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今日的複習將會涵蓋這些觀念：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（69）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我的怨尤遮蔽了我內的世界之光。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怨尤使我見到了不存在之物，並遮蔽了我能看見的事。一旦認清這點，我還要這些怨尤做什麼？它們令我置身黑暗，並遮蔽了光明。怨尤與光明無法攜手同行，但光明與慧見卻必須結合，我才能看得見。若想看見，就必須放下怨尤。我願看見，而我也能藉著做到這點邁向成功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若想具體運用這一觀念，則可採取如下形式：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讓我別用這個來阻礙自己的目光。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世界之光將會藉著光照來驅散這一切。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我不需要這個。我願看見。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（70）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我的救恩出自於我。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我願認清救恩出自何方。它即在我內，因為它的神聖源頭亦在我內。它並未離開自己的源頭，因而也離不開我的心。我並不向外找尋它的蹤跡。沒有誰能在外邊找到它，再將其帶入內心。但它會從我裡邊向外延伸，而我眼裡的一切也都會反映出我內和它內閃耀著的光明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若想更為具體的運用這一觀念，則有如下的合宜形式：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別讓這個誘惑我在找尋救恩之際著眼於外。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我不願讓這個干擾我對救恩之源的覺知。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這個不足以從我這兒移除救恩。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