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Alpha portion of the OOP lab unit is 1 grade, but will have you coding 4 sections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(You’ll code along with me while watching a video)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Circle  </w:t>
      </w:r>
      <w:r w:rsidDel="00000000" w:rsidR="00000000" w:rsidRPr="00000000">
        <w:rPr>
          <w:rtl w:val="0"/>
        </w:rPr>
        <w:t xml:space="preserve">(No video for this one.  Do it yourself to prove you understood Rectangle.)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(You’ll code along with me while watching a video)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Bicycle </w:t>
      </w:r>
      <w:r w:rsidDel="00000000" w:rsidR="00000000" w:rsidRPr="00000000">
        <w:rPr>
          <w:rtl w:val="0"/>
        </w:rPr>
        <w:t xml:space="preserve"> (No video for this one.  Do it yourself.)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When you get finished with the Alpha portion, your BlueJ project will look like this: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