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9FEEA" w14:textId="56593579" w:rsidR="00F2096D" w:rsidRDefault="000D6C0E">
      <w:r>
        <w:t>Landon Buell</w:t>
      </w:r>
    </w:p>
    <w:p w14:paraId="37655274" w14:textId="29E63B34" w:rsidR="000D6C0E" w:rsidRDefault="000D6C0E">
      <w:r>
        <w:t>Qiaoyan Yu</w:t>
      </w:r>
    </w:p>
    <w:p w14:paraId="007A002D" w14:textId="65614AC2" w:rsidR="000D6C0E" w:rsidRDefault="000D6C0E">
      <w:r>
        <w:t>Pre-Meeting Notes</w:t>
      </w:r>
    </w:p>
    <w:p w14:paraId="47FA243C" w14:textId="607DE5D7" w:rsidR="000D6C0E" w:rsidRDefault="000D6C0E">
      <w:r>
        <w:t>3 August 2020</w:t>
      </w:r>
    </w:p>
    <w:p w14:paraId="662EEAD9" w14:textId="6A209FED" w:rsidR="000D6C0E" w:rsidRDefault="000D6C0E" w:rsidP="000D6C0E">
      <w:pPr>
        <w:jc w:val="center"/>
      </w:pPr>
      <w:r>
        <w:t>Landon’s Notes for 3 August 2020</w:t>
      </w:r>
    </w:p>
    <w:p w14:paraId="00A43579" w14:textId="62A46F2A" w:rsidR="000D6C0E" w:rsidRDefault="000D6C0E" w:rsidP="000D6C0E">
      <w:pPr>
        <w:rPr>
          <w:b/>
          <w:bCs/>
        </w:rPr>
      </w:pPr>
      <w:r>
        <w:rPr>
          <w:b/>
          <w:bCs/>
        </w:rPr>
        <w:t>Loss/Precision/Recall Figures</w:t>
      </w:r>
    </w:p>
    <w:p w14:paraId="5949782C" w14:textId="35AD6E5C" w:rsidR="000D6C0E" w:rsidRDefault="000D6C0E" w:rsidP="000D6C0E">
      <w:r>
        <w:tab/>
        <w:t xml:space="preserve">The Loss, precision &amp; recall figures have been replotted using only the 4-Pixel border depth values. This way, we get an understanding of how the Approximation vs </w:t>
      </w:r>
      <w:r w:rsidR="00C50DB9">
        <w:t xml:space="preserve">Compensation vs. 50% Blurred vs. 33% Blurred all compare to the baseline models for just the single pixel depths. Results are also for only a single hidden layer group. Figures have been cleaned and formatted for use. I have reluctance to </w:t>
      </w:r>
      <w:r w:rsidR="002C705A">
        <w:t>change “Kernel Shape” to “Granularity” though. Kernel Shape is the proper, conventional term for what is being modified, while granularity is more the function or interpretation of what that means. I can still make the changes if you</w:t>
      </w:r>
      <w:r w:rsidR="006E4022">
        <w:t xml:space="preserve"> would</w:t>
      </w:r>
      <w:r w:rsidR="002C705A">
        <w:t xml:space="preserve"> like.</w:t>
      </w:r>
    </w:p>
    <w:p w14:paraId="4EC76FC1" w14:textId="54172E28" w:rsidR="006E4022" w:rsidRDefault="006E4022" w:rsidP="000D6C0E"/>
    <w:p w14:paraId="185295B7" w14:textId="0DC01ABE" w:rsidR="006E4022" w:rsidRDefault="006E4022" w:rsidP="000D6C0E">
      <w:pPr>
        <w:rPr>
          <w:b/>
          <w:bCs/>
        </w:rPr>
      </w:pPr>
      <w:r>
        <w:rPr>
          <w:b/>
          <w:bCs/>
        </w:rPr>
        <w:t>Fitting Time Differences</w:t>
      </w:r>
    </w:p>
    <w:p w14:paraId="1DCE9F53" w14:textId="0C19DAD9" w:rsidR="006E4022" w:rsidRDefault="006E4022" w:rsidP="000D6C0E">
      <w:r>
        <w:rPr>
          <w:b/>
          <w:bCs/>
        </w:rPr>
        <w:tab/>
      </w:r>
      <w:r>
        <w:t>Cleaned up figure, changed “Compensation” to “Compensated”, validated math behind data</w:t>
      </w:r>
      <w:r w:rsidR="00A4121F">
        <w:t xml:space="preserve"> as well!</w:t>
      </w:r>
    </w:p>
    <w:p w14:paraId="019A50E8" w14:textId="181E8F67" w:rsidR="00F756D6" w:rsidRDefault="00F756D6" w:rsidP="000D6C0E"/>
    <w:p w14:paraId="677021F5" w14:textId="23EB6788" w:rsidR="00F756D6" w:rsidRDefault="00F756D6" w:rsidP="000D6C0E">
      <w:pPr>
        <w:rPr>
          <w:b/>
          <w:bCs/>
        </w:rPr>
      </w:pPr>
      <w:r>
        <w:rPr>
          <w:b/>
          <w:bCs/>
        </w:rPr>
        <w:t>Compensation Percentage</w:t>
      </w:r>
    </w:p>
    <w:p w14:paraId="42DB3805" w14:textId="3BF91E14" w:rsidR="00A4121F" w:rsidRDefault="00F756D6" w:rsidP="000D6C0E">
      <w:r>
        <w:rPr>
          <w:b/>
          <w:bCs/>
        </w:rPr>
        <w:tab/>
      </w:r>
      <w:r>
        <w:t xml:space="preserve">Plotted how the time to execute a “Compensation Layer” Compares the full forward pass time of the neural network. Compensation layer execution time is plotted as a percentage of the full execution time. In the models with 1 layer group, there are </w:t>
      </w:r>
      <w:r w:rsidR="00A4121F">
        <w:t xml:space="preserve">9 Layers: Input, Approximation, Compensation, Convolution A, Convolution B, Pooling , Flattening, Dense, Output. </w:t>
      </w:r>
    </w:p>
    <w:p w14:paraId="0FD3C7C5" w14:textId="29DC2F46" w:rsidR="00A4121F" w:rsidRPr="00F756D6" w:rsidRDefault="00A4121F" w:rsidP="000D6C0E">
      <w:r>
        <w:tab/>
        <w:t>In general, regardless of pixel width or</w:t>
      </w:r>
      <w:r w:rsidR="00437FC5">
        <w:t xml:space="preserve"> convolution sides, the percentage of time that the compensation layer takes to execute remains consistently between 6% and 8% for the tested subset of models. This on average, is less time that the regular dense of convolution layers would take in the network – possibly because no matrix multiplication takes place, only matrix indexing for “copy &amp; paste”</w:t>
      </w:r>
    </w:p>
    <w:sectPr w:rsidR="00A4121F" w:rsidRPr="00F7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E"/>
    <w:rsid w:val="000D6C0E"/>
    <w:rsid w:val="002C705A"/>
    <w:rsid w:val="00437FC5"/>
    <w:rsid w:val="006E4022"/>
    <w:rsid w:val="00A4121F"/>
    <w:rsid w:val="00C50DB9"/>
    <w:rsid w:val="00F2096D"/>
    <w:rsid w:val="00F7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065"/>
  <w15:chartTrackingRefBased/>
  <w15:docId w15:val="{518E1827-8703-4E4B-B227-0EF0265F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Buell, Landon H</dc:creator>
  <cp:keywords/>
  <dc:description/>
  <cp:lastModifiedBy>Buell, Landon H</cp:lastModifiedBy>
  <cp:revision>4</cp:revision>
  <dcterms:created xsi:type="dcterms:W3CDTF">2020-08-03T18:14:00Z</dcterms:created>
  <dcterms:modified xsi:type="dcterms:W3CDTF">2020-08-03T19:10:00Z</dcterms:modified>
</cp:coreProperties>
</file>