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adfa3eacffde4ebcee69d7d04528ed0f1fc230"/>
    <w:p>
      <w:pPr>
        <w:pStyle w:val="Heading1"/>
      </w:pPr>
      <w:r>
        <w:t xml:space="preserve">06 - Dipendenze Funzionali</w:t>
      </w:r>
    </w:p>
    <w:bookmarkStart w:id="9" w:name="X8721bf5e7855886ab8955be65842d494686e489"/>
    <w:p>
      <w:pPr>
        <w:pStyle w:val="Heading2"/>
      </w:pPr>
      <w:r>
        <w:t xml:space="preserve">1. Dipendenze tra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Dipende da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C2.1 Creazione pratica</w:t>
            </w:r>
          </w:p>
        </w:tc>
        <w:tc>
          <w:tcPr/>
          <w:p>
            <w:pPr>
              <w:pStyle w:val="Compact"/>
            </w:pPr>
            <w:r>
              <w:t xml:space="preserve">C1.1, C1.2, C1.3, C1.4</w:t>
            </w:r>
          </w:p>
        </w:tc>
        <w:tc>
          <w:tcPr/>
          <w:p>
            <w:pPr>
              <w:pStyle w:val="Compact"/>
            </w:pPr>
            <w:r>
              <w:t xml:space="preserve">nessuna creazione senza validazione e idempotenza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C3.1 Generazione task</w:t>
            </w:r>
          </w:p>
        </w:tc>
        <w:tc>
          <w:tcPr/>
          <w:p>
            <w:pPr>
              <w:pStyle w:val="Compact"/>
            </w:pPr>
            <w:r>
              <w:t xml:space="preserve">C2.1</w:t>
            </w:r>
          </w:p>
        </w:tc>
        <w:tc>
          <w:tcPr/>
          <w:p>
            <w:pPr>
              <w:pStyle w:val="Compact"/>
            </w:pPr>
            <w:r>
              <w:t xml:space="preserve">il task nasce contestualmente alla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C3.3 Presa in carico</w:t>
            </w:r>
          </w:p>
        </w:tc>
        <w:tc>
          <w:tcPr/>
          <w:p>
            <w:pPr>
              <w:pStyle w:val="Compact"/>
            </w:pPr>
            <w:r>
              <w:t xml:space="preserve">C3.1, C3.2</w:t>
            </w:r>
          </w:p>
        </w:tc>
        <w:tc>
          <w:tcPr/>
          <w:p>
            <w:pPr>
              <w:pStyle w:val="Compact"/>
            </w:pPr>
            <w:r>
              <w:t xml:space="preserve">il task deve esistere ed essere visibile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C4.3 Tipizzazione</w:t>
            </w:r>
          </w:p>
        </w:tc>
        <w:tc>
          <w:tcPr/>
          <w:p>
            <w:pPr>
              <w:pStyle w:val="Compact"/>
            </w:pPr>
            <w:r>
              <w:t xml:space="preserve">C3.3, C4.1</w:t>
            </w:r>
          </w:p>
        </w:tc>
        <w:tc>
          <w:tcPr/>
          <w:p>
            <w:pPr>
              <w:pStyle w:val="Compact"/>
            </w:pPr>
            <w:r>
              <w:t xml:space="preserve">richiede presa in carico + viewer disponibile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C4.4 Checklist Verbale</w:t>
            </w:r>
          </w:p>
        </w:tc>
        <w:tc>
          <w:tcPr/>
          <w:p>
            <w:pPr>
              <w:pStyle w:val="Compact"/>
            </w:pPr>
            <w:r>
              <w:t xml:space="preserve">C4.3 (con tipo=Verbale)</w:t>
            </w:r>
          </w:p>
        </w:tc>
        <w:tc>
          <w:tcPr/>
          <w:p>
            <w:pPr>
              <w:pStyle w:val="Compact"/>
            </w:pPr>
            <w:r>
              <w:t xml:space="preserve">abilitata solo se tipizzazione = Verbale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C4.5 Checklist Carta</w:t>
            </w:r>
          </w:p>
        </w:tc>
        <w:tc>
          <w:tcPr/>
          <w:p>
            <w:pPr>
              <w:pStyle w:val="Compact"/>
            </w:pPr>
            <w:r>
              <w:t xml:space="preserve">C4.3 (con tipo=Carta)</w:t>
            </w:r>
          </w:p>
        </w:tc>
        <w:tc>
          <w:tcPr/>
          <w:p>
            <w:pPr>
              <w:pStyle w:val="Compact"/>
            </w:pPr>
            <w:r>
              <w:t xml:space="preserve">abilitata solo se tipizzazione = Carta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C4.6 Causali KO</w:t>
            </w:r>
          </w:p>
        </w:tc>
        <w:tc>
          <w:tcPr/>
          <w:p>
            <w:pPr>
              <w:pStyle w:val="Compact"/>
            </w:pPr>
            <w:r>
              <w:t xml:space="preserve">C4.4</w:t>
            </w:r>
          </w:p>
        </w:tc>
        <w:tc>
          <w:tcPr/>
          <w:p>
            <w:pPr>
              <w:pStyle w:val="Compact"/>
            </w:pPr>
            <w:r>
              <w:t xml:space="preserve">obbligatorie se idoneità formale =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C4.8 Salva e Prosegui</w:t>
            </w:r>
          </w:p>
        </w:tc>
        <w:tc>
          <w:tcPr/>
          <w:p>
            <w:pPr>
              <w:pStyle w:val="Compact"/>
            </w:pPr>
            <w:r>
              <w:t xml:space="preserve">C4.4 / C4.5</w:t>
            </w:r>
          </w:p>
        </w:tc>
        <w:tc>
          <w:tcPr/>
          <w:p>
            <w:pPr>
              <w:pStyle w:val="Compact"/>
            </w:pPr>
            <w:r>
              <w:t xml:space="preserve">prerequisito per accedere al Riepilogo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C5.1 Calcolo esito</w:t>
            </w:r>
          </w:p>
        </w:tc>
        <w:tc>
          <w:tcPr/>
          <w:p>
            <w:pPr>
              <w:pStyle w:val="Compact"/>
            </w:pPr>
            <w:r>
              <w:t xml:space="preserve">C4.8</w:t>
            </w:r>
          </w:p>
        </w:tc>
        <w:tc>
          <w:tcPr/>
          <w:p>
            <w:pPr>
              <w:pStyle w:val="Compact"/>
            </w:pPr>
            <w:r>
              <w:t xml:space="preserve">calcolato sui controlli salvati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C5.3 Chiusura task</w:t>
            </w:r>
          </w:p>
        </w:tc>
        <w:tc>
          <w:tcPr/>
          <w:p>
            <w:pPr>
              <w:pStyle w:val="Compact"/>
            </w:pPr>
            <w:r>
              <w:t xml:space="preserve">C5.1</w:t>
            </w:r>
          </w:p>
        </w:tc>
        <w:tc>
          <w:tcPr/>
          <w:p>
            <w:pPr>
              <w:pStyle w:val="Compact"/>
            </w:pPr>
            <w:r>
              <w:t xml:space="preserve">possibile solo dopo esito calcolato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C5.4 / C5.5 Invio esito BPM</w:t>
            </w:r>
          </w:p>
        </w:tc>
        <w:tc>
          <w:tcPr/>
          <w:p>
            <w:pPr>
              <w:pStyle w:val="Compact"/>
            </w:pPr>
            <w:r>
              <w:t xml:space="preserve">C5.3</w:t>
            </w:r>
          </w:p>
        </w:tc>
        <w:tc>
          <w:tcPr/>
          <w:p>
            <w:pPr>
              <w:pStyle w:val="Compact"/>
            </w:pPr>
            <w:r>
              <w:t xml:space="preserve">scattano dopo CHIUDI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C5.6 Sincronizzazione finale</w:t>
            </w:r>
          </w:p>
        </w:tc>
        <w:tc>
          <w:tcPr/>
          <w:p>
            <w:pPr>
              <w:pStyle w:val="Compact"/>
            </w:pPr>
            <w:r>
              <w:t xml:space="preserve">C5.4 / C5.5 + C5.7</w:t>
            </w:r>
          </w:p>
        </w:tc>
        <w:tc>
          <w:tcPr/>
          <w:p>
            <w:pPr>
              <w:pStyle w:val="Compact"/>
            </w:pPr>
            <w:r>
              <w:t xml:space="preserve">richiede ack stub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C6.1–C6.4 Riassegnazione</w:t>
            </w:r>
          </w:p>
        </w:tc>
        <w:tc>
          <w:tcPr/>
          <w:p>
            <w:pPr>
              <w:pStyle w:val="Compact"/>
            </w:pPr>
            <w:r>
              <w:t xml:space="preserve">C3.1, C9.3</w:t>
            </w:r>
          </w:p>
        </w:tc>
        <w:tc>
          <w:tcPr/>
          <w:p>
            <w:pPr>
              <w:pStyle w:val="Compact"/>
            </w:pPr>
            <w:r>
              <w:t xml:space="preserve">richiede task esistenti + ruolo SUPERVISORE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C6.5–C6.8 Dashboard Supervisore</w:t>
            </w:r>
          </w:p>
        </w:tc>
        <w:tc>
          <w:tcPr/>
          <w:p>
            <w:pPr>
              <w:pStyle w:val="Compact"/>
            </w:pPr>
            <w:r>
              <w:t xml:space="preserve">C2.1, C5.6</w:t>
            </w:r>
          </w:p>
        </w:tc>
        <w:tc>
          <w:tcPr/>
          <w:p>
            <w:pPr>
              <w:pStyle w:val="Compact"/>
            </w:pPr>
            <w:r>
              <w:t xml:space="preserve">dati aggregati su pratiche/stati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C7.x Segnalazioni</w:t>
            </w:r>
          </w:p>
        </w:tc>
        <w:tc>
          <w:tcPr/>
          <w:p>
            <w:pPr>
              <w:pStyle w:val="Compact"/>
            </w:pPr>
            <w:r>
              <w:t xml:space="preserve">C2.1</w:t>
            </w:r>
          </w:p>
        </w:tc>
        <w:tc>
          <w:tcPr/>
          <w:p>
            <w:pPr>
              <w:pStyle w:val="Compact"/>
            </w:pPr>
            <w:r>
              <w:t xml:space="preserve">segnalazione legata a pratica esistente</w:t>
            </w:r>
          </w:p>
        </w:tc>
      </w:tr>
    </w:tbl>
    <w:bookmarkEnd w:id="9"/>
    <w:bookmarkStart w:id="14" w:name="Xb4cff5a1bfc7152ef9f447354342422600c3817"/>
    <w:p>
      <w:pPr>
        <w:pStyle w:val="Heading2"/>
      </w:pPr>
      <w:r>
        <w:t xml:space="preserve">2. Workflow correlati</w:t>
      </w:r>
    </w:p>
    <w:bookmarkStart w:id="10" w:name="workflow-principale-happy-path-operatore"/>
    <w:p>
      <w:pPr>
        <w:pStyle w:val="Heading3"/>
      </w:pPr>
      <w:r>
        <w:t xml:space="preserve">Workflow principale (happy path Operatore)</w:t>
      </w:r>
    </w:p>
    <w:p>
      <w:pPr>
        <w:pStyle w:val="SourceCode"/>
      </w:pPr>
      <w:r>
        <w:rPr>
          <w:rStyle w:val="VerbatimChar"/>
        </w:rPr>
        <w:t xml:space="preserve">BPM → Apertura Pratica (C1) → Pratica Aperta (C2.1) → Task generato (C3.1)</w:t>
      </w:r>
      <w:r>
        <w:br/>
      </w:r>
      <w:r>
        <w:rPr>
          <w:rStyle w:val="VerbatimChar"/>
        </w:rPr>
        <w:t xml:space="preserve">    → Operatore vede coda (C3.2) → ACCETTA (C3.3) → In Lavorazione</w:t>
      </w:r>
      <w:r>
        <w:br/>
      </w:r>
      <w:r>
        <w:rPr>
          <w:rStyle w:val="VerbatimChar"/>
        </w:rPr>
        <w:t xml:space="preserve">    → Visualizza allegato (C4.1) → Tipizza (C4.3)</w:t>
      </w:r>
      <w:r>
        <w:br/>
      </w:r>
      <w:r>
        <w:rPr>
          <w:rStyle w:val="VerbatimChar"/>
        </w:rPr>
        <w:t xml:space="preserve">    → Compila checklist (C4.4 / C4.5) → Salva e Prosegui (C4.8)</w:t>
      </w:r>
      <w:r>
        <w:br/>
      </w:r>
      <w:r>
        <w:rPr>
          <w:rStyle w:val="VerbatimChar"/>
        </w:rPr>
        <w:t xml:space="preserve">    → Esito calcolato (C5.1) → CHIUDI PRATICA (C5.3) → In Attesa Conferma BPM</w:t>
      </w:r>
      <w:r>
        <w:br/>
      </w:r>
      <w:r>
        <w:rPr>
          <w:rStyle w:val="VerbatimChar"/>
        </w:rPr>
        <w:t xml:space="preserve">    → Invio esito a BPM (C5.4 / C5.5) → ACK BPM → Chiusa OK / KO (C5.6)</w:t>
      </w:r>
    </w:p>
    <w:bookmarkEnd w:id="10"/>
    <w:bookmarkStart w:id="11" w:name="Xf63a65ff08739cde17cb9c1af09c4d87696446f"/>
    <w:p>
      <w:pPr>
        <w:pStyle w:val="Heading3"/>
      </w:pPr>
      <w:r>
        <w:t xml:space="preserve">Workflow alternativo (Supervisore – ribilanciamento)</w:t>
      </w:r>
    </w:p>
    <w:p>
      <w:pPr>
        <w:pStyle w:val="SourceCode"/>
      </w:pPr>
      <w:r>
        <w:rPr>
          <w:rStyle w:val="VerbatimChar"/>
        </w:rPr>
        <w:t xml:space="preserve">Supervisore monitora Home (C6.5–C6.8)</w:t>
      </w:r>
      <w:r>
        <w:br/>
      </w:r>
      <w:r>
        <w:rPr>
          <w:rStyle w:val="VerbatimChar"/>
        </w:rPr>
        <w:t xml:space="preserve">    → Identifica colli di bottiglia (es. Pratiche per Stato)</w:t>
      </w:r>
      <w:r>
        <w:br/>
      </w:r>
      <w:r>
        <w:rPr>
          <w:rStyle w:val="VerbatimChar"/>
        </w:rPr>
        <w:t xml:space="preserve">    → Apre Riassegna Attività (C6.1)</w:t>
      </w:r>
      <w:r>
        <w:br/>
      </w:r>
      <w:r>
        <w:rPr>
          <w:rStyle w:val="VerbatimChar"/>
        </w:rPr>
        <w:t xml:space="preserve">    → Filtra (C6.4) → Riassegna a Gruppo (C6.2) o Utente (C6.3)</w:t>
      </w:r>
      <w:r>
        <w:br/>
      </w:r>
      <w:r>
        <w:rPr>
          <w:rStyle w:val="VerbatimChar"/>
        </w:rPr>
        <w:t xml:space="preserve">    → Operatore destinatario vede il task (C3.2)</w:t>
      </w:r>
    </w:p>
    <w:bookmarkEnd w:id="11"/>
    <w:bookmarkStart w:id="12" w:name="workflow-eccezioni-segnalazioni"/>
    <w:p>
      <w:pPr>
        <w:pStyle w:val="Heading3"/>
      </w:pPr>
      <w:r>
        <w:t xml:space="preserve">Workflow eccezioni (Segnalazioni)</w:t>
      </w:r>
    </w:p>
    <w:p>
      <w:pPr>
        <w:pStyle w:val="SourceCode"/>
      </w:pPr>
      <w:r>
        <w:rPr>
          <w:rStyle w:val="VerbatimChar"/>
        </w:rPr>
        <w:t xml:space="preserve">Operatore/Supervisore identifica anomalia su pratica</w:t>
      </w:r>
      <w:r>
        <w:br/>
      </w:r>
      <w:r>
        <w:rPr>
          <w:rStyle w:val="VerbatimChar"/>
        </w:rPr>
        <w:t xml:space="preserve">    → Invia segnalazione (C7.1) → Sinergia stub</w:t>
      </w:r>
      <w:r>
        <w:br/>
      </w:r>
      <w:r>
        <w:rPr>
          <w:rStyle w:val="VerbatimChar"/>
        </w:rPr>
        <w:t xml:space="preserve">    → Supervisore monitora vista globale (C7.3)</w:t>
      </w:r>
      <w:r>
        <w:br/>
      </w:r>
      <w:r>
        <w:rPr>
          <w:rStyle w:val="VerbatimChar"/>
        </w:rPr>
        <w:t xml:space="preserve">    → Eventuale riassegnazione (C7.4)</w:t>
      </w:r>
    </w:p>
    <w:bookmarkEnd w:id="12"/>
    <w:bookmarkStart w:id="13" w:name="workflow-di-errore-tecnico-viewer-ko"/>
    <w:p>
      <w:pPr>
        <w:pStyle w:val="Heading3"/>
      </w:pPr>
      <w:r>
        <w:t xml:space="preserve">Workflow di errore tecnico (viewer KO)</w:t>
      </w:r>
    </w:p>
    <w:p>
      <w:pPr>
        <w:pStyle w:val="SourceCode"/>
      </w:pPr>
      <w:r>
        <w:rPr>
          <w:rStyle w:val="VerbatimChar"/>
        </w:rPr>
        <w:t xml:space="preserve">Operatore apre allegato → viewer fallisce</w:t>
      </w:r>
      <w:r>
        <w:br/>
      </w:r>
      <w:r>
        <w:rPr>
          <w:rStyle w:val="VerbatimChar"/>
        </w:rPr>
        <w:t xml:space="preserve">    → Box informativo (C4.12)</w:t>
      </w:r>
      <w:r>
        <w:br/>
      </w:r>
      <w:r>
        <w:rPr>
          <w:rStyle w:val="VerbatimChar"/>
        </w:rPr>
        <w:t xml:space="preserve">    → Download manuale (C4.2)</w:t>
      </w:r>
      <w:r>
        <w:br/>
      </w:r>
      <w:r>
        <w:rPr>
          <w:rStyle w:val="VerbatimChar"/>
        </w:rPr>
        <w:t xml:space="preserve">    → Operatore decide: tipizza e prosegue OPPURE chiude KO con causale appropriata</w:t>
      </w:r>
    </w:p>
    <w:bookmarkEnd w:id="13"/>
    <w:bookmarkEnd w:id="14"/>
    <w:bookmarkStart w:id="15" w:name="Xdcc05c10a21c568d79404779948f503b8a84c8a"/>
    <w:p>
      <w:pPr>
        <w:pStyle w:val="Heading2"/>
      </w:pPr>
      <w:r>
        <w:t xml:space="preserve">3. Prerequisiti tecnici per gli sprint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Prerequisiti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infra DB + BE pronti, schema utenti (S0)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dati pratica disponibili (S1)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pratiche persistite (S1, S2)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task accettabile + storage allegati (S1, S3)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tipizzazione confermata (S4)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checklist + esito (S5) + endpoint stub BPM bidirezionale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task assegnati e ruolo SUPERVISORE attivo (S0, S3)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popolazione di pratiche in vari stati (S6)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pratiche persistite (S1)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tutti gli sprint funzionali</w:t>
            </w:r>
          </w:p>
        </w:tc>
      </w:tr>
    </w:tbl>
    <w:bookmarkEnd w:id="15"/>
    <w:bookmarkStart w:id="16" w:name="X826ebbecf1a3f377e3646fd36e9b3d753c33af6"/>
    <w:p>
      <w:pPr>
        <w:pStyle w:val="Heading2"/>
      </w:pPr>
      <w:r>
        <w:t xml:space="preserve">4. Dipendenze esterne (stub in POC)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Appian non figura in questa tabella. Appian è la</w:t>
      </w:r>
      <w:r>
        <w:t xml:space="preserve"> </w:t>
      </w:r>
      <w:r>
        <w:rPr>
          <w:b/>
          <w:bCs/>
        </w:rPr>
        <w:t xml:space="preserve">piattaforma legacy</w:t>
      </w:r>
      <w:r>
        <w:t xml:space="preserve"> </w:t>
      </w:r>
      <w:r>
        <w:t xml:space="preserve">che ospita oggi la Scrivania Digitale ANC: è la sorgente del porting, non un sistema esterno con cui integrarsi. La generazione di "Pratica N°" (oggi a carico della runtime Appian) viene</w:t>
      </w:r>
      <w:r>
        <w:t xml:space="preserve"> </w:t>
      </w:r>
      <w:r>
        <w:rPr>
          <w:b/>
          <w:bCs/>
        </w:rPr>
        <w:t xml:space="preserve">internalizzata</w:t>
      </w:r>
      <w:r>
        <w:t xml:space="preserve"> </w:t>
      </w:r>
      <w:r>
        <w:t xml:space="preserve">nell'applicazione open source.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 esterno</w:t>
            </w:r>
          </w:p>
        </w:tc>
        <w:tc>
          <w:tcPr/>
          <w:p>
            <w:pPr>
              <w:pStyle w:val="Compact"/>
            </w:pPr>
            <w:r>
              <w:t xml:space="preserve">Capability impattate</w:t>
            </w:r>
          </w:p>
        </w:tc>
        <w:tc>
          <w:tcPr/>
          <w:p>
            <w:pPr>
              <w:pStyle w:val="Compact"/>
            </w:pPr>
            <w:r>
              <w:t xml:space="preserve">Modalità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C1.1, C5.4, C5.5, C5.6</w:t>
            </w:r>
          </w:p>
        </w:tc>
        <w:tc>
          <w:tcPr/>
          <w:p>
            <w:pPr>
              <w:pStyle w:val="Compact"/>
            </w:pPr>
            <w:r>
              <w:t xml:space="preserve">Stub funzionale (driver di test) conforme al contratto IA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Sinergia (PIX)</w:t>
            </w:r>
          </w:p>
        </w:tc>
        <w:tc>
          <w:tcPr/>
          <w:p>
            <w:pPr>
              <w:pStyle w:val="Compact"/>
            </w:pPr>
            <w:r>
              <w:t xml:space="preserve">C7.x</w:t>
            </w:r>
          </w:p>
        </w:tc>
        <w:tc>
          <w:tcPr/>
          <w:p>
            <w:pPr>
              <w:pStyle w:val="Compact"/>
            </w:pPr>
            <w:r>
              <w:t xml:space="preserve">Stub locale (apertura ticket simulata)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C9.4</w:t>
            </w:r>
          </w:p>
        </w:tc>
        <w:tc>
          <w:tcPr/>
          <w:p>
            <w:pPr>
              <w:pStyle w:val="Compact"/>
            </w:pPr>
            <w:r>
              <w:t xml:space="preserve">Non implementato (FUTURE_ENTERPRISE)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 cliente</w:t>
            </w:r>
          </w:p>
        </w:tc>
        <w:tc>
          <w:tcPr/>
          <w:p>
            <w:pPr>
              <w:pStyle w:val="Compact"/>
            </w:pPr>
            <w:r>
              <w:t xml:space="preserve">upstream BPM</w:t>
            </w:r>
          </w:p>
        </w:tc>
        <w:tc>
          <w:tcPr/>
          <w:p>
            <w:pPr>
              <w:pStyle w:val="Compact"/>
            </w:pPr>
            <w:r>
              <w:t xml:space="preserve">Non in scope (BPM riceve allegati)</w:t>
            </w:r>
          </w:p>
        </w:tc>
      </w:tr>
    </w:tbl>
    <w:bookmarkEnd w:id="16"/>
    <w:bookmarkStart w:id="17" w:name="X8ae48b53d970be4936dc0f8d9c4da1779f1f4e8"/>
    <w:p>
      <w:pPr>
        <w:pStyle w:val="Heading2"/>
      </w:pPr>
      <w:r>
        <w:t xml:space="preserve">5. Dipendenze sui dati di riferimento</w:t>
      </w:r>
    </w:p>
    <w:p>
      <w:pPr>
        <w:pStyle w:val="Compact"/>
        <w:numPr>
          <w:ilvl w:val="0"/>
          <w:numId w:val="1001"/>
        </w:numPr>
      </w:pPr>
      <w:r>
        <w:t xml:space="preserve">Catalogo</w:t>
      </w:r>
      <w:r>
        <w:t xml:space="preserve"> </w:t>
      </w:r>
      <w:r>
        <w:rPr>
          <w:b/>
          <w:bCs/>
        </w:rPr>
        <w:t xml:space="preserve">causali KO formali</w:t>
      </w:r>
      <w:r>
        <w:t xml:space="preserve">: Intestazione, Firme, Timbro, Dichiarazione, Carta Poste Italiane.</w:t>
      </w:r>
    </w:p>
    <w:p>
      <w:pPr>
        <w:pStyle w:val="Compact"/>
        <w:numPr>
          <w:ilvl w:val="0"/>
          <w:numId w:val="1001"/>
        </w:numPr>
      </w:pPr>
      <w:r>
        <w:t xml:space="preserve">Catalogo</w:t>
      </w:r>
      <w:r>
        <w:t xml:space="preserve"> </w:t>
      </w:r>
      <w:r>
        <w:rPr>
          <w:b/>
          <w:bCs/>
        </w:rPr>
        <w:t xml:space="preserve">stati pratica</w:t>
      </w:r>
      <w:r>
        <w:t xml:space="preserve">: Aperta, In Lavorazione, In Attesa Conferma BPM, Chiusa OK, Chiusa KO.</w:t>
      </w:r>
    </w:p>
    <w:p>
      <w:pPr>
        <w:pStyle w:val="Compact"/>
        <w:numPr>
          <w:ilvl w:val="0"/>
          <w:numId w:val="1001"/>
        </w:numPr>
      </w:pPr>
      <w:r>
        <w:t xml:space="preserve">Catalogo</w:t>
      </w:r>
      <w:r>
        <w:t xml:space="preserve"> </w:t>
      </w:r>
      <w:r>
        <w:rPr>
          <w:b/>
          <w:bCs/>
        </w:rPr>
        <w:t xml:space="preserve">CODICE_DOC_ID</w:t>
      </w:r>
      <w:r>
        <w:t xml:space="preserve">: 1, 2, 3 (mappati a combinazioni Verbale/Carta come da test ST01-ST03).</w:t>
      </w:r>
    </w:p>
    <w:p>
      <w:pPr>
        <w:pStyle w:val="Compact"/>
        <w:numPr>
          <w:ilvl w:val="0"/>
          <w:numId w:val="1001"/>
        </w:numPr>
      </w:pPr>
      <w:r>
        <w:t xml:space="preserve">Catalogo</w:t>
      </w:r>
      <w:r>
        <w:t xml:space="preserve"> </w:t>
      </w:r>
      <w:r>
        <w:rPr>
          <w:b/>
          <w:bCs/>
        </w:rPr>
        <w:t xml:space="preserve">resultCode</w:t>
      </w:r>
      <w:r>
        <w:t xml:space="preserve">: 0 (OK), -4 (messaggio in ingresso non valido), -5 (idempotenza).</w:t>
      </w:r>
    </w:p>
    <w:p>
      <w:pPr>
        <w:pStyle w:val="Compact"/>
        <w:numPr>
          <w:ilvl w:val="0"/>
          <w:numId w:val="1001"/>
        </w:numPr>
      </w:pPr>
      <w:r>
        <w:t xml:space="preserve">Mapping</w:t>
      </w:r>
      <w:r>
        <w:t xml:space="preserve"> </w:t>
      </w:r>
      <w:r>
        <w:rPr>
          <w:b/>
          <w:bCs/>
        </w:rPr>
        <w:t xml:space="preserve">causali KO → codici motivazione</w:t>
      </w:r>
      <w:r>
        <w:t xml:space="preserve"> </w:t>
      </w:r>
      <w:r>
        <w:t xml:space="preserve">verso BPM (da Interface Agreement v1.4).</w:t>
      </w:r>
    </w:p>
    <w:bookmarkEnd w:id="17"/>
    <w:bookmarkStart w:id="18" w:name="X73757e92aa0a28a9f90f947f922ac778ab789bc"/>
    <w:p>
      <w:pPr>
        <w:pStyle w:val="Heading2"/>
      </w:pPr>
      <w:r>
        <w:t xml:space="preserve">6. Vincoli cross-funzionali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VC-1</w:t>
      </w:r>
      <w:r>
        <w:t xml:space="preserve">: la riassegnazione (C6.x) NON deve alterare lo stato della pratica, solo l'owner del task.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VC-2</w:t>
      </w:r>
      <w:r>
        <w:t xml:space="preserve">: il calcolo esito (C5.1) è funzione pura della checklist salvata; nessun override manuale.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VC-3</w:t>
      </w:r>
      <w:r>
        <w:t xml:space="preserve">: ogni cambiamento di stato deve produrre voce in tab Stati (C2.8) e Cronologia (C2.7).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VC-4</w:t>
      </w:r>
      <w:r>
        <w:t xml:space="preserve">: lo stato "Chiusa OK/KO" è raggiungibile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via callback BPM (C5.6); CHIUDI PRATICA da solo lascia "In Attesa Conferma BPM".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VC-5</w:t>
      </w:r>
      <w:r>
        <w:t xml:space="preserve">: la presa in carico è prerequisito per qualsiasi azione di lavorazione sulla pratica.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VC-6</w:t>
      </w:r>
      <w:r>
        <w:t xml:space="preserve">: la tipizzazione è atomica e irreversibile per la durata della pratica.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2026-05-12T17:47:03Z</dcterms:created>
  <dcterms:modified xsi:type="dcterms:W3CDTF">2026-05-12T17:47:03Z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