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D1352">
      <w:pPr>
        <w:rPr>
          <w:sz w:val="24"/>
          <w:szCs w:val="24"/>
        </w:rPr>
      </w:pPr>
      <w:bookmarkStart w:id="0" w:name="filing_1"/>
      <w:bookmarkStart w:id="1" w:name="doc_1_1"/>
      <w:bookmarkStart w:id="2" w:name="_GoBack"/>
      <w:bookmarkEnd w:id="0"/>
      <w:bookmarkEnd w:id="1"/>
      <w:bookmarkEnd w:id="2"/>
    </w:p>
    <w:p w:rsidR="00000000" w:rsidRDefault="00DD1352">
      <w:pPr>
        <w:rPr>
          <w:color w:val="000000"/>
          <w:sz w:val="2"/>
          <w:szCs w:val="2"/>
        </w:rPr>
      </w:pPr>
      <w:r>
        <w:rPr>
          <w:color w:val="000000"/>
          <w:sz w:val="2"/>
          <w:szCs w:val="2"/>
        </w:rPr>
        <w:t> </w:t>
      </w:r>
    </w:p>
    <w:p w:rsidR="00000000" w:rsidRDefault="00DD1352">
      <w:pPr>
        <w:pBdr>
          <w:bottom w:val="single" w:sz="6" w:space="0" w:color="auto"/>
        </w:pBdr>
        <w:spacing w:after="22"/>
        <w:jc w:val="center"/>
        <w:rPr>
          <w:color w:val="000000"/>
          <w:sz w:val="8"/>
          <w:szCs w:val="8"/>
        </w:rPr>
      </w:pPr>
      <w:r>
        <w:rPr>
          <w:color w:val="000000"/>
          <w:sz w:val="8"/>
          <w:szCs w:val="8"/>
        </w:rPr>
        <w:t> </w:t>
      </w:r>
    </w:p>
    <w:p w:rsidR="00000000" w:rsidRDefault="00DD1352">
      <w:pPr>
        <w:jc w:val="center"/>
        <w:rPr>
          <w:color w:val="000000"/>
          <w:sz w:val="8"/>
          <w:szCs w:val="8"/>
        </w:rPr>
      </w:pPr>
      <w:r>
        <w:rPr>
          <w:color w:val="000000"/>
          <w:sz w:val="8"/>
          <w:szCs w:val="8"/>
        </w:rPr>
        <w:t> </w:t>
      </w:r>
    </w:p>
    <w:p w:rsidR="00000000" w:rsidRDefault="00DD1352">
      <w:pPr>
        <w:jc w:val="center"/>
        <w:rPr>
          <w:b/>
          <w:bCs/>
          <w:color w:val="000000"/>
          <w:sz w:val="36"/>
          <w:szCs w:val="36"/>
        </w:rPr>
      </w:pPr>
      <w:r>
        <w:rPr>
          <w:b/>
          <w:bCs/>
          <w:color w:val="000000"/>
          <w:sz w:val="36"/>
          <w:szCs w:val="36"/>
        </w:rPr>
        <w:t>UNITED STATES</w:t>
      </w:r>
    </w:p>
    <w:p w:rsidR="00000000" w:rsidRDefault="00DD1352">
      <w:pPr>
        <w:jc w:val="center"/>
        <w:rPr>
          <w:b/>
          <w:bCs/>
          <w:color w:val="000000"/>
          <w:sz w:val="36"/>
          <w:szCs w:val="36"/>
        </w:rPr>
      </w:pPr>
      <w:r>
        <w:rPr>
          <w:b/>
          <w:bCs/>
          <w:color w:val="000000"/>
          <w:sz w:val="36"/>
          <w:szCs w:val="36"/>
        </w:rPr>
        <w:t>SECURITIES AND EXCHANGE COMMISSION</w:t>
      </w:r>
    </w:p>
    <w:p w:rsidR="00000000" w:rsidRDefault="00DD1352">
      <w:pPr>
        <w:jc w:val="center"/>
        <w:rPr>
          <w:b/>
          <w:bCs/>
          <w:color w:val="000000"/>
          <w:sz w:val="24"/>
          <w:szCs w:val="24"/>
        </w:rPr>
      </w:pPr>
      <w:r>
        <w:rPr>
          <w:b/>
          <w:bCs/>
          <w:color w:val="000000"/>
          <w:sz w:val="24"/>
          <w:szCs w:val="24"/>
        </w:rPr>
        <w:t>Washington, D.C. 20549</w:t>
      </w:r>
    </w:p>
    <w:p w:rsidR="00000000" w:rsidRDefault="00DD1352">
      <w:pPr>
        <w:spacing w:before="132"/>
        <w:jc w:val="center"/>
        <w:rPr>
          <w:b/>
          <w:bCs/>
          <w:color w:val="000000"/>
          <w:sz w:val="36"/>
          <w:szCs w:val="36"/>
        </w:rPr>
      </w:pPr>
      <w:r>
        <w:rPr>
          <w:b/>
          <w:bCs/>
          <w:color w:val="000000"/>
          <w:sz w:val="36"/>
          <w:szCs w:val="36"/>
        </w:rPr>
        <w:t>FORM 10-Q</w:t>
      </w:r>
    </w:p>
    <w:p w:rsidR="00000000" w:rsidRDefault="00DD1352">
      <w:pPr>
        <w:spacing w:before="132"/>
        <w:rPr>
          <w:b/>
          <w:bCs/>
          <w:color w:val="000000"/>
        </w:rPr>
      </w:pPr>
      <w:r>
        <w:rPr>
          <w:b/>
          <w:bCs/>
          <w:color w:val="000000"/>
        </w:rPr>
        <w:t>(Mark One)</w:t>
      </w:r>
    </w:p>
    <w:tbl>
      <w:tblPr>
        <w:tblW w:w="0" w:type="auto"/>
        <w:tblLayout w:type="fixed"/>
        <w:tblCellMar>
          <w:left w:w="0" w:type="dxa"/>
          <w:right w:w="0" w:type="dxa"/>
        </w:tblCellMar>
        <w:tblLook w:val="0000" w:firstRow="0" w:lastRow="0" w:firstColumn="0" w:lastColumn="0" w:noHBand="0" w:noVBand="0"/>
      </w:tblPr>
      <w:tblGrid>
        <w:gridCol w:w="423"/>
        <w:gridCol w:w="10161"/>
      </w:tblGrid>
      <w:tr w:rsidR="00000000">
        <w:tblPrEx>
          <w:tblCellMar>
            <w:top w:w="0" w:type="dxa"/>
            <w:left w:w="0" w:type="dxa"/>
            <w:bottom w:w="0" w:type="dxa"/>
            <w:right w:w="0" w:type="dxa"/>
          </w:tblCellMar>
        </w:tblPrEx>
        <w:trPr>
          <w:trHeight w:val="594"/>
        </w:trPr>
        <w:tc>
          <w:tcPr>
            <w:tcW w:w="423" w:type="dxa"/>
            <w:tcBorders>
              <w:top w:val="nil"/>
              <w:left w:val="nil"/>
              <w:bottom w:val="nil"/>
              <w:right w:val="nil"/>
            </w:tcBorders>
          </w:tcPr>
          <w:p w:rsidR="00000000" w:rsidRDefault="00DD1352">
            <w:pPr>
              <w:rPr>
                <w:rFonts w:ascii="Symbol" w:hAnsi="Symbol" w:cs="Symbol"/>
                <w:color w:val="000000"/>
                <w:sz w:val="24"/>
                <w:szCs w:val="24"/>
              </w:rPr>
            </w:pPr>
            <w:r>
              <w:rPr>
                <w:rFonts w:ascii="Symbol" w:hAnsi="Symbol" w:cs="Symbol"/>
                <w:color w:val="000000"/>
                <w:sz w:val="24"/>
                <w:szCs w:val="24"/>
              </w:rPr>
              <w:t></w:t>
            </w:r>
          </w:p>
        </w:tc>
        <w:tc>
          <w:tcPr>
            <w:tcW w:w="10161" w:type="dxa"/>
            <w:tcBorders>
              <w:top w:val="nil"/>
              <w:left w:val="nil"/>
              <w:bottom w:val="nil"/>
              <w:right w:val="nil"/>
            </w:tcBorders>
          </w:tcPr>
          <w:p w:rsidR="00000000" w:rsidRDefault="00DD1352">
            <w:pPr>
              <w:rPr>
                <w:b/>
                <w:bCs/>
                <w:color w:val="000000"/>
                <w:sz w:val="24"/>
                <w:szCs w:val="24"/>
              </w:rPr>
            </w:pPr>
            <w:r>
              <w:rPr>
                <w:b/>
                <w:bCs/>
                <w:color w:val="000000"/>
                <w:sz w:val="24"/>
                <w:szCs w:val="24"/>
              </w:rPr>
              <w:t>QUARTERLY REPORT PURSUANT TO SECTION 13 OR 15(d) OF THE SECURITIES EXCHANGE ACT OF 1934</w:t>
            </w:r>
          </w:p>
        </w:tc>
      </w:tr>
    </w:tbl>
    <w:p w:rsidR="00000000" w:rsidRDefault="00DD1352">
      <w:pPr>
        <w:spacing w:before="132"/>
        <w:jc w:val="center"/>
        <w:rPr>
          <w:b/>
          <w:bCs/>
          <w:color w:val="000000"/>
        </w:rPr>
      </w:pPr>
      <w:r>
        <w:rPr>
          <w:b/>
          <w:bCs/>
          <w:color w:val="000000"/>
        </w:rPr>
        <w:t>For the quarterly period ended September 30, 2019</w:t>
      </w:r>
    </w:p>
    <w:p w:rsidR="00000000" w:rsidRDefault="00DD1352">
      <w:pPr>
        <w:spacing w:before="132"/>
        <w:jc w:val="center"/>
        <w:rPr>
          <w:b/>
          <w:bCs/>
          <w:color w:val="000000"/>
        </w:rPr>
      </w:pPr>
      <w:r>
        <w:rPr>
          <w:b/>
          <w:bCs/>
          <w:color w:val="000000"/>
        </w:rPr>
        <w:t>OR</w:t>
      </w:r>
    </w:p>
    <w:tbl>
      <w:tblPr>
        <w:tblW w:w="0" w:type="auto"/>
        <w:tblLayout w:type="fixed"/>
        <w:tblCellMar>
          <w:left w:w="0" w:type="dxa"/>
          <w:right w:w="0" w:type="dxa"/>
        </w:tblCellMar>
        <w:tblLook w:val="0000" w:firstRow="0" w:lastRow="0" w:firstColumn="0" w:lastColumn="0" w:noHBand="0" w:noVBand="0"/>
      </w:tblPr>
      <w:tblGrid>
        <w:gridCol w:w="423"/>
        <w:gridCol w:w="10161"/>
      </w:tblGrid>
      <w:tr w:rsidR="00000000">
        <w:tblPrEx>
          <w:tblCellMar>
            <w:top w:w="0" w:type="dxa"/>
            <w:left w:w="0" w:type="dxa"/>
            <w:bottom w:w="0" w:type="dxa"/>
            <w:right w:w="0" w:type="dxa"/>
          </w:tblCellMar>
        </w:tblPrEx>
        <w:trPr>
          <w:trHeight w:val="729"/>
        </w:trPr>
        <w:tc>
          <w:tcPr>
            <w:tcW w:w="423" w:type="dxa"/>
            <w:tcBorders>
              <w:top w:val="nil"/>
              <w:left w:val="nil"/>
              <w:bottom w:val="nil"/>
              <w:right w:val="nil"/>
            </w:tcBorders>
          </w:tcPr>
          <w:p w:rsidR="00000000" w:rsidRDefault="00DD1352">
            <w:pPr>
              <w:spacing w:before="132"/>
              <w:rPr>
                <w:rFonts w:ascii="Symbol" w:hAnsi="Symbol" w:cs="Symbol"/>
                <w:color w:val="000000"/>
                <w:sz w:val="24"/>
                <w:szCs w:val="24"/>
              </w:rPr>
            </w:pPr>
            <w:r>
              <w:rPr>
                <w:rFonts w:ascii="Symbol" w:hAnsi="Symbol" w:cs="Symbol"/>
                <w:color w:val="000000"/>
                <w:sz w:val="24"/>
                <w:szCs w:val="24"/>
              </w:rPr>
              <w:t></w:t>
            </w:r>
          </w:p>
        </w:tc>
        <w:tc>
          <w:tcPr>
            <w:tcW w:w="10161" w:type="dxa"/>
            <w:tcBorders>
              <w:top w:val="nil"/>
              <w:left w:val="nil"/>
              <w:bottom w:val="nil"/>
              <w:right w:val="nil"/>
            </w:tcBorders>
          </w:tcPr>
          <w:p w:rsidR="00000000" w:rsidRDefault="00DD1352">
            <w:pPr>
              <w:spacing w:before="132"/>
              <w:rPr>
                <w:b/>
                <w:bCs/>
                <w:color w:val="000000"/>
                <w:sz w:val="24"/>
                <w:szCs w:val="24"/>
              </w:rPr>
            </w:pPr>
            <w:r>
              <w:rPr>
                <w:b/>
                <w:bCs/>
                <w:color w:val="000000"/>
                <w:sz w:val="24"/>
                <w:szCs w:val="24"/>
              </w:rPr>
              <w:t>TRANSITION REPORT PURSUANT TO SECTION 13 OR 15(d) OF THE SECURITIES EXCHANGE ACT OF 1934</w:t>
            </w:r>
          </w:p>
        </w:tc>
      </w:tr>
    </w:tbl>
    <w:p w:rsidR="00000000" w:rsidRDefault="00DD1352">
      <w:pPr>
        <w:spacing w:before="132"/>
        <w:jc w:val="center"/>
        <w:rPr>
          <w:b/>
          <w:bCs/>
          <w:color w:val="000000"/>
        </w:rPr>
      </w:pPr>
      <w:r>
        <w:rPr>
          <w:b/>
          <w:bCs/>
          <w:color w:val="000000"/>
        </w:rPr>
        <w:t>Commission File Number: 001-34756</w:t>
      </w:r>
    </w:p>
    <w:p w:rsidR="00000000" w:rsidRDefault="00DD1352">
      <w:pPr>
        <w:spacing w:before="132"/>
        <w:jc w:val="center"/>
        <w:rPr>
          <w:b/>
          <w:bCs/>
          <w:color w:val="000000"/>
          <w:sz w:val="48"/>
          <w:szCs w:val="48"/>
        </w:rPr>
      </w:pPr>
      <w:r>
        <w:rPr>
          <w:b/>
          <w:bCs/>
          <w:color w:val="000000"/>
          <w:sz w:val="48"/>
          <w:szCs w:val="48"/>
        </w:rPr>
        <w:t>Tesla, Inc.</w:t>
      </w:r>
    </w:p>
    <w:p w:rsidR="00000000" w:rsidRDefault="00DD1352">
      <w:pPr>
        <w:jc w:val="center"/>
        <w:rPr>
          <w:b/>
          <w:bCs/>
          <w:color w:val="000000"/>
        </w:rPr>
      </w:pPr>
      <w:r>
        <w:rPr>
          <w:b/>
          <w:bCs/>
          <w:color w:val="000000"/>
        </w:rPr>
        <w:t>(Exact name of registrant as specified in its charter)</w:t>
      </w:r>
    </w:p>
    <w:p w:rsidR="00000000" w:rsidRDefault="00DD1352">
      <w:pPr>
        <w:rPr>
          <w:color w:val="000000"/>
          <w:sz w:val="12"/>
          <w:szCs w:val="12"/>
        </w:rPr>
      </w:pPr>
      <w:r>
        <w:rPr>
          <w:color w:val="000000"/>
          <w:sz w:val="12"/>
          <w:szCs w:val="12"/>
        </w:rPr>
        <w:t> </w:t>
      </w:r>
    </w:p>
    <w:tbl>
      <w:tblPr>
        <w:tblW w:w="0" w:type="auto"/>
        <w:tblLayout w:type="fixed"/>
        <w:tblCellMar>
          <w:left w:w="0" w:type="dxa"/>
          <w:right w:w="0" w:type="dxa"/>
        </w:tblCellMar>
        <w:tblLook w:val="0000" w:firstRow="0" w:lastRow="0" w:firstColumn="0" w:lastColumn="0" w:noHBand="0" w:noVBand="0"/>
      </w:tblPr>
      <w:tblGrid>
        <w:gridCol w:w="5292"/>
        <w:gridCol w:w="215"/>
        <w:gridCol w:w="5293"/>
      </w:tblGrid>
      <w:tr w:rsidR="00000000">
        <w:tblPrEx>
          <w:tblCellMar>
            <w:top w:w="0" w:type="dxa"/>
            <w:left w:w="0" w:type="dxa"/>
            <w:bottom w:w="0" w:type="dxa"/>
            <w:right w:w="0" w:type="dxa"/>
          </w:tblCellMar>
        </w:tblPrEx>
        <w:trPr>
          <w:trHeight w:val="248"/>
        </w:trPr>
        <w:tc>
          <w:tcPr>
            <w:tcW w:w="5292" w:type="dxa"/>
            <w:tcBorders>
              <w:top w:val="nil"/>
              <w:left w:val="nil"/>
              <w:bottom w:val="nil"/>
              <w:right w:val="nil"/>
            </w:tcBorders>
            <w:vAlign w:val="bottom"/>
          </w:tcPr>
          <w:p w:rsidR="00000000" w:rsidRDefault="00DD1352">
            <w:pPr>
              <w:jc w:val="center"/>
              <w:rPr>
                <w:b/>
                <w:bCs/>
                <w:color w:val="000000"/>
              </w:rPr>
            </w:pPr>
            <w:r>
              <w:rPr>
                <w:b/>
                <w:bCs/>
                <w:color w:val="000000"/>
              </w:rPr>
              <w:t>Delaware</w:t>
            </w:r>
          </w:p>
        </w:tc>
        <w:tc>
          <w:tcPr>
            <w:tcW w:w="215" w:type="dxa"/>
            <w:tcBorders>
              <w:top w:val="nil"/>
              <w:left w:val="nil"/>
              <w:bottom w:val="nil"/>
              <w:right w:val="nil"/>
            </w:tcBorders>
            <w:vAlign w:val="bottom"/>
          </w:tcPr>
          <w:p w:rsidR="00000000" w:rsidRDefault="00DD1352">
            <w:pPr>
              <w:jc w:val="center"/>
              <w:rPr>
                <w:color w:val="000000"/>
              </w:rPr>
            </w:pPr>
            <w:r>
              <w:rPr>
                <w:color w:val="000000"/>
              </w:rPr>
              <w:t> </w:t>
            </w:r>
          </w:p>
        </w:tc>
        <w:tc>
          <w:tcPr>
            <w:tcW w:w="5293" w:type="dxa"/>
            <w:tcBorders>
              <w:top w:val="nil"/>
              <w:left w:val="nil"/>
              <w:bottom w:val="nil"/>
              <w:right w:val="nil"/>
            </w:tcBorders>
            <w:vAlign w:val="bottom"/>
          </w:tcPr>
          <w:p w:rsidR="00000000" w:rsidRDefault="00DD1352">
            <w:pPr>
              <w:jc w:val="center"/>
              <w:rPr>
                <w:b/>
                <w:bCs/>
                <w:color w:val="000000"/>
              </w:rPr>
            </w:pPr>
            <w:r>
              <w:rPr>
                <w:b/>
                <w:bCs/>
                <w:color w:val="000000"/>
              </w:rPr>
              <w:t>91-2197729</w:t>
            </w:r>
          </w:p>
        </w:tc>
      </w:tr>
      <w:tr w:rsidR="00000000">
        <w:tblPrEx>
          <w:tblCellMar>
            <w:top w:w="0" w:type="dxa"/>
            <w:left w:w="0" w:type="dxa"/>
            <w:bottom w:w="0" w:type="dxa"/>
            <w:right w:w="0" w:type="dxa"/>
          </w:tblCellMar>
        </w:tblPrEx>
        <w:trPr>
          <w:trHeight w:val="396"/>
        </w:trPr>
        <w:tc>
          <w:tcPr>
            <w:tcW w:w="5292" w:type="dxa"/>
            <w:tcBorders>
              <w:top w:val="nil"/>
              <w:left w:val="nil"/>
              <w:bottom w:val="nil"/>
              <w:right w:val="nil"/>
            </w:tcBorders>
            <w:vAlign w:val="bottom"/>
          </w:tcPr>
          <w:p w:rsidR="00000000" w:rsidRDefault="00DD1352">
            <w:pPr>
              <w:jc w:val="center"/>
              <w:rPr>
                <w:b/>
                <w:bCs/>
                <w:color w:val="000000"/>
                <w:sz w:val="16"/>
                <w:szCs w:val="16"/>
              </w:rPr>
            </w:pPr>
            <w:r>
              <w:rPr>
                <w:b/>
                <w:bCs/>
                <w:color w:val="000000"/>
                <w:sz w:val="16"/>
                <w:szCs w:val="16"/>
              </w:rPr>
              <w:t>(State or other jurisdiction of</w:t>
            </w:r>
          </w:p>
          <w:p w:rsidR="00000000" w:rsidRDefault="00DD1352">
            <w:pPr>
              <w:jc w:val="center"/>
              <w:rPr>
                <w:b/>
                <w:bCs/>
                <w:color w:val="000000"/>
                <w:sz w:val="16"/>
                <w:szCs w:val="16"/>
              </w:rPr>
            </w:pPr>
            <w:r>
              <w:rPr>
                <w:b/>
                <w:bCs/>
                <w:color w:val="000000"/>
                <w:sz w:val="16"/>
                <w:szCs w:val="16"/>
              </w:rPr>
              <w:t>incorporation or organization)</w:t>
            </w:r>
          </w:p>
        </w:tc>
        <w:tc>
          <w:tcPr>
            <w:tcW w:w="215" w:type="dxa"/>
            <w:tcBorders>
              <w:top w:val="nil"/>
              <w:left w:val="nil"/>
              <w:bottom w:val="nil"/>
              <w:right w:val="nil"/>
            </w:tcBorders>
            <w:vAlign w:val="bottom"/>
          </w:tcPr>
          <w:p w:rsidR="00000000" w:rsidRDefault="00DD1352">
            <w:pPr>
              <w:jc w:val="center"/>
              <w:rPr>
                <w:color w:val="000000"/>
                <w:sz w:val="16"/>
                <w:szCs w:val="16"/>
              </w:rPr>
            </w:pPr>
            <w:r>
              <w:rPr>
                <w:color w:val="000000"/>
                <w:sz w:val="16"/>
                <w:szCs w:val="16"/>
              </w:rPr>
              <w:t> </w:t>
            </w:r>
          </w:p>
        </w:tc>
        <w:tc>
          <w:tcPr>
            <w:tcW w:w="5293" w:type="dxa"/>
            <w:tcBorders>
              <w:top w:val="nil"/>
              <w:left w:val="nil"/>
              <w:bottom w:val="nil"/>
              <w:right w:val="nil"/>
            </w:tcBorders>
            <w:vAlign w:val="bottom"/>
          </w:tcPr>
          <w:p w:rsidR="00000000" w:rsidRDefault="00DD1352">
            <w:pPr>
              <w:jc w:val="center"/>
              <w:rPr>
                <w:b/>
                <w:bCs/>
                <w:color w:val="000000"/>
                <w:sz w:val="16"/>
                <w:szCs w:val="16"/>
              </w:rPr>
            </w:pPr>
            <w:r>
              <w:rPr>
                <w:b/>
                <w:bCs/>
                <w:color w:val="000000"/>
                <w:sz w:val="16"/>
                <w:szCs w:val="16"/>
              </w:rPr>
              <w:t>(I.R.S. Employer</w:t>
            </w:r>
          </w:p>
          <w:p w:rsidR="00000000" w:rsidRDefault="00DD1352">
            <w:pPr>
              <w:jc w:val="center"/>
              <w:rPr>
                <w:b/>
                <w:bCs/>
                <w:color w:val="000000"/>
                <w:sz w:val="16"/>
                <w:szCs w:val="16"/>
              </w:rPr>
            </w:pPr>
            <w:r>
              <w:rPr>
                <w:b/>
                <w:bCs/>
                <w:color w:val="000000"/>
                <w:sz w:val="16"/>
                <w:szCs w:val="16"/>
              </w:rPr>
              <w:t>Identification No.)</w:t>
            </w:r>
          </w:p>
        </w:tc>
      </w:tr>
    </w:tbl>
    <w:p w:rsidR="00000000" w:rsidRDefault="00DD1352">
      <w:pPr>
        <w:rPr>
          <w:color w:val="000000"/>
          <w:sz w:val="12"/>
          <w:szCs w:val="12"/>
        </w:rPr>
      </w:pPr>
      <w:r>
        <w:rPr>
          <w:color w:val="000000"/>
          <w:sz w:val="12"/>
          <w:szCs w:val="12"/>
        </w:rPr>
        <w:t> </w:t>
      </w:r>
    </w:p>
    <w:tbl>
      <w:tblPr>
        <w:tblW w:w="0" w:type="auto"/>
        <w:tblLayout w:type="fixed"/>
        <w:tblCellMar>
          <w:left w:w="0" w:type="dxa"/>
          <w:right w:w="0" w:type="dxa"/>
        </w:tblCellMar>
        <w:tblLook w:val="0000" w:firstRow="0" w:lastRow="0" w:firstColumn="0" w:lastColumn="0" w:noHBand="0" w:noVBand="0"/>
      </w:tblPr>
      <w:tblGrid>
        <w:gridCol w:w="5292"/>
        <w:gridCol w:w="215"/>
        <w:gridCol w:w="5293"/>
      </w:tblGrid>
      <w:tr w:rsidR="00000000">
        <w:tblPrEx>
          <w:tblCellMar>
            <w:top w:w="0" w:type="dxa"/>
            <w:left w:w="0" w:type="dxa"/>
            <w:bottom w:w="0" w:type="dxa"/>
            <w:right w:w="0" w:type="dxa"/>
          </w:tblCellMar>
        </w:tblPrEx>
        <w:trPr>
          <w:trHeight w:val="495"/>
        </w:trPr>
        <w:tc>
          <w:tcPr>
            <w:tcW w:w="5292" w:type="dxa"/>
            <w:tcBorders>
              <w:top w:val="nil"/>
              <w:left w:val="nil"/>
              <w:bottom w:val="nil"/>
              <w:right w:val="nil"/>
            </w:tcBorders>
            <w:vAlign w:val="bottom"/>
          </w:tcPr>
          <w:p w:rsidR="00000000" w:rsidRDefault="00DD1352">
            <w:pPr>
              <w:jc w:val="center"/>
              <w:rPr>
                <w:b/>
                <w:bCs/>
                <w:color w:val="000000"/>
              </w:rPr>
            </w:pPr>
            <w:r>
              <w:rPr>
                <w:b/>
                <w:bCs/>
                <w:color w:val="000000"/>
              </w:rPr>
              <w:t>3500 Deer Creek Road</w:t>
            </w:r>
          </w:p>
          <w:p w:rsidR="00000000" w:rsidRDefault="00DD1352">
            <w:pPr>
              <w:jc w:val="center"/>
              <w:rPr>
                <w:b/>
                <w:bCs/>
                <w:color w:val="000000"/>
              </w:rPr>
            </w:pPr>
            <w:r>
              <w:rPr>
                <w:b/>
                <w:bCs/>
                <w:color w:val="000000"/>
              </w:rPr>
              <w:t>Palo Alto, California</w:t>
            </w:r>
          </w:p>
        </w:tc>
        <w:tc>
          <w:tcPr>
            <w:tcW w:w="215" w:type="dxa"/>
            <w:tcBorders>
              <w:top w:val="nil"/>
              <w:left w:val="nil"/>
              <w:bottom w:val="nil"/>
              <w:right w:val="nil"/>
            </w:tcBorders>
            <w:vAlign w:val="bottom"/>
          </w:tcPr>
          <w:p w:rsidR="00000000" w:rsidRDefault="00DD1352">
            <w:pPr>
              <w:jc w:val="center"/>
              <w:rPr>
                <w:color w:val="000000"/>
              </w:rPr>
            </w:pPr>
            <w:r>
              <w:rPr>
                <w:color w:val="000000"/>
              </w:rPr>
              <w:t> </w:t>
            </w:r>
          </w:p>
        </w:tc>
        <w:tc>
          <w:tcPr>
            <w:tcW w:w="5293" w:type="dxa"/>
            <w:tcBorders>
              <w:top w:val="nil"/>
              <w:left w:val="nil"/>
              <w:bottom w:val="nil"/>
              <w:right w:val="nil"/>
            </w:tcBorders>
            <w:vAlign w:val="bottom"/>
          </w:tcPr>
          <w:p w:rsidR="00000000" w:rsidRDefault="00DD1352">
            <w:pPr>
              <w:jc w:val="center"/>
              <w:rPr>
                <w:b/>
                <w:bCs/>
                <w:color w:val="000000"/>
              </w:rPr>
            </w:pPr>
            <w:r>
              <w:rPr>
                <w:b/>
                <w:bCs/>
                <w:color w:val="000000"/>
              </w:rPr>
              <w:t>94304</w:t>
            </w:r>
          </w:p>
        </w:tc>
      </w:tr>
      <w:tr w:rsidR="00000000">
        <w:tblPrEx>
          <w:tblCellMar>
            <w:top w:w="0" w:type="dxa"/>
            <w:left w:w="0" w:type="dxa"/>
            <w:bottom w:w="0" w:type="dxa"/>
            <w:right w:w="0" w:type="dxa"/>
          </w:tblCellMar>
        </w:tblPrEx>
        <w:trPr>
          <w:trHeight w:val="198"/>
        </w:trPr>
        <w:tc>
          <w:tcPr>
            <w:tcW w:w="5292" w:type="dxa"/>
            <w:tcBorders>
              <w:top w:val="nil"/>
              <w:left w:val="nil"/>
              <w:bottom w:val="nil"/>
              <w:right w:val="nil"/>
            </w:tcBorders>
            <w:vAlign w:val="bottom"/>
          </w:tcPr>
          <w:p w:rsidR="00000000" w:rsidRDefault="00DD1352">
            <w:pPr>
              <w:jc w:val="center"/>
              <w:rPr>
                <w:b/>
                <w:bCs/>
                <w:color w:val="000000"/>
                <w:sz w:val="16"/>
                <w:szCs w:val="16"/>
              </w:rPr>
            </w:pPr>
            <w:r>
              <w:rPr>
                <w:b/>
                <w:bCs/>
                <w:color w:val="000000"/>
                <w:sz w:val="16"/>
                <w:szCs w:val="16"/>
              </w:rPr>
              <w:t>(Address of principal executive offices)</w:t>
            </w:r>
          </w:p>
        </w:tc>
        <w:tc>
          <w:tcPr>
            <w:tcW w:w="215" w:type="dxa"/>
            <w:tcBorders>
              <w:top w:val="nil"/>
              <w:left w:val="nil"/>
              <w:bottom w:val="nil"/>
              <w:right w:val="nil"/>
            </w:tcBorders>
            <w:vAlign w:val="bottom"/>
          </w:tcPr>
          <w:p w:rsidR="00000000" w:rsidRDefault="00DD1352">
            <w:pPr>
              <w:jc w:val="center"/>
              <w:rPr>
                <w:color w:val="000000"/>
                <w:sz w:val="16"/>
                <w:szCs w:val="16"/>
              </w:rPr>
            </w:pPr>
            <w:r>
              <w:rPr>
                <w:color w:val="000000"/>
                <w:sz w:val="16"/>
                <w:szCs w:val="16"/>
              </w:rPr>
              <w:t> </w:t>
            </w:r>
          </w:p>
        </w:tc>
        <w:tc>
          <w:tcPr>
            <w:tcW w:w="5293" w:type="dxa"/>
            <w:tcBorders>
              <w:top w:val="nil"/>
              <w:left w:val="nil"/>
              <w:bottom w:val="nil"/>
              <w:right w:val="nil"/>
            </w:tcBorders>
            <w:vAlign w:val="bottom"/>
          </w:tcPr>
          <w:p w:rsidR="00000000" w:rsidRDefault="00DD1352">
            <w:pPr>
              <w:jc w:val="center"/>
              <w:rPr>
                <w:b/>
                <w:bCs/>
                <w:color w:val="000000"/>
                <w:sz w:val="16"/>
                <w:szCs w:val="16"/>
              </w:rPr>
            </w:pPr>
            <w:r>
              <w:rPr>
                <w:b/>
                <w:bCs/>
                <w:color w:val="000000"/>
                <w:sz w:val="16"/>
                <w:szCs w:val="16"/>
              </w:rPr>
              <w:t>(Zip Code)</w:t>
            </w:r>
          </w:p>
        </w:tc>
      </w:tr>
    </w:tbl>
    <w:p w:rsidR="00000000" w:rsidRDefault="00DD1352">
      <w:pPr>
        <w:spacing w:before="132"/>
        <w:jc w:val="center"/>
        <w:rPr>
          <w:b/>
          <w:bCs/>
          <w:color w:val="000000"/>
        </w:rPr>
      </w:pPr>
      <w:r>
        <w:rPr>
          <w:b/>
          <w:bCs/>
          <w:color w:val="000000"/>
        </w:rPr>
        <w:t>(650) 681-5000</w:t>
      </w:r>
    </w:p>
    <w:p w:rsidR="00000000" w:rsidRDefault="00DD1352">
      <w:pPr>
        <w:jc w:val="center"/>
        <w:rPr>
          <w:b/>
          <w:bCs/>
          <w:color w:val="000000"/>
          <w:sz w:val="16"/>
          <w:szCs w:val="16"/>
        </w:rPr>
      </w:pPr>
      <w:r>
        <w:rPr>
          <w:b/>
          <w:bCs/>
          <w:color w:val="000000"/>
          <w:sz w:val="16"/>
          <w:szCs w:val="16"/>
        </w:rPr>
        <w:t>(Registrant</w:t>
      </w:r>
      <w:r>
        <w:rPr>
          <w:b/>
          <w:bCs/>
          <w:color w:val="000000"/>
          <w:sz w:val="16"/>
          <w:szCs w:val="16"/>
        </w:rPr>
        <w:t>’</w:t>
      </w:r>
      <w:r>
        <w:rPr>
          <w:b/>
          <w:bCs/>
          <w:color w:val="000000"/>
          <w:sz w:val="16"/>
          <w:szCs w:val="16"/>
        </w:rPr>
        <w:t>s telephone number, including area code)</w:t>
      </w:r>
    </w:p>
    <w:p w:rsidR="00000000" w:rsidRDefault="00DD1352">
      <w:pPr>
        <w:spacing w:before="132"/>
        <w:ind w:firstLine="528"/>
        <w:rPr>
          <w:color w:val="000000"/>
        </w:rPr>
      </w:pPr>
      <w:r>
        <w:rPr>
          <w:color w:val="000000"/>
        </w:rPr>
        <w:t>Securities registered pursuant to Section 12(b) of the Act:</w:t>
      </w:r>
    </w:p>
    <w:p w:rsidR="00000000" w:rsidRDefault="00DD1352">
      <w:pPr>
        <w:rPr>
          <w:color w:val="000000"/>
          <w:sz w:val="12"/>
          <w:szCs w:val="12"/>
        </w:rPr>
      </w:pPr>
      <w:r>
        <w:rPr>
          <w:color w:val="000000"/>
          <w:sz w:val="12"/>
          <w:szCs w:val="12"/>
        </w:rPr>
        <w:t> </w:t>
      </w:r>
    </w:p>
    <w:tbl>
      <w:tblPr>
        <w:tblW w:w="0" w:type="auto"/>
        <w:tblInd w:w="8" w:type="dxa"/>
        <w:tblLayout w:type="fixed"/>
        <w:tblCellMar>
          <w:left w:w="0" w:type="dxa"/>
          <w:right w:w="0" w:type="dxa"/>
        </w:tblCellMar>
        <w:tblLook w:val="0000" w:firstRow="0" w:lastRow="0" w:firstColumn="0" w:lastColumn="0" w:noHBand="0" w:noVBand="0"/>
      </w:tblPr>
      <w:tblGrid>
        <w:gridCol w:w="4320"/>
        <w:gridCol w:w="2160"/>
        <w:gridCol w:w="4320"/>
      </w:tblGrid>
      <w:tr w:rsidR="00000000">
        <w:tblPrEx>
          <w:tblCellMar>
            <w:top w:w="0" w:type="dxa"/>
            <w:left w:w="0" w:type="dxa"/>
            <w:bottom w:w="0" w:type="dxa"/>
            <w:right w:w="0" w:type="dxa"/>
          </w:tblCellMar>
        </w:tblPrEx>
        <w:trPr>
          <w:trHeight w:val="309"/>
        </w:trPr>
        <w:tc>
          <w:tcPr>
            <w:tcW w:w="4320" w:type="dxa"/>
            <w:tcBorders>
              <w:top w:val="single" w:sz="6" w:space="0" w:color="000000"/>
              <w:left w:val="single" w:sz="6" w:space="0" w:color="000000"/>
              <w:bottom w:val="single" w:sz="6" w:space="0" w:color="000000"/>
              <w:right w:val="single" w:sz="6" w:space="0" w:color="000000"/>
            </w:tcBorders>
          </w:tcPr>
          <w:p w:rsidR="00000000" w:rsidRDefault="00DD1352">
            <w:pPr>
              <w:spacing w:after="44"/>
              <w:jc w:val="center"/>
              <w:rPr>
                <w:color w:val="000000"/>
              </w:rPr>
            </w:pPr>
            <w:r>
              <w:rPr>
                <w:color w:val="000000"/>
              </w:rPr>
              <w:t>Title of each class</w:t>
            </w:r>
          </w:p>
        </w:tc>
        <w:tc>
          <w:tcPr>
            <w:tcW w:w="2160" w:type="dxa"/>
            <w:tcBorders>
              <w:top w:val="single" w:sz="6" w:space="0" w:color="000000"/>
              <w:left w:val="single" w:sz="6" w:space="0" w:color="000000"/>
              <w:bottom w:val="single" w:sz="6" w:space="0" w:color="000000"/>
              <w:right w:val="single" w:sz="6" w:space="0" w:color="000000"/>
            </w:tcBorders>
          </w:tcPr>
          <w:p w:rsidR="00000000" w:rsidRDefault="00DD1352">
            <w:pPr>
              <w:spacing w:after="44"/>
              <w:jc w:val="center"/>
              <w:rPr>
                <w:color w:val="000000"/>
              </w:rPr>
            </w:pPr>
            <w:r>
              <w:rPr>
                <w:color w:val="000000"/>
              </w:rPr>
              <w:t>Trading Symbol(s)</w:t>
            </w:r>
          </w:p>
        </w:tc>
        <w:tc>
          <w:tcPr>
            <w:tcW w:w="4320" w:type="dxa"/>
            <w:tcBorders>
              <w:top w:val="single" w:sz="6" w:space="0" w:color="000000"/>
              <w:left w:val="single" w:sz="6" w:space="0" w:color="000000"/>
              <w:bottom w:val="single" w:sz="6" w:space="0" w:color="000000"/>
              <w:right w:val="single" w:sz="6" w:space="0" w:color="000000"/>
            </w:tcBorders>
          </w:tcPr>
          <w:p w:rsidR="00000000" w:rsidRDefault="00DD1352">
            <w:pPr>
              <w:spacing w:after="44"/>
              <w:jc w:val="center"/>
              <w:rPr>
                <w:color w:val="000000"/>
              </w:rPr>
            </w:pPr>
            <w:r>
              <w:rPr>
                <w:color w:val="000000"/>
              </w:rPr>
              <w:t>Name of each exchange on which registered</w:t>
            </w:r>
          </w:p>
        </w:tc>
      </w:tr>
      <w:tr w:rsidR="00000000">
        <w:tblPrEx>
          <w:tblCellMar>
            <w:top w:w="0" w:type="dxa"/>
            <w:left w:w="0" w:type="dxa"/>
            <w:bottom w:w="0" w:type="dxa"/>
            <w:right w:w="0" w:type="dxa"/>
          </w:tblCellMar>
        </w:tblPrEx>
        <w:trPr>
          <w:trHeight w:val="309"/>
        </w:trPr>
        <w:tc>
          <w:tcPr>
            <w:tcW w:w="4320" w:type="dxa"/>
            <w:tcBorders>
              <w:top w:val="single" w:sz="6" w:space="0" w:color="000000"/>
              <w:left w:val="single" w:sz="6" w:space="0" w:color="000000"/>
              <w:bottom w:val="single" w:sz="6" w:space="0" w:color="000000"/>
              <w:right w:val="single" w:sz="6" w:space="0" w:color="000000"/>
            </w:tcBorders>
          </w:tcPr>
          <w:p w:rsidR="00000000" w:rsidRDefault="00DD1352">
            <w:pPr>
              <w:spacing w:after="44"/>
              <w:jc w:val="center"/>
              <w:rPr>
                <w:color w:val="000000"/>
              </w:rPr>
            </w:pPr>
            <w:r>
              <w:rPr>
                <w:color w:val="000000"/>
              </w:rPr>
              <w:t>Common stock</w:t>
            </w:r>
          </w:p>
        </w:tc>
        <w:tc>
          <w:tcPr>
            <w:tcW w:w="2160" w:type="dxa"/>
            <w:tcBorders>
              <w:top w:val="single" w:sz="6" w:space="0" w:color="000000"/>
              <w:left w:val="single" w:sz="6" w:space="0" w:color="000000"/>
              <w:bottom w:val="single" w:sz="6" w:space="0" w:color="000000"/>
              <w:right w:val="single" w:sz="6" w:space="0" w:color="000000"/>
            </w:tcBorders>
          </w:tcPr>
          <w:p w:rsidR="00000000" w:rsidRDefault="00DD1352">
            <w:pPr>
              <w:spacing w:after="44"/>
              <w:jc w:val="center"/>
              <w:rPr>
                <w:color w:val="000000"/>
              </w:rPr>
            </w:pPr>
            <w:r>
              <w:rPr>
                <w:color w:val="000000"/>
              </w:rPr>
              <w:t>TSLA</w:t>
            </w:r>
          </w:p>
        </w:tc>
        <w:tc>
          <w:tcPr>
            <w:tcW w:w="4320" w:type="dxa"/>
            <w:tcBorders>
              <w:top w:val="single" w:sz="6" w:space="0" w:color="000000"/>
              <w:left w:val="single" w:sz="6" w:space="0" w:color="000000"/>
              <w:bottom w:val="single" w:sz="6" w:space="0" w:color="000000"/>
              <w:right w:val="single" w:sz="6" w:space="0" w:color="000000"/>
            </w:tcBorders>
          </w:tcPr>
          <w:p w:rsidR="00000000" w:rsidRDefault="00DD1352">
            <w:pPr>
              <w:spacing w:after="44"/>
              <w:jc w:val="center"/>
              <w:rPr>
                <w:color w:val="000000"/>
              </w:rPr>
            </w:pPr>
            <w:r>
              <w:rPr>
                <w:color w:val="000000"/>
              </w:rPr>
              <w:t>The Nasdaq Global Select Market</w:t>
            </w:r>
          </w:p>
        </w:tc>
      </w:tr>
    </w:tbl>
    <w:p w:rsidR="00000000" w:rsidRDefault="00DD1352">
      <w:pPr>
        <w:rPr>
          <w:color w:val="000000"/>
          <w:sz w:val="12"/>
          <w:szCs w:val="12"/>
        </w:rPr>
      </w:pPr>
      <w:r>
        <w:rPr>
          <w:color w:val="000000"/>
          <w:sz w:val="12"/>
          <w:szCs w:val="12"/>
        </w:rPr>
        <w:t> </w:t>
      </w:r>
    </w:p>
    <w:p w:rsidR="00000000" w:rsidRDefault="00DD1352">
      <w:pPr>
        <w:ind w:firstLine="528"/>
        <w:rPr>
          <w:color w:val="000000"/>
        </w:rPr>
      </w:pPr>
      <w:r>
        <w:rPr>
          <w:color w:val="000000"/>
        </w:rPr>
        <w:t>Indicate by check mark whether the registrant (1) has filed all reports required to be filed by Section 13 or 15(d) of the Securities Exchange Act of 1934 (</w:t>
      </w:r>
      <w:r>
        <w:rPr>
          <w:color w:val="000000"/>
        </w:rPr>
        <w:t>“</w:t>
      </w:r>
      <w:r>
        <w:rPr>
          <w:color w:val="000000"/>
        </w:rPr>
        <w:t>Exchange Act</w:t>
      </w:r>
      <w:r>
        <w:rPr>
          <w:color w:val="000000"/>
        </w:rPr>
        <w:t>”</w:t>
      </w:r>
      <w:r>
        <w:rPr>
          <w:color w:val="000000"/>
        </w:rPr>
        <w:t>) during the preceding 12 months (or for such shorter period that the registrant was r</w:t>
      </w:r>
      <w:r>
        <w:rPr>
          <w:color w:val="000000"/>
        </w:rPr>
        <w:t>equired to file such reports), and (2) has been subject to such filing requirements for the past 90 days.    Yes  </w:t>
      </w:r>
      <w:r>
        <w:rPr>
          <w:rFonts w:ascii="Segoe UI Symbol" w:hAnsi="Segoe UI Symbol" w:cs="Segoe UI Symbol"/>
          <w:color w:val="000000"/>
        </w:rPr>
        <w:t>☒</w:t>
      </w:r>
      <w:r>
        <w:rPr>
          <w:color w:val="000000"/>
        </w:rPr>
        <w:t>    No  </w:t>
      </w:r>
      <w:r>
        <w:rPr>
          <w:rFonts w:ascii="Segoe UI Symbol" w:hAnsi="Segoe UI Symbol" w:cs="Segoe UI Symbol"/>
          <w:color w:val="000000"/>
        </w:rPr>
        <w:t>☐</w:t>
      </w:r>
    </w:p>
    <w:p w:rsidR="00000000" w:rsidRDefault="00DD1352">
      <w:pPr>
        <w:spacing w:before="132"/>
        <w:ind w:firstLine="528"/>
        <w:rPr>
          <w:color w:val="000000"/>
        </w:rPr>
      </w:pPr>
      <w:r>
        <w:rPr>
          <w:color w:val="000000"/>
        </w:rPr>
        <w:t>Indicate by check mark whether the registrant has submitted electronically every Interactive Data File required to be submitted pur</w:t>
      </w:r>
      <w:r>
        <w:rPr>
          <w:color w:val="000000"/>
        </w:rPr>
        <w:t>suant to Rule 405 of Regulation S-T (</w:t>
      </w:r>
      <w:r>
        <w:rPr>
          <w:color w:val="000000"/>
        </w:rPr>
        <w:t>§</w:t>
      </w:r>
      <w:r>
        <w:rPr>
          <w:color w:val="000000"/>
        </w:rPr>
        <w:t>232.405 of this chapter) during the preceding 12 months (or for such shorter period that the registrant was required to submit such files).    Yes  </w:t>
      </w:r>
      <w:r>
        <w:rPr>
          <w:rFonts w:ascii="Segoe UI Symbol" w:hAnsi="Segoe UI Symbol" w:cs="Segoe UI Symbol"/>
          <w:color w:val="000000"/>
        </w:rPr>
        <w:t>☒</w:t>
      </w:r>
      <w:r>
        <w:rPr>
          <w:color w:val="000000"/>
        </w:rPr>
        <w:t>    No  </w:t>
      </w:r>
      <w:r>
        <w:rPr>
          <w:rFonts w:ascii="Segoe UI Symbol" w:hAnsi="Segoe UI Symbol" w:cs="Segoe UI Symbol"/>
          <w:color w:val="000000"/>
        </w:rPr>
        <w:t>☐</w:t>
      </w:r>
    </w:p>
    <w:p w:rsidR="00000000" w:rsidRDefault="00DD1352">
      <w:pPr>
        <w:spacing w:before="132"/>
        <w:ind w:firstLine="528"/>
        <w:rPr>
          <w:color w:val="000000"/>
        </w:rPr>
      </w:pPr>
      <w:r>
        <w:rPr>
          <w:color w:val="000000"/>
        </w:rPr>
        <w:t>Indicate by check mark whether the registrant is a large ac</w:t>
      </w:r>
      <w:r>
        <w:rPr>
          <w:color w:val="000000"/>
        </w:rPr>
        <w:t xml:space="preserve">celerated filer, an accelerated filer, a non-accelerated filer, a smaller reporting company, or an emerging growth company. See the definitions of </w:t>
      </w:r>
      <w:r>
        <w:rPr>
          <w:color w:val="000000"/>
        </w:rPr>
        <w:t>“</w:t>
      </w:r>
      <w:r>
        <w:rPr>
          <w:color w:val="000000"/>
        </w:rPr>
        <w:t>large accelerated filer,</w:t>
      </w:r>
      <w:r>
        <w:rPr>
          <w:color w:val="000000"/>
        </w:rPr>
        <w:t>”</w:t>
      </w:r>
      <w:r>
        <w:rPr>
          <w:color w:val="000000"/>
        </w:rPr>
        <w:t xml:space="preserve"> </w:t>
      </w:r>
      <w:r>
        <w:rPr>
          <w:color w:val="000000"/>
        </w:rPr>
        <w:t>“</w:t>
      </w:r>
      <w:r>
        <w:rPr>
          <w:color w:val="000000"/>
        </w:rPr>
        <w:t>accelerated filer,</w:t>
      </w:r>
      <w:r>
        <w:rPr>
          <w:color w:val="000000"/>
        </w:rPr>
        <w:t>”</w:t>
      </w:r>
      <w:r>
        <w:rPr>
          <w:color w:val="000000"/>
        </w:rPr>
        <w:t xml:space="preserve"> </w:t>
      </w:r>
      <w:r>
        <w:rPr>
          <w:color w:val="000000"/>
        </w:rPr>
        <w:t>“</w:t>
      </w:r>
      <w:r>
        <w:rPr>
          <w:color w:val="000000"/>
        </w:rPr>
        <w:t>smaller reporting company</w:t>
      </w:r>
      <w:r>
        <w:rPr>
          <w:color w:val="000000"/>
        </w:rPr>
        <w:t>”</w:t>
      </w:r>
      <w:r>
        <w:rPr>
          <w:color w:val="000000"/>
        </w:rPr>
        <w:t xml:space="preserve">, and </w:t>
      </w:r>
      <w:r>
        <w:rPr>
          <w:color w:val="000000"/>
        </w:rPr>
        <w:t>“</w:t>
      </w:r>
      <w:r>
        <w:rPr>
          <w:color w:val="000000"/>
        </w:rPr>
        <w:t>emerging growth company</w:t>
      </w:r>
      <w:r>
        <w:rPr>
          <w:color w:val="000000"/>
        </w:rPr>
        <w:t>”</w:t>
      </w:r>
      <w:r>
        <w:rPr>
          <w:color w:val="000000"/>
        </w:rPr>
        <w:t xml:space="preserve"> in</w:t>
      </w:r>
      <w:r>
        <w:rPr>
          <w:color w:val="000000"/>
        </w:rPr>
        <w:t xml:space="preserve"> Rule 12b-2 of the Exchange Act:</w:t>
      </w:r>
    </w:p>
    <w:p w:rsidR="00000000" w:rsidRDefault="00DD1352">
      <w:pPr>
        <w:rPr>
          <w:color w:val="000000"/>
          <w:sz w:val="12"/>
          <w:szCs w:val="12"/>
        </w:rPr>
      </w:pPr>
      <w:r>
        <w:rPr>
          <w:color w:val="000000"/>
          <w:sz w:val="12"/>
          <w:szCs w:val="12"/>
        </w:rPr>
        <w:t> </w:t>
      </w:r>
    </w:p>
    <w:tbl>
      <w:tblPr>
        <w:tblW w:w="0" w:type="auto"/>
        <w:tblLayout w:type="fixed"/>
        <w:tblCellMar>
          <w:left w:w="0" w:type="dxa"/>
          <w:right w:w="0" w:type="dxa"/>
        </w:tblCellMar>
        <w:tblLook w:val="0000" w:firstRow="0" w:lastRow="0" w:firstColumn="0" w:lastColumn="0" w:noHBand="0" w:noVBand="0"/>
      </w:tblPr>
      <w:tblGrid>
        <w:gridCol w:w="2208"/>
        <w:gridCol w:w="70"/>
        <w:gridCol w:w="321"/>
        <w:gridCol w:w="70"/>
        <w:gridCol w:w="5316"/>
        <w:gridCol w:w="213"/>
        <w:gridCol w:w="2208"/>
        <w:gridCol w:w="70"/>
        <w:gridCol w:w="324"/>
      </w:tblGrid>
      <w:tr w:rsidR="00000000">
        <w:tblPrEx>
          <w:tblCellMar>
            <w:top w:w="0" w:type="dxa"/>
            <w:left w:w="0" w:type="dxa"/>
            <w:bottom w:w="0" w:type="dxa"/>
            <w:right w:w="0" w:type="dxa"/>
          </w:tblCellMar>
        </w:tblPrEx>
        <w:trPr>
          <w:trHeight w:val="248"/>
        </w:trPr>
        <w:tc>
          <w:tcPr>
            <w:tcW w:w="2208" w:type="dxa"/>
            <w:tcBorders>
              <w:top w:val="nil"/>
              <w:left w:val="nil"/>
              <w:bottom w:val="nil"/>
              <w:right w:val="nil"/>
            </w:tcBorders>
            <w:vAlign w:val="bottom"/>
          </w:tcPr>
          <w:p w:rsidR="00000000" w:rsidRDefault="00DD1352">
            <w:pPr>
              <w:rPr>
                <w:color w:val="000000"/>
              </w:rPr>
            </w:pPr>
            <w:r>
              <w:rPr>
                <w:color w:val="000000"/>
              </w:rPr>
              <w:t>Large accelerated filer</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321" w:type="dxa"/>
            <w:tcBorders>
              <w:top w:val="nil"/>
              <w:left w:val="nil"/>
              <w:bottom w:val="nil"/>
              <w:right w:val="nil"/>
            </w:tcBorders>
            <w:vAlign w:val="bottom"/>
          </w:tcPr>
          <w:p w:rsidR="00000000" w:rsidRDefault="00DD1352">
            <w:pPr>
              <w:rPr>
                <w:rFonts w:ascii="Symbol" w:hAnsi="Symbol" w:cs="Symbol"/>
                <w:color w:val="000000"/>
              </w:rPr>
            </w:pPr>
            <w:r>
              <w:rPr>
                <w:rFonts w:ascii="Symbol" w:hAnsi="Symbol" w:cs="Symbol"/>
                <w:color w:val="000000"/>
              </w:rPr>
              <w:t></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5316" w:type="dxa"/>
            <w:tcBorders>
              <w:top w:val="nil"/>
              <w:left w:val="nil"/>
              <w:bottom w:val="nil"/>
              <w:right w:val="nil"/>
            </w:tcBorders>
            <w:vAlign w:val="bottom"/>
          </w:tcPr>
          <w:p w:rsidR="00000000" w:rsidRDefault="00DD1352">
            <w:pPr>
              <w:rPr>
                <w:color w:val="000000"/>
              </w:rPr>
            </w:pPr>
            <w:r>
              <w:rPr>
                <w:color w:val="000000"/>
              </w:rPr>
              <w:t> </w:t>
            </w:r>
          </w:p>
        </w:tc>
        <w:tc>
          <w:tcPr>
            <w:tcW w:w="213" w:type="dxa"/>
            <w:tcBorders>
              <w:top w:val="nil"/>
              <w:left w:val="nil"/>
              <w:bottom w:val="nil"/>
              <w:right w:val="nil"/>
            </w:tcBorders>
            <w:vAlign w:val="bottom"/>
          </w:tcPr>
          <w:p w:rsidR="00000000" w:rsidRDefault="00DD1352">
            <w:pPr>
              <w:rPr>
                <w:color w:val="000000"/>
              </w:rPr>
            </w:pPr>
            <w:r>
              <w:rPr>
                <w:color w:val="000000"/>
              </w:rPr>
              <w:t> </w:t>
            </w:r>
          </w:p>
        </w:tc>
        <w:tc>
          <w:tcPr>
            <w:tcW w:w="2208" w:type="dxa"/>
            <w:tcBorders>
              <w:top w:val="nil"/>
              <w:left w:val="nil"/>
              <w:bottom w:val="nil"/>
              <w:right w:val="nil"/>
            </w:tcBorders>
            <w:vAlign w:val="bottom"/>
          </w:tcPr>
          <w:p w:rsidR="00000000" w:rsidRDefault="00DD1352">
            <w:pPr>
              <w:rPr>
                <w:color w:val="000000"/>
              </w:rPr>
            </w:pPr>
            <w:r>
              <w:rPr>
                <w:color w:val="000000"/>
              </w:rPr>
              <w:t>Accelerated filer</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324" w:type="dxa"/>
            <w:tcBorders>
              <w:top w:val="nil"/>
              <w:left w:val="nil"/>
              <w:bottom w:val="nil"/>
              <w:right w:val="nil"/>
            </w:tcBorders>
            <w:vAlign w:val="bottom"/>
          </w:tcPr>
          <w:p w:rsidR="00000000" w:rsidRDefault="00DD1352">
            <w:pPr>
              <w:rPr>
                <w:rFonts w:ascii="Symbol" w:hAnsi="Symbol" w:cs="Symbol"/>
                <w:color w:val="000000"/>
              </w:rPr>
            </w:pPr>
            <w:r>
              <w:rPr>
                <w:rFonts w:ascii="Symbol" w:hAnsi="Symbol" w:cs="Symbol"/>
                <w:color w:val="000000"/>
              </w:rPr>
              <w:t></w:t>
            </w:r>
          </w:p>
        </w:tc>
      </w:tr>
      <w:tr w:rsidR="00000000">
        <w:tblPrEx>
          <w:tblCellMar>
            <w:top w:w="0" w:type="dxa"/>
            <w:left w:w="0" w:type="dxa"/>
            <w:bottom w:w="0" w:type="dxa"/>
            <w:right w:w="0" w:type="dxa"/>
          </w:tblCellMar>
        </w:tblPrEx>
        <w:trPr>
          <w:trHeight w:val="148"/>
        </w:trPr>
        <w:tc>
          <w:tcPr>
            <w:tcW w:w="2208"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321"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5316"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213"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2208"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324"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r>
      <w:tr w:rsidR="00000000">
        <w:tblPrEx>
          <w:tblCellMar>
            <w:top w:w="0" w:type="dxa"/>
            <w:left w:w="0" w:type="dxa"/>
            <w:bottom w:w="0" w:type="dxa"/>
            <w:right w:w="0" w:type="dxa"/>
          </w:tblCellMar>
        </w:tblPrEx>
        <w:trPr>
          <w:trHeight w:val="248"/>
        </w:trPr>
        <w:tc>
          <w:tcPr>
            <w:tcW w:w="2208" w:type="dxa"/>
            <w:tcBorders>
              <w:top w:val="nil"/>
              <w:left w:val="nil"/>
              <w:bottom w:val="nil"/>
              <w:right w:val="nil"/>
            </w:tcBorders>
            <w:vAlign w:val="bottom"/>
          </w:tcPr>
          <w:p w:rsidR="00000000" w:rsidRDefault="00DD1352">
            <w:pPr>
              <w:rPr>
                <w:color w:val="000000"/>
              </w:rPr>
            </w:pPr>
            <w:r>
              <w:rPr>
                <w:color w:val="000000"/>
              </w:rPr>
              <w:t>Non-accelerated filer</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321" w:type="dxa"/>
            <w:tcBorders>
              <w:top w:val="nil"/>
              <w:left w:val="nil"/>
              <w:bottom w:val="nil"/>
              <w:right w:val="nil"/>
            </w:tcBorders>
            <w:vAlign w:val="bottom"/>
          </w:tcPr>
          <w:p w:rsidR="00000000" w:rsidRDefault="00DD1352">
            <w:pPr>
              <w:rPr>
                <w:rFonts w:ascii="Symbol" w:hAnsi="Symbol" w:cs="Symbol"/>
                <w:color w:val="000000"/>
              </w:rPr>
            </w:pPr>
            <w:r>
              <w:rPr>
                <w:rFonts w:ascii="Symbol" w:hAnsi="Symbol" w:cs="Symbol"/>
                <w:color w:val="000000"/>
              </w:rPr>
              <w:t></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5316" w:type="dxa"/>
            <w:tcBorders>
              <w:top w:val="nil"/>
              <w:left w:val="nil"/>
              <w:bottom w:val="nil"/>
              <w:right w:val="nil"/>
            </w:tcBorders>
            <w:vAlign w:val="bottom"/>
          </w:tcPr>
          <w:p w:rsidR="00000000" w:rsidRDefault="00DD1352">
            <w:pPr>
              <w:rPr>
                <w:color w:val="000000"/>
              </w:rPr>
            </w:pPr>
            <w:r>
              <w:rPr>
                <w:color w:val="000000"/>
              </w:rPr>
              <w:t> </w:t>
            </w:r>
          </w:p>
        </w:tc>
        <w:tc>
          <w:tcPr>
            <w:tcW w:w="213" w:type="dxa"/>
            <w:tcBorders>
              <w:top w:val="nil"/>
              <w:left w:val="nil"/>
              <w:bottom w:val="nil"/>
              <w:right w:val="nil"/>
            </w:tcBorders>
            <w:vAlign w:val="bottom"/>
          </w:tcPr>
          <w:p w:rsidR="00000000" w:rsidRDefault="00DD1352">
            <w:pPr>
              <w:rPr>
                <w:color w:val="000000"/>
              </w:rPr>
            </w:pPr>
            <w:r>
              <w:rPr>
                <w:color w:val="000000"/>
              </w:rPr>
              <w:t> </w:t>
            </w:r>
          </w:p>
        </w:tc>
        <w:tc>
          <w:tcPr>
            <w:tcW w:w="2208" w:type="dxa"/>
            <w:tcBorders>
              <w:top w:val="nil"/>
              <w:left w:val="nil"/>
              <w:bottom w:val="nil"/>
              <w:right w:val="nil"/>
            </w:tcBorders>
            <w:vAlign w:val="bottom"/>
          </w:tcPr>
          <w:p w:rsidR="00000000" w:rsidRDefault="00DD1352">
            <w:pPr>
              <w:rPr>
                <w:color w:val="000000"/>
              </w:rPr>
            </w:pPr>
            <w:r>
              <w:rPr>
                <w:color w:val="000000"/>
              </w:rPr>
              <w:t>Smaller reporting company</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324" w:type="dxa"/>
            <w:tcBorders>
              <w:top w:val="nil"/>
              <w:left w:val="nil"/>
              <w:bottom w:val="nil"/>
              <w:right w:val="nil"/>
            </w:tcBorders>
            <w:vAlign w:val="bottom"/>
          </w:tcPr>
          <w:p w:rsidR="00000000" w:rsidRDefault="00DD1352">
            <w:pPr>
              <w:rPr>
                <w:rFonts w:ascii="Symbol" w:hAnsi="Symbol" w:cs="Symbol"/>
                <w:color w:val="000000"/>
              </w:rPr>
            </w:pPr>
            <w:r>
              <w:rPr>
                <w:rFonts w:ascii="Symbol" w:hAnsi="Symbol" w:cs="Symbol"/>
                <w:color w:val="000000"/>
              </w:rPr>
              <w:t></w:t>
            </w:r>
          </w:p>
        </w:tc>
      </w:tr>
      <w:tr w:rsidR="00000000">
        <w:tblPrEx>
          <w:tblCellMar>
            <w:top w:w="0" w:type="dxa"/>
            <w:left w:w="0" w:type="dxa"/>
            <w:bottom w:w="0" w:type="dxa"/>
            <w:right w:w="0" w:type="dxa"/>
          </w:tblCellMar>
        </w:tblPrEx>
        <w:trPr>
          <w:trHeight w:val="148"/>
        </w:trPr>
        <w:tc>
          <w:tcPr>
            <w:tcW w:w="2208"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321"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5316"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213"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2208"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c>
          <w:tcPr>
            <w:tcW w:w="324" w:type="dxa"/>
            <w:tcBorders>
              <w:top w:val="nil"/>
              <w:left w:val="nil"/>
              <w:bottom w:val="nil"/>
              <w:right w:val="nil"/>
            </w:tcBorders>
            <w:vAlign w:val="bottom"/>
          </w:tcPr>
          <w:p w:rsidR="00000000" w:rsidRDefault="00DD1352">
            <w:pPr>
              <w:rPr>
                <w:color w:val="000000"/>
                <w:sz w:val="12"/>
                <w:szCs w:val="12"/>
              </w:rPr>
            </w:pPr>
            <w:r>
              <w:rPr>
                <w:color w:val="000000"/>
                <w:sz w:val="12"/>
                <w:szCs w:val="12"/>
              </w:rPr>
              <w:t> </w:t>
            </w:r>
          </w:p>
        </w:tc>
      </w:tr>
      <w:tr w:rsidR="00000000">
        <w:tblPrEx>
          <w:tblCellMar>
            <w:top w:w="0" w:type="dxa"/>
            <w:left w:w="0" w:type="dxa"/>
            <w:bottom w:w="0" w:type="dxa"/>
            <w:right w:w="0" w:type="dxa"/>
          </w:tblCellMar>
        </w:tblPrEx>
        <w:trPr>
          <w:trHeight w:val="248"/>
        </w:trPr>
        <w:tc>
          <w:tcPr>
            <w:tcW w:w="2208" w:type="dxa"/>
            <w:tcBorders>
              <w:top w:val="nil"/>
              <w:left w:val="nil"/>
              <w:bottom w:val="nil"/>
              <w:right w:val="nil"/>
            </w:tcBorders>
            <w:vAlign w:val="bottom"/>
          </w:tcPr>
          <w:p w:rsidR="00000000" w:rsidRDefault="00DD1352">
            <w:pPr>
              <w:rPr>
                <w:color w:val="000000"/>
              </w:rPr>
            </w:pPr>
            <w:r>
              <w:rPr>
                <w:color w:val="000000"/>
              </w:rPr>
              <w:t>Emerging growth company</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321" w:type="dxa"/>
            <w:tcBorders>
              <w:top w:val="nil"/>
              <w:left w:val="nil"/>
              <w:bottom w:val="nil"/>
              <w:right w:val="nil"/>
            </w:tcBorders>
            <w:vAlign w:val="bottom"/>
          </w:tcPr>
          <w:p w:rsidR="00000000" w:rsidRDefault="00DD1352">
            <w:pPr>
              <w:rPr>
                <w:rFonts w:ascii="Symbol" w:hAnsi="Symbol" w:cs="Symbol"/>
                <w:color w:val="000000"/>
              </w:rPr>
            </w:pPr>
            <w:r>
              <w:rPr>
                <w:rFonts w:ascii="Symbol" w:hAnsi="Symbol" w:cs="Symbol"/>
                <w:color w:val="000000"/>
              </w:rPr>
              <w:t></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5316" w:type="dxa"/>
            <w:tcBorders>
              <w:top w:val="nil"/>
              <w:left w:val="nil"/>
              <w:bottom w:val="nil"/>
              <w:right w:val="nil"/>
            </w:tcBorders>
            <w:vAlign w:val="bottom"/>
          </w:tcPr>
          <w:p w:rsidR="00000000" w:rsidRDefault="00DD1352">
            <w:pPr>
              <w:rPr>
                <w:color w:val="000000"/>
              </w:rPr>
            </w:pPr>
            <w:r>
              <w:rPr>
                <w:color w:val="000000"/>
              </w:rPr>
              <w:t> </w:t>
            </w:r>
          </w:p>
        </w:tc>
        <w:tc>
          <w:tcPr>
            <w:tcW w:w="213" w:type="dxa"/>
            <w:tcBorders>
              <w:top w:val="nil"/>
              <w:left w:val="nil"/>
              <w:bottom w:val="nil"/>
              <w:right w:val="nil"/>
            </w:tcBorders>
            <w:vAlign w:val="bottom"/>
          </w:tcPr>
          <w:p w:rsidR="00000000" w:rsidRDefault="00DD1352">
            <w:pPr>
              <w:rPr>
                <w:color w:val="000000"/>
              </w:rPr>
            </w:pPr>
            <w:r>
              <w:rPr>
                <w:color w:val="000000"/>
              </w:rPr>
              <w:t> </w:t>
            </w:r>
          </w:p>
        </w:tc>
        <w:tc>
          <w:tcPr>
            <w:tcW w:w="2208" w:type="dxa"/>
            <w:tcBorders>
              <w:top w:val="nil"/>
              <w:left w:val="nil"/>
              <w:bottom w:val="nil"/>
              <w:right w:val="nil"/>
            </w:tcBorders>
            <w:vAlign w:val="bottom"/>
          </w:tcPr>
          <w:p w:rsidR="00000000" w:rsidRDefault="00DD1352">
            <w:pPr>
              <w:rPr>
                <w:color w:val="000000"/>
              </w:rPr>
            </w:pPr>
            <w:r>
              <w:rPr>
                <w:color w:val="000000"/>
              </w:rPr>
              <w:t> </w:t>
            </w:r>
          </w:p>
        </w:tc>
        <w:tc>
          <w:tcPr>
            <w:tcW w:w="70" w:type="dxa"/>
            <w:tcBorders>
              <w:top w:val="nil"/>
              <w:left w:val="nil"/>
              <w:bottom w:val="nil"/>
              <w:right w:val="nil"/>
            </w:tcBorders>
            <w:vAlign w:val="bottom"/>
          </w:tcPr>
          <w:p w:rsidR="00000000" w:rsidRDefault="00DD1352">
            <w:pPr>
              <w:rPr>
                <w:color w:val="000000"/>
              </w:rPr>
            </w:pPr>
            <w:r>
              <w:rPr>
                <w:color w:val="000000"/>
              </w:rPr>
              <w:t> </w:t>
            </w:r>
          </w:p>
        </w:tc>
        <w:tc>
          <w:tcPr>
            <w:tcW w:w="324" w:type="dxa"/>
            <w:tcBorders>
              <w:top w:val="nil"/>
              <w:left w:val="nil"/>
              <w:bottom w:val="nil"/>
              <w:right w:val="nil"/>
            </w:tcBorders>
            <w:vAlign w:val="bottom"/>
          </w:tcPr>
          <w:p w:rsidR="00000000" w:rsidRDefault="00DD1352">
            <w:pPr>
              <w:rPr>
                <w:color w:val="000000"/>
              </w:rPr>
            </w:pPr>
            <w:r>
              <w:rPr>
                <w:color w:val="000000"/>
              </w:rPr>
              <w:t> </w:t>
            </w:r>
          </w:p>
        </w:tc>
      </w:tr>
    </w:tbl>
    <w:p w:rsidR="00000000" w:rsidRDefault="00DD1352">
      <w:pPr>
        <w:rPr>
          <w:color w:val="000000"/>
          <w:sz w:val="12"/>
          <w:szCs w:val="12"/>
        </w:rPr>
      </w:pPr>
      <w:r>
        <w:rPr>
          <w:color w:val="000000"/>
          <w:sz w:val="12"/>
          <w:szCs w:val="12"/>
        </w:rPr>
        <w:t> </w:t>
      </w:r>
    </w:p>
    <w:p w:rsidR="00000000" w:rsidRDefault="00DD1352">
      <w:pPr>
        <w:ind w:firstLine="528"/>
        <w:rPr>
          <w:color w:val="000000"/>
        </w:rPr>
      </w:pPr>
      <w:r>
        <w:rPr>
          <w:color w:val="00000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color w:val="000000"/>
        </w:rPr>
        <w:t>☐</w:t>
      </w:r>
    </w:p>
    <w:p w:rsidR="00000000" w:rsidRDefault="00DD1352">
      <w:pPr>
        <w:spacing w:before="132"/>
        <w:ind w:firstLine="528"/>
        <w:rPr>
          <w:color w:val="000000"/>
        </w:rPr>
      </w:pPr>
      <w:r>
        <w:rPr>
          <w:color w:val="000000"/>
        </w:rPr>
        <w:t>Ind</w:t>
      </w:r>
      <w:r>
        <w:rPr>
          <w:color w:val="000000"/>
        </w:rPr>
        <w:t>icate by check mark whether the registrant is a shell company (as defined in Rule 12b-2 of the Exchange Act).    Yes  </w:t>
      </w:r>
      <w:r>
        <w:rPr>
          <w:rFonts w:ascii="Segoe UI Symbol" w:hAnsi="Segoe UI Symbol" w:cs="Segoe UI Symbol"/>
          <w:color w:val="000000"/>
        </w:rPr>
        <w:t>☐</w:t>
      </w:r>
      <w:r>
        <w:rPr>
          <w:color w:val="000000"/>
        </w:rPr>
        <w:t>    No  </w:t>
      </w:r>
      <w:r>
        <w:rPr>
          <w:rFonts w:ascii="Segoe UI Symbol" w:hAnsi="Segoe UI Symbol" w:cs="Segoe UI Symbol"/>
          <w:color w:val="000000"/>
        </w:rPr>
        <w:t>☒</w:t>
      </w:r>
    </w:p>
    <w:p w:rsidR="00000000" w:rsidRDefault="00DD1352">
      <w:pPr>
        <w:spacing w:before="132"/>
        <w:ind w:firstLine="528"/>
        <w:rPr>
          <w:color w:val="000000"/>
        </w:rPr>
      </w:pPr>
      <w:r>
        <w:rPr>
          <w:color w:val="000000"/>
        </w:rPr>
        <w:t>As of October 21, 2019, there were 180,244,858 shares of the registrant</w:t>
      </w:r>
      <w:r>
        <w:rPr>
          <w:color w:val="000000"/>
        </w:rPr>
        <w:t>’</w:t>
      </w:r>
      <w:r>
        <w:rPr>
          <w:color w:val="000000"/>
        </w:rPr>
        <w:t>s common stock outstanding.</w:t>
      </w:r>
    </w:p>
    <w:p w:rsidR="00000000" w:rsidRDefault="00DD1352">
      <w:pPr>
        <w:rPr>
          <w:color w:val="000000"/>
          <w:sz w:val="12"/>
          <w:szCs w:val="12"/>
        </w:rPr>
      </w:pPr>
      <w:r>
        <w:rPr>
          <w:color w:val="000000"/>
          <w:sz w:val="12"/>
          <w:szCs w:val="12"/>
        </w:rPr>
        <w:t> </w:t>
      </w:r>
    </w:p>
    <w:p w:rsidR="00000000" w:rsidRDefault="00DD1352">
      <w:pPr>
        <w:spacing w:before="22"/>
        <w:rPr>
          <w:color w:val="000000"/>
          <w:sz w:val="12"/>
          <w:szCs w:val="12"/>
        </w:rPr>
      </w:pPr>
      <w:r>
        <w:rPr>
          <w:color w:val="000000"/>
          <w:sz w:val="12"/>
          <w:szCs w:val="12"/>
        </w:rPr>
        <w:t> </w:t>
      </w:r>
    </w:p>
    <w:p w:rsidR="00000000" w:rsidRDefault="00DD1352">
      <w:pPr>
        <w:rPr>
          <w:color w:val="000000"/>
          <w:sz w:val="16"/>
          <w:szCs w:val="16"/>
        </w:rPr>
      </w:pPr>
      <w:r>
        <w:rPr>
          <w:color w:val="000000"/>
          <w:sz w:val="16"/>
          <w:szCs w:val="16"/>
        </w:rPr>
        <w:t> </w:t>
      </w:r>
    </w:p>
    <w:p w:rsidR="00000000" w:rsidRDefault="00DD1352">
      <w:pPr>
        <w:rPr>
          <w:color w:val="000000"/>
          <w:sz w:val="16"/>
          <w:szCs w:val="16"/>
        </w:rPr>
      </w:pPr>
      <w:r>
        <w:rPr>
          <w:color w:val="000000"/>
          <w:sz w:val="16"/>
          <w:szCs w:val="16"/>
        </w:rPr>
        <w:lastRenderedPageBreak/>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jc w:val="center"/>
        <w:rPr>
          <w:b/>
          <w:bCs/>
          <w:color w:val="000000"/>
        </w:rPr>
      </w:pPr>
      <w:r>
        <w:rPr>
          <w:b/>
          <w:bCs/>
          <w:color w:val="000000"/>
        </w:rPr>
        <w:t>TESLA, INC.</w:t>
      </w:r>
    </w:p>
    <w:p w:rsidR="00000000" w:rsidRDefault="00DD1352">
      <w:pPr>
        <w:jc w:val="center"/>
        <w:rPr>
          <w:b/>
          <w:bCs/>
          <w:color w:val="000000"/>
        </w:rPr>
      </w:pPr>
      <w:r>
        <w:rPr>
          <w:b/>
          <w:bCs/>
          <w:color w:val="000000"/>
        </w:rPr>
        <w:t>FORM 10-Q FOR THE QUARTER ENDED SEPTEMBER 30, 2019</w:t>
      </w:r>
    </w:p>
    <w:p w:rsidR="00000000" w:rsidRDefault="00DD1352">
      <w:pPr>
        <w:spacing w:before="88"/>
        <w:jc w:val="center"/>
        <w:rPr>
          <w:b/>
          <w:bCs/>
          <w:color w:val="000000"/>
        </w:rPr>
      </w:pPr>
      <w:r>
        <w:rPr>
          <w:b/>
          <w:bCs/>
          <w:color w:val="000000"/>
        </w:rPr>
        <w:t>INDEX</w:t>
      </w:r>
    </w:p>
    <w:p w:rsidR="00000000" w:rsidRDefault="00DD1352">
      <w:pPr>
        <w:rPr>
          <w:color w:val="000000"/>
        </w:rPr>
      </w:pPr>
      <w:r>
        <w:rPr>
          <w:color w:val="000000"/>
        </w:rPr>
        <w:t> </w:t>
      </w:r>
      <w:bookmarkStart w:id="3" w:name="part_1_2_1"/>
      <w:bookmarkStart w:id="4" w:name="item_1_3_1"/>
      <w:bookmarkEnd w:id="3"/>
      <w:bookmarkEnd w:id="4"/>
    </w:p>
    <w:tbl>
      <w:tblPr>
        <w:tblW w:w="0" w:type="auto"/>
        <w:tblLayout w:type="fixed"/>
        <w:tblCellMar>
          <w:left w:w="0" w:type="dxa"/>
          <w:right w:w="0" w:type="dxa"/>
        </w:tblCellMar>
        <w:tblLook w:val="0000" w:firstRow="0" w:lastRow="0" w:firstColumn="0" w:lastColumn="0" w:noHBand="0" w:noVBand="0"/>
      </w:tblPr>
      <w:tblGrid>
        <w:gridCol w:w="994"/>
        <w:gridCol w:w="106"/>
        <w:gridCol w:w="9063"/>
        <w:gridCol w:w="106"/>
        <w:gridCol w:w="532"/>
      </w:tblGrid>
      <w:tr w:rsidR="00000000">
        <w:tblPrEx>
          <w:tblCellMar>
            <w:top w:w="0" w:type="dxa"/>
            <w:left w:w="0" w:type="dxa"/>
            <w:bottom w:w="0" w:type="dxa"/>
            <w:right w:w="0" w:type="dxa"/>
          </w:tblCellMar>
        </w:tblPrEx>
        <w:trPr>
          <w:trHeight w:val="220"/>
        </w:trPr>
        <w:tc>
          <w:tcPr>
            <w:tcW w:w="994" w:type="dxa"/>
            <w:tcBorders>
              <w:top w:val="nil"/>
              <w:left w:val="nil"/>
              <w:bottom w:val="nil"/>
              <w:right w:val="nil"/>
            </w:tcBorders>
            <w:vAlign w:val="bottom"/>
          </w:tcPr>
          <w:p w:rsidR="00000000" w:rsidRDefault="00DD1352">
            <w:pPr>
              <w:rPr>
                <w:color w:val="000000"/>
                <w:sz w:val="16"/>
                <w:szCs w:val="16"/>
              </w:rPr>
            </w:pPr>
            <w:r>
              <w:rPr>
                <w:color w:val="000000"/>
                <w:sz w:val="16"/>
                <w:szCs w:val="16"/>
              </w:rPr>
              <w:t> </w:t>
            </w:r>
          </w:p>
        </w:tc>
        <w:tc>
          <w:tcPr>
            <w:tcW w:w="106" w:type="dxa"/>
            <w:tcBorders>
              <w:top w:val="nil"/>
              <w:left w:val="nil"/>
              <w:bottom w:val="nil"/>
              <w:right w:val="nil"/>
            </w:tcBorders>
            <w:vAlign w:val="bottom"/>
          </w:tcPr>
          <w:p w:rsidR="00000000" w:rsidRDefault="00DD1352">
            <w:pPr>
              <w:rPr>
                <w:color w:val="000000"/>
                <w:sz w:val="16"/>
                <w:szCs w:val="16"/>
              </w:rPr>
            </w:pPr>
            <w:r>
              <w:rPr>
                <w:color w:val="000000"/>
                <w:sz w:val="16"/>
                <w:szCs w:val="16"/>
              </w:rPr>
              <w:t> </w:t>
            </w:r>
          </w:p>
        </w:tc>
        <w:tc>
          <w:tcPr>
            <w:tcW w:w="9062" w:type="dxa"/>
            <w:tcBorders>
              <w:top w:val="nil"/>
              <w:left w:val="nil"/>
              <w:bottom w:val="nil"/>
              <w:right w:val="nil"/>
            </w:tcBorders>
            <w:vAlign w:val="bottom"/>
          </w:tcPr>
          <w:p w:rsidR="00000000" w:rsidRDefault="00DD1352">
            <w:pPr>
              <w:rPr>
                <w:color w:val="000000"/>
                <w:sz w:val="16"/>
                <w:szCs w:val="16"/>
              </w:rPr>
            </w:pPr>
            <w:r>
              <w:rPr>
                <w:color w:val="000000"/>
                <w:sz w:val="16"/>
                <w:szCs w:val="16"/>
              </w:rPr>
              <w:t> </w:t>
            </w:r>
          </w:p>
        </w:tc>
        <w:tc>
          <w:tcPr>
            <w:tcW w:w="106" w:type="dxa"/>
            <w:tcBorders>
              <w:top w:val="nil"/>
              <w:left w:val="nil"/>
              <w:bottom w:val="nil"/>
              <w:right w:val="nil"/>
            </w:tcBorders>
            <w:vAlign w:val="bottom"/>
          </w:tcPr>
          <w:p w:rsidR="00000000" w:rsidRDefault="00DD1352">
            <w:pPr>
              <w:rPr>
                <w:color w:val="000000"/>
                <w:sz w:val="16"/>
                <w:szCs w:val="16"/>
              </w:rPr>
            </w:pPr>
            <w:r>
              <w:rPr>
                <w:color w:val="000000"/>
                <w:sz w:val="16"/>
                <w:szCs w:val="16"/>
              </w:rPr>
              <w:t> </w:t>
            </w:r>
          </w:p>
        </w:tc>
        <w:tc>
          <w:tcPr>
            <w:tcW w:w="532" w:type="dxa"/>
            <w:tcBorders>
              <w:top w:val="nil"/>
              <w:left w:val="nil"/>
              <w:bottom w:val="single" w:sz="6" w:space="0" w:color="000000"/>
              <w:right w:val="nil"/>
            </w:tcBorders>
            <w:vAlign w:val="bottom"/>
          </w:tcPr>
          <w:p w:rsidR="00000000" w:rsidRDefault="00DD1352">
            <w:pPr>
              <w:spacing w:after="22"/>
              <w:jc w:val="center"/>
              <w:rPr>
                <w:b/>
                <w:bCs/>
                <w:color w:val="000000"/>
                <w:sz w:val="16"/>
                <w:szCs w:val="16"/>
              </w:rPr>
            </w:pPr>
            <w:r>
              <w:rPr>
                <w:b/>
                <w:bCs/>
                <w:color w:val="000000"/>
                <w:sz w:val="16"/>
                <w:szCs w:val="16"/>
              </w:rPr>
              <w:t>Page</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b/>
                <w:bCs/>
                <w:color w:val="000000"/>
              </w:rPr>
            </w:pPr>
            <w:r>
              <w:rPr>
                <w:b/>
                <w:bCs/>
                <w:color w:val="000000"/>
              </w:rPr>
              <w:t>PART I.</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financial_information_13166809" w:history="1">
              <w:r>
                <w:rPr>
                  <w:b/>
                  <w:bCs/>
                  <w:color w:val="0000FF"/>
                  <w:u w:val="single"/>
                </w:rPr>
                <w:t>FINANCIAL INFORMATION</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 </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 </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1.</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1_financial_statements_13166" w:history="1">
              <w:r>
                <w:rPr>
                  <w:color w:val="0000FF"/>
                  <w:u w:val="single"/>
                </w:rPr>
                <w:t>Financial Statements (Unaudited)</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4</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consolidated_balance_sheets_1316" w:history="1">
              <w:r>
                <w:rPr>
                  <w:color w:val="0000FF"/>
                  <w:u w:val="single"/>
                </w:rPr>
                <w:t>Consolidated Balance Sheets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4</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consolidated_statements_operatio" w:history="1">
              <w:r>
                <w:rPr>
                  <w:color w:val="0000FF"/>
                  <w:u w:val="single"/>
                </w:rPr>
                <w:t>Consolidated Statements of Operations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5</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consolidated_statements_comprehe" w:history="1">
              <w:r>
                <w:rPr>
                  <w:color w:val="0000FF"/>
                  <w:u w:val="single"/>
                </w:rPr>
                <w:t>Consolidated Statements of Comprehensive Income (Loss)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6</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con_stmt_eqty_13166809" w:history="1">
              <w:r>
                <w:rPr>
                  <w:color w:val="0000FF"/>
                  <w:u w:val="single"/>
                </w:rPr>
                <w:t>Consolidated Statements of Redeemable Noncontrolling Interests and Equity</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7</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consolidated_statements_cash_flo" w:history="1">
              <w:r>
                <w:rPr>
                  <w:color w:val="0000FF"/>
                  <w:u w:val="single"/>
                </w:rPr>
                <w:t>Consolidated Statements of Cash Flows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9</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notes_to_condensed_consolidated_" w:history="1">
              <w:r>
                <w:rPr>
                  <w:color w:val="0000FF"/>
                  <w:u w:val="single"/>
                </w:rPr>
                <w:t>Notes to Consolidated Financial Statements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10</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2.</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2_management_discussion_1316" w:history="1">
              <w:r>
                <w:rPr>
                  <w:color w:val="0000FF"/>
                  <w:u w:val="single"/>
                </w:rPr>
                <w:t>Management’s Discussion and Analysis of Financial Condition and Results of Operations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38</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3.</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_3_quantitative_qualitative_" w:history="1">
              <w:r>
                <w:rPr>
                  <w:color w:val="0000FF"/>
                  <w:u w:val="single"/>
                </w:rPr>
                <w:t>Quantitative and Qualitative Disclosures About Market Risk</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51</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4.</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_4_controls_procedures_13166" w:history="1">
              <w:r>
                <w:rPr>
                  <w:color w:val="0000FF"/>
                  <w:u w:val="single"/>
                </w:rPr>
                <w:t>Controls and Procedures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51</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 </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b/>
                <w:bCs/>
                <w:color w:val="000000"/>
              </w:rPr>
            </w:pPr>
            <w:r>
              <w:rPr>
                <w:b/>
                <w:bCs/>
                <w:color w:val="000000"/>
              </w:rPr>
              <w:t>PART II.</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part_ii_or_information_13166809" w:history="1">
              <w:r>
                <w:rPr>
                  <w:b/>
                  <w:bCs/>
                  <w:color w:val="0000FF"/>
                  <w:u w:val="single"/>
                </w:rPr>
                <w:t>OTHER INFORMATION</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 </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 </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1.</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_1_legal_proceedings_1316680" w:history="1">
              <w:r>
                <w:rPr>
                  <w:color w:val="0000FF"/>
                  <w:u w:val="single"/>
                </w:rPr>
                <w:t>Legal Proceedings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53</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1A.</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_1a_risk_factors_13166809" w:history="1">
              <w:r>
                <w:rPr>
                  <w:color w:val="0000FF"/>
                  <w:u w:val="single"/>
                </w:rPr>
                <w:t>Risk Factors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54</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2.</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2_unregistered_sales_1316680" w:history="1">
              <w:r>
                <w:rPr>
                  <w:color w:val="0000FF"/>
                  <w:u w:val="single"/>
                </w:rPr>
                <w:t>Unregistered Sales of Equity Securities and Use of Proceeds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71</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3.</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_3_default_upon_senior_secur" w:history="1">
              <w:r>
                <w:rPr>
                  <w:color w:val="0000FF"/>
                  <w:u w:val="single"/>
                </w:rPr>
                <w:t>Defaults Upon Senior Securities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71</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4.</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_4_mine_safety_disclosures_1" w:history="1">
              <w:r>
                <w:rPr>
                  <w:color w:val="0000FF"/>
                  <w:u w:val="single"/>
                </w:rPr>
                <w:t>Mine Safety Disclosures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71</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5.</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5_other_information_13166809" w:history="1">
              <w:r>
                <w:rPr>
                  <w:color w:val="0000FF"/>
                  <w:u w:val="single"/>
                </w:rPr>
                <w:t>Other Information</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71</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Item 6.</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rPr>
                <w:sz w:val="24"/>
                <w:szCs w:val="24"/>
                <w:u w:val="single"/>
              </w:rPr>
            </w:pPr>
            <w:hyperlink w:anchor="item_6_exhibits_13166809" w:history="1">
              <w:r>
                <w:rPr>
                  <w:color w:val="0000FF"/>
                  <w:u w:val="single"/>
                </w:rPr>
                <w:t>Exhibits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71</w:t>
            </w:r>
          </w:p>
        </w:tc>
      </w:tr>
      <w:tr w:rsidR="00000000">
        <w:tblPrEx>
          <w:tblCellMar>
            <w:top w:w="0" w:type="dxa"/>
            <w:left w:w="0" w:type="dxa"/>
            <w:bottom w:w="0" w:type="dxa"/>
            <w:right w:w="0" w:type="dxa"/>
          </w:tblCellMar>
        </w:tblPrEx>
        <w:trPr>
          <w:trHeight w:val="248"/>
        </w:trPr>
        <w:tc>
          <w:tcPr>
            <w:tcW w:w="994"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9062" w:type="dxa"/>
            <w:tcBorders>
              <w:top w:val="nil"/>
              <w:left w:val="nil"/>
              <w:bottom w:val="nil"/>
              <w:right w:val="nil"/>
            </w:tcBorders>
            <w:vAlign w:val="bottom"/>
          </w:tcPr>
          <w:p w:rsidR="00000000" w:rsidRDefault="00DD1352">
            <w:pPr>
              <w:ind w:left="264" w:hanging="264"/>
              <w:rPr>
                <w:color w:val="000000"/>
              </w:rPr>
            </w:pPr>
            <w:r>
              <w:rPr>
                <w:color w:val="000000"/>
              </w:rPr>
              <w:t> </w:t>
            </w:r>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2" w:type="dxa"/>
            <w:tcBorders>
              <w:top w:val="nil"/>
              <w:left w:val="nil"/>
              <w:bottom w:val="nil"/>
              <w:right w:val="nil"/>
            </w:tcBorders>
            <w:vAlign w:val="bottom"/>
          </w:tcPr>
          <w:p w:rsidR="00000000" w:rsidRDefault="00DD1352">
            <w:pPr>
              <w:jc w:val="right"/>
              <w:rPr>
                <w:color w:val="000000"/>
              </w:rPr>
            </w:pPr>
            <w:r>
              <w:rPr>
                <w:color w:val="000000"/>
              </w:rPr>
              <w:t> </w:t>
            </w:r>
          </w:p>
        </w:tc>
      </w:tr>
      <w:tr w:rsidR="00000000">
        <w:tblPrEx>
          <w:tblCellMar>
            <w:top w:w="0" w:type="dxa"/>
            <w:left w:w="0" w:type="dxa"/>
            <w:bottom w:w="0" w:type="dxa"/>
            <w:right w:w="0" w:type="dxa"/>
          </w:tblCellMar>
        </w:tblPrEx>
        <w:trPr>
          <w:trHeight w:val="248"/>
        </w:trPr>
        <w:tc>
          <w:tcPr>
            <w:tcW w:w="10163" w:type="dxa"/>
            <w:gridSpan w:val="3"/>
            <w:tcBorders>
              <w:top w:val="nil"/>
              <w:left w:val="nil"/>
              <w:bottom w:val="nil"/>
              <w:right w:val="nil"/>
            </w:tcBorders>
            <w:vAlign w:val="bottom"/>
          </w:tcPr>
          <w:p w:rsidR="00000000" w:rsidRDefault="00DD1352">
            <w:pPr>
              <w:rPr>
                <w:sz w:val="24"/>
                <w:szCs w:val="24"/>
                <w:u w:val="single"/>
              </w:rPr>
            </w:pPr>
            <w:hyperlink w:anchor="signatures_13166809" w:history="1">
              <w:r>
                <w:rPr>
                  <w:b/>
                  <w:bCs/>
                  <w:color w:val="0000FF"/>
                  <w:u w:val="single"/>
                </w:rPr>
                <w:t>SIGNATURES</w:t>
              </w:r>
            </w:hyperlink>
          </w:p>
        </w:tc>
        <w:tc>
          <w:tcPr>
            <w:tcW w:w="106" w:type="dxa"/>
            <w:tcBorders>
              <w:top w:val="nil"/>
              <w:left w:val="nil"/>
              <w:bottom w:val="nil"/>
              <w:right w:val="nil"/>
            </w:tcBorders>
            <w:vAlign w:val="bottom"/>
          </w:tcPr>
          <w:p w:rsidR="00000000" w:rsidRDefault="00DD1352">
            <w:pPr>
              <w:rPr>
                <w:color w:val="000000"/>
              </w:rPr>
            </w:pPr>
            <w:r>
              <w:rPr>
                <w:color w:val="000000"/>
              </w:rPr>
              <w:t> </w:t>
            </w:r>
          </w:p>
        </w:tc>
        <w:tc>
          <w:tcPr>
            <w:tcW w:w="531" w:type="dxa"/>
            <w:tcBorders>
              <w:top w:val="nil"/>
              <w:left w:val="nil"/>
              <w:bottom w:val="nil"/>
              <w:right w:val="nil"/>
            </w:tcBorders>
            <w:vAlign w:val="bottom"/>
          </w:tcPr>
          <w:p w:rsidR="00000000" w:rsidRDefault="00DD1352">
            <w:pPr>
              <w:jc w:val="right"/>
              <w:rPr>
                <w:color w:val="000000"/>
              </w:rPr>
            </w:pPr>
            <w:r>
              <w:rPr>
                <w:color w:val="000000"/>
              </w:rPr>
              <w:t>73</w:t>
            </w:r>
          </w:p>
        </w:tc>
      </w:tr>
    </w:tbl>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rPr>
          <w:b/>
          <w:bCs/>
          <w:color w:val="000000"/>
        </w:rPr>
      </w:pPr>
      <w:r>
        <w:rPr>
          <w:b/>
          <w:bCs/>
          <w:color w:val="000000"/>
        </w:rPr>
        <w:t>Forward-Looking Statements</w:t>
      </w:r>
    </w:p>
    <w:p w:rsidR="00000000" w:rsidRDefault="00DD1352">
      <w:pPr>
        <w:spacing w:before="88"/>
        <w:rPr>
          <w:i/>
          <w:iCs/>
          <w:color w:val="000000"/>
        </w:rPr>
      </w:pPr>
      <w:r>
        <w:rPr>
          <w:i/>
          <w:iCs/>
          <w:color w:val="000000"/>
        </w:rPr>
        <w:t>The discussions in this Quarterly Report on Form 10-Q contain forward-looking statements reflecting our current expectations that involve risks and uncertainties. These forward-looking statements include, but are not limited to, statements concerning our s</w:t>
      </w:r>
      <w:r>
        <w:rPr>
          <w:i/>
          <w:iCs/>
          <w:color w:val="000000"/>
        </w:rPr>
        <w:t>trategy, future operations, future financial position, future revenues, projected costs, profitability, expected cost reductions, capital adequacy, expectations regarding demand and acceptance for our technologies, growth opportunities and trends in the ma</w:t>
      </w:r>
      <w:r>
        <w:rPr>
          <w:i/>
          <w:iCs/>
          <w:color w:val="000000"/>
        </w:rPr>
        <w:t xml:space="preserve">rket in which we operate, prospects and plans and objectives of management. The words </w:t>
      </w:r>
      <w:r>
        <w:rPr>
          <w:i/>
          <w:iCs/>
          <w:color w:val="000000"/>
        </w:rPr>
        <w:t>“</w:t>
      </w:r>
      <w:r>
        <w:rPr>
          <w:i/>
          <w:iCs/>
          <w:color w:val="000000"/>
        </w:rPr>
        <w:t>anticipates,</w:t>
      </w:r>
      <w:r>
        <w:rPr>
          <w:i/>
          <w:iCs/>
          <w:color w:val="000000"/>
        </w:rPr>
        <w:t>”</w:t>
      </w:r>
      <w:r>
        <w:rPr>
          <w:i/>
          <w:iCs/>
          <w:color w:val="000000"/>
        </w:rPr>
        <w:t xml:space="preserve"> </w:t>
      </w:r>
      <w:r>
        <w:rPr>
          <w:i/>
          <w:iCs/>
          <w:color w:val="000000"/>
        </w:rPr>
        <w:t>“</w:t>
      </w:r>
      <w:r>
        <w:rPr>
          <w:i/>
          <w:iCs/>
          <w:color w:val="000000"/>
        </w:rPr>
        <w:t>believes,</w:t>
      </w:r>
      <w:r>
        <w:rPr>
          <w:i/>
          <w:iCs/>
          <w:color w:val="000000"/>
        </w:rPr>
        <w:t>”</w:t>
      </w:r>
      <w:r>
        <w:rPr>
          <w:i/>
          <w:iCs/>
          <w:color w:val="000000"/>
        </w:rPr>
        <w:t xml:space="preserve"> </w:t>
      </w:r>
      <w:r>
        <w:rPr>
          <w:i/>
          <w:iCs/>
          <w:color w:val="000000"/>
        </w:rPr>
        <w:t>“</w:t>
      </w:r>
      <w:r>
        <w:rPr>
          <w:i/>
          <w:iCs/>
          <w:color w:val="000000"/>
        </w:rPr>
        <w:t>could,</w:t>
      </w:r>
      <w:r>
        <w:rPr>
          <w:i/>
          <w:iCs/>
          <w:color w:val="000000"/>
        </w:rPr>
        <w:t>”</w:t>
      </w:r>
      <w:r>
        <w:rPr>
          <w:i/>
          <w:iCs/>
          <w:color w:val="000000"/>
        </w:rPr>
        <w:t xml:space="preserve"> </w:t>
      </w:r>
      <w:r>
        <w:rPr>
          <w:i/>
          <w:iCs/>
          <w:color w:val="000000"/>
        </w:rPr>
        <w:t>“</w:t>
      </w:r>
      <w:r>
        <w:rPr>
          <w:i/>
          <w:iCs/>
          <w:color w:val="000000"/>
        </w:rPr>
        <w:t>estimates,</w:t>
      </w:r>
      <w:r>
        <w:rPr>
          <w:i/>
          <w:iCs/>
          <w:color w:val="000000"/>
        </w:rPr>
        <w:t>”</w:t>
      </w:r>
      <w:r>
        <w:rPr>
          <w:i/>
          <w:iCs/>
          <w:color w:val="000000"/>
        </w:rPr>
        <w:t xml:space="preserve"> </w:t>
      </w:r>
      <w:r>
        <w:rPr>
          <w:i/>
          <w:iCs/>
          <w:color w:val="000000"/>
        </w:rPr>
        <w:t>“</w:t>
      </w:r>
      <w:r>
        <w:rPr>
          <w:i/>
          <w:iCs/>
          <w:color w:val="000000"/>
        </w:rPr>
        <w:t>expects,</w:t>
      </w:r>
      <w:r>
        <w:rPr>
          <w:i/>
          <w:iCs/>
          <w:color w:val="000000"/>
        </w:rPr>
        <w:t>”</w:t>
      </w:r>
      <w:r>
        <w:rPr>
          <w:i/>
          <w:iCs/>
          <w:color w:val="000000"/>
        </w:rPr>
        <w:t xml:space="preserve"> </w:t>
      </w:r>
      <w:r>
        <w:rPr>
          <w:i/>
          <w:iCs/>
          <w:color w:val="000000"/>
        </w:rPr>
        <w:t>“</w:t>
      </w:r>
      <w:r>
        <w:rPr>
          <w:i/>
          <w:iCs/>
          <w:color w:val="000000"/>
        </w:rPr>
        <w:t>intends,</w:t>
      </w:r>
      <w:r>
        <w:rPr>
          <w:i/>
          <w:iCs/>
          <w:color w:val="000000"/>
        </w:rPr>
        <w:t>”</w:t>
      </w:r>
      <w:r>
        <w:rPr>
          <w:i/>
          <w:iCs/>
          <w:color w:val="000000"/>
        </w:rPr>
        <w:t xml:space="preserve"> </w:t>
      </w:r>
      <w:r>
        <w:rPr>
          <w:i/>
          <w:iCs/>
          <w:color w:val="000000"/>
        </w:rPr>
        <w:t>“</w:t>
      </w:r>
      <w:r>
        <w:rPr>
          <w:i/>
          <w:iCs/>
          <w:color w:val="000000"/>
        </w:rPr>
        <w:t>may,</w:t>
      </w:r>
      <w:r>
        <w:rPr>
          <w:i/>
          <w:iCs/>
          <w:color w:val="000000"/>
        </w:rPr>
        <w:t>”</w:t>
      </w:r>
      <w:r>
        <w:rPr>
          <w:i/>
          <w:iCs/>
          <w:color w:val="000000"/>
        </w:rPr>
        <w:t xml:space="preserve"> </w:t>
      </w:r>
      <w:r>
        <w:rPr>
          <w:i/>
          <w:iCs/>
          <w:color w:val="000000"/>
        </w:rPr>
        <w:t>“</w:t>
      </w:r>
      <w:r>
        <w:rPr>
          <w:i/>
          <w:iCs/>
          <w:color w:val="000000"/>
        </w:rPr>
        <w:t>plans,</w:t>
      </w:r>
      <w:r>
        <w:rPr>
          <w:i/>
          <w:iCs/>
          <w:color w:val="000000"/>
        </w:rPr>
        <w:t>”</w:t>
      </w:r>
      <w:r>
        <w:rPr>
          <w:i/>
          <w:iCs/>
          <w:color w:val="000000"/>
        </w:rPr>
        <w:t xml:space="preserve"> </w:t>
      </w:r>
      <w:r>
        <w:rPr>
          <w:i/>
          <w:iCs/>
          <w:color w:val="000000"/>
        </w:rPr>
        <w:t>“</w:t>
      </w:r>
      <w:r>
        <w:rPr>
          <w:i/>
          <w:iCs/>
          <w:color w:val="000000"/>
        </w:rPr>
        <w:t>projects,</w:t>
      </w:r>
      <w:r>
        <w:rPr>
          <w:i/>
          <w:iCs/>
          <w:color w:val="000000"/>
        </w:rPr>
        <w:t>”</w:t>
      </w:r>
      <w:r>
        <w:rPr>
          <w:i/>
          <w:iCs/>
          <w:color w:val="000000"/>
        </w:rPr>
        <w:t xml:space="preserve"> </w:t>
      </w:r>
      <w:r>
        <w:rPr>
          <w:i/>
          <w:iCs/>
          <w:color w:val="000000"/>
        </w:rPr>
        <w:t>“</w:t>
      </w:r>
      <w:r>
        <w:rPr>
          <w:i/>
          <w:iCs/>
          <w:color w:val="000000"/>
        </w:rPr>
        <w:t>will,</w:t>
      </w:r>
      <w:r>
        <w:rPr>
          <w:i/>
          <w:iCs/>
          <w:color w:val="000000"/>
        </w:rPr>
        <w:t>”</w:t>
      </w:r>
      <w:r>
        <w:rPr>
          <w:i/>
          <w:iCs/>
          <w:color w:val="000000"/>
        </w:rPr>
        <w:t xml:space="preserve"> </w:t>
      </w:r>
      <w:r>
        <w:rPr>
          <w:i/>
          <w:iCs/>
          <w:color w:val="000000"/>
        </w:rPr>
        <w:t>“</w:t>
      </w:r>
      <w:r>
        <w:rPr>
          <w:i/>
          <w:iCs/>
          <w:color w:val="000000"/>
        </w:rPr>
        <w:t>would</w:t>
      </w:r>
      <w:r>
        <w:rPr>
          <w:i/>
          <w:iCs/>
          <w:color w:val="000000"/>
        </w:rPr>
        <w:t>”</w:t>
      </w:r>
      <w:r>
        <w:rPr>
          <w:i/>
          <w:iCs/>
          <w:color w:val="000000"/>
        </w:rPr>
        <w:t xml:space="preserve"> and similar expressions are intended to identify forwar</w:t>
      </w:r>
      <w:r>
        <w:rPr>
          <w:i/>
          <w:iCs/>
          <w:color w:val="000000"/>
        </w:rPr>
        <w:t xml:space="preserve">d-looking statements, although not all forward-looking statements contain these identifying words. We may not actually achieve the plans, intentions or expectations disclosed in our forward-looking statements and you should not place undue reliance on our </w:t>
      </w:r>
      <w:r>
        <w:rPr>
          <w:i/>
          <w:iCs/>
          <w:color w:val="000000"/>
        </w:rPr>
        <w:t>forward-looking statements. Actual results or events could differ materially from the plans, intentions and expectations disclosed in the forward-looking statements that we make. These forward-looking statements involve risks and uncertainties that could c</w:t>
      </w:r>
      <w:r>
        <w:rPr>
          <w:i/>
          <w:iCs/>
          <w:color w:val="000000"/>
        </w:rPr>
        <w:t xml:space="preserve">ause our actual results to differ materially from those in the forward-looking statements, including, without limitation, the risks set forth in Part II, Item 1A, </w:t>
      </w:r>
      <w:r>
        <w:rPr>
          <w:i/>
          <w:iCs/>
          <w:color w:val="000000"/>
        </w:rPr>
        <w:t>“</w:t>
      </w:r>
      <w:r>
        <w:rPr>
          <w:i/>
          <w:iCs/>
          <w:color w:val="000000"/>
        </w:rPr>
        <w:t>Risk Factors</w:t>
      </w:r>
      <w:r>
        <w:rPr>
          <w:i/>
          <w:iCs/>
          <w:color w:val="000000"/>
        </w:rPr>
        <w:t>”</w:t>
      </w:r>
      <w:r>
        <w:rPr>
          <w:i/>
          <w:iCs/>
          <w:color w:val="000000"/>
        </w:rPr>
        <w:t xml:space="preserve"> in this Quarterly Report on Form 10-Q and in our other filings with the Securi</w:t>
      </w:r>
      <w:r>
        <w:rPr>
          <w:i/>
          <w:iCs/>
          <w:color w:val="000000"/>
        </w:rPr>
        <w:t>ties and Exchange Commission. We do not assume any obligation to update any forward-looking statements.</w:t>
      </w:r>
    </w:p>
    <w:p w:rsidR="00000000" w:rsidRDefault="00DD1352">
      <w:pPr>
        <w:rPr>
          <w:color w:val="000000"/>
          <w:sz w:val="18"/>
          <w:szCs w:val="18"/>
        </w:rPr>
      </w:pPr>
      <w:r>
        <w:rPr>
          <w:color w:val="000000"/>
          <w:sz w:val="18"/>
          <w:szCs w:val="18"/>
        </w:rPr>
        <w:t> </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bookmarkStart w:id="5" w:name="FINANCIAL_INFORMATION"/>
      <w:bookmarkEnd w:id="5"/>
    </w:p>
    <w:p w:rsidR="00000000" w:rsidRDefault="00DD1352">
      <w:pPr>
        <w:rPr>
          <w:b/>
          <w:bCs/>
          <w:color w:val="000000"/>
        </w:rPr>
      </w:pPr>
      <w:r>
        <w:rPr>
          <w:b/>
          <w:bCs/>
          <w:color w:val="000000"/>
        </w:rPr>
        <w:t>PART I. FINANCIAL INFORMATION</w:t>
      </w:r>
      <w:bookmarkStart w:id="6" w:name="Item1_Financial_Statements"/>
      <w:bookmarkStart w:id="7" w:name="item_1_3_2"/>
      <w:bookmarkEnd w:id="6"/>
      <w:bookmarkEnd w:id="7"/>
    </w:p>
    <w:p w:rsidR="00000000" w:rsidRDefault="00DD1352">
      <w:pPr>
        <w:spacing w:before="88"/>
        <w:rPr>
          <w:b/>
          <w:bCs/>
          <w:color w:val="000000"/>
        </w:rPr>
      </w:pPr>
      <w:r>
        <w:rPr>
          <w:b/>
          <w:bCs/>
          <w:color w:val="000000"/>
        </w:rPr>
        <w:t>ITEM 1. FINANCIAL STATEMENTS</w:t>
      </w:r>
    </w:p>
    <w:p w:rsidR="00000000" w:rsidRDefault="00DD1352">
      <w:pPr>
        <w:spacing w:before="264"/>
        <w:jc w:val="center"/>
        <w:rPr>
          <w:b/>
          <w:bCs/>
          <w:color w:val="000000"/>
        </w:rPr>
      </w:pPr>
      <w:r>
        <w:rPr>
          <w:b/>
          <w:bCs/>
          <w:color w:val="000000"/>
        </w:rPr>
        <w:t>Tesla, Inc.</w:t>
      </w:r>
      <w:bookmarkStart w:id="8" w:name="CONSOLIDATED_BALANCE_SHEETS"/>
      <w:bookmarkEnd w:id="8"/>
    </w:p>
    <w:p w:rsidR="00000000" w:rsidRDefault="00DD1352">
      <w:pPr>
        <w:spacing w:before="88"/>
        <w:jc w:val="center"/>
        <w:rPr>
          <w:b/>
          <w:bCs/>
          <w:color w:val="000000"/>
        </w:rPr>
      </w:pPr>
      <w:r>
        <w:rPr>
          <w:b/>
          <w:bCs/>
          <w:color w:val="000000"/>
        </w:rPr>
        <w:t>Consolidated Balance Sheets</w:t>
      </w:r>
    </w:p>
    <w:p w:rsidR="00000000" w:rsidRDefault="00DD1352">
      <w:pPr>
        <w:jc w:val="center"/>
        <w:rPr>
          <w:b/>
          <w:bCs/>
          <w:color w:val="000000"/>
        </w:rPr>
      </w:pPr>
      <w:r>
        <w:rPr>
          <w:b/>
          <w:bCs/>
          <w:color w:val="000000"/>
        </w:rPr>
        <w:t>(in millions, except for par values)</w:t>
      </w:r>
    </w:p>
    <w:p w:rsidR="00000000" w:rsidRDefault="00DD1352">
      <w:pPr>
        <w:jc w:val="center"/>
        <w:rPr>
          <w:b/>
          <w:bCs/>
          <w:color w:val="000000"/>
        </w:rPr>
      </w:pPr>
      <w:r>
        <w:rPr>
          <w:b/>
          <w:bCs/>
          <w:color w:val="000000"/>
        </w:rPr>
        <w:t>(unaudited)</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64"/>
        <w:gridCol w:w="103"/>
        <w:gridCol w:w="498"/>
        <w:gridCol w:w="1229"/>
        <w:gridCol w:w="107"/>
        <w:gridCol w:w="103"/>
        <w:gridCol w:w="356"/>
        <w:gridCol w:w="1229"/>
        <w:gridCol w:w="111"/>
      </w:tblGrid>
      <w:tr w:rsidR="00000000">
        <w:tblPrEx>
          <w:tblCellMar>
            <w:top w:w="0" w:type="dxa"/>
            <w:left w:w="0" w:type="dxa"/>
            <w:bottom w:w="0" w:type="dxa"/>
            <w:right w:w="0" w:type="dxa"/>
          </w:tblCellMar>
        </w:tblPrEx>
        <w:trPr>
          <w:trHeight w:val="215"/>
        </w:trPr>
        <w:tc>
          <w:tcPr>
            <w:tcW w:w="706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103" w:type="dxa"/>
            <w:tcBorders>
              <w:top w:val="nil"/>
              <w:left w:val="nil"/>
              <w:bottom w:val="nil"/>
              <w:right w:val="nil"/>
            </w:tcBorders>
            <w:shd w:val="clear" w:color="FFFFFF" w:fill="FFFFFF"/>
            <w:vAlign w:val="bottom"/>
          </w:tcPr>
          <w:p w:rsidR="00000000" w:rsidRDefault="00DD1352">
            <w:pPr>
              <w:jc w:val="right"/>
              <w:rPr>
                <w:b/>
                <w:bCs/>
                <w:color w:val="000000"/>
                <w:sz w:val="14"/>
                <w:szCs w:val="14"/>
              </w:rPr>
            </w:pPr>
            <w:r>
              <w:rPr>
                <w:b/>
                <w:bCs/>
                <w:color w:val="000000"/>
                <w:sz w:val="14"/>
                <w:szCs w:val="14"/>
              </w:rPr>
              <w:t> </w:t>
            </w:r>
          </w:p>
        </w:tc>
        <w:tc>
          <w:tcPr>
            <w:tcW w:w="1727"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3"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585"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7064"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3" w:type="dxa"/>
            <w:tcBorders>
              <w:top w:val="nil"/>
              <w:left w:val="nil"/>
              <w:bottom w:val="single" w:sz="6" w:space="0" w:color="FFFFFF"/>
              <w:right w:val="nil"/>
            </w:tcBorders>
            <w:shd w:val="clear" w:color="FFFFFF" w:fill="FFFFFF"/>
            <w:vAlign w:val="bottom"/>
          </w:tcPr>
          <w:p w:rsidR="00000000" w:rsidRDefault="00DD1352">
            <w:pPr>
              <w:jc w:val="right"/>
              <w:rPr>
                <w:b/>
                <w:bCs/>
                <w:color w:val="000000"/>
                <w:sz w:val="14"/>
                <w:szCs w:val="14"/>
              </w:rPr>
            </w:pPr>
            <w:r>
              <w:rPr>
                <w:b/>
                <w:bCs/>
                <w:color w:val="000000"/>
                <w:sz w:val="14"/>
                <w:szCs w:val="14"/>
              </w:rPr>
              <w:t> </w:t>
            </w:r>
          </w:p>
        </w:tc>
        <w:tc>
          <w:tcPr>
            <w:tcW w:w="1727"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3"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585"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57"/>
        </w:trPr>
        <w:tc>
          <w:tcPr>
            <w:tcW w:w="7064" w:type="dxa"/>
            <w:tcBorders>
              <w:top w:val="nil"/>
              <w:left w:val="nil"/>
              <w:bottom w:val="nil"/>
              <w:right w:val="nil"/>
            </w:tcBorders>
            <w:shd w:val="clear" w:color="CFF0FC" w:fill="CFF0FC"/>
          </w:tcPr>
          <w:p w:rsidR="00000000" w:rsidRDefault="00DD1352">
            <w:pPr>
              <w:rPr>
                <w:b/>
                <w:bCs/>
                <w:color w:val="000000"/>
                <w:sz w:val="18"/>
                <w:szCs w:val="18"/>
              </w:rPr>
            </w:pPr>
            <w:r>
              <w:rPr>
                <w:b/>
                <w:bCs/>
                <w:color w:val="000000"/>
                <w:sz w:val="18"/>
                <w:szCs w:val="18"/>
              </w:rPr>
              <w:t>Assets</w:t>
            </w:r>
          </w:p>
        </w:tc>
        <w:tc>
          <w:tcPr>
            <w:tcW w:w="103" w:type="dxa"/>
            <w:tcBorders>
              <w:top w:val="nil"/>
              <w:left w:val="nil"/>
              <w:bottom w:val="nil"/>
              <w:right w:val="nil"/>
            </w:tcBorders>
            <w:shd w:val="clear" w:color="CFF0FC" w:fill="CFF0FC"/>
            <w:vAlign w:val="bottom"/>
          </w:tcPr>
          <w:p w:rsidR="00000000" w:rsidRDefault="00DD1352">
            <w:pPr>
              <w:jc w:val="right"/>
              <w:rPr>
                <w:b/>
                <w:bCs/>
                <w:color w:val="000000"/>
                <w:sz w:val="18"/>
                <w:szCs w:val="18"/>
              </w:rPr>
            </w:pPr>
            <w:r>
              <w:rPr>
                <w:b/>
                <w:bCs/>
                <w:color w:val="000000"/>
                <w:sz w:val="18"/>
                <w:szCs w:val="18"/>
              </w:rPr>
              <w:t> </w:t>
            </w:r>
          </w:p>
        </w:tc>
        <w:tc>
          <w:tcPr>
            <w:tcW w:w="498" w:type="dxa"/>
            <w:tcBorders>
              <w:top w:val="single" w:sz="6" w:space="0" w:color="000000"/>
              <w:left w:val="nil"/>
              <w:bottom w:val="nil"/>
              <w:right w:val="nil"/>
            </w:tcBorders>
            <w:shd w:val="clear" w:color="CFF0FC" w:fill="CFF0FC"/>
            <w:vAlign w:val="bottom"/>
          </w:tcPr>
          <w:p w:rsidR="00000000" w:rsidRDefault="00DD1352">
            <w:pPr>
              <w:rPr>
                <w:b/>
                <w:bCs/>
                <w:color w:val="000000"/>
                <w:sz w:val="18"/>
                <w:szCs w:val="18"/>
              </w:rPr>
            </w:pPr>
            <w:r>
              <w:rPr>
                <w:b/>
                <w:bCs/>
                <w:color w:val="000000"/>
                <w:sz w:val="18"/>
                <w:szCs w:val="18"/>
              </w:rPr>
              <w:t> </w:t>
            </w:r>
          </w:p>
        </w:tc>
        <w:tc>
          <w:tcPr>
            <w:tcW w:w="1229" w:type="dxa"/>
            <w:tcBorders>
              <w:top w:val="single" w:sz="6" w:space="0" w:color="000000"/>
              <w:left w:val="nil"/>
              <w:bottom w:val="nil"/>
              <w:right w:val="nil"/>
            </w:tcBorders>
            <w:shd w:val="clear" w:color="CFF0FC" w:fill="CFF0FC"/>
            <w:vAlign w:val="bottom"/>
          </w:tcPr>
          <w:p w:rsidR="00000000" w:rsidRDefault="00DD1352">
            <w:pPr>
              <w:jc w:val="center"/>
              <w:rPr>
                <w:b/>
                <w:bCs/>
                <w:color w:val="000000"/>
                <w:sz w:val="18"/>
                <w:szCs w:val="18"/>
              </w:rPr>
            </w:pPr>
            <w:r>
              <w:rPr>
                <w:b/>
                <w:bCs/>
                <w:color w:val="000000"/>
                <w:sz w:val="18"/>
                <w:szCs w:val="18"/>
              </w:rPr>
              <w:t> </w:t>
            </w:r>
          </w:p>
        </w:tc>
        <w:tc>
          <w:tcPr>
            <w:tcW w:w="107" w:type="dxa"/>
            <w:tcBorders>
              <w:top w:val="nil"/>
              <w:left w:val="nil"/>
              <w:bottom w:val="nil"/>
              <w:right w:val="nil"/>
            </w:tcBorders>
            <w:shd w:val="clear" w:color="CFF0FC" w:fill="CFF0FC"/>
            <w:vAlign w:val="bottom"/>
          </w:tcPr>
          <w:p w:rsidR="00000000" w:rsidRDefault="00DD1352">
            <w:pPr>
              <w:rPr>
                <w:b/>
                <w:bCs/>
                <w:color w:val="000000"/>
                <w:sz w:val="18"/>
                <w:szCs w:val="18"/>
              </w:rPr>
            </w:pPr>
            <w:r>
              <w:rPr>
                <w:b/>
                <w:bCs/>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Current assets</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Cash and cash equivalents</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5,338</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3,686</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Restricted cash</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233</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193</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Accounts receivable, net</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1,128</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949</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Inventory</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3,581</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3,113</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single" w:sz="6" w:space="0" w:color="FFFFFF"/>
              <w:right w:val="nil"/>
            </w:tcBorders>
            <w:shd w:val="clear" w:color="CFF0FC" w:fill="CFF0FC"/>
          </w:tcPr>
          <w:p w:rsidR="00000000" w:rsidRDefault="00DD1352">
            <w:pPr>
              <w:ind w:left="286"/>
              <w:rPr>
                <w:color w:val="000000"/>
                <w:sz w:val="18"/>
                <w:szCs w:val="18"/>
              </w:rPr>
            </w:pPr>
            <w:r>
              <w:rPr>
                <w:color w:val="000000"/>
                <w:sz w:val="18"/>
                <w:szCs w:val="18"/>
              </w:rPr>
              <w:t>Prepaid expenses and other current assets</w:t>
            </w:r>
          </w:p>
        </w:tc>
        <w:tc>
          <w:tcPr>
            <w:tcW w:w="103" w:type="dxa"/>
            <w:tcBorders>
              <w:top w:val="nil"/>
              <w:left w:val="nil"/>
              <w:bottom w:val="sing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660</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366</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7"/>
        </w:trPr>
        <w:tc>
          <w:tcPr>
            <w:tcW w:w="7064" w:type="dxa"/>
            <w:tcBorders>
              <w:top w:val="nil"/>
              <w:left w:val="nil"/>
              <w:bottom w:val="single" w:sz="6" w:space="0" w:color="FFFFFF"/>
              <w:right w:val="nil"/>
            </w:tcBorders>
            <w:shd w:val="clear" w:color="FFFFFF" w:fill="FFFFFF"/>
          </w:tcPr>
          <w:p w:rsidR="00000000" w:rsidRDefault="00DD1352">
            <w:pPr>
              <w:ind w:left="594"/>
              <w:rPr>
                <w:color w:val="000000"/>
                <w:sz w:val="18"/>
                <w:szCs w:val="18"/>
              </w:rPr>
            </w:pPr>
            <w:r>
              <w:rPr>
                <w:color w:val="000000"/>
                <w:sz w:val="18"/>
                <w:szCs w:val="18"/>
              </w:rPr>
              <w:t>Total current assets</w:t>
            </w:r>
          </w:p>
        </w:tc>
        <w:tc>
          <w:tcPr>
            <w:tcW w:w="103"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10,940</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8,307</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7"/>
        </w:trPr>
        <w:tc>
          <w:tcPr>
            <w:tcW w:w="7064"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Operating lease vehicles, net</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2,253</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2,090</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Solar energy systems, net</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6,168</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6,271</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Property, plant and equipment, net</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10,190</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11,330</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Operating lease right-of-use assets</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1,234</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Intangible assets, net</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351</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282</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Goodwill</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186</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68</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MyPower customer notes receivable, net of current portion</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398</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422</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Restricted cash, net of current portion</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255</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398</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single" w:sz="6" w:space="0" w:color="FFFFFF"/>
              <w:right w:val="nil"/>
            </w:tcBorders>
            <w:shd w:val="clear" w:color="CFF0FC" w:fill="CFF0FC"/>
          </w:tcPr>
          <w:p w:rsidR="00000000" w:rsidRDefault="00DD1352">
            <w:pPr>
              <w:rPr>
                <w:color w:val="000000"/>
                <w:sz w:val="18"/>
                <w:szCs w:val="18"/>
              </w:rPr>
            </w:pPr>
            <w:r>
              <w:rPr>
                <w:color w:val="000000"/>
                <w:sz w:val="18"/>
                <w:szCs w:val="18"/>
              </w:rPr>
              <w:t>Other assets</w:t>
            </w:r>
          </w:p>
        </w:tc>
        <w:tc>
          <w:tcPr>
            <w:tcW w:w="103" w:type="dxa"/>
            <w:tcBorders>
              <w:top w:val="nil"/>
              <w:left w:val="nil"/>
              <w:bottom w:val="sing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820</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572</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7064" w:type="dxa"/>
            <w:tcBorders>
              <w:top w:val="nil"/>
              <w:left w:val="nil"/>
              <w:bottom w:val="double" w:sz="6" w:space="0" w:color="FFFFFF"/>
              <w:right w:val="nil"/>
            </w:tcBorders>
            <w:shd w:val="clear" w:color="FFFFFF" w:fill="FFFFFF"/>
          </w:tcPr>
          <w:p w:rsidR="00000000" w:rsidRDefault="00DD1352">
            <w:pPr>
              <w:ind w:left="594"/>
              <w:rPr>
                <w:b/>
                <w:bCs/>
                <w:color w:val="000000"/>
                <w:sz w:val="18"/>
                <w:szCs w:val="18"/>
              </w:rPr>
            </w:pPr>
            <w:r>
              <w:rPr>
                <w:b/>
                <w:bCs/>
                <w:color w:val="000000"/>
                <w:sz w:val="18"/>
                <w:szCs w:val="18"/>
              </w:rPr>
              <w:t>Total assets</w:t>
            </w:r>
          </w:p>
        </w:tc>
        <w:tc>
          <w:tcPr>
            <w:tcW w:w="103" w:type="dxa"/>
            <w:tcBorders>
              <w:top w:val="nil"/>
              <w:left w:val="nil"/>
              <w:bottom w:val="double" w:sz="6" w:space="0" w:color="FFFFFF"/>
              <w:right w:val="nil"/>
            </w:tcBorders>
            <w:shd w:val="clear" w:color="FFFFFF" w:fill="FFFFFF"/>
            <w:vAlign w:val="bottom"/>
          </w:tcPr>
          <w:p w:rsidR="00000000" w:rsidRDefault="00DD1352">
            <w:pPr>
              <w:jc w:val="right"/>
              <w:rPr>
                <w:b/>
                <w:bCs/>
                <w:color w:val="000000"/>
                <w:sz w:val="18"/>
                <w:szCs w:val="18"/>
              </w:rPr>
            </w:pPr>
            <w:r>
              <w:rPr>
                <w:b/>
                <w:bCs/>
                <w:color w:val="000000"/>
                <w:sz w:val="18"/>
                <w:szCs w:val="18"/>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22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32,795</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22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29,740</w:t>
            </w:r>
          </w:p>
        </w:tc>
        <w:tc>
          <w:tcPr>
            <w:tcW w:w="111" w:type="dxa"/>
            <w:tcBorders>
              <w:top w:val="nil"/>
              <w:left w:val="nil"/>
              <w:bottom w:val="doub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90"/>
        </w:trPr>
        <w:tc>
          <w:tcPr>
            <w:tcW w:w="7064" w:type="dxa"/>
            <w:tcBorders>
              <w:top w:val="nil"/>
              <w:left w:val="nil"/>
              <w:bottom w:val="nil"/>
              <w:right w:val="nil"/>
            </w:tcBorders>
            <w:shd w:val="clear" w:color="CFF0FC" w:fill="CFF0FC"/>
          </w:tcPr>
          <w:p w:rsidR="00000000" w:rsidRDefault="00DD1352">
            <w:pPr>
              <w:rPr>
                <w:b/>
                <w:bCs/>
                <w:color w:val="000000"/>
                <w:sz w:val="18"/>
                <w:szCs w:val="18"/>
              </w:rPr>
            </w:pPr>
            <w:r>
              <w:rPr>
                <w:b/>
                <w:bCs/>
                <w:color w:val="000000"/>
                <w:sz w:val="18"/>
                <w:szCs w:val="18"/>
              </w:rPr>
              <w:t>L</w:t>
            </w:r>
            <w:r>
              <w:rPr>
                <w:b/>
                <w:bCs/>
                <w:color w:val="000000"/>
                <w:sz w:val="18"/>
                <w:szCs w:val="18"/>
              </w:rPr>
              <w:t>iabilities</w:t>
            </w:r>
          </w:p>
        </w:tc>
        <w:tc>
          <w:tcPr>
            <w:tcW w:w="103" w:type="dxa"/>
            <w:tcBorders>
              <w:top w:val="nil"/>
              <w:left w:val="nil"/>
              <w:bottom w:val="nil"/>
              <w:right w:val="nil"/>
            </w:tcBorders>
            <w:shd w:val="clear" w:color="CFF0FC" w:fill="CFF0FC"/>
            <w:vAlign w:val="bottom"/>
          </w:tcPr>
          <w:p w:rsidR="00000000" w:rsidRDefault="00DD1352">
            <w:pPr>
              <w:jc w:val="right"/>
              <w:rPr>
                <w:b/>
                <w:bCs/>
                <w:color w:val="000000"/>
                <w:sz w:val="18"/>
                <w:szCs w:val="18"/>
              </w:rPr>
            </w:pPr>
            <w:r>
              <w:rPr>
                <w:b/>
                <w:bCs/>
                <w:color w:val="000000"/>
                <w:sz w:val="18"/>
                <w:szCs w:val="18"/>
              </w:rPr>
              <w:t> </w:t>
            </w:r>
          </w:p>
        </w:tc>
        <w:tc>
          <w:tcPr>
            <w:tcW w:w="498" w:type="dxa"/>
            <w:tcBorders>
              <w:top w:val="double" w:sz="6" w:space="0" w:color="000000"/>
              <w:left w:val="nil"/>
              <w:bottom w:val="nil"/>
              <w:right w:val="nil"/>
            </w:tcBorders>
            <w:shd w:val="clear" w:color="CFF0FC" w:fill="CFF0FC"/>
            <w:vAlign w:val="bottom"/>
          </w:tcPr>
          <w:p w:rsidR="00000000" w:rsidRDefault="00DD1352">
            <w:pPr>
              <w:rPr>
                <w:b/>
                <w:bCs/>
                <w:color w:val="000000"/>
                <w:sz w:val="18"/>
                <w:szCs w:val="18"/>
              </w:rPr>
            </w:pPr>
            <w:r>
              <w:rPr>
                <w:b/>
                <w:bCs/>
                <w:color w:val="000000"/>
                <w:sz w:val="18"/>
                <w:szCs w:val="18"/>
              </w:rPr>
              <w:t> </w:t>
            </w:r>
          </w:p>
        </w:tc>
        <w:tc>
          <w:tcPr>
            <w:tcW w:w="1229" w:type="dxa"/>
            <w:tcBorders>
              <w:top w:val="double" w:sz="6" w:space="0" w:color="000000"/>
              <w:left w:val="nil"/>
              <w:bottom w:val="nil"/>
              <w:right w:val="nil"/>
            </w:tcBorders>
            <w:shd w:val="clear" w:color="CFF0FC" w:fill="CFF0FC"/>
            <w:vAlign w:val="bottom"/>
          </w:tcPr>
          <w:p w:rsidR="00000000" w:rsidRDefault="00DD1352">
            <w:pPr>
              <w:rPr>
                <w:b/>
                <w:bCs/>
                <w:color w:val="000000"/>
                <w:sz w:val="18"/>
                <w:szCs w:val="18"/>
              </w:rPr>
            </w:pPr>
            <w:r>
              <w:rPr>
                <w:b/>
                <w:bCs/>
                <w:color w:val="000000"/>
                <w:sz w:val="18"/>
                <w:szCs w:val="18"/>
              </w:rPr>
              <w:t> </w:t>
            </w:r>
          </w:p>
        </w:tc>
        <w:tc>
          <w:tcPr>
            <w:tcW w:w="107" w:type="dxa"/>
            <w:tcBorders>
              <w:top w:val="nil"/>
              <w:left w:val="nil"/>
              <w:bottom w:val="nil"/>
              <w:right w:val="nil"/>
            </w:tcBorders>
            <w:shd w:val="clear" w:color="CFF0FC" w:fill="CFF0FC"/>
            <w:vAlign w:val="bottom"/>
          </w:tcPr>
          <w:p w:rsidR="00000000" w:rsidRDefault="00DD1352">
            <w:pPr>
              <w:rPr>
                <w:b/>
                <w:bCs/>
                <w:color w:val="000000"/>
                <w:sz w:val="18"/>
                <w:szCs w:val="18"/>
              </w:rPr>
            </w:pPr>
            <w:r>
              <w:rPr>
                <w:b/>
                <w:bCs/>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doub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doub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Current liabilities</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Accounts payable</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3,468</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3,405</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Accrued liabilities and other</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2,497</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2,094</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Deferred revenue</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1,045</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630</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Resale value guarantees</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441</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503</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Customer deposits</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665</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793</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single" w:sz="6" w:space="0" w:color="FFFFFF"/>
              <w:right w:val="nil"/>
            </w:tcBorders>
            <w:shd w:val="clear" w:color="FFFFFF" w:fill="FFFFFF"/>
          </w:tcPr>
          <w:p w:rsidR="00000000" w:rsidRDefault="00DD1352">
            <w:pPr>
              <w:ind w:left="286"/>
              <w:rPr>
                <w:color w:val="000000"/>
                <w:sz w:val="18"/>
                <w:szCs w:val="18"/>
              </w:rPr>
            </w:pPr>
            <w:r>
              <w:rPr>
                <w:color w:val="000000"/>
                <w:sz w:val="18"/>
                <w:szCs w:val="18"/>
              </w:rPr>
              <w:t>Current portion of long-term debt and finance leases</w:t>
            </w:r>
          </w:p>
        </w:tc>
        <w:tc>
          <w:tcPr>
            <w:tcW w:w="103"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2,030</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2,568</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7064" w:type="dxa"/>
            <w:tcBorders>
              <w:top w:val="nil"/>
              <w:left w:val="nil"/>
              <w:bottom w:val="single" w:sz="6" w:space="0" w:color="FFFFFF"/>
              <w:right w:val="nil"/>
            </w:tcBorders>
            <w:shd w:val="clear" w:color="CFF0FC" w:fill="CFF0FC"/>
          </w:tcPr>
          <w:p w:rsidR="00000000" w:rsidRDefault="00DD1352">
            <w:pPr>
              <w:ind w:left="594"/>
              <w:rPr>
                <w:color w:val="000000"/>
                <w:sz w:val="18"/>
                <w:szCs w:val="18"/>
              </w:rPr>
            </w:pPr>
            <w:r>
              <w:rPr>
                <w:color w:val="000000"/>
                <w:sz w:val="18"/>
                <w:szCs w:val="18"/>
              </w:rPr>
              <w:t>Total current liabilities</w:t>
            </w:r>
          </w:p>
        </w:tc>
        <w:tc>
          <w:tcPr>
            <w:tcW w:w="103" w:type="dxa"/>
            <w:tcBorders>
              <w:top w:val="nil"/>
              <w:left w:val="nil"/>
              <w:bottom w:val="sing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10,146</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9,993</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Long-term debt and finance leases, net of current portion</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sing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11,313</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9,404</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Deferred revenue, net of current portion</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1,140</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991</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Resale value guarantees, net of current portion</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38</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329</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single" w:sz="6" w:space="0" w:color="FFFFFF"/>
              <w:right w:val="nil"/>
            </w:tcBorders>
            <w:shd w:val="clear" w:color="CFF0FC" w:fill="CFF0FC"/>
          </w:tcPr>
          <w:p w:rsidR="00000000" w:rsidRDefault="00DD1352">
            <w:pPr>
              <w:rPr>
                <w:color w:val="000000"/>
                <w:sz w:val="18"/>
                <w:szCs w:val="18"/>
              </w:rPr>
            </w:pPr>
            <w:r>
              <w:rPr>
                <w:color w:val="000000"/>
                <w:sz w:val="18"/>
                <w:szCs w:val="18"/>
              </w:rPr>
              <w:t>Other long-term liabilities</w:t>
            </w:r>
          </w:p>
        </w:tc>
        <w:tc>
          <w:tcPr>
            <w:tcW w:w="103" w:type="dxa"/>
            <w:tcBorders>
              <w:top w:val="nil"/>
              <w:left w:val="nil"/>
              <w:bottom w:val="sing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2,676</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2,710</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7064" w:type="dxa"/>
            <w:tcBorders>
              <w:top w:val="nil"/>
              <w:left w:val="nil"/>
              <w:bottom w:val="single" w:sz="6" w:space="0" w:color="FFFFFF"/>
              <w:right w:val="nil"/>
            </w:tcBorders>
            <w:shd w:val="clear" w:color="FFFFFF" w:fill="FFFFFF"/>
          </w:tcPr>
          <w:p w:rsidR="00000000" w:rsidRDefault="00DD1352">
            <w:pPr>
              <w:ind w:left="594"/>
              <w:rPr>
                <w:b/>
                <w:bCs/>
                <w:color w:val="000000"/>
                <w:sz w:val="18"/>
                <w:szCs w:val="18"/>
              </w:rPr>
            </w:pPr>
            <w:r>
              <w:rPr>
                <w:b/>
                <w:bCs/>
                <w:color w:val="000000"/>
                <w:sz w:val="18"/>
                <w:szCs w:val="18"/>
              </w:rPr>
              <w:t>Total liabilities</w:t>
            </w:r>
          </w:p>
        </w:tc>
        <w:tc>
          <w:tcPr>
            <w:tcW w:w="103" w:type="dxa"/>
            <w:tcBorders>
              <w:top w:val="nil"/>
              <w:left w:val="nil"/>
              <w:bottom w:val="single" w:sz="6" w:space="0" w:color="FFFFFF"/>
              <w:right w:val="nil"/>
            </w:tcBorders>
            <w:shd w:val="clear" w:color="FFFFFF" w:fill="FFFFFF"/>
            <w:vAlign w:val="bottom"/>
          </w:tcPr>
          <w:p w:rsidR="00000000" w:rsidRDefault="00DD1352">
            <w:pPr>
              <w:jc w:val="right"/>
              <w:rPr>
                <w:b/>
                <w:bCs/>
                <w:color w:val="000000"/>
                <w:sz w:val="18"/>
                <w:szCs w:val="18"/>
              </w:rPr>
            </w:pPr>
            <w:r>
              <w:rPr>
                <w:b/>
                <w:bCs/>
                <w:color w:val="000000"/>
                <w:sz w:val="18"/>
                <w:szCs w:val="18"/>
              </w:rPr>
              <w:t> </w:t>
            </w:r>
          </w:p>
        </w:tc>
        <w:tc>
          <w:tcPr>
            <w:tcW w:w="498"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25,313</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23,427</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7064"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Commitments and contin</w:t>
            </w:r>
            <w:r>
              <w:rPr>
                <w:color w:val="000000"/>
                <w:sz w:val="18"/>
                <w:szCs w:val="18"/>
              </w:rPr>
              <w:t>gencies (Note 14)</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Redeemable noncontrolling interests in subsidiaries</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600</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556</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rPr>
                <w:b/>
                <w:bCs/>
                <w:color w:val="000000"/>
                <w:sz w:val="18"/>
                <w:szCs w:val="18"/>
              </w:rPr>
            </w:pPr>
            <w:r>
              <w:rPr>
                <w:b/>
                <w:bCs/>
                <w:color w:val="000000"/>
                <w:sz w:val="18"/>
                <w:szCs w:val="18"/>
              </w:rPr>
              <w:t>Equity</w:t>
            </w:r>
          </w:p>
        </w:tc>
        <w:tc>
          <w:tcPr>
            <w:tcW w:w="103" w:type="dxa"/>
            <w:tcBorders>
              <w:top w:val="nil"/>
              <w:left w:val="nil"/>
              <w:bottom w:val="nil"/>
              <w:right w:val="nil"/>
            </w:tcBorders>
            <w:shd w:val="clear" w:color="CFF0FC" w:fill="CFF0FC"/>
            <w:vAlign w:val="bottom"/>
          </w:tcPr>
          <w:p w:rsidR="00000000" w:rsidRDefault="00DD1352">
            <w:pPr>
              <w:jc w:val="right"/>
              <w:rPr>
                <w:b/>
                <w:bCs/>
                <w:color w:val="000000"/>
                <w:sz w:val="18"/>
                <w:szCs w:val="18"/>
              </w:rPr>
            </w:pPr>
            <w:r>
              <w:rPr>
                <w:b/>
                <w:bCs/>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Stockholders' equity</w:t>
            </w:r>
          </w:p>
        </w:tc>
        <w:tc>
          <w:tcPr>
            <w:tcW w:w="103" w:type="dxa"/>
            <w:tcBorders>
              <w:top w:val="nil"/>
              <w:left w:val="nil"/>
              <w:bottom w:val="nil"/>
              <w:right w:val="nil"/>
            </w:tcBorders>
            <w:shd w:val="clear" w:color="FFFFFF" w:fill="FFFFFF"/>
            <w:vAlign w:val="bottom"/>
          </w:tcPr>
          <w:p w:rsidR="00000000" w:rsidRDefault="00DD1352">
            <w:pPr>
              <w:jc w:val="right"/>
              <w:rPr>
                <w:b/>
                <w:bCs/>
                <w:color w:val="000000"/>
                <w:sz w:val="18"/>
                <w:szCs w:val="18"/>
              </w:rPr>
            </w:pPr>
            <w:r>
              <w:rPr>
                <w:b/>
                <w:bCs/>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462"/>
        </w:trPr>
        <w:tc>
          <w:tcPr>
            <w:tcW w:w="7064"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Preferred stock; $0.001 par value; 100 shares authorized;</w:t>
            </w:r>
          </w:p>
          <w:p w:rsidR="00000000" w:rsidRDefault="00DD1352">
            <w:pPr>
              <w:ind w:left="286"/>
              <w:rPr>
                <w:color w:val="000000"/>
                <w:sz w:val="18"/>
                <w:szCs w:val="18"/>
              </w:rPr>
            </w:pPr>
            <w:r>
              <w:rPr>
                <w:color w:val="000000"/>
                <w:sz w:val="18"/>
                <w:szCs w:val="18"/>
              </w:rPr>
              <w:t>  </w:t>
            </w:r>
            <w:r>
              <w:rPr>
                <w:color w:val="000000"/>
                <w:sz w:val="18"/>
                <w:szCs w:val="18"/>
              </w:rPr>
              <w:t xml:space="preserve"> no shares issued and outstanding</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685"/>
        </w:trPr>
        <w:tc>
          <w:tcPr>
            <w:tcW w:w="7064"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Common stock; $0.001 par value; 2,000 shares authorized; 180 and</w:t>
            </w:r>
          </w:p>
          <w:p w:rsidR="00000000" w:rsidRDefault="00DD1352">
            <w:pPr>
              <w:ind w:left="286"/>
              <w:rPr>
                <w:color w:val="000000"/>
                <w:sz w:val="18"/>
                <w:szCs w:val="18"/>
              </w:rPr>
            </w:pPr>
            <w:r>
              <w:rPr>
                <w:color w:val="000000"/>
                <w:sz w:val="18"/>
                <w:szCs w:val="18"/>
              </w:rPr>
              <w:t>   173 shares issued and outstanding as of September 30, 2019 and December 31,</w:t>
            </w:r>
          </w:p>
          <w:p w:rsidR="00000000" w:rsidRDefault="00DD1352">
            <w:pPr>
              <w:ind w:left="286"/>
              <w:rPr>
                <w:color w:val="000000"/>
                <w:sz w:val="18"/>
                <w:szCs w:val="18"/>
              </w:rPr>
            </w:pPr>
            <w:r>
              <w:rPr>
                <w:color w:val="000000"/>
                <w:sz w:val="18"/>
                <w:szCs w:val="18"/>
              </w:rPr>
              <w:t>   2018, respectively</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0</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0</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Additional paid-in capital</w:t>
            </w:r>
          </w:p>
        </w:tc>
        <w:tc>
          <w:tcPr>
            <w:tcW w:w="10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12,348</w:t>
            </w:r>
          </w:p>
        </w:tc>
        <w:tc>
          <w:tcPr>
            <w:tcW w:w="1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10,249</w:t>
            </w:r>
          </w:p>
        </w:tc>
        <w:tc>
          <w:tcPr>
            <w:tcW w:w="11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7064"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Accumulated other comprehensive loss</w:t>
            </w:r>
          </w:p>
        </w:tc>
        <w:tc>
          <w:tcPr>
            <w:tcW w:w="10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(120</w:t>
            </w:r>
          </w:p>
        </w:tc>
        <w:tc>
          <w:tcPr>
            <w:tcW w:w="107"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03"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(8</w:t>
            </w:r>
          </w:p>
        </w:tc>
        <w:tc>
          <w:tcPr>
            <w:tcW w:w="11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7064" w:type="dxa"/>
            <w:tcBorders>
              <w:top w:val="nil"/>
              <w:left w:val="nil"/>
              <w:bottom w:val="single" w:sz="6" w:space="0" w:color="FFFFFF"/>
              <w:right w:val="nil"/>
            </w:tcBorders>
            <w:shd w:val="clear" w:color="CFF0FC" w:fill="CFF0FC"/>
          </w:tcPr>
          <w:p w:rsidR="00000000" w:rsidRDefault="00DD1352">
            <w:pPr>
              <w:ind w:left="286"/>
              <w:rPr>
                <w:color w:val="000000"/>
                <w:sz w:val="18"/>
                <w:szCs w:val="18"/>
              </w:rPr>
            </w:pPr>
            <w:r>
              <w:rPr>
                <w:color w:val="000000"/>
                <w:sz w:val="18"/>
                <w:szCs w:val="18"/>
              </w:rPr>
              <w:t>Accumulated deficit</w:t>
            </w:r>
          </w:p>
        </w:tc>
        <w:tc>
          <w:tcPr>
            <w:tcW w:w="103" w:type="dxa"/>
            <w:tcBorders>
              <w:top w:val="nil"/>
              <w:left w:val="nil"/>
              <w:bottom w:val="sing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(6,188</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nil"/>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nil"/>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(5,318</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57"/>
        </w:trPr>
        <w:tc>
          <w:tcPr>
            <w:tcW w:w="7064" w:type="dxa"/>
            <w:tcBorders>
              <w:top w:val="nil"/>
              <w:left w:val="nil"/>
              <w:bottom w:val="single" w:sz="6" w:space="0" w:color="FFFFFF"/>
              <w:right w:val="nil"/>
            </w:tcBorders>
            <w:shd w:val="clear" w:color="FFFFFF" w:fill="FFFFFF"/>
          </w:tcPr>
          <w:p w:rsidR="00000000" w:rsidRDefault="00DD1352">
            <w:pPr>
              <w:ind w:left="594"/>
              <w:rPr>
                <w:color w:val="000000"/>
                <w:sz w:val="18"/>
                <w:szCs w:val="18"/>
              </w:rPr>
            </w:pPr>
            <w:r>
              <w:rPr>
                <w:color w:val="000000"/>
                <w:sz w:val="18"/>
                <w:szCs w:val="18"/>
              </w:rPr>
              <w:t>Total stockholders' equity</w:t>
            </w:r>
          </w:p>
        </w:tc>
        <w:tc>
          <w:tcPr>
            <w:tcW w:w="103" w:type="dxa"/>
            <w:tcBorders>
              <w:top w:val="nil"/>
              <w:left w:val="nil"/>
              <w:bottom w:val="single" w:sz="6" w:space="0" w:color="FFFFFF"/>
              <w:right w:val="nil"/>
            </w:tcBorders>
            <w:shd w:val="clear" w:color="FFFFFF" w:fill="FFFFFF"/>
            <w:vAlign w:val="bottom"/>
          </w:tcPr>
          <w:p w:rsidR="00000000" w:rsidRDefault="00DD1352">
            <w:pPr>
              <w:jc w:val="right"/>
              <w:rPr>
                <w:b/>
                <w:bCs/>
                <w:color w:val="000000"/>
                <w:sz w:val="18"/>
                <w:szCs w:val="18"/>
              </w:rPr>
            </w:pPr>
            <w:r>
              <w:rPr>
                <w:b/>
                <w:bCs/>
                <w:color w:val="000000"/>
                <w:sz w:val="18"/>
                <w:szCs w:val="18"/>
              </w:rPr>
              <w:t> </w:t>
            </w:r>
          </w:p>
        </w:tc>
        <w:tc>
          <w:tcPr>
            <w:tcW w:w="498"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6,040</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4,923</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7"/>
        </w:trPr>
        <w:tc>
          <w:tcPr>
            <w:tcW w:w="7064" w:type="dxa"/>
            <w:tcBorders>
              <w:top w:val="nil"/>
              <w:left w:val="nil"/>
              <w:bottom w:val="single" w:sz="6" w:space="0" w:color="FFFFFF"/>
              <w:right w:val="nil"/>
            </w:tcBorders>
            <w:shd w:val="clear" w:color="CFF0FC" w:fill="CFF0FC"/>
          </w:tcPr>
          <w:p w:rsidR="00000000" w:rsidRDefault="00DD1352">
            <w:pPr>
              <w:rPr>
                <w:color w:val="000000"/>
                <w:sz w:val="18"/>
                <w:szCs w:val="18"/>
              </w:rPr>
            </w:pPr>
            <w:r>
              <w:rPr>
                <w:color w:val="000000"/>
                <w:sz w:val="18"/>
                <w:szCs w:val="18"/>
              </w:rPr>
              <w:t>Noncontrolling interests in subsidiaries</w:t>
            </w:r>
          </w:p>
        </w:tc>
        <w:tc>
          <w:tcPr>
            <w:tcW w:w="103" w:type="dxa"/>
            <w:tcBorders>
              <w:top w:val="nil"/>
              <w:left w:val="nil"/>
              <w:bottom w:val="sing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98"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842</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229"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834</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7"/>
        </w:trPr>
        <w:tc>
          <w:tcPr>
            <w:tcW w:w="7064" w:type="dxa"/>
            <w:tcBorders>
              <w:top w:val="nil"/>
              <w:left w:val="nil"/>
              <w:bottom w:val="double" w:sz="6" w:space="0" w:color="FFFFFF"/>
              <w:right w:val="nil"/>
            </w:tcBorders>
            <w:shd w:val="clear" w:color="FFFFFF" w:fill="FFFFFF"/>
          </w:tcPr>
          <w:p w:rsidR="00000000" w:rsidRDefault="00DD1352">
            <w:pPr>
              <w:ind w:left="594"/>
              <w:rPr>
                <w:b/>
                <w:bCs/>
                <w:color w:val="000000"/>
                <w:sz w:val="18"/>
                <w:szCs w:val="18"/>
              </w:rPr>
            </w:pPr>
            <w:r>
              <w:rPr>
                <w:b/>
                <w:bCs/>
                <w:color w:val="000000"/>
                <w:sz w:val="18"/>
                <w:szCs w:val="18"/>
              </w:rPr>
              <w:t>Total liabilities and equity</w:t>
            </w:r>
          </w:p>
        </w:tc>
        <w:tc>
          <w:tcPr>
            <w:tcW w:w="103" w:type="dxa"/>
            <w:tcBorders>
              <w:top w:val="nil"/>
              <w:left w:val="nil"/>
              <w:bottom w:val="double" w:sz="6" w:space="0" w:color="FFFFFF"/>
              <w:right w:val="nil"/>
            </w:tcBorders>
            <w:shd w:val="clear" w:color="FFFFFF" w:fill="FFFFFF"/>
            <w:vAlign w:val="bottom"/>
          </w:tcPr>
          <w:p w:rsidR="00000000" w:rsidRDefault="00DD1352">
            <w:pPr>
              <w:jc w:val="right"/>
              <w:rPr>
                <w:b/>
                <w:bCs/>
                <w:color w:val="000000"/>
                <w:sz w:val="18"/>
                <w:szCs w:val="18"/>
              </w:rPr>
            </w:pPr>
            <w:r>
              <w:rPr>
                <w:b/>
                <w:bCs/>
                <w:color w:val="000000"/>
                <w:sz w:val="18"/>
                <w:szCs w:val="18"/>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22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32,795</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5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22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29,740</w:t>
            </w:r>
          </w:p>
        </w:tc>
        <w:tc>
          <w:tcPr>
            <w:tcW w:w="111"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jc w:val="center"/>
        <w:rPr>
          <w:color w:val="000000"/>
        </w:rPr>
      </w:pPr>
      <w:r>
        <w:rPr>
          <w:color w:val="000000"/>
        </w:rPr>
        <w:t>The accompanying notes are an integral part of these consolidated financial statements.</w:t>
      </w:r>
    </w:p>
    <w:p w:rsidR="00000000" w:rsidRDefault="00DD1352">
      <w:pPr>
        <w:rPr>
          <w:color w:val="000000"/>
          <w:sz w:val="12"/>
          <w:szCs w:val="12"/>
        </w:rPr>
      </w:pPr>
      <w:r>
        <w:rPr>
          <w:color w:val="000000"/>
          <w:sz w:val="12"/>
          <w:szCs w:val="12"/>
        </w:rPr>
        <w:t> </w:t>
      </w:r>
    </w:p>
    <w:p w:rsidR="00000000" w:rsidRDefault="00DD1352">
      <w:pPr>
        <w:rPr>
          <w:color w:val="000000"/>
          <w:sz w:val="12"/>
          <w:szCs w:val="12"/>
        </w:rPr>
      </w:pPr>
      <w:r>
        <w:rPr>
          <w:color w:val="000000"/>
          <w:sz w:val="12"/>
          <w:szCs w:val="12"/>
        </w:rPr>
        <w:t> </w:t>
      </w:r>
    </w:p>
    <w:p w:rsidR="00000000" w:rsidRDefault="00DD1352">
      <w:pPr>
        <w:spacing w:before="264"/>
        <w:jc w:val="center"/>
        <w:rPr>
          <w:color w:val="000000"/>
        </w:rPr>
      </w:pPr>
      <w:r>
        <w:rPr>
          <w:color w:val="000000"/>
        </w:rPr>
        <w:lastRenderedPageBreak/>
        <w:t>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jc w:val="center"/>
        <w:rPr>
          <w:b/>
          <w:bCs/>
          <w:color w:val="000000"/>
        </w:rPr>
      </w:pPr>
      <w:r>
        <w:rPr>
          <w:b/>
          <w:bCs/>
          <w:color w:val="000000"/>
        </w:rPr>
        <w:t>Tesla, Inc.</w:t>
      </w:r>
      <w:bookmarkStart w:id="9" w:name="CONSOLIDATED_STATEMENTS_OPERATIO"/>
      <w:bookmarkEnd w:id="9"/>
    </w:p>
    <w:p w:rsidR="00000000" w:rsidRDefault="00DD1352">
      <w:pPr>
        <w:spacing w:before="88"/>
        <w:jc w:val="center"/>
        <w:rPr>
          <w:b/>
          <w:bCs/>
          <w:color w:val="000000"/>
        </w:rPr>
      </w:pPr>
      <w:r>
        <w:rPr>
          <w:b/>
          <w:bCs/>
          <w:color w:val="000000"/>
        </w:rPr>
        <w:t>Consolidated Statements of Operations</w:t>
      </w:r>
    </w:p>
    <w:p w:rsidR="00000000" w:rsidRDefault="00DD1352">
      <w:pPr>
        <w:jc w:val="center"/>
        <w:rPr>
          <w:b/>
          <w:bCs/>
          <w:color w:val="000000"/>
        </w:rPr>
      </w:pPr>
      <w:r>
        <w:rPr>
          <w:b/>
          <w:bCs/>
          <w:color w:val="000000"/>
        </w:rPr>
        <w:t>(in millions, except per share data)</w:t>
      </w:r>
    </w:p>
    <w:p w:rsidR="00000000" w:rsidRDefault="00DD1352">
      <w:pPr>
        <w:jc w:val="center"/>
        <w:rPr>
          <w:b/>
          <w:bCs/>
          <w:color w:val="000000"/>
        </w:rPr>
      </w:pPr>
      <w:r>
        <w:rPr>
          <w:b/>
          <w:bCs/>
          <w:color w:val="000000"/>
        </w:rPr>
        <w:t>(unaudited)</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940"/>
        <w:gridCol w:w="90"/>
        <w:gridCol w:w="415"/>
        <w:gridCol w:w="842"/>
        <w:gridCol w:w="415"/>
        <w:gridCol w:w="415"/>
        <w:gridCol w:w="415"/>
        <w:gridCol w:w="756"/>
        <w:gridCol w:w="107"/>
        <w:gridCol w:w="90"/>
        <w:gridCol w:w="401"/>
        <w:gridCol w:w="798"/>
        <w:gridCol w:w="401"/>
        <w:gridCol w:w="401"/>
        <w:gridCol w:w="401"/>
        <w:gridCol w:w="801"/>
        <w:gridCol w:w="5"/>
        <w:gridCol w:w="114"/>
      </w:tblGrid>
      <w:tr w:rsidR="00000000">
        <w:tblPrEx>
          <w:tblCellMar>
            <w:top w:w="0" w:type="dxa"/>
            <w:left w:w="0" w:type="dxa"/>
            <w:bottom w:w="0" w:type="dxa"/>
            <w:right w:w="0" w:type="dxa"/>
          </w:tblCellMar>
        </w:tblPrEx>
        <w:trPr>
          <w:trHeight w:val="215"/>
        </w:trPr>
        <w:tc>
          <w:tcPr>
            <w:tcW w:w="394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58"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3205"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11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394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25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16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19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20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4"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CFF0FC" w:fill="CFF0FC"/>
          </w:tcPr>
          <w:p w:rsidR="00000000" w:rsidRDefault="00DD1352">
            <w:pPr>
              <w:rPr>
                <w:b/>
                <w:bCs/>
                <w:color w:val="000000"/>
              </w:rPr>
            </w:pPr>
            <w:r>
              <w:rPr>
                <w:b/>
                <w:bCs/>
                <w:color w:val="000000"/>
              </w:rPr>
              <w:t>Revenues</w:t>
            </w:r>
          </w:p>
        </w:tc>
        <w:tc>
          <w:tcPr>
            <w:tcW w:w="9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841" w:type="dxa"/>
            <w:tcBorders>
              <w:top w:val="single" w:sz="6" w:space="0" w:color="000000"/>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FFFFFF" w:fill="FFFFFF"/>
          </w:tcPr>
          <w:p w:rsidR="00000000" w:rsidRDefault="00DD1352">
            <w:pPr>
              <w:ind w:left="286"/>
              <w:rPr>
                <w:color w:val="000000"/>
              </w:rPr>
            </w:pPr>
            <w:r>
              <w:rPr>
                <w:color w:val="000000"/>
              </w:rPr>
              <w:t>Automotive sales</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84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5,132</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5,878</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13,809</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8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11,558</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single" w:sz="6" w:space="0" w:color="FFFFFF"/>
              <w:right w:val="nil"/>
            </w:tcBorders>
            <w:shd w:val="clear" w:color="CFF0FC" w:fill="CFF0FC"/>
          </w:tcPr>
          <w:p w:rsidR="00000000" w:rsidRDefault="00DD1352">
            <w:pPr>
              <w:ind w:left="286"/>
              <w:rPr>
                <w:color w:val="000000"/>
              </w:rPr>
            </w:pPr>
            <w:r>
              <w:rPr>
                <w:color w:val="000000"/>
              </w:rPr>
              <w:t>Automotive leasing</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221</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221</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644</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634</w:t>
            </w:r>
          </w:p>
        </w:tc>
        <w:tc>
          <w:tcPr>
            <w:tcW w:w="116"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FFFFFF" w:fill="FFFFFF"/>
          </w:tcPr>
          <w:p w:rsidR="00000000" w:rsidRDefault="00DD1352">
            <w:pPr>
              <w:ind w:left="594"/>
              <w:rPr>
                <w:color w:val="000000"/>
              </w:rPr>
            </w:pPr>
            <w:r>
              <w:rPr>
                <w:color w:val="000000"/>
              </w:rPr>
              <w:t>Total automotive revenues</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841"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5,353</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6,099</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14,453</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12,192</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CFF0FC" w:fill="CFF0FC"/>
          </w:tcPr>
          <w:p w:rsidR="00000000" w:rsidRDefault="00DD1352">
            <w:pPr>
              <w:ind w:left="286"/>
              <w:rPr>
                <w:color w:val="000000"/>
              </w:rPr>
            </w:pPr>
            <w:r>
              <w:rPr>
                <w:color w:val="000000"/>
              </w:rPr>
              <w:t>Energy generation and storage</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402</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399</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1,095</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1,183</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single" w:sz="6" w:space="0" w:color="FFFFFF"/>
              <w:right w:val="nil"/>
            </w:tcBorders>
            <w:shd w:val="clear" w:color="FFFFFF" w:fill="FFFFFF"/>
          </w:tcPr>
          <w:p w:rsidR="00000000" w:rsidRDefault="00DD1352">
            <w:pPr>
              <w:ind w:left="286"/>
              <w:rPr>
                <w:color w:val="000000"/>
              </w:rPr>
            </w:pPr>
            <w:r>
              <w:rPr>
                <w:color w:val="000000"/>
              </w:rPr>
              <w:t>Services and other</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548</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326</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1,646</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860</w:t>
            </w:r>
          </w:p>
        </w:tc>
        <w:tc>
          <w:tcPr>
            <w:tcW w:w="116"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CFF0FC" w:fill="CFF0FC"/>
          </w:tcPr>
          <w:p w:rsidR="00000000" w:rsidRDefault="00DD1352">
            <w:pPr>
              <w:ind w:left="594"/>
              <w:rPr>
                <w:color w:val="000000"/>
              </w:rPr>
            </w:pPr>
            <w:r>
              <w:rPr>
                <w:color w:val="000000"/>
              </w:rPr>
              <w:t>Total revenues</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6,303</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6,824</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17,194</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14,235</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FFFFFF" w:fill="FFFFFF"/>
          </w:tcPr>
          <w:p w:rsidR="00000000" w:rsidRDefault="00DD1352">
            <w:pPr>
              <w:rPr>
                <w:b/>
                <w:bCs/>
                <w:color w:val="000000"/>
              </w:rPr>
            </w:pPr>
            <w:r>
              <w:rPr>
                <w:b/>
                <w:bCs/>
                <w:color w:val="000000"/>
              </w:rPr>
              <w:t>Cost of revenues</w:t>
            </w:r>
          </w:p>
        </w:tc>
        <w:tc>
          <w:tcPr>
            <w:tcW w:w="90" w:type="dxa"/>
            <w:tcBorders>
              <w:top w:val="nil"/>
              <w:left w:val="nil"/>
              <w:bottom w:val="nil"/>
              <w:right w:val="nil"/>
            </w:tcBorders>
            <w:shd w:val="clear" w:color="FFFFFF" w:fill="FFFFFF"/>
            <w:vAlign w:val="bottom"/>
          </w:tcPr>
          <w:p w:rsidR="00000000" w:rsidRDefault="00DD1352">
            <w:pPr>
              <w:rPr>
                <w:b/>
                <w:bCs/>
                <w:color w:val="000000"/>
              </w:rPr>
            </w:pPr>
            <w:r>
              <w:rPr>
                <w:b/>
                <w:bCs/>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CFF0FC" w:fill="CFF0FC"/>
          </w:tcPr>
          <w:p w:rsidR="00000000" w:rsidRDefault="00DD1352">
            <w:pPr>
              <w:ind w:left="286"/>
              <w:rPr>
                <w:color w:val="000000"/>
              </w:rPr>
            </w:pPr>
            <w:r>
              <w:rPr>
                <w:color w:val="000000"/>
              </w:rPr>
              <w:t>Automotive sales</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4,014</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4,406</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11,124</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9,027</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single" w:sz="6" w:space="0" w:color="FFFFFF"/>
              <w:right w:val="nil"/>
            </w:tcBorders>
            <w:shd w:val="clear" w:color="FFFFFF" w:fill="FFFFFF"/>
          </w:tcPr>
          <w:p w:rsidR="00000000" w:rsidRDefault="00DD1352">
            <w:pPr>
              <w:ind w:left="286"/>
              <w:rPr>
                <w:color w:val="000000"/>
              </w:rPr>
            </w:pPr>
            <w:r>
              <w:rPr>
                <w:color w:val="000000"/>
              </w:rPr>
              <w:t>Automotive leasing</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117</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119</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340</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361</w:t>
            </w:r>
          </w:p>
        </w:tc>
        <w:tc>
          <w:tcPr>
            <w:tcW w:w="116"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CFF0FC" w:fill="CFF0FC"/>
          </w:tcPr>
          <w:p w:rsidR="00000000" w:rsidRDefault="00DD1352">
            <w:pPr>
              <w:ind w:left="594"/>
              <w:rPr>
                <w:color w:val="000000"/>
              </w:rPr>
            </w:pPr>
            <w:r>
              <w:rPr>
                <w:color w:val="000000"/>
              </w:rPr>
              <w:t>Total automotive cost of revenues</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4,131</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4,525</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11,464</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9,388</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FFFFFF" w:fill="FFFFFF"/>
          </w:tcPr>
          <w:p w:rsidR="00000000" w:rsidRDefault="00DD1352">
            <w:pPr>
              <w:ind w:left="286"/>
              <w:rPr>
                <w:color w:val="000000"/>
              </w:rPr>
            </w:pPr>
            <w:r>
              <w:rPr>
                <w:color w:val="000000"/>
              </w:rPr>
              <w:t>Energy generation and storage</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314</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330</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956</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1,036</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single" w:sz="6" w:space="0" w:color="FFFFFF"/>
              <w:right w:val="nil"/>
            </w:tcBorders>
            <w:shd w:val="clear" w:color="CFF0FC" w:fill="CFF0FC"/>
          </w:tcPr>
          <w:p w:rsidR="00000000" w:rsidRDefault="00DD1352">
            <w:pPr>
              <w:ind w:left="286"/>
              <w:rPr>
                <w:color w:val="000000"/>
              </w:rPr>
            </w:pPr>
            <w:r>
              <w:rPr>
                <w:color w:val="000000"/>
              </w:rPr>
              <w:t>Services and other</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667</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445</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2,096</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1,212</w:t>
            </w:r>
          </w:p>
        </w:tc>
        <w:tc>
          <w:tcPr>
            <w:tcW w:w="116"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single" w:sz="6" w:space="0" w:color="FFFFFF"/>
              <w:right w:val="nil"/>
            </w:tcBorders>
            <w:shd w:val="clear" w:color="FFFFFF" w:fill="FFFFFF"/>
          </w:tcPr>
          <w:p w:rsidR="00000000" w:rsidRDefault="00DD1352">
            <w:pPr>
              <w:ind w:left="594"/>
              <w:rPr>
                <w:color w:val="000000"/>
              </w:rPr>
            </w:pPr>
            <w:r>
              <w:rPr>
                <w:color w:val="000000"/>
              </w:rPr>
              <w:t>Total cost of revenues</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5,112</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5,300</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14,516</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11,636</w:t>
            </w:r>
          </w:p>
        </w:tc>
        <w:tc>
          <w:tcPr>
            <w:tcW w:w="116"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CFF0FC" w:fill="CFF0FC"/>
          </w:tcPr>
          <w:p w:rsidR="00000000" w:rsidRDefault="00DD1352">
            <w:pPr>
              <w:rPr>
                <w:b/>
                <w:bCs/>
                <w:color w:val="000000"/>
              </w:rPr>
            </w:pPr>
            <w:r>
              <w:rPr>
                <w:b/>
                <w:bCs/>
                <w:color w:val="000000"/>
              </w:rPr>
              <w:t>Gross profit</w:t>
            </w:r>
          </w:p>
        </w:tc>
        <w:tc>
          <w:tcPr>
            <w:tcW w:w="9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1,191</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1,524</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2,678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2,599</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FFFFFF" w:fill="FFFFFF"/>
          </w:tcPr>
          <w:p w:rsidR="00000000" w:rsidRDefault="00DD1352">
            <w:pPr>
              <w:rPr>
                <w:b/>
                <w:bCs/>
                <w:color w:val="000000"/>
              </w:rPr>
            </w:pPr>
            <w:r>
              <w:rPr>
                <w:b/>
                <w:bCs/>
                <w:color w:val="000000"/>
              </w:rPr>
              <w:t>Operating expenses</w:t>
            </w:r>
          </w:p>
        </w:tc>
        <w:tc>
          <w:tcPr>
            <w:tcW w:w="90" w:type="dxa"/>
            <w:tcBorders>
              <w:top w:val="nil"/>
              <w:left w:val="nil"/>
              <w:bottom w:val="nil"/>
              <w:right w:val="nil"/>
            </w:tcBorders>
            <w:shd w:val="clear" w:color="FFFFFF" w:fill="FFFFFF"/>
            <w:vAlign w:val="bottom"/>
          </w:tcPr>
          <w:p w:rsidR="00000000" w:rsidRDefault="00DD1352">
            <w:pPr>
              <w:rPr>
                <w:b/>
                <w:bCs/>
                <w:color w:val="000000"/>
              </w:rPr>
            </w:pPr>
            <w:r>
              <w:rPr>
                <w:b/>
                <w:bCs/>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CFF0FC" w:fill="CFF0FC"/>
          </w:tcPr>
          <w:p w:rsidR="00000000" w:rsidRDefault="00DD1352">
            <w:pPr>
              <w:ind w:left="286"/>
              <w:rPr>
                <w:color w:val="000000"/>
              </w:rPr>
            </w:pPr>
            <w:r>
              <w:rPr>
                <w:color w:val="000000"/>
              </w:rPr>
              <w:t>Research and development</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334</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351</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998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1,104</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FFFFFF" w:fill="FFFFFF"/>
          </w:tcPr>
          <w:p w:rsidR="00000000" w:rsidRDefault="00DD1352">
            <w:pPr>
              <w:ind w:left="286"/>
              <w:rPr>
                <w:color w:val="000000"/>
              </w:rPr>
            </w:pPr>
            <w:r>
              <w:rPr>
                <w:color w:val="000000"/>
              </w:rPr>
              <w:t>Selling, general and administrative</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596</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730</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1,947</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2,167</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single" w:sz="6" w:space="0" w:color="FFFFFF"/>
              <w:right w:val="nil"/>
            </w:tcBorders>
            <w:shd w:val="clear" w:color="CFF0FC" w:fill="CFF0FC"/>
          </w:tcPr>
          <w:p w:rsidR="00000000" w:rsidRDefault="00DD1352">
            <w:pPr>
              <w:ind w:left="286"/>
              <w:rPr>
                <w:color w:val="000000"/>
              </w:rPr>
            </w:pPr>
            <w:r>
              <w:rPr>
                <w:color w:val="000000"/>
              </w:rPr>
              <w:t>Restructuring and other</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27</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161</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130</w:t>
            </w:r>
          </w:p>
        </w:tc>
        <w:tc>
          <w:tcPr>
            <w:tcW w:w="116"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single" w:sz="6" w:space="0" w:color="FFFFFF"/>
              <w:right w:val="nil"/>
            </w:tcBorders>
            <w:shd w:val="clear" w:color="FFFFFF" w:fill="FFFFFF"/>
          </w:tcPr>
          <w:p w:rsidR="00000000" w:rsidRDefault="00DD1352">
            <w:pPr>
              <w:ind w:left="594"/>
              <w:rPr>
                <w:color w:val="000000"/>
              </w:rPr>
            </w:pPr>
            <w:r>
              <w:rPr>
                <w:color w:val="000000"/>
              </w:rPr>
              <w:t>Total operating expenses</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930</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1,108</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3,106</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3,401</w:t>
            </w:r>
          </w:p>
        </w:tc>
        <w:tc>
          <w:tcPr>
            <w:tcW w:w="116"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Income (loss) from operations</w:t>
            </w:r>
          </w:p>
        </w:tc>
        <w:tc>
          <w:tcPr>
            <w:tcW w:w="9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261</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416</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(428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(802</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FFFFFF" w:fill="FFFFFF"/>
          </w:tcPr>
          <w:p w:rsidR="00000000" w:rsidRDefault="00DD1352">
            <w:pPr>
              <w:rPr>
                <w:color w:val="000000"/>
              </w:rPr>
            </w:pPr>
            <w:r>
              <w:rPr>
                <w:color w:val="000000"/>
              </w:rPr>
              <w:t>Interest income</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15</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7</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34</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17</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nil"/>
              <w:right w:val="nil"/>
            </w:tcBorders>
            <w:shd w:val="clear" w:color="CFF0FC" w:fill="CFF0FC"/>
          </w:tcPr>
          <w:p w:rsidR="00000000" w:rsidRDefault="00DD1352">
            <w:pPr>
              <w:rPr>
                <w:color w:val="000000"/>
              </w:rPr>
            </w:pPr>
            <w:r>
              <w:rPr>
                <w:color w:val="000000"/>
              </w:rPr>
              <w:t>Interest expense</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(185</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(175</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(515</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(488</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394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Other income, net</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85</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23</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70</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36</w:t>
            </w:r>
          </w:p>
        </w:tc>
        <w:tc>
          <w:tcPr>
            <w:tcW w:w="116"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Income (loss) before income taxes</w:t>
            </w:r>
          </w:p>
        </w:tc>
        <w:tc>
          <w:tcPr>
            <w:tcW w:w="9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176</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271</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(839</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(1,237</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394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Provision for income taxes</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26</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17</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68</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36</w:t>
            </w:r>
          </w:p>
        </w:tc>
        <w:tc>
          <w:tcPr>
            <w:tcW w:w="116"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4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Net income (loss)</w:t>
            </w:r>
          </w:p>
        </w:tc>
        <w:tc>
          <w:tcPr>
            <w:tcW w:w="9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150</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254</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(907</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(1,273</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1007"/>
        </w:trPr>
        <w:tc>
          <w:tcPr>
            <w:tcW w:w="3940" w:type="dxa"/>
            <w:tcBorders>
              <w:top w:val="nil"/>
              <w:left w:val="nil"/>
              <w:bottom w:val="single" w:sz="6" w:space="0" w:color="FFFFFF"/>
              <w:right w:val="nil"/>
            </w:tcBorders>
            <w:shd w:val="clear" w:color="FFFFFF" w:fill="FFFFFF"/>
          </w:tcPr>
          <w:p w:rsidR="00000000" w:rsidRDefault="00DD1352">
            <w:pPr>
              <w:rPr>
                <w:color w:val="000000"/>
              </w:rPr>
            </w:pPr>
            <w:r>
              <w:rPr>
                <w:color w:val="000000"/>
              </w:rPr>
              <w:t>Net income (loss) attributable to noncontrolling interests and</w:t>
            </w:r>
          </w:p>
          <w:p w:rsidR="00000000" w:rsidRDefault="00DD1352">
            <w:pPr>
              <w:rPr>
                <w:color w:val="000000"/>
              </w:rPr>
            </w:pPr>
            <w:r>
              <w:rPr>
                <w:color w:val="000000"/>
              </w:rPr>
              <w:t>   redeemable noncontrolling interests in sub</w:t>
            </w:r>
            <w:r>
              <w:rPr>
                <w:color w:val="000000"/>
              </w:rPr>
              <w:t>sidiaries</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7</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(57</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60</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(157</w:t>
            </w:r>
          </w:p>
        </w:tc>
        <w:tc>
          <w:tcPr>
            <w:tcW w:w="116"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512"/>
        </w:trPr>
        <w:tc>
          <w:tcPr>
            <w:tcW w:w="3940" w:type="dxa"/>
            <w:tcBorders>
              <w:top w:val="nil"/>
              <w:left w:val="nil"/>
              <w:bottom w:val="double" w:sz="6" w:space="0" w:color="FFFFFF"/>
              <w:right w:val="nil"/>
            </w:tcBorders>
            <w:shd w:val="clear" w:color="CFF0FC" w:fill="CFF0FC"/>
            <w:vAlign w:val="bottom"/>
          </w:tcPr>
          <w:p w:rsidR="00000000" w:rsidRDefault="00DD1352">
            <w:pPr>
              <w:rPr>
                <w:b/>
                <w:bCs/>
                <w:color w:val="000000"/>
              </w:rPr>
            </w:pPr>
            <w:r>
              <w:rPr>
                <w:b/>
                <w:bCs/>
                <w:color w:val="000000"/>
              </w:rPr>
              <w:t>Net income (loss) attributable to common stockholders</w:t>
            </w:r>
          </w:p>
        </w:tc>
        <w:tc>
          <w:tcPr>
            <w:tcW w:w="90" w:type="dxa"/>
            <w:tcBorders>
              <w:top w:val="nil"/>
              <w:left w:val="nil"/>
              <w:bottom w:val="double" w:sz="6" w:space="0" w:color="FFFFFF"/>
              <w:right w:val="nil"/>
            </w:tcBorders>
            <w:shd w:val="clear" w:color="CFF0FC" w:fill="CFF0FC"/>
            <w:vAlign w:val="bottom"/>
          </w:tcPr>
          <w:p w:rsidR="00000000" w:rsidRDefault="00DD1352">
            <w:pPr>
              <w:rPr>
                <w:b/>
                <w:bCs/>
                <w:color w:val="000000"/>
              </w:rPr>
            </w:pPr>
            <w:r>
              <w:rPr>
                <w:b/>
                <w:bCs/>
                <w:color w:val="000000"/>
              </w:rPr>
              <w:t> </w:t>
            </w:r>
          </w:p>
        </w:tc>
        <w:tc>
          <w:tcPr>
            <w:tcW w:w="415"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841"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143</w:t>
            </w:r>
          </w:p>
        </w:tc>
        <w:tc>
          <w:tcPr>
            <w:tcW w:w="415"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753"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311</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798"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(967</w:t>
            </w:r>
          </w:p>
        </w:tc>
        <w:tc>
          <w:tcPr>
            <w:tcW w:w="401"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doub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801"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(1,116</w:t>
            </w:r>
          </w:p>
        </w:tc>
        <w:tc>
          <w:tcPr>
            <w:tcW w:w="116" w:type="dxa"/>
            <w:gridSpan w:val="2"/>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759"/>
        </w:trPr>
        <w:tc>
          <w:tcPr>
            <w:tcW w:w="3940" w:type="dxa"/>
            <w:tcBorders>
              <w:top w:val="nil"/>
              <w:left w:val="nil"/>
              <w:bottom w:val="nil"/>
              <w:right w:val="nil"/>
            </w:tcBorders>
            <w:shd w:val="clear" w:color="FFFFFF" w:fill="FFFFFF"/>
            <w:vAlign w:val="bottom"/>
          </w:tcPr>
          <w:p w:rsidR="00000000" w:rsidRDefault="00DD1352">
            <w:pPr>
              <w:rPr>
                <w:color w:val="000000"/>
              </w:rPr>
            </w:pPr>
            <w:r>
              <w:rPr>
                <w:color w:val="000000"/>
              </w:rPr>
              <w:t>Net income (loss) per share of common stock attributable to</w:t>
            </w:r>
          </w:p>
          <w:p w:rsidR="00000000" w:rsidRDefault="00DD1352">
            <w:pPr>
              <w:rPr>
                <w:color w:val="000000"/>
              </w:rPr>
            </w:pPr>
            <w:r>
              <w:rPr>
                <w:color w:val="000000"/>
              </w:rPr>
              <w:t>   common sto</w:t>
            </w:r>
            <w:r>
              <w:rPr>
                <w:color w:val="000000"/>
              </w:rPr>
              <w:t>ckholders</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doub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841" w:type="dxa"/>
            <w:tcBorders>
              <w:top w:val="double" w:sz="6" w:space="0" w:color="000000"/>
              <w:left w:val="nil"/>
              <w:bottom w:val="nil"/>
              <w:right w:val="nil"/>
            </w:tcBorders>
            <w:shd w:val="clear" w:color="FFFFFF" w:fill="FFFFFF"/>
            <w:vAlign w:val="bottom"/>
          </w:tcPr>
          <w:p w:rsidR="00000000" w:rsidRDefault="00DD1352">
            <w:pPr>
              <w:jc w:val="right"/>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doub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double" w:sz="6" w:space="0" w:color="000000"/>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doub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798" w:type="dxa"/>
            <w:tcBorders>
              <w:top w:val="double" w:sz="6" w:space="0" w:color="000000"/>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doub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801" w:type="dxa"/>
            <w:tcBorders>
              <w:top w:val="double" w:sz="6" w:space="0" w:color="000000"/>
              <w:left w:val="nil"/>
              <w:bottom w:val="nil"/>
              <w:right w:val="nil"/>
            </w:tcBorders>
            <w:shd w:val="clear" w:color="FFFFFF" w:fill="FFFFFF"/>
            <w:vAlign w:val="bottom"/>
          </w:tcPr>
          <w:p w:rsidR="00000000" w:rsidRDefault="00DD1352">
            <w:pPr>
              <w:jc w:val="right"/>
              <w:rPr>
                <w:color w:val="000000"/>
              </w:rPr>
            </w:pPr>
            <w:r>
              <w:rPr>
                <w:color w:val="000000"/>
              </w:rPr>
              <w:t> </w:t>
            </w:r>
          </w:p>
        </w:tc>
        <w:tc>
          <w:tcPr>
            <w:tcW w:w="11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double" w:sz="6" w:space="0" w:color="FFFFFF"/>
              <w:right w:val="nil"/>
            </w:tcBorders>
            <w:shd w:val="clear" w:color="CFF0FC" w:fill="CFF0FC"/>
          </w:tcPr>
          <w:p w:rsidR="00000000" w:rsidRDefault="00DD1352">
            <w:pPr>
              <w:ind w:left="594"/>
              <w:rPr>
                <w:color w:val="000000"/>
              </w:rPr>
            </w:pPr>
            <w:r>
              <w:rPr>
                <w:color w:val="000000"/>
              </w:rPr>
              <w:t>Basic</w:t>
            </w:r>
          </w:p>
        </w:tc>
        <w:tc>
          <w:tcPr>
            <w:tcW w:w="90"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841" w:type="dxa"/>
            <w:tcBorders>
              <w:top w:val="nil"/>
              <w:left w:val="nil"/>
              <w:bottom w:val="double" w:sz="6" w:space="0" w:color="000000"/>
              <w:right w:val="nil"/>
            </w:tcBorders>
            <w:shd w:val="clear" w:color="CFF0FC" w:fill="CFF0FC"/>
            <w:vAlign w:val="bottom"/>
          </w:tcPr>
          <w:p w:rsidR="00000000" w:rsidRDefault="00DD1352">
            <w:pPr>
              <w:jc w:val="right"/>
              <w:rPr>
                <w:color w:val="000000"/>
              </w:rPr>
            </w:pPr>
            <w:r>
              <w:rPr>
                <w:color w:val="000000"/>
              </w:rPr>
              <w:t>0.80</w:t>
            </w:r>
          </w:p>
        </w:tc>
        <w:tc>
          <w:tcPr>
            <w:tcW w:w="415"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753" w:type="dxa"/>
            <w:tcBorders>
              <w:top w:val="nil"/>
              <w:left w:val="nil"/>
              <w:bottom w:val="double" w:sz="6" w:space="0" w:color="000000"/>
              <w:right w:val="nil"/>
            </w:tcBorders>
            <w:shd w:val="clear" w:color="CFF0FC" w:fill="CFF0FC"/>
            <w:vAlign w:val="bottom"/>
          </w:tcPr>
          <w:p w:rsidR="00000000" w:rsidRDefault="00DD1352">
            <w:pPr>
              <w:jc w:val="right"/>
              <w:rPr>
                <w:color w:val="000000"/>
              </w:rPr>
            </w:pPr>
            <w:r>
              <w:rPr>
                <w:color w:val="000000"/>
              </w:rPr>
              <w:t>1.82</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double" w:sz="6" w:space="0" w:color="000000"/>
              <w:right w:val="nil"/>
            </w:tcBorders>
            <w:shd w:val="clear" w:color="CFF0FC" w:fill="CFF0FC"/>
            <w:vAlign w:val="bottom"/>
          </w:tcPr>
          <w:p w:rsidR="00000000" w:rsidRDefault="00DD1352">
            <w:pPr>
              <w:rPr>
                <w:color w:val="000000"/>
              </w:rPr>
            </w:pPr>
            <w:r>
              <w:rPr>
                <w:color w:val="000000"/>
              </w:rPr>
              <w:t> </w:t>
            </w:r>
          </w:p>
        </w:tc>
        <w:tc>
          <w:tcPr>
            <w:tcW w:w="798" w:type="dxa"/>
            <w:tcBorders>
              <w:top w:val="nil"/>
              <w:left w:val="nil"/>
              <w:bottom w:val="double" w:sz="6" w:space="0" w:color="000000"/>
              <w:right w:val="nil"/>
            </w:tcBorders>
            <w:shd w:val="clear" w:color="CFF0FC" w:fill="CFF0FC"/>
            <w:vAlign w:val="bottom"/>
          </w:tcPr>
          <w:p w:rsidR="00000000" w:rsidRDefault="00DD1352">
            <w:pPr>
              <w:jc w:val="right"/>
              <w:rPr>
                <w:color w:val="000000"/>
              </w:rPr>
            </w:pPr>
            <w:r>
              <w:rPr>
                <w:color w:val="000000"/>
              </w:rPr>
              <w:t>(5.54</w:t>
            </w:r>
          </w:p>
        </w:tc>
        <w:tc>
          <w:tcPr>
            <w:tcW w:w="401"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doub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801" w:type="dxa"/>
            <w:tcBorders>
              <w:top w:val="nil"/>
              <w:left w:val="nil"/>
              <w:bottom w:val="double" w:sz="6" w:space="0" w:color="000000"/>
              <w:right w:val="nil"/>
            </w:tcBorders>
            <w:shd w:val="clear" w:color="CFF0FC" w:fill="CFF0FC"/>
            <w:vAlign w:val="bottom"/>
          </w:tcPr>
          <w:p w:rsidR="00000000" w:rsidRDefault="00DD1352">
            <w:pPr>
              <w:jc w:val="right"/>
              <w:rPr>
                <w:color w:val="000000"/>
              </w:rPr>
            </w:pPr>
            <w:r>
              <w:rPr>
                <w:color w:val="000000"/>
              </w:rPr>
              <w:t>(6.56</w:t>
            </w:r>
          </w:p>
        </w:tc>
        <w:tc>
          <w:tcPr>
            <w:tcW w:w="116" w:type="dxa"/>
            <w:gridSpan w:val="2"/>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315"/>
        </w:trPr>
        <w:tc>
          <w:tcPr>
            <w:tcW w:w="3940" w:type="dxa"/>
            <w:tcBorders>
              <w:top w:val="nil"/>
              <w:left w:val="nil"/>
              <w:bottom w:val="double" w:sz="6" w:space="0" w:color="FFFFFF"/>
              <w:right w:val="nil"/>
            </w:tcBorders>
            <w:shd w:val="clear" w:color="FFFFFF" w:fill="FFFFFF"/>
          </w:tcPr>
          <w:p w:rsidR="00000000" w:rsidRDefault="00DD1352">
            <w:pPr>
              <w:ind w:left="594"/>
              <w:rPr>
                <w:color w:val="000000"/>
              </w:rPr>
            </w:pPr>
            <w:r>
              <w:rPr>
                <w:color w:val="000000"/>
              </w:rPr>
              <w:t>Diluted</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doub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41" w:type="dxa"/>
            <w:tcBorders>
              <w:top w:val="doub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0.78</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doub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753" w:type="dxa"/>
            <w:tcBorders>
              <w:top w:val="doub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1.75</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doub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doub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(5.54</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doub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01" w:type="dxa"/>
            <w:tcBorders>
              <w:top w:val="doub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(6.56</w:t>
            </w:r>
          </w:p>
        </w:tc>
        <w:tc>
          <w:tcPr>
            <w:tcW w:w="116" w:type="dxa"/>
            <w:gridSpan w:val="2"/>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759"/>
        </w:trPr>
        <w:tc>
          <w:tcPr>
            <w:tcW w:w="3940" w:type="dxa"/>
            <w:tcBorders>
              <w:top w:val="nil"/>
              <w:left w:val="nil"/>
              <w:bottom w:val="nil"/>
              <w:right w:val="nil"/>
            </w:tcBorders>
            <w:shd w:val="clear" w:color="CFF0FC" w:fill="CFF0FC"/>
          </w:tcPr>
          <w:p w:rsidR="00000000" w:rsidRDefault="00DD1352">
            <w:pPr>
              <w:rPr>
                <w:color w:val="000000"/>
              </w:rPr>
            </w:pPr>
            <w:r>
              <w:rPr>
                <w:color w:val="000000"/>
              </w:rPr>
              <w:t>Weighted average shares used in computing net income (loss) per</w:t>
            </w:r>
          </w:p>
          <w:p w:rsidR="00000000" w:rsidRDefault="00DD1352">
            <w:pPr>
              <w:rPr>
                <w:color w:val="000000"/>
              </w:rPr>
            </w:pPr>
            <w:r>
              <w:rPr>
                <w:color w:val="000000"/>
              </w:rPr>
              <w:t>   share of common stock</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41" w:type="dxa"/>
            <w:tcBorders>
              <w:top w:val="doub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53" w:type="dxa"/>
            <w:tcBorders>
              <w:top w:val="doub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8" w:type="dxa"/>
            <w:tcBorders>
              <w:top w:val="doub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1" w:type="dxa"/>
            <w:tcBorders>
              <w:top w:val="doub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1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40" w:type="dxa"/>
            <w:tcBorders>
              <w:top w:val="nil"/>
              <w:left w:val="nil"/>
              <w:bottom w:val="double" w:sz="6" w:space="0" w:color="FFFFFF"/>
              <w:right w:val="nil"/>
            </w:tcBorders>
            <w:shd w:val="clear" w:color="FFFFFF" w:fill="FFFFFF"/>
          </w:tcPr>
          <w:p w:rsidR="00000000" w:rsidRDefault="00DD1352">
            <w:pPr>
              <w:ind w:left="594"/>
              <w:rPr>
                <w:color w:val="000000"/>
              </w:rPr>
            </w:pPr>
            <w:r>
              <w:rPr>
                <w:color w:val="000000"/>
              </w:rPr>
              <w:t>Basic</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000000"/>
              <w:right w:val="nil"/>
            </w:tcBorders>
            <w:shd w:val="clear" w:color="FFFFFF" w:fill="FFFFFF"/>
            <w:vAlign w:val="bottom"/>
          </w:tcPr>
          <w:p w:rsidR="00000000" w:rsidRDefault="00DD1352">
            <w:pPr>
              <w:rPr>
                <w:color w:val="000000"/>
              </w:rPr>
            </w:pPr>
            <w:r>
              <w:rPr>
                <w:color w:val="000000"/>
              </w:rPr>
              <w:t> </w:t>
            </w:r>
          </w:p>
        </w:tc>
        <w:tc>
          <w:tcPr>
            <w:tcW w:w="841" w:type="dxa"/>
            <w:tcBorders>
              <w:top w:val="nil"/>
              <w:left w:val="nil"/>
              <w:bottom w:val="double" w:sz="6" w:space="0" w:color="000000"/>
              <w:right w:val="nil"/>
            </w:tcBorders>
            <w:shd w:val="clear" w:color="FFFFFF" w:fill="FFFFFF"/>
            <w:vAlign w:val="bottom"/>
          </w:tcPr>
          <w:p w:rsidR="00000000" w:rsidRDefault="00DD1352">
            <w:pPr>
              <w:jc w:val="right"/>
              <w:rPr>
                <w:color w:val="000000"/>
              </w:rPr>
            </w:pPr>
            <w:r>
              <w:rPr>
                <w:color w:val="000000"/>
              </w:rPr>
              <w:t>179</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double" w:sz="6" w:space="0" w:color="000000"/>
              <w:right w:val="nil"/>
            </w:tcBorders>
            <w:shd w:val="clear" w:color="FFFFFF" w:fill="FFFFFF"/>
            <w:vAlign w:val="bottom"/>
          </w:tcPr>
          <w:p w:rsidR="00000000" w:rsidRDefault="00DD1352">
            <w:pPr>
              <w:jc w:val="right"/>
              <w:rPr>
                <w:color w:val="000000"/>
              </w:rPr>
            </w:pPr>
            <w:r>
              <w:rPr>
                <w:color w:val="000000"/>
              </w:rPr>
              <w:t>171</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double" w:sz="6" w:space="0" w:color="000000"/>
              <w:right w:val="nil"/>
            </w:tcBorders>
            <w:shd w:val="clear" w:color="FFFFFF" w:fill="FFFFFF"/>
            <w:vAlign w:val="bottom"/>
          </w:tcPr>
          <w:p w:rsidR="00000000" w:rsidRDefault="00DD1352">
            <w:pPr>
              <w:rPr>
                <w:color w:val="000000"/>
              </w:rPr>
            </w:pPr>
            <w:r>
              <w:rPr>
                <w:color w:val="000000"/>
              </w:rPr>
              <w:t> </w:t>
            </w:r>
          </w:p>
        </w:tc>
        <w:tc>
          <w:tcPr>
            <w:tcW w:w="798" w:type="dxa"/>
            <w:tcBorders>
              <w:top w:val="nil"/>
              <w:left w:val="nil"/>
              <w:bottom w:val="double" w:sz="6" w:space="0" w:color="000000"/>
              <w:right w:val="nil"/>
            </w:tcBorders>
            <w:shd w:val="clear" w:color="FFFFFF" w:fill="FFFFFF"/>
            <w:vAlign w:val="bottom"/>
          </w:tcPr>
          <w:p w:rsidR="00000000" w:rsidRDefault="00DD1352">
            <w:pPr>
              <w:jc w:val="right"/>
              <w:rPr>
                <w:color w:val="000000"/>
              </w:rPr>
            </w:pPr>
            <w:r>
              <w:rPr>
                <w:color w:val="000000"/>
              </w:rPr>
              <w:t>176</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double" w:sz="6" w:space="0" w:color="000000"/>
              <w:right w:val="nil"/>
            </w:tcBorders>
            <w:shd w:val="clear" w:color="FFFFFF" w:fill="FFFFFF"/>
            <w:vAlign w:val="bottom"/>
          </w:tcPr>
          <w:p w:rsidR="00000000" w:rsidRDefault="00DD1352">
            <w:pPr>
              <w:rPr>
                <w:color w:val="000000"/>
              </w:rPr>
            </w:pPr>
            <w:r>
              <w:rPr>
                <w:color w:val="000000"/>
              </w:rPr>
              <w:t> </w:t>
            </w:r>
          </w:p>
        </w:tc>
        <w:tc>
          <w:tcPr>
            <w:tcW w:w="801" w:type="dxa"/>
            <w:tcBorders>
              <w:top w:val="nil"/>
              <w:left w:val="nil"/>
              <w:bottom w:val="double" w:sz="6" w:space="0" w:color="000000"/>
              <w:right w:val="nil"/>
            </w:tcBorders>
            <w:shd w:val="clear" w:color="FFFFFF" w:fill="FFFFFF"/>
            <w:vAlign w:val="bottom"/>
          </w:tcPr>
          <w:p w:rsidR="00000000" w:rsidRDefault="00DD1352">
            <w:pPr>
              <w:jc w:val="right"/>
              <w:rPr>
                <w:color w:val="000000"/>
              </w:rPr>
            </w:pPr>
            <w:r>
              <w:rPr>
                <w:color w:val="000000"/>
              </w:rPr>
              <w:t>170</w:t>
            </w:r>
          </w:p>
        </w:tc>
        <w:tc>
          <w:tcPr>
            <w:tcW w:w="116" w:type="dxa"/>
            <w:gridSpan w:val="2"/>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315"/>
        </w:trPr>
        <w:tc>
          <w:tcPr>
            <w:tcW w:w="3940" w:type="dxa"/>
            <w:tcBorders>
              <w:top w:val="nil"/>
              <w:left w:val="nil"/>
              <w:bottom w:val="double" w:sz="6" w:space="0" w:color="FFFFFF"/>
              <w:right w:val="nil"/>
            </w:tcBorders>
            <w:shd w:val="clear" w:color="CFF0FC" w:fill="CFF0FC"/>
          </w:tcPr>
          <w:p w:rsidR="00000000" w:rsidRDefault="00DD1352">
            <w:pPr>
              <w:ind w:left="594"/>
              <w:rPr>
                <w:color w:val="000000"/>
              </w:rPr>
            </w:pPr>
            <w:r>
              <w:rPr>
                <w:color w:val="000000"/>
              </w:rPr>
              <w:t>Diluted</w:t>
            </w:r>
          </w:p>
        </w:tc>
        <w:tc>
          <w:tcPr>
            <w:tcW w:w="90"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doub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 </w:t>
            </w:r>
          </w:p>
        </w:tc>
        <w:tc>
          <w:tcPr>
            <w:tcW w:w="841" w:type="dxa"/>
            <w:tcBorders>
              <w:top w:val="doub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184</w:t>
            </w:r>
          </w:p>
        </w:tc>
        <w:tc>
          <w:tcPr>
            <w:tcW w:w="415"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doub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 </w:t>
            </w:r>
          </w:p>
        </w:tc>
        <w:tc>
          <w:tcPr>
            <w:tcW w:w="753" w:type="dxa"/>
            <w:tcBorders>
              <w:top w:val="doub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178</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doub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 </w:t>
            </w:r>
          </w:p>
        </w:tc>
        <w:tc>
          <w:tcPr>
            <w:tcW w:w="798" w:type="dxa"/>
            <w:tcBorders>
              <w:top w:val="doub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176</w:t>
            </w:r>
          </w:p>
        </w:tc>
        <w:tc>
          <w:tcPr>
            <w:tcW w:w="401"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doub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doub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 </w:t>
            </w:r>
          </w:p>
        </w:tc>
        <w:tc>
          <w:tcPr>
            <w:tcW w:w="801" w:type="dxa"/>
            <w:tcBorders>
              <w:top w:val="doub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170</w:t>
            </w:r>
          </w:p>
        </w:tc>
        <w:tc>
          <w:tcPr>
            <w:tcW w:w="116" w:type="dxa"/>
            <w:gridSpan w:val="2"/>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jc w:val="center"/>
        <w:rPr>
          <w:color w:val="000000"/>
        </w:rPr>
      </w:pPr>
      <w:r>
        <w:rPr>
          <w:color w:val="000000"/>
        </w:rPr>
        <w:t>The accompanying notes are an integral part of these consolidated financial statements.</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spacing w:before="264"/>
        <w:jc w:val="center"/>
        <w:rPr>
          <w:color w:val="000000"/>
        </w:rPr>
      </w:pPr>
      <w:r>
        <w:rPr>
          <w:color w:val="000000"/>
        </w:rPr>
        <w:t>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jc w:val="center"/>
        <w:rPr>
          <w:b/>
          <w:bCs/>
          <w:color w:val="000000"/>
        </w:rPr>
      </w:pPr>
      <w:r>
        <w:rPr>
          <w:b/>
          <w:bCs/>
          <w:color w:val="000000"/>
        </w:rPr>
        <w:t>Tesla, Inc.</w:t>
      </w:r>
      <w:bookmarkStart w:id="10" w:name="CONSOLIDATED_STATEMENTS_COMPREHE"/>
      <w:bookmarkEnd w:id="10"/>
    </w:p>
    <w:p w:rsidR="00000000" w:rsidRDefault="00DD1352">
      <w:pPr>
        <w:spacing w:before="88"/>
        <w:jc w:val="center"/>
        <w:rPr>
          <w:b/>
          <w:bCs/>
          <w:color w:val="000000"/>
        </w:rPr>
      </w:pPr>
      <w:r>
        <w:rPr>
          <w:b/>
          <w:bCs/>
          <w:color w:val="000000"/>
        </w:rPr>
        <w:t>Consolidated Statements of Comprehensive Income (Loss)</w:t>
      </w:r>
    </w:p>
    <w:p w:rsidR="00000000" w:rsidRDefault="00DD1352">
      <w:pPr>
        <w:jc w:val="center"/>
        <w:rPr>
          <w:b/>
          <w:bCs/>
          <w:color w:val="000000"/>
        </w:rPr>
      </w:pPr>
      <w:r>
        <w:rPr>
          <w:b/>
          <w:bCs/>
          <w:color w:val="000000"/>
        </w:rPr>
        <w:t>(in millions)</w:t>
      </w:r>
    </w:p>
    <w:p w:rsidR="00000000" w:rsidRDefault="00DD1352">
      <w:pPr>
        <w:jc w:val="center"/>
        <w:rPr>
          <w:b/>
          <w:bCs/>
          <w:color w:val="000000"/>
        </w:rPr>
      </w:pPr>
      <w:r>
        <w:rPr>
          <w:b/>
          <w:bCs/>
          <w:color w:val="000000"/>
        </w:rPr>
        <w:t>(unaudited)</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963"/>
        <w:gridCol w:w="93"/>
        <w:gridCol w:w="415"/>
        <w:gridCol w:w="766"/>
        <w:gridCol w:w="415"/>
        <w:gridCol w:w="415"/>
        <w:gridCol w:w="415"/>
        <w:gridCol w:w="756"/>
        <w:gridCol w:w="107"/>
        <w:gridCol w:w="93"/>
        <w:gridCol w:w="401"/>
        <w:gridCol w:w="824"/>
        <w:gridCol w:w="401"/>
        <w:gridCol w:w="401"/>
        <w:gridCol w:w="401"/>
        <w:gridCol w:w="825"/>
        <w:gridCol w:w="114"/>
      </w:tblGrid>
      <w:tr w:rsidR="00000000">
        <w:tblPrEx>
          <w:tblCellMar>
            <w:top w:w="0" w:type="dxa"/>
            <w:left w:w="0" w:type="dxa"/>
            <w:bottom w:w="0" w:type="dxa"/>
            <w:right w:w="0" w:type="dxa"/>
          </w:tblCellMar>
        </w:tblPrEx>
        <w:trPr>
          <w:trHeight w:val="215"/>
        </w:trPr>
        <w:tc>
          <w:tcPr>
            <w:tcW w:w="396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182"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3253"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109"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396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18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16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225"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25"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2"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3963" w:type="dxa"/>
            <w:tcBorders>
              <w:top w:val="nil"/>
              <w:left w:val="nil"/>
              <w:bottom w:val="nil"/>
              <w:right w:val="nil"/>
            </w:tcBorders>
            <w:shd w:val="clear" w:color="CFF0FC" w:fill="CFF0FC"/>
            <w:vAlign w:val="bottom"/>
          </w:tcPr>
          <w:p w:rsidR="00000000" w:rsidRDefault="00DD1352">
            <w:pPr>
              <w:rPr>
                <w:color w:val="000000"/>
              </w:rPr>
            </w:pPr>
            <w:r>
              <w:rPr>
                <w:color w:val="000000"/>
              </w:rPr>
              <w:t>Net income (loss)</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6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150</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254</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2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(907</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2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(1,273</w:t>
            </w:r>
          </w:p>
        </w:tc>
        <w:tc>
          <w:tcPr>
            <w:tcW w:w="114"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3963" w:type="dxa"/>
            <w:tcBorders>
              <w:top w:val="nil"/>
              <w:left w:val="nil"/>
              <w:bottom w:val="nil"/>
              <w:right w:val="nil"/>
            </w:tcBorders>
            <w:shd w:val="clear" w:color="FFFFFF" w:fill="FFFFFF"/>
          </w:tcPr>
          <w:p w:rsidR="00000000" w:rsidRDefault="00DD1352">
            <w:pPr>
              <w:rPr>
                <w:color w:val="000000"/>
              </w:rPr>
            </w:pPr>
            <w:r>
              <w:rPr>
                <w:color w:val="000000"/>
              </w:rPr>
              <w:t>Other comprehensive loss:</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6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1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63" w:type="dxa"/>
            <w:tcBorders>
              <w:top w:val="nil"/>
              <w:left w:val="nil"/>
              <w:bottom w:val="single" w:sz="6" w:space="0" w:color="FFFFFF"/>
              <w:right w:val="nil"/>
            </w:tcBorders>
            <w:shd w:val="clear" w:color="CFF0FC" w:fill="CFF0FC"/>
          </w:tcPr>
          <w:p w:rsidR="00000000" w:rsidRDefault="00DD1352">
            <w:pPr>
              <w:ind w:left="286"/>
              <w:rPr>
                <w:color w:val="000000"/>
              </w:rPr>
            </w:pPr>
            <w:r>
              <w:rPr>
                <w:color w:val="000000"/>
              </w:rPr>
              <w:t>Foreign currency translation adjustment</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6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(114</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5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(10</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2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(112</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2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(25</w:t>
            </w:r>
          </w:p>
        </w:tc>
        <w:tc>
          <w:tcPr>
            <w:tcW w:w="114"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81"/>
        </w:trPr>
        <w:tc>
          <w:tcPr>
            <w:tcW w:w="396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Comprehensive income (loss)</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65"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36</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53"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244</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24"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(1,019</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24"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rPr>
            </w:pPr>
            <w:r>
              <w:rPr>
                <w:color w:val="000000"/>
              </w:rPr>
              <w:t>(1,298</w:t>
            </w:r>
          </w:p>
        </w:tc>
        <w:tc>
          <w:tcPr>
            <w:tcW w:w="11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1007"/>
        </w:trPr>
        <w:tc>
          <w:tcPr>
            <w:tcW w:w="396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Less: Comprehensive income (loss) attributable to noncontrolling</w:t>
            </w:r>
          </w:p>
          <w:p w:rsidR="00000000" w:rsidRDefault="00DD1352">
            <w:pPr>
              <w:rPr>
                <w:color w:val="000000"/>
              </w:rPr>
            </w:pPr>
            <w:r>
              <w:rPr>
                <w:color w:val="000000"/>
              </w:rPr>
              <w:t>   interests and redeemable noncontr</w:t>
            </w:r>
            <w:r>
              <w:rPr>
                <w:color w:val="000000"/>
              </w:rPr>
              <w:t>olling interests in subsidiaries</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65"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7</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5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(57</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24"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60</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24"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(157</w:t>
            </w:r>
          </w:p>
        </w:tc>
        <w:tc>
          <w:tcPr>
            <w:tcW w:w="114"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512"/>
        </w:trPr>
        <w:tc>
          <w:tcPr>
            <w:tcW w:w="3963" w:type="dxa"/>
            <w:tcBorders>
              <w:top w:val="nil"/>
              <w:left w:val="nil"/>
              <w:bottom w:val="double" w:sz="6" w:space="0" w:color="FFFFFF"/>
              <w:right w:val="nil"/>
            </w:tcBorders>
            <w:shd w:val="clear" w:color="FFFFFF" w:fill="FFFFFF"/>
          </w:tcPr>
          <w:p w:rsidR="00000000" w:rsidRDefault="00DD1352">
            <w:pPr>
              <w:rPr>
                <w:color w:val="000000"/>
              </w:rPr>
            </w:pPr>
            <w:r>
              <w:rPr>
                <w:color w:val="000000"/>
              </w:rPr>
              <w:t>Comprehensive income (loss) a</w:t>
            </w:r>
            <w:r>
              <w:rPr>
                <w:color w:val="000000"/>
              </w:rPr>
              <w:t>ttributable to common stockholders</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76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29</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753"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301</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2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(1,079</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2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(1,141</w:t>
            </w:r>
          </w:p>
        </w:tc>
        <w:tc>
          <w:tcPr>
            <w:tcW w:w="114"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r>
    </w:tbl>
    <w:p w:rsidR="00000000" w:rsidRDefault="00DD1352">
      <w:pPr>
        <w:rPr>
          <w:color w:val="000000"/>
        </w:rPr>
      </w:pPr>
      <w:r>
        <w:rPr>
          <w:color w:val="000000"/>
        </w:rPr>
        <w:t> </w:t>
      </w:r>
    </w:p>
    <w:p w:rsidR="00000000" w:rsidRDefault="00DD1352">
      <w:pPr>
        <w:jc w:val="center"/>
        <w:rPr>
          <w:color w:val="000000"/>
        </w:rPr>
      </w:pPr>
      <w:r>
        <w:rPr>
          <w:color w:val="000000"/>
        </w:rPr>
        <w:t>The accompanying notes are an integral part of these consolidated finan</w:t>
      </w:r>
      <w:r>
        <w:rPr>
          <w:color w:val="000000"/>
        </w:rPr>
        <w:t>cial statements.</w:t>
      </w:r>
    </w:p>
    <w:p w:rsidR="00000000" w:rsidRDefault="00DD1352">
      <w:pPr>
        <w:rPr>
          <w:color w:val="000000"/>
          <w:sz w:val="12"/>
          <w:szCs w:val="12"/>
        </w:rPr>
      </w:pPr>
      <w:r>
        <w:rPr>
          <w:color w:val="000000"/>
          <w:sz w:val="12"/>
          <w:szCs w:val="12"/>
        </w:rPr>
        <w:t> </w:t>
      </w:r>
    </w:p>
    <w:p w:rsidR="00000000" w:rsidRDefault="00DD1352">
      <w:pPr>
        <w:rPr>
          <w:color w:val="000000"/>
        </w:rPr>
      </w:pPr>
      <w:r>
        <w:rPr>
          <w:color w:val="000000"/>
        </w:rPr>
        <w:t> </w:t>
      </w:r>
    </w:p>
    <w:p w:rsidR="00000000" w:rsidRDefault="00DD1352">
      <w:pPr>
        <w:spacing w:before="264"/>
        <w:jc w:val="center"/>
        <w:rPr>
          <w:color w:val="000000"/>
        </w:rPr>
      </w:pPr>
      <w:r>
        <w:rPr>
          <w:color w:val="000000"/>
        </w:rPr>
        <w:t>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jc w:val="center"/>
        <w:rPr>
          <w:b/>
          <w:bCs/>
          <w:color w:val="000000"/>
        </w:rPr>
      </w:pPr>
      <w:r>
        <w:rPr>
          <w:b/>
          <w:bCs/>
          <w:color w:val="000000"/>
        </w:rPr>
        <w:t>Tesla, Inc.</w:t>
      </w:r>
      <w:bookmarkStart w:id="11" w:name="Con_STMT_Eqty"/>
      <w:bookmarkEnd w:id="11"/>
    </w:p>
    <w:p w:rsidR="00000000" w:rsidRDefault="00DD1352">
      <w:pPr>
        <w:spacing w:before="88"/>
        <w:jc w:val="center"/>
        <w:rPr>
          <w:b/>
          <w:bCs/>
          <w:color w:val="000000"/>
        </w:rPr>
      </w:pPr>
      <w:r>
        <w:rPr>
          <w:b/>
          <w:bCs/>
          <w:color w:val="000000"/>
        </w:rPr>
        <w:t>Consolidated Statements of Redeemable Noncontrolling Interests and Equity</w:t>
      </w:r>
    </w:p>
    <w:p w:rsidR="00000000" w:rsidRDefault="00DD1352">
      <w:pPr>
        <w:jc w:val="center"/>
        <w:rPr>
          <w:b/>
          <w:bCs/>
          <w:color w:val="000000"/>
        </w:rPr>
      </w:pPr>
      <w:r>
        <w:rPr>
          <w:b/>
          <w:bCs/>
          <w:color w:val="000000"/>
        </w:rPr>
        <w:t>(in millions, except per share data)</w:t>
      </w:r>
    </w:p>
    <w:p w:rsidR="00000000" w:rsidRDefault="00DD1352">
      <w:pPr>
        <w:jc w:val="center"/>
        <w:rPr>
          <w:b/>
          <w:bCs/>
          <w:color w:val="000000"/>
        </w:rPr>
      </w:pPr>
      <w:r>
        <w:rPr>
          <w:b/>
          <w:bCs/>
          <w:color w:val="000000"/>
        </w:rPr>
        <w:t>(unaudited)</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247"/>
        <w:gridCol w:w="62"/>
        <w:gridCol w:w="461"/>
        <w:gridCol w:w="555"/>
        <w:gridCol w:w="94"/>
        <w:gridCol w:w="62"/>
        <w:gridCol w:w="62"/>
        <w:gridCol w:w="212"/>
        <w:gridCol w:w="555"/>
        <w:gridCol w:w="99"/>
        <w:gridCol w:w="80"/>
        <w:gridCol w:w="255"/>
        <w:gridCol w:w="556"/>
        <w:gridCol w:w="81"/>
        <w:gridCol w:w="62"/>
        <w:gridCol w:w="328"/>
        <w:gridCol w:w="556"/>
        <w:gridCol w:w="81"/>
        <w:gridCol w:w="62"/>
        <w:gridCol w:w="406"/>
        <w:gridCol w:w="556"/>
        <w:gridCol w:w="94"/>
        <w:gridCol w:w="62"/>
        <w:gridCol w:w="476"/>
        <w:gridCol w:w="556"/>
        <w:gridCol w:w="94"/>
        <w:gridCol w:w="62"/>
        <w:gridCol w:w="418"/>
        <w:gridCol w:w="555"/>
        <w:gridCol w:w="94"/>
        <w:gridCol w:w="62"/>
        <w:gridCol w:w="461"/>
        <w:gridCol w:w="555"/>
        <w:gridCol w:w="94"/>
        <w:gridCol w:w="62"/>
        <w:gridCol w:w="212"/>
        <w:gridCol w:w="402"/>
        <w:gridCol w:w="114"/>
      </w:tblGrid>
      <w:tr w:rsidR="00000000">
        <w:tblPrEx>
          <w:tblCellMar>
            <w:top w:w="0" w:type="dxa"/>
            <w:left w:w="0" w:type="dxa"/>
            <w:bottom w:w="0" w:type="dxa"/>
            <w:right w:w="0" w:type="dxa"/>
          </w:tblCellMar>
        </w:tblPrEx>
        <w:trPr>
          <w:trHeight w:val="215"/>
        </w:trPr>
        <w:tc>
          <w:tcPr>
            <w:tcW w:w="1247" w:type="dxa"/>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9"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2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1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1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247"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Redeemable</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99"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80"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Additional</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Other</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247"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757"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Common Stock</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Paid-In</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Comprehensive</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Stockholders'</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 in</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4"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109"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809"/>
        </w:trPr>
        <w:tc>
          <w:tcPr>
            <w:tcW w:w="124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Three Months Ended September 30, 2018</w:t>
            </w:r>
          </w:p>
        </w:tc>
        <w:tc>
          <w:tcPr>
            <w:tcW w:w="6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6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Shares</w:t>
            </w:r>
          </w:p>
        </w:tc>
        <w:tc>
          <w:tcPr>
            <w:tcW w:w="99"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0" w:type="dxa"/>
            <w:tcBorders>
              <w:top w:val="single" w:sz="6" w:space="0" w:color="000000"/>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1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Amount</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Capital</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Deficit</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Income</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Subsidiaries</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2"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11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413"/>
        </w:trPr>
        <w:tc>
          <w:tcPr>
            <w:tcW w:w="1247"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Balance as of June 30, 2018</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540</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171</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9,657</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(5,768</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18</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3,907</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821</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401"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4,728</w:t>
            </w:r>
          </w:p>
        </w:tc>
        <w:tc>
          <w:tcPr>
            <w:tcW w:w="11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809"/>
        </w:trPr>
        <w:tc>
          <w:tcPr>
            <w:tcW w:w="1247" w:type="dxa"/>
            <w:tcBorders>
              <w:top w:val="nil"/>
              <w:left w:val="nil"/>
              <w:bottom w:val="nil"/>
              <w:right w:val="nil"/>
            </w:tcBorders>
            <w:shd w:val="clear" w:color="CFF0FC" w:fill="CFF0FC"/>
          </w:tcPr>
          <w:p w:rsidR="00000000" w:rsidRDefault="00DD1352">
            <w:pPr>
              <w:rPr>
                <w:color w:val="000000"/>
                <w:sz w:val="16"/>
                <w:szCs w:val="16"/>
              </w:rPr>
            </w:pPr>
            <w:r>
              <w:rPr>
                <w:color w:val="000000"/>
                <w:sz w:val="16"/>
                <w:szCs w:val="16"/>
              </w:rPr>
              <w:t>Exercises of conversion feature of convertible senior notes</w:t>
            </w:r>
          </w:p>
        </w:tc>
        <w:tc>
          <w:tcPr>
            <w:tcW w:w="6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9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11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24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Common stock issued</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95</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95</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95</w:t>
            </w:r>
          </w:p>
        </w:tc>
        <w:tc>
          <w:tcPr>
            <w:tcW w:w="11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24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Stock-based compensation</w:t>
            </w:r>
          </w:p>
        </w:tc>
        <w:tc>
          <w:tcPr>
            <w:tcW w:w="6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206</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206</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206</w:t>
            </w:r>
          </w:p>
        </w:tc>
        <w:tc>
          <w:tcPr>
            <w:tcW w:w="11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809"/>
        </w:trPr>
        <w:tc>
          <w:tcPr>
            <w:tcW w:w="124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Contributions from noncontrolling interests</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76</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37</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37</w:t>
            </w:r>
          </w:p>
        </w:tc>
        <w:tc>
          <w:tcPr>
            <w:tcW w:w="11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11"/>
        </w:trPr>
        <w:tc>
          <w:tcPr>
            <w:tcW w:w="124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Distributions to noncontrolling interests</w:t>
            </w:r>
          </w:p>
        </w:tc>
        <w:tc>
          <w:tcPr>
            <w:tcW w:w="6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(19</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2"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(51</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(51</w:t>
            </w:r>
          </w:p>
        </w:tc>
        <w:tc>
          <w:tcPr>
            <w:tcW w:w="11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24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Buy-outs of noncontrolling interests</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2"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11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15"/>
        </w:trPr>
        <w:tc>
          <w:tcPr>
            <w:tcW w:w="124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Net (loss) income</w:t>
            </w:r>
          </w:p>
        </w:tc>
        <w:tc>
          <w:tcPr>
            <w:tcW w:w="6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(43</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2"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311</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311</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(14</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2"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297</w:t>
            </w:r>
          </w:p>
        </w:tc>
        <w:tc>
          <w:tcPr>
            <w:tcW w:w="11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11"/>
        </w:trPr>
        <w:tc>
          <w:tcPr>
            <w:tcW w:w="124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Other comprehensive loss</w:t>
            </w:r>
          </w:p>
        </w:tc>
        <w:tc>
          <w:tcPr>
            <w:tcW w:w="62"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single" w:sz="6" w:space="0" w:color="FFFFFF"/>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(10</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2"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(10</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2" w:type="dxa"/>
            <w:tcBorders>
              <w:top w:val="nil"/>
              <w:left w:val="nil"/>
              <w:bottom w:val="sing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2" w:type="dxa"/>
            <w:tcBorders>
              <w:top w:val="nil"/>
              <w:left w:val="nil"/>
              <w:bottom w:val="sing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1" w:type="dxa"/>
            <w:tcBorders>
              <w:top w:val="nil"/>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(10</w:t>
            </w:r>
          </w:p>
        </w:tc>
        <w:tc>
          <w:tcPr>
            <w:tcW w:w="11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247" w:type="dxa"/>
            <w:tcBorders>
              <w:top w:val="nil"/>
              <w:left w:val="nil"/>
              <w:bottom w:val="double" w:sz="6" w:space="0" w:color="FFFFFF"/>
              <w:right w:val="nil"/>
            </w:tcBorders>
            <w:shd w:val="clear" w:color="CFF0FC" w:fill="CFF0FC"/>
          </w:tcPr>
          <w:p w:rsidR="00000000" w:rsidRDefault="00DD1352">
            <w:pPr>
              <w:rPr>
                <w:b/>
                <w:bCs/>
                <w:color w:val="000000"/>
                <w:sz w:val="16"/>
                <w:szCs w:val="16"/>
              </w:rPr>
            </w:pPr>
            <w:r>
              <w:rPr>
                <w:b/>
                <w:bCs/>
                <w:color w:val="000000"/>
                <w:sz w:val="16"/>
                <w:szCs w:val="16"/>
              </w:rPr>
              <w:t>Balance as of September</w:t>
            </w:r>
            <w:r>
              <w:rPr>
                <w:b/>
                <w:bCs/>
                <w:color w:val="000000"/>
                <w:sz w:val="16"/>
                <w:szCs w:val="16"/>
              </w:rPr>
              <w:t xml:space="preserve"> 30, 2018</w:t>
            </w:r>
          </w:p>
        </w:tc>
        <w:tc>
          <w:tcPr>
            <w:tcW w:w="62"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551</w:t>
            </w:r>
          </w:p>
        </w:tc>
        <w:tc>
          <w:tcPr>
            <w:tcW w:w="94"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2" w:type="dxa"/>
            <w:tcBorders>
              <w:top w:val="nil"/>
              <w:left w:val="nil"/>
              <w:bottom w:val="double" w:sz="6" w:space="0" w:color="FFFFFF"/>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2" w:type="dxa"/>
            <w:tcBorders>
              <w:top w:val="nil"/>
              <w:left w:val="single" w:sz="6" w:space="0" w:color="000000"/>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172</w:t>
            </w:r>
          </w:p>
        </w:tc>
        <w:tc>
          <w:tcPr>
            <w:tcW w:w="99"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0"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2"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9,958</w:t>
            </w:r>
          </w:p>
        </w:tc>
        <w:tc>
          <w:tcPr>
            <w:tcW w:w="81"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2"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(5,457</w:t>
            </w:r>
          </w:p>
        </w:tc>
        <w:tc>
          <w:tcPr>
            <w:tcW w:w="94"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2"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8</w:t>
            </w:r>
          </w:p>
        </w:tc>
        <w:tc>
          <w:tcPr>
            <w:tcW w:w="94"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2"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4,509</w:t>
            </w:r>
          </w:p>
        </w:tc>
        <w:tc>
          <w:tcPr>
            <w:tcW w:w="94"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2" w:type="dxa"/>
            <w:tcBorders>
              <w:top w:val="nil"/>
              <w:left w:val="nil"/>
              <w:bottom w:val="double" w:sz="6" w:space="0" w:color="FFFFFF"/>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793</w:t>
            </w:r>
          </w:p>
        </w:tc>
        <w:tc>
          <w:tcPr>
            <w:tcW w:w="94"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2" w:type="dxa"/>
            <w:tcBorders>
              <w:top w:val="nil"/>
              <w:left w:val="nil"/>
              <w:bottom w:val="double" w:sz="6" w:space="0" w:color="FFFFFF"/>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401"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5,302</w:t>
            </w:r>
          </w:p>
        </w:tc>
        <w:tc>
          <w:tcPr>
            <w:tcW w:w="114"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jc w:val="cente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117"/>
        <w:gridCol w:w="61"/>
        <w:gridCol w:w="461"/>
        <w:gridCol w:w="555"/>
        <w:gridCol w:w="93"/>
        <w:gridCol w:w="61"/>
        <w:gridCol w:w="61"/>
        <w:gridCol w:w="212"/>
        <w:gridCol w:w="555"/>
        <w:gridCol w:w="98"/>
        <w:gridCol w:w="79"/>
        <w:gridCol w:w="255"/>
        <w:gridCol w:w="557"/>
        <w:gridCol w:w="80"/>
        <w:gridCol w:w="61"/>
        <w:gridCol w:w="328"/>
        <w:gridCol w:w="556"/>
        <w:gridCol w:w="80"/>
        <w:gridCol w:w="61"/>
        <w:gridCol w:w="406"/>
        <w:gridCol w:w="556"/>
        <w:gridCol w:w="93"/>
        <w:gridCol w:w="61"/>
        <w:gridCol w:w="476"/>
        <w:gridCol w:w="556"/>
        <w:gridCol w:w="93"/>
        <w:gridCol w:w="61"/>
        <w:gridCol w:w="418"/>
        <w:gridCol w:w="555"/>
        <w:gridCol w:w="93"/>
        <w:gridCol w:w="61"/>
        <w:gridCol w:w="461"/>
        <w:gridCol w:w="555"/>
        <w:gridCol w:w="93"/>
        <w:gridCol w:w="61"/>
        <w:gridCol w:w="212"/>
        <w:gridCol w:w="555"/>
        <w:gridCol w:w="108"/>
      </w:tblGrid>
      <w:tr w:rsidR="00000000">
        <w:tblPrEx>
          <w:tblCellMar>
            <w:top w:w="0" w:type="dxa"/>
            <w:left w:w="0" w:type="dxa"/>
            <w:bottom w:w="0" w:type="dxa"/>
            <w:right w:w="0" w:type="dxa"/>
          </w:tblCellMar>
        </w:tblPrEx>
        <w:trPr>
          <w:trHeight w:val="190"/>
        </w:trPr>
        <w:tc>
          <w:tcPr>
            <w:tcW w:w="1117"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9"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2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1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7"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117"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Redeemable</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9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9"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80"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Additional</w:t>
            </w:r>
          </w:p>
        </w:tc>
        <w:tc>
          <w:tcPr>
            <w:tcW w:w="8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Other</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117"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756"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Common Stock</w:t>
            </w:r>
          </w:p>
        </w:tc>
        <w:tc>
          <w:tcPr>
            <w:tcW w:w="8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Paid-In</w:t>
            </w:r>
          </w:p>
        </w:tc>
        <w:tc>
          <w:tcPr>
            <w:tcW w:w="8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Comprehensive</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Stockholders'</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 in</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767"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10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809"/>
        </w:trPr>
        <w:tc>
          <w:tcPr>
            <w:tcW w:w="111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Nine Months Ended September 30, 2018</w:t>
            </w:r>
          </w:p>
        </w:tc>
        <w:tc>
          <w:tcPr>
            <w:tcW w:w="6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6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Shares</w:t>
            </w:r>
          </w:p>
        </w:tc>
        <w:tc>
          <w:tcPr>
            <w:tcW w:w="9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9" w:type="dxa"/>
            <w:tcBorders>
              <w:top w:val="single" w:sz="6" w:space="0" w:color="000000"/>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1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Amount</w:t>
            </w:r>
          </w:p>
        </w:tc>
        <w:tc>
          <w:tcPr>
            <w:tcW w:w="8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Capital</w:t>
            </w:r>
          </w:p>
        </w:tc>
        <w:tc>
          <w:tcPr>
            <w:tcW w:w="8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Deficit</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Income</w:t>
            </w:r>
          </w:p>
        </w:tc>
        <w:tc>
          <w:tcPr>
            <w:tcW w:w="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Subsidiaries</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767"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10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611"/>
        </w:trPr>
        <w:tc>
          <w:tcPr>
            <w:tcW w:w="1117"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Balance as of December 31, 2017</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398</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169</w:t>
            </w:r>
          </w:p>
        </w:tc>
        <w:tc>
          <w:tcPr>
            <w:tcW w:w="9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9,178</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(4,973</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33</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4,238</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997</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5,235</w:t>
            </w:r>
          </w:p>
        </w:tc>
        <w:tc>
          <w:tcPr>
            <w:tcW w:w="10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809"/>
        </w:trPr>
        <w:tc>
          <w:tcPr>
            <w:tcW w:w="1117" w:type="dxa"/>
            <w:tcBorders>
              <w:top w:val="nil"/>
              <w:left w:val="nil"/>
              <w:bottom w:val="nil"/>
              <w:right w:val="nil"/>
            </w:tcBorders>
            <w:shd w:val="clear" w:color="CFF0FC" w:fill="CFF0FC"/>
          </w:tcPr>
          <w:p w:rsidR="00000000" w:rsidRDefault="00DD1352">
            <w:pPr>
              <w:rPr>
                <w:color w:val="000000"/>
                <w:sz w:val="16"/>
                <w:szCs w:val="16"/>
              </w:rPr>
            </w:pPr>
            <w:r>
              <w:rPr>
                <w:color w:val="000000"/>
                <w:sz w:val="16"/>
                <w:szCs w:val="16"/>
              </w:rPr>
              <w:t>Adjustments for prior periods from adopting ASC 606</w:t>
            </w:r>
          </w:p>
        </w:tc>
        <w:tc>
          <w:tcPr>
            <w:tcW w:w="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8</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623</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623</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(89</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534</w:t>
            </w:r>
          </w:p>
        </w:tc>
        <w:tc>
          <w:tcPr>
            <w:tcW w:w="10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403"/>
        </w:trPr>
        <w:tc>
          <w:tcPr>
            <w:tcW w:w="1117" w:type="dxa"/>
            <w:tcBorders>
              <w:top w:val="nil"/>
              <w:left w:val="nil"/>
              <w:bottom w:val="nil"/>
              <w:right w:val="nil"/>
            </w:tcBorders>
            <w:shd w:val="clear" w:color="FFFFFF" w:fill="FFFFFF"/>
          </w:tcPr>
          <w:p w:rsidR="00000000" w:rsidRDefault="00DD1352">
            <w:pPr>
              <w:rPr>
                <w:color w:val="000000"/>
                <w:sz w:val="16"/>
                <w:szCs w:val="16"/>
              </w:rPr>
            </w:pPr>
            <w:r>
              <w:rPr>
                <w:color w:val="000000"/>
                <w:sz w:val="16"/>
                <w:szCs w:val="16"/>
              </w:rPr>
              <w:t>Adjustments for prior periods from adopting Accounting Standards Update No. 2017-05</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w:t>
            </w:r>
          </w:p>
        </w:tc>
        <w:tc>
          <w:tcPr>
            <w:tcW w:w="10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205"/>
        </w:trPr>
        <w:tc>
          <w:tcPr>
            <w:tcW w:w="1117" w:type="dxa"/>
            <w:tcBorders>
              <w:top w:val="nil"/>
              <w:left w:val="nil"/>
              <w:bottom w:val="nil"/>
              <w:right w:val="nil"/>
            </w:tcBorders>
            <w:shd w:val="clear" w:color="CFF0FC" w:fill="CFF0FC"/>
          </w:tcPr>
          <w:p w:rsidR="00000000" w:rsidRDefault="00DD1352">
            <w:pPr>
              <w:rPr>
                <w:color w:val="000000"/>
                <w:sz w:val="16"/>
                <w:szCs w:val="16"/>
              </w:rPr>
            </w:pPr>
            <w:r>
              <w:rPr>
                <w:color w:val="000000"/>
                <w:sz w:val="16"/>
                <w:szCs w:val="16"/>
              </w:rPr>
              <w:t>Reclass from mezzanine equity to equity for Convertible Senior Notes due in 2018</w:t>
            </w:r>
          </w:p>
        </w:tc>
        <w:tc>
          <w:tcPr>
            <w:tcW w:w="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10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007"/>
        </w:trPr>
        <w:tc>
          <w:tcPr>
            <w:tcW w:w="1117" w:type="dxa"/>
            <w:tcBorders>
              <w:top w:val="nil"/>
              <w:left w:val="nil"/>
              <w:bottom w:val="nil"/>
              <w:right w:val="nil"/>
            </w:tcBorders>
            <w:shd w:val="clear" w:color="FFFFFF" w:fill="FFFFFF"/>
          </w:tcPr>
          <w:p w:rsidR="00000000" w:rsidRDefault="00DD1352">
            <w:pPr>
              <w:rPr>
                <w:color w:val="000000"/>
                <w:sz w:val="16"/>
                <w:szCs w:val="16"/>
              </w:rPr>
            </w:pPr>
            <w:r>
              <w:rPr>
                <w:color w:val="000000"/>
                <w:sz w:val="16"/>
                <w:szCs w:val="16"/>
              </w:rPr>
              <w:t>Exercises of conversion feature of convertible senior notes</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9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10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11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lastRenderedPageBreak/>
              <w:t>Common stock issued</w:t>
            </w:r>
          </w:p>
        </w:tc>
        <w:tc>
          <w:tcPr>
            <w:tcW w:w="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3</w:t>
            </w:r>
          </w:p>
        </w:tc>
        <w:tc>
          <w:tcPr>
            <w:tcW w:w="9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220</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220</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220</w:t>
            </w:r>
          </w:p>
        </w:tc>
        <w:tc>
          <w:tcPr>
            <w:tcW w:w="10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11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Stock-based compensation</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560</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560</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560</w:t>
            </w:r>
          </w:p>
        </w:tc>
        <w:tc>
          <w:tcPr>
            <w:tcW w:w="10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c>
          <w:tcPr>
            <w:tcW w:w="111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Contributions from noncontrolling interests</w:t>
            </w:r>
          </w:p>
        </w:tc>
        <w:tc>
          <w:tcPr>
            <w:tcW w:w="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248</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118</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118</w:t>
            </w:r>
          </w:p>
        </w:tc>
        <w:tc>
          <w:tcPr>
            <w:tcW w:w="10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98"/>
        </w:trPr>
        <w:tc>
          <w:tcPr>
            <w:tcW w:w="111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Distributions to noncontrolling interests</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(49</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(127</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(127</w:t>
            </w:r>
          </w:p>
        </w:tc>
        <w:tc>
          <w:tcPr>
            <w:tcW w:w="10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11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Buy-outs of noncontrolling interests</w:t>
            </w:r>
          </w:p>
        </w:tc>
        <w:tc>
          <w:tcPr>
            <w:tcW w:w="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(3</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8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10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15"/>
        </w:trPr>
        <w:tc>
          <w:tcPr>
            <w:tcW w:w="111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Net loss</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(51</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(1,116</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(1,116</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(106</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(1,222</w:t>
            </w:r>
          </w:p>
        </w:tc>
        <w:tc>
          <w:tcPr>
            <w:tcW w:w="10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117"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Other comprehensive loss</w:t>
            </w:r>
          </w:p>
        </w:tc>
        <w:tc>
          <w:tcPr>
            <w:tcW w:w="61"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single" w:sz="6" w:space="0" w:color="FFFFFF"/>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8"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80"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(25</w:t>
            </w:r>
          </w:p>
        </w:tc>
        <w:tc>
          <w:tcPr>
            <w:tcW w:w="93"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1"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(25</w:t>
            </w:r>
          </w:p>
        </w:tc>
        <w:tc>
          <w:tcPr>
            <w:tcW w:w="93"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1" w:type="dxa"/>
            <w:tcBorders>
              <w:top w:val="nil"/>
              <w:left w:val="nil"/>
              <w:bottom w:val="single" w:sz="6" w:space="0" w:color="FFFFFF"/>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w:t>
            </w:r>
          </w:p>
        </w:tc>
        <w:tc>
          <w:tcPr>
            <w:tcW w:w="93"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single" w:sz="6" w:space="0" w:color="FFFFFF"/>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CECFF" w:fill="CCECFF"/>
            <w:vAlign w:val="bottom"/>
          </w:tcPr>
          <w:p w:rsidR="00000000" w:rsidRDefault="00DD1352">
            <w:pPr>
              <w:jc w:val="right"/>
              <w:rPr>
                <w:color w:val="000000"/>
                <w:sz w:val="16"/>
                <w:szCs w:val="16"/>
              </w:rPr>
            </w:pPr>
            <w:r>
              <w:rPr>
                <w:color w:val="000000"/>
                <w:sz w:val="16"/>
                <w:szCs w:val="16"/>
              </w:rPr>
              <w:t>(25</w:t>
            </w:r>
          </w:p>
        </w:tc>
        <w:tc>
          <w:tcPr>
            <w:tcW w:w="108" w:type="dxa"/>
            <w:tcBorders>
              <w:top w:val="nil"/>
              <w:left w:val="nil"/>
              <w:bottom w:val="single" w:sz="6" w:space="0" w:color="FFFFFF"/>
              <w:right w:val="nil"/>
            </w:tcBorders>
            <w:shd w:val="clear" w:color="CCECFF" w:fill="CCEC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117" w:type="dxa"/>
            <w:tcBorders>
              <w:top w:val="nil"/>
              <w:left w:val="nil"/>
              <w:bottom w:val="double" w:sz="6" w:space="0" w:color="FFFFFF"/>
              <w:right w:val="nil"/>
            </w:tcBorders>
            <w:shd w:val="clear" w:color="FFFFFF" w:fill="FFFFFF"/>
          </w:tcPr>
          <w:p w:rsidR="00000000" w:rsidRDefault="00DD1352">
            <w:pPr>
              <w:rPr>
                <w:b/>
                <w:bCs/>
                <w:color w:val="000000"/>
                <w:sz w:val="16"/>
                <w:szCs w:val="16"/>
              </w:rPr>
            </w:pPr>
            <w:r>
              <w:rPr>
                <w:b/>
                <w:bCs/>
                <w:color w:val="000000"/>
                <w:sz w:val="16"/>
                <w:szCs w:val="16"/>
              </w:rPr>
              <w:t>Balance as of September</w:t>
            </w:r>
            <w:r>
              <w:rPr>
                <w:b/>
                <w:bCs/>
                <w:color w:val="000000"/>
                <w:sz w:val="16"/>
                <w:szCs w:val="16"/>
              </w:rPr>
              <w:t xml:space="preserve"> 30, 2018</w:t>
            </w:r>
          </w:p>
        </w:tc>
        <w:tc>
          <w:tcPr>
            <w:tcW w:w="6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551</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double" w:sz="6" w:space="0" w:color="FFFFFF"/>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single" w:sz="6" w:space="0" w:color="000000"/>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172</w:t>
            </w:r>
          </w:p>
        </w:tc>
        <w:tc>
          <w:tcPr>
            <w:tcW w:w="98"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9"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9,958</w:t>
            </w:r>
          </w:p>
        </w:tc>
        <w:tc>
          <w:tcPr>
            <w:tcW w:w="8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(5,457</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8</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4,509</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doub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793</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 w:type="dxa"/>
            <w:tcBorders>
              <w:top w:val="nil"/>
              <w:left w:val="nil"/>
              <w:bottom w:val="doub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5,302</w:t>
            </w:r>
          </w:p>
        </w:tc>
        <w:tc>
          <w:tcPr>
            <w:tcW w:w="108"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spacing w:before="264"/>
        <w:jc w:val="center"/>
        <w:rPr>
          <w:color w:val="000000"/>
        </w:rPr>
      </w:pPr>
      <w:r>
        <w:rPr>
          <w:color w:val="000000"/>
        </w:rPr>
        <w:t>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273"/>
        <w:gridCol w:w="60"/>
        <w:gridCol w:w="461"/>
        <w:gridCol w:w="555"/>
        <w:gridCol w:w="94"/>
        <w:gridCol w:w="60"/>
        <w:gridCol w:w="60"/>
        <w:gridCol w:w="212"/>
        <w:gridCol w:w="555"/>
        <w:gridCol w:w="99"/>
        <w:gridCol w:w="78"/>
        <w:gridCol w:w="255"/>
        <w:gridCol w:w="557"/>
        <w:gridCol w:w="81"/>
        <w:gridCol w:w="60"/>
        <w:gridCol w:w="328"/>
        <w:gridCol w:w="556"/>
        <w:gridCol w:w="81"/>
        <w:gridCol w:w="60"/>
        <w:gridCol w:w="406"/>
        <w:gridCol w:w="556"/>
        <w:gridCol w:w="94"/>
        <w:gridCol w:w="60"/>
        <w:gridCol w:w="476"/>
        <w:gridCol w:w="556"/>
        <w:gridCol w:w="94"/>
        <w:gridCol w:w="60"/>
        <w:gridCol w:w="418"/>
        <w:gridCol w:w="555"/>
        <w:gridCol w:w="94"/>
        <w:gridCol w:w="60"/>
        <w:gridCol w:w="461"/>
        <w:gridCol w:w="555"/>
        <w:gridCol w:w="94"/>
        <w:gridCol w:w="60"/>
        <w:gridCol w:w="212"/>
        <w:gridCol w:w="402"/>
        <w:gridCol w:w="107"/>
      </w:tblGrid>
      <w:tr w:rsidR="00000000">
        <w:tblPrEx>
          <w:tblCellMar>
            <w:top w:w="0" w:type="dxa"/>
            <w:left w:w="0" w:type="dxa"/>
            <w:bottom w:w="0" w:type="dxa"/>
            <w:right w:w="0" w:type="dxa"/>
          </w:tblCellMar>
        </w:tblPrEx>
        <w:trPr>
          <w:trHeight w:val="264"/>
        </w:trPr>
        <w:tc>
          <w:tcPr>
            <w:tcW w:w="1273"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9"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2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1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273"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Redeemable</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99"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8"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Additional</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Other</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273"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756"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Common Stock</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Paid-In</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Comprehensive</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Stockholders'</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 in</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4"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10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809"/>
        </w:trPr>
        <w:tc>
          <w:tcPr>
            <w:tcW w:w="1273"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Three Months Ended September 30, 2019</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6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Shares</w:t>
            </w:r>
          </w:p>
        </w:tc>
        <w:tc>
          <w:tcPr>
            <w:tcW w:w="99"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8" w:type="dxa"/>
            <w:tcBorders>
              <w:top w:val="single" w:sz="6" w:space="0" w:color="000000"/>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1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Amount</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Capital</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Deficit</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Loss</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Subsidiaries</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10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413"/>
        </w:trPr>
        <w:tc>
          <w:tcPr>
            <w:tcW w:w="1273" w:type="dxa"/>
            <w:tcBorders>
              <w:top w:val="nil"/>
              <w:left w:val="nil"/>
              <w:bottom w:val="nil"/>
              <w:right w:val="nil"/>
            </w:tcBorders>
            <w:shd w:val="clear" w:color="CFF0FC" w:fill="CFF0FC"/>
          </w:tcPr>
          <w:p w:rsidR="00000000" w:rsidRDefault="00DD1352">
            <w:pPr>
              <w:rPr>
                <w:b/>
                <w:bCs/>
                <w:color w:val="000000"/>
                <w:sz w:val="16"/>
                <w:szCs w:val="16"/>
              </w:rPr>
            </w:pPr>
            <w:r>
              <w:rPr>
                <w:b/>
                <w:bCs/>
                <w:color w:val="000000"/>
                <w:sz w:val="16"/>
                <w:szCs w:val="16"/>
              </w:rPr>
              <w:t>Balance as of June 30, 2019</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580</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CECFF" w:fill="CCEC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179</w:t>
            </w:r>
          </w:p>
        </w:tc>
        <w:tc>
          <w:tcPr>
            <w:tcW w:w="99"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12,052</w:t>
            </w:r>
          </w:p>
        </w:tc>
        <w:tc>
          <w:tcPr>
            <w:tcW w:w="81"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(6,331</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(6</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5,715</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854</w:t>
            </w:r>
          </w:p>
        </w:tc>
        <w:tc>
          <w:tcPr>
            <w:tcW w:w="94"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w:t>
            </w:r>
          </w:p>
        </w:tc>
        <w:tc>
          <w:tcPr>
            <w:tcW w:w="402" w:type="dxa"/>
            <w:tcBorders>
              <w:top w:val="single" w:sz="6" w:space="0" w:color="000000"/>
              <w:left w:val="nil"/>
              <w:bottom w:val="nil"/>
              <w:right w:val="nil"/>
            </w:tcBorders>
            <w:shd w:val="clear" w:color="CCECFF" w:fill="CCECFF"/>
            <w:vAlign w:val="bottom"/>
          </w:tcPr>
          <w:p w:rsidR="00000000" w:rsidRDefault="00DD1352">
            <w:pPr>
              <w:jc w:val="right"/>
              <w:rPr>
                <w:color w:val="000000"/>
                <w:sz w:val="16"/>
                <w:szCs w:val="16"/>
              </w:rPr>
            </w:pPr>
            <w:r>
              <w:rPr>
                <w:color w:val="000000"/>
                <w:sz w:val="16"/>
                <w:szCs w:val="16"/>
              </w:rPr>
              <w:t>6,569</w:t>
            </w:r>
          </w:p>
        </w:tc>
        <w:tc>
          <w:tcPr>
            <w:tcW w:w="107" w:type="dxa"/>
            <w:tcBorders>
              <w:top w:val="nil"/>
              <w:left w:val="nil"/>
              <w:bottom w:val="nil"/>
              <w:right w:val="nil"/>
            </w:tcBorders>
            <w:shd w:val="clear" w:color="CCECFF" w:fill="CCEC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27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Common stock issued</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78</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78</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78</w:t>
            </w:r>
          </w:p>
        </w:tc>
        <w:tc>
          <w:tcPr>
            <w:tcW w:w="10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007"/>
        </w:trPr>
        <w:tc>
          <w:tcPr>
            <w:tcW w:w="1273"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Issuance of common stock upon acquisition, net of transaction costs</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w:t>
            </w:r>
          </w:p>
        </w:tc>
        <w:tc>
          <w:tcPr>
            <w:tcW w:w="10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27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Stock-based compensation</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217</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217</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217</w:t>
            </w:r>
          </w:p>
        </w:tc>
        <w:tc>
          <w:tcPr>
            <w:tcW w:w="10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809"/>
        </w:trPr>
        <w:tc>
          <w:tcPr>
            <w:tcW w:w="1273"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Contributions from noncontrolling interests</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12</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51</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51</w:t>
            </w:r>
          </w:p>
        </w:tc>
        <w:tc>
          <w:tcPr>
            <w:tcW w:w="10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11"/>
        </w:trPr>
        <w:tc>
          <w:tcPr>
            <w:tcW w:w="127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Distributions to noncontrolling interests</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(11</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(51</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(51</w:t>
            </w:r>
          </w:p>
        </w:tc>
        <w:tc>
          <w:tcPr>
            <w:tcW w:w="10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215"/>
        </w:trPr>
        <w:tc>
          <w:tcPr>
            <w:tcW w:w="127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Net income (loss)</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19</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143</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143</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(12</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131</w:t>
            </w:r>
          </w:p>
        </w:tc>
        <w:tc>
          <w:tcPr>
            <w:tcW w:w="10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11"/>
        </w:trPr>
        <w:tc>
          <w:tcPr>
            <w:tcW w:w="1273"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Other comprehensive loss</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single" w:sz="6" w:space="0" w:color="FFFFFF"/>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55"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(114</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(114</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single" w:sz="6" w:space="0" w:color="FFFFFF"/>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(114</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273" w:type="dxa"/>
            <w:tcBorders>
              <w:top w:val="nil"/>
              <w:left w:val="nil"/>
              <w:bottom w:val="double" w:sz="6" w:space="0" w:color="FFFFFF"/>
              <w:right w:val="nil"/>
            </w:tcBorders>
            <w:shd w:val="clear" w:color="FFFFFF" w:fill="FFFFFF"/>
          </w:tcPr>
          <w:p w:rsidR="00000000" w:rsidRDefault="00DD1352">
            <w:pPr>
              <w:rPr>
                <w:b/>
                <w:bCs/>
                <w:color w:val="000000"/>
                <w:sz w:val="16"/>
                <w:szCs w:val="16"/>
              </w:rPr>
            </w:pPr>
            <w:r>
              <w:rPr>
                <w:b/>
                <w:bCs/>
                <w:color w:val="000000"/>
                <w:sz w:val="16"/>
                <w:szCs w:val="16"/>
              </w:rPr>
              <w:t>Balance as of September</w:t>
            </w:r>
            <w:r>
              <w:rPr>
                <w:b/>
                <w:bCs/>
                <w:color w:val="000000"/>
                <w:sz w:val="16"/>
                <w:szCs w:val="16"/>
              </w:rPr>
              <w:t xml:space="preserve"> 30, 2019</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600</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180</w:t>
            </w:r>
          </w:p>
        </w:tc>
        <w:tc>
          <w:tcPr>
            <w:tcW w:w="99"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12,348</w:t>
            </w:r>
          </w:p>
        </w:tc>
        <w:tc>
          <w:tcPr>
            <w:tcW w:w="8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(6,188</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(120</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6,040</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842</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40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6,882</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jc w:val="cente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261"/>
        <w:gridCol w:w="60"/>
        <w:gridCol w:w="461"/>
        <w:gridCol w:w="555"/>
        <w:gridCol w:w="94"/>
        <w:gridCol w:w="60"/>
        <w:gridCol w:w="60"/>
        <w:gridCol w:w="212"/>
        <w:gridCol w:w="555"/>
        <w:gridCol w:w="99"/>
        <w:gridCol w:w="78"/>
        <w:gridCol w:w="255"/>
        <w:gridCol w:w="557"/>
        <w:gridCol w:w="81"/>
        <w:gridCol w:w="60"/>
        <w:gridCol w:w="328"/>
        <w:gridCol w:w="556"/>
        <w:gridCol w:w="94"/>
        <w:gridCol w:w="60"/>
        <w:gridCol w:w="406"/>
        <w:gridCol w:w="556"/>
        <w:gridCol w:w="94"/>
        <w:gridCol w:w="60"/>
        <w:gridCol w:w="476"/>
        <w:gridCol w:w="556"/>
        <w:gridCol w:w="94"/>
        <w:gridCol w:w="60"/>
        <w:gridCol w:w="418"/>
        <w:gridCol w:w="555"/>
        <w:gridCol w:w="94"/>
        <w:gridCol w:w="60"/>
        <w:gridCol w:w="461"/>
        <w:gridCol w:w="555"/>
        <w:gridCol w:w="94"/>
        <w:gridCol w:w="60"/>
        <w:gridCol w:w="212"/>
        <w:gridCol w:w="402"/>
        <w:gridCol w:w="106"/>
      </w:tblGrid>
      <w:tr w:rsidR="00000000">
        <w:tblPrEx>
          <w:tblCellMar>
            <w:top w:w="0" w:type="dxa"/>
            <w:left w:w="0" w:type="dxa"/>
            <w:bottom w:w="0" w:type="dxa"/>
            <w:right w:w="0" w:type="dxa"/>
          </w:tblCellMar>
        </w:tblPrEx>
        <w:trPr>
          <w:trHeight w:val="264"/>
        </w:trPr>
        <w:tc>
          <w:tcPr>
            <w:tcW w:w="1261"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9"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2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1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461"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5"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261"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Redeemable</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99"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8"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255"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81"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Additional</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55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Other</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12"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2"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190"/>
        </w:trPr>
        <w:tc>
          <w:tcPr>
            <w:tcW w:w="1261"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Noncontrolling</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756"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Common Stock</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Paid-In</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Comprehensive</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Stockholders'</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 in</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4"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Total</w:t>
            </w:r>
          </w:p>
        </w:tc>
        <w:tc>
          <w:tcPr>
            <w:tcW w:w="10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809"/>
        </w:trPr>
        <w:tc>
          <w:tcPr>
            <w:tcW w:w="126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Nine Months Ended September 30, 2019</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Interests</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single" w:sz="6" w:space="0" w:color="000000"/>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single" w:sz="6" w:space="0" w:color="000000"/>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6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Shares</w:t>
            </w:r>
          </w:p>
        </w:tc>
        <w:tc>
          <w:tcPr>
            <w:tcW w:w="99"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78" w:type="dxa"/>
            <w:tcBorders>
              <w:top w:val="single" w:sz="6" w:space="0" w:color="000000"/>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1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Amount</w:t>
            </w:r>
          </w:p>
        </w:tc>
        <w:tc>
          <w:tcPr>
            <w:tcW w:w="81"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Capital</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6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Deficit</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03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Loss</w:t>
            </w:r>
          </w:p>
        </w:tc>
        <w:tc>
          <w:tcPr>
            <w:tcW w:w="9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Subsidiaries</w:t>
            </w:r>
          </w:p>
        </w:tc>
        <w:tc>
          <w:tcPr>
            <w:tcW w:w="94"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61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Equity</w:t>
            </w:r>
          </w:p>
        </w:tc>
        <w:tc>
          <w:tcPr>
            <w:tcW w:w="10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611"/>
        </w:trPr>
        <w:tc>
          <w:tcPr>
            <w:tcW w:w="1261" w:type="dxa"/>
            <w:tcBorders>
              <w:top w:val="nil"/>
              <w:left w:val="nil"/>
              <w:bottom w:val="nil"/>
              <w:right w:val="nil"/>
            </w:tcBorders>
            <w:shd w:val="clear" w:color="CFF0FC" w:fill="CFF0FC"/>
          </w:tcPr>
          <w:p w:rsidR="00000000" w:rsidRDefault="00DD1352">
            <w:pPr>
              <w:rPr>
                <w:b/>
                <w:bCs/>
                <w:color w:val="000000"/>
                <w:sz w:val="16"/>
                <w:szCs w:val="16"/>
              </w:rPr>
            </w:pPr>
            <w:r>
              <w:rPr>
                <w:b/>
                <w:bCs/>
                <w:color w:val="000000"/>
                <w:sz w:val="16"/>
                <w:szCs w:val="16"/>
              </w:rPr>
              <w:t>Balance as of December 31, 2018</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556</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173</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10,249</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(5,318</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(8</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4,923</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834</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40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5,757</w:t>
            </w:r>
          </w:p>
        </w:tc>
        <w:tc>
          <w:tcPr>
            <w:tcW w:w="1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809"/>
        </w:trPr>
        <w:tc>
          <w:tcPr>
            <w:tcW w:w="1261" w:type="dxa"/>
            <w:tcBorders>
              <w:top w:val="nil"/>
              <w:left w:val="nil"/>
              <w:bottom w:val="nil"/>
              <w:right w:val="nil"/>
            </w:tcBorders>
            <w:shd w:val="clear" w:color="FFFFFF" w:fill="FFFFFF"/>
          </w:tcPr>
          <w:p w:rsidR="00000000" w:rsidRDefault="00DD1352">
            <w:pPr>
              <w:rPr>
                <w:color w:val="000000"/>
                <w:sz w:val="16"/>
                <w:szCs w:val="16"/>
              </w:rPr>
            </w:pPr>
            <w:r>
              <w:rPr>
                <w:color w:val="000000"/>
                <w:sz w:val="16"/>
                <w:szCs w:val="16"/>
              </w:rPr>
              <w:t>Adjustments for prior periods from adopting ASC 842</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97</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97</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97</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007"/>
        </w:trPr>
        <w:tc>
          <w:tcPr>
            <w:tcW w:w="1261" w:type="dxa"/>
            <w:tcBorders>
              <w:top w:val="nil"/>
              <w:left w:val="nil"/>
              <w:bottom w:val="nil"/>
              <w:right w:val="nil"/>
            </w:tcBorders>
            <w:shd w:val="clear" w:color="CFF0FC" w:fill="CFF0FC"/>
          </w:tcPr>
          <w:p w:rsidR="00000000" w:rsidRDefault="00DD1352">
            <w:pPr>
              <w:rPr>
                <w:color w:val="000000"/>
                <w:sz w:val="16"/>
                <w:szCs w:val="16"/>
              </w:rPr>
            </w:pPr>
            <w:r>
              <w:rPr>
                <w:color w:val="000000"/>
                <w:sz w:val="16"/>
                <w:szCs w:val="16"/>
              </w:rPr>
              <w:t>Conversion feature of Convertible Senior Notes due in 2024</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491</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491</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491</w:t>
            </w:r>
          </w:p>
        </w:tc>
        <w:tc>
          <w:tcPr>
            <w:tcW w:w="1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11"/>
        </w:trPr>
        <w:tc>
          <w:tcPr>
            <w:tcW w:w="1261" w:type="dxa"/>
            <w:tcBorders>
              <w:top w:val="nil"/>
              <w:left w:val="nil"/>
              <w:bottom w:val="nil"/>
              <w:right w:val="nil"/>
            </w:tcBorders>
            <w:shd w:val="clear" w:color="FFFFFF" w:fill="FFFFFF"/>
          </w:tcPr>
          <w:p w:rsidR="00000000" w:rsidRDefault="00DD1352">
            <w:pPr>
              <w:rPr>
                <w:color w:val="000000"/>
                <w:sz w:val="16"/>
                <w:szCs w:val="16"/>
              </w:rPr>
            </w:pPr>
            <w:r>
              <w:rPr>
                <w:color w:val="000000"/>
                <w:sz w:val="16"/>
                <w:szCs w:val="16"/>
              </w:rPr>
              <w:t>Purchase of convertible note hedges</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(476</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(476</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(476</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215"/>
        </w:trPr>
        <w:tc>
          <w:tcPr>
            <w:tcW w:w="1261" w:type="dxa"/>
            <w:tcBorders>
              <w:top w:val="nil"/>
              <w:left w:val="nil"/>
              <w:bottom w:val="nil"/>
              <w:right w:val="nil"/>
            </w:tcBorders>
            <w:shd w:val="clear" w:color="CFF0FC" w:fill="CFF0FC"/>
          </w:tcPr>
          <w:p w:rsidR="00000000" w:rsidRDefault="00DD1352">
            <w:pPr>
              <w:rPr>
                <w:color w:val="000000"/>
                <w:sz w:val="16"/>
                <w:szCs w:val="16"/>
              </w:rPr>
            </w:pPr>
            <w:r>
              <w:rPr>
                <w:color w:val="000000"/>
                <w:sz w:val="16"/>
                <w:szCs w:val="16"/>
              </w:rPr>
              <w:t>Sales of warrants</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174</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174</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174</w:t>
            </w:r>
          </w:p>
        </w:tc>
        <w:tc>
          <w:tcPr>
            <w:tcW w:w="1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2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Common stock issued</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173</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173</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173</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403"/>
        </w:trPr>
        <w:tc>
          <w:tcPr>
            <w:tcW w:w="1261" w:type="dxa"/>
            <w:tcBorders>
              <w:top w:val="nil"/>
              <w:left w:val="nil"/>
              <w:bottom w:val="nil"/>
              <w:right w:val="nil"/>
            </w:tcBorders>
            <w:shd w:val="clear" w:color="CFF0FC" w:fill="CFF0FC"/>
          </w:tcPr>
          <w:p w:rsidR="00000000" w:rsidRDefault="00DD1352">
            <w:pPr>
              <w:rPr>
                <w:color w:val="000000"/>
                <w:sz w:val="16"/>
                <w:szCs w:val="16"/>
              </w:rPr>
            </w:pPr>
            <w:r>
              <w:rPr>
                <w:color w:val="000000"/>
                <w:sz w:val="16"/>
                <w:szCs w:val="16"/>
              </w:rPr>
              <w:t>Issuance of common stock in May 2019 public offering at 243.00 per share,</w:t>
            </w:r>
          </w:p>
          <w:p w:rsidR="00000000" w:rsidRDefault="00DD1352">
            <w:pPr>
              <w:rPr>
                <w:color w:val="000000"/>
                <w:sz w:val="16"/>
                <w:szCs w:val="16"/>
              </w:rPr>
            </w:pPr>
            <w:r>
              <w:rPr>
                <w:color w:val="000000"/>
                <w:sz w:val="16"/>
                <w:szCs w:val="16"/>
              </w:rPr>
              <w:t>    net of issuance costs of $15</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3</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847</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847</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847</w:t>
            </w:r>
          </w:p>
        </w:tc>
        <w:tc>
          <w:tcPr>
            <w:tcW w:w="1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1007"/>
        </w:trPr>
        <w:tc>
          <w:tcPr>
            <w:tcW w:w="12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Issuance of common stock upon acquisition, net of transaction costs</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220</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220</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220</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13"/>
        </w:trPr>
        <w:tc>
          <w:tcPr>
            <w:tcW w:w="12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lastRenderedPageBreak/>
              <w:t>Stock-based compensation</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672</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672</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672</w:t>
            </w:r>
          </w:p>
        </w:tc>
        <w:tc>
          <w:tcPr>
            <w:tcW w:w="1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809"/>
        </w:trPr>
        <w:tc>
          <w:tcPr>
            <w:tcW w:w="12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Contributions from noncontrolling interests</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53</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100</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100</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c>
          <w:tcPr>
            <w:tcW w:w="12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Distributions to noncontrolling interests</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(49</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(112</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(112</w:t>
            </w:r>
          </w:p>
        </w:tc>
        <w:tc>
          <w:tcPr>
            <w:tcW w:w="1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2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Buy-outs of noncontrolling interests</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(8</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(8</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(8</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215"/>
        </w:trPr>
        <w:tc>
          <w:tcPr>
            <w:tcW w:w="12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Other</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6</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6</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6</w:t>
            </w:r>
          </w:p>
        </w:tc>
        <w:tc>
          <w:tcPr>
            <w:tcW w:w="10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15"/>
        </w:trPr>
        <w:tc>
          <w:tcPr>
            <w:tcW w:w="12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Net income (loss)</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40</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(967</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(967</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20</w:t>
            </w:r>
          </w:p>
        </w:tc>
        <w:tc>
          <w:tcPr>
            <w:tcW w:w="9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(947</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261"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Other comprehensive loss</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single" w:sz="6" w:space="0" w:color="000000"/>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9"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7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55"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1"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28"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6"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76"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(112</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18"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(112</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0" w:type="dxa"/>
            <w:tcBorders>
              <w:top w:val="nil"/>
              <w:left w:val="nil"/>
              <w:bottom w:val="single" w:sz="6" w:space="0" w:color="FFFFFF"/>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46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5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212"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0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(112</w:t>
            </w:r>
          </w:p>
        </w:tc>
        <w:tc>
          <w:tcPr>
            <w:tcW w:w="10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r>
      <w:tr w:rsidR="00000000">
        <w:tblPrEx>
          <w:tblCellMar>
            <w:top w:w="0" w:type="dxa"/>
            <w:left w:w="0" w:type="dxa"/>
            <w:bottom w:w="0" w:type="dxa"/>
            <w:right w:w="0" w:type="dxa"/>
          </w:tblCellMar>
        </w:tblPrEx>
        <w:trPr>
          <w:trHeight w:val="611"/>
        </w:trPr>
        <w:tc>
          <w:tcPr>
            <w:tcW w:w="1261" w:type="dxa"/>
            <w:tcBorders>
              <w:top w:val="nil"/>
              <w:left w:val="nil"/>
              <w:bottom w:val="double" w:sz="6" w:space="0" w:color="FFFFFF"/>
              <w:right w:val="nil"/>
            </w:tcBorders>
            <w:shd w:val="clear" w:color="FFFFFF" w:fill="FFFFFF"/>
          </w:tcPr>
          <w:p w:rsidR="00000000" w:rsidRDefault="00DD1352">
            <w:pPr>
              <w:rPr>
                <w:b/>
                <w:bCs/>
                <w:color w:val="000000"/>
                <w:sz w:val="16"/>
                <w:szCs w:val="16"/>
              </w:rPr>
            </w:pPr>
            <w:r>
              <w:rPr>
                <w:b/>
                <w:bCs/>
                <w:color w:val="000000"/>
                <w:sz w:val="16"/>
                <w:szCs w:val="16"/>
              </w:rPr>
              <w:t>Balance as of September</w:t>
            </w:r>
            <w:r>
              <w:rPr>
                <w:b/>
                <w:bCs/>
                <w:color w:val="000000"/>
                <w:sz w:val="16"/>
                <w:szCs w:val="16"/>
              </w:rPr>
              <w:t xml:space="preserve"> 30, 2019</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600</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single" w:sz="6" w:space="0" w:color="000000"/>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single" w:sz="6" w:space="0" w:color="000000"/>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180</w:t>
            </w:r>
          </w:p>
        </w:tc>
        <w:tc>
          <w:tcPr>
            <w:tcW w:w="99"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81"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2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12,348</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0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(6,188</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(120</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0"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6,040</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46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55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842</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double" w:sz="6" w:space="0" w:color="FFFFFF"/>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1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40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6,882</w:t>
            </w:r>
          </w:p>
        </w:tc>
        <w:tc>
          <w:tcPr>
            <w:tcW w:w="106"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jc w:val="center"/>
        <w:rPr>
          <w:color w:val="000000"/>
        </w:rPr>
      </w:pPr>
      <w:r>
        <w:rPr>
          <w:color w:val="000000"/>
        </w:rPr>
        <w:t> </w:t>
      </w:r>
    </w:p>
    <w:p w:rsidR="00000000" w:rsidRDefault="00DD1352">
      <w:pPr>
        <w:jc w:val="center"/>
        <w:rPr>
          <w:color w:val="000000"/>
        </w:rPr>
      </w:pPr>
      <w:r>
        <w:rPr>
          <w:color w:val="000000"/>
        </w:rPr>
        <w:t xml:space="preserve">The accompanying notes are an integral </w:t>
      </w:r>
      <w:r>
        <w:rPr>
          <w:color w:val="000000"/>
        </w:rPr>
        <w:t>part of these consolidated financial statements.</w:t>
      </w:r>
    </w:p>
    <w:p w:rsidR="00000000" w:rsidRDefault="00DD1352">
      <w:pPr>
        <w:rPr>
          <w:color w:val="000000"/>
        </w:rPr>
      </w:pPr>
      <w:r>
        <w:rPr>
          <w:color w:val="000000"/>
        </w:rPr>
        <w:t> </w:t>
      </w:r>
    </w:p>
    <w:p w:rsidR="00000000" w:rsidRDefault="00DD1352">
      <w:pPr>
        <w:spacing w:before="264"/>
        <w:jc w:val="center"/>
        <w:rPr>
          <w:color w:val="000000"/>
        </w:rPr>
      </w:pPr>
      <w:r>
        <w:rPr>
          <w:color w:val="000000"/>
        </w:rPr>
        <w:t>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jc w:val="center"/>
        <w:rPr>
          <w:b/>
          <w:bCs/>
          <w:color w:val="000000"/>
        </w:rPr>
      </w:pPr>
      <w:r>
        <w:rPr>
          <w:b/>
          <w:bCs/>
          <w:color w:val="000000"/>
        </w:rPr>
        <w:t>Tesla, Inc.</w:t>
      </w:r>
      <w:bookmarkStart w:id="12" w:name="CONSOLIDATED_STATEMENTS_CASH_FLO"/>
      <w:bookmarkEnd w:id="12"/>
    </w:p>
    <w:p w:rsidR="00000000" w:rsidRDefault="00DD1352">
      <w:pPr>
        <w:spacing w:before="88"/>
        <w:jc w:val="center"/>
        <w:rPr>
          <w:b/>
          <w:bCs/>
          <w:color w:val="000000"/>
        </w:rPr>
      </w:pPr>
      <w:r>
        <w:rPr>
          <w:b/>
          <w:bCs/>
          <w:color w:val="000000"/>
        </w:rPr>
        <w:t>Consolidated Statements of Cash Flows</w:t>
      </w:r>
    </w:p>
    <w:p w:rsidR="00000000" w:rsidRDefault="00DD1352">
      <w:pPr>
        <w:jc w:val="center"/>
        <w:rPr>
          <w:b/>
          <w:bCs/>
          <w:color w:val="000000"/>
        </w:rPr>
      </w:pPr>
      <w:r>
        <w:rPr>
          <w:b/>
          <w:bCs/>
          <w:color w:val="000000"/>
        </w:rPr>
        <w:t>(in millions)</w:t>
      </w:r>
    </w:p>
    <w:p w:rsidR="00000000" w:rsidRDefault="00DD1352">
      <w:pPr>
        <w:jc w:val="center"/>
        <w:rPr>
          <w:b/>
          <w:bCs/>
          <w:color w:val="000000"/>
        </w:rPr>
      </w:pPr>
      <w:r>
        <w:rPr>
          <w:b/>
          <w:bCs/>
          <w:color w:val="000000"/>
        </w:rPr>
        <w:t>(unaudited)</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6620"/>
        <w:gridCol w:w="100"/>
        <w:gridCol w:w="401"/>
        <w:gridCol w:w="1183"/>
        <w:gridCol w:w="401"/>
        <w:gridCol w:w="401"/>
        <w:gridCol w:w="401"/>
        <w:gridCol w:w="1184"/>
        <w:gridCol w:w="110"/>
      </w:tblGrid>
      <w:tr w:rsidR="00000000">
        <w:tblPrEx>
          <w:tblCellMar>
            <w:top w:w="0" w:type="dxa"/>
            <w:left w:w="0" w:type="dxa"/>
            <w:bottom w:w="0" w:type="dxa"/>
            <w:right w:w="0" w:type="dxa"/>
          </w:tblCellMar>
        </w:tblPrEx>
        <w:trPr>
          <w:trHeight w:val="264"/>
        </w:trPr>
        <w:tc>
          <w:tcPr>
            <w:tcW w:w="662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0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971"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10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6620"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58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58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57"/>
        </w:trPr>
        <w:tc>
          <w:tcPr>
            <w:tcW w:w="6620" w:type="dxa"/>
            <w:tcBorders>
              <w:top w:val="nil"/>
              <w:left w:val="nil"/>
              <w:bottom w:val="nil"/>
              <w:right w:val="nil"/>
            </w:tcBorders>
            <w:shd w:val="clear" w:color="CFF0FC" w:fill="CFF0FC"/>
          </w:tcPr>
          <w:p w:rsidR="00000000" w:rsidRDefault="00DD1352">
            <w:pPr>
              <w:rPr>
                <w:b/>
                <w:bCs/>
                <w:color w:val="000000"/>
                <w:sz w:val="18"/>
                <w:szCs w:val="18"/>
              </w:rPr>
            </w:pPr>
            <w:r>
              <w:rPr>
                <w:b/>
                <w:bCs/>
                <w:color w:val="000000"/>
                <w:sz w:val="18"/>
                <w:szCs w:val="18"/>
              </w:rPr>
              <w:t>Cash Flows from Operating Activities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Net loss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(907</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(1,273</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Adjustments to reconcile net loss to net cash provided by operating activities: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Depreciation, amortization and impairment</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1,577</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1,404</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Stock-based compensation</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617</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544</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Amortization of debt discounts and issuance costs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138</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121</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Inventory write-downs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167</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60</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Loss on disposals of fixed assets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69</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133</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Foreign currency transaction gains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(102</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(7</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Non-cash interest and other operating activities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189</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22</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Operating cash flow related to repayment of discounted convertible notes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(188</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286"/>
              <w:rPr>
                <w:color w:val="000000"/>
                <w:sz w:val="18"/>
                <w:szCs w:val="18"/>
              </w:rPr>
            </w:pPr>
            <w:r>
              <w:rPr>
                <w:color w:val="000000"/>
                <w:sz w:val="18"/>
                <w:szCs w:val="18"/>
              </w:rPr>
              <w:t>Changes in operating assets and liabilities, net of effect of business combinations: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440"/>
              <w:rPr>
                <w:color w:val="000000"/>
                <w:sz w:val="18"/>
                <w:szCs w:val="18"/>
              </w:rPr>
            </w:pPr>
            <w:r>
              <w:rPr>
                <w:color w:val="000000"/>
                <w:sz w:val="18"/>
                <w:szCs w:val="18"/>
              </w:rPr>
              <w:t>Accounts receivable</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(150</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(686</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440"/>
              <w:rPr>
                <w:color w:val="000000"/>
                <w:sz w:val="18"/>
                <w:szCs w:val="18"/>
              </w:rPr>
            </w:pPr>
            <w:r>
              <w:rPr>
                <w:color w:val="000000"/>
                <w:sz w:val="18"/>
                <w:szCs w:val="18"/>
              </w:rPr>
              <w:t>Inventory</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(485</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(1,111</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440"/>
              <w:rPr>
                <w:color w:val="000000"/>
                <w:sz w:val="18"/>
                <w:szCs w:val="18"/>
              </w:rPr>
            </w:pPr>
            <w:r>
              <w:rPr>
                <w:color w:val="000000"/>
                <w:sz w:val="18"/>
                <w:szCs w:val="18"/>
              </w:rPr>
              <w:t>Operating lease vehicles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(467</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(189</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440"/>
              <w:rPr>
                <w:color w:val="000000"/>
                <w:sz w:val="18"/>
                <w:szCs w:val="18"/>
              </w:rPr>
            </w:pPr>
            <w:r>
              <w:rPr>
                <w:color w:val="000000"/>
                <w:sz w:val="18"/>
                <w:szCs w:val="18"/>
              </w:rPr>
              <w:t>Prepaid expenses and other current assets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(236</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(31</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440"/>
              <w:rPr>
                <w:color w:val="000000"/>
                <w:sz w:val="18"/>
                <w:szCs w:val="18"/>
              </w:rPr>
            </w:pPr>
            <w:r>
              <w:rPr>
                <w:color w:val="000000"/>
                <w:sz w:val="18"/>
                <w:szCs w:val="18"/>
              </w:rPr>
              <w:t>Other non-current assets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46</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(62</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440"/>
              <w:rPr>
                <w:color w:val="000000"/>
                <w:sz w:val="18"/>
                <w:szCs w:val="18"/>
              </w:rPr>
            </w:pPr>
            <w:r>
              <w:rPr>
                <w:color w:val="000000"/>
                <w:sz w:val="18"/>
                <w:szCs w:val="18"/>
              </w:rPr>
              <w:t>Accounts payable and accrued liabilities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142</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1,628</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440"/>
              <w:rPr>
                <w:color w:val="000000"/>
                <w:sz w:val="18"/>
                <w:szCs w:val="18"/>
              </w:rPr>
            </w:pPr>
            <w:r>
              <w:rPr>
                <w:color w:val="000000"/>
                <w:sz w:val="18"/>
                <w:szCs w:val="18"/>
              </w:rPr>
              <w:t>Deferred revenue</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625</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284</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ind w:left="440"/>
              <w:rPr>
                <w:color w:val="000000"/>
                <w:sz w:val="18"/>
                <w:szCs w:val="18"/>
              </w:rPr>
            </w:pPr>
            <w:r>
              <w:rPr>
                <w:color w:val="000000"/>
                <w:sz w:val="18"/>
                <w:szCs w:val="18"/>
              </w:rPr>
              <w:t>Customer deposits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(114</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10</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ind w:left="440"/>
              <w:rPr>
                <w:color w:val="000000"/>
                <w:sz w:val="18"/>
                <w:szCs w:val="18"/>
              </w:rPr>
            </w:pPr>
            <w:r>
              <w:rPr>
                <w:color w:val="000000"/>
                <w:sz w:val="18"/>
                <w:szCs w:val="18"/>
              </w:rPr>
              <w:t>Resale value guarantee</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(112</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(58</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single" w:sz="6" w:space="0" w:color="FFFFFF"/>
              <w:right w:val="nil"/>
            </w:tcBorders>
            <w:shd w:val="clear" w:color="FFFFFF" w:fill="FFFFFF"/>
          </w:tcPr>
          <w:p w:rsidR="00000000" w:rsidRDefault="00DD1352">
            <w:pPr>
              <w:ind w:left="440"/>
              <w:rPr>
                <w:color w:val="000000"/>
                <w:sz w:val="18"/>
                <w:szCs w:val="18"/>
              </w:rPr>
            </w:pPr>
            <w:r>
              <w:rPr>
                <w:color w:val="000000"/>
                <w:sz w:val="18"/>
                <w:szCs w:val="18"/>
              </w:rPr>
              <w:t>Other long-term liabilities</w:t>
            </w:r>
          </w:p>
        </w:tc>
        <w:tc>
          <w:tcPr>
            <w:tcW w:w="10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171</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74</w:t>
            </w:r>
          </w:p>
        </w:tc>
        <w:tc>
          <w:tcPr>
            <w:tcW w:w="11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6620" w:type="dxa"/>
            <w:tcBorders>
              <w:top w:val="nil"/>
              <w:left w:val="nil"/>
              <w:bottom w:val="single" w:sz="6" w:space="0" w:color="FFFFFF"/>
              <w:right w:val="nil"/>
            </w:tcBorders>
            <w:shd w:val="clear" w:color="CFF0FC" w:fill="CFF0FC"/>
          </w:tcPr>
          <w:p w:rsidR="00000000" w:rsidRDefault="00DD1352">
            <w:pPr>
              <w:ind w:left="594"/>
              <w:rPr>
                <w:color w:val="000000"/>
                <w:sz w:val="18"/>
                <w:szCs w:val="18"/>
              </w:rPr>
            </w:pPr>
            <w:r>
              <w:rPr>
                <w:color w:val="000000"/>
                <w:sz w:val="18"/>
                <w:szCs w:val="18"/>
              </w:rPr>
              <w:t>Net cash provided by operating activities</w:t>
            </w:r>
          </w:p>
        </w:tc>
        <w:tc>
          <w:tcPr>
            <w:tcW w:w="100"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980</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863</w:t>
            </w:r>
          </w:p>
        </w:tc>
        <w:tc>
          <w:tcPr>
            <w:tcW w:w="110"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6620" w:type="dxa"/>
            <w:tcBorders>
              <w:top w:val="nil"/>
              <w:left w:val="nil"/>
              <w:bottom w:val="nil"/>
              <w:right w:val="nil"/>
            </w:tcBorders>
            <w:shd w:val="clear" w:color="FFFFFF" w:fill="FFFFFF"/>
          </w:tcPr>
          <w:p w:rsidR="00000000" w:rsidRDefault="00DD1352">
            <w:pPr>
              <w:rPr>
                <w:b/>
                <w:bCs/>
                <w:color w:val="000000"/>
                <w:sz w:val="18"/>
                <w:szCs w:val="18"/>
              </w:rPr>
            </w:pPr>
            <w:r>
              <w:rPr>
                <w:b/>
                <w:bCs/>
                <w:color w:val="000000"/>
                <w:sz w:val="18"/>
                <w:szCs w:val="18"/>
              </w:rPr>
              <w:t>Cash Flows from Investing Activities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Purchases of property and equipment excluding finance leases, net of sales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(915</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(1,776</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Purchases of solar energy systems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(68</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(189</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Purchase of intangible assets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Business combinations, net of cash acquired</w:t>
            </w:r>
          </w:p>
        </w:tc>
        <w:tc>
          <w:tcPr>
            <w:tcW w:w="10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(45</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(7</w:t>
            </w:r>
          </w:p>
        </w:tc>
        <w:tc>
          <w:tcPr>
            <w:tcW w:w="11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56"/>
        </w:trPr>
        <w:tc>
          <w:tcPr>
            <w:tcW w:w="6620" w:type="dxa"/>
            <w:tcBorders>
              <w:top w:val="nil"/>
              <w:left w:val="nil"/>
              <w:bottom w:val="single" w:sz="6" w:space="0" w:color="FFFFFF"/>
              <w:right w:val="nil"/>
            </w:tcBorders>
            <w:shd w:val="clear" w:color="CFF0FC" w:fill="CFF0FC"/>
          </w:tcPr>
          <w:p w:rsidR="00000000" w:rsidRDefault="00DD1352">
            <w:pPr>
              <w:ind w:left="594"/>
              <w:rPr>
                <w:color w:val="000000"/>
                <w:sz w:val="18"/>
                <w:szCs w:val="18"/>
              </w:rPr>
            </w:pPr>
            <w:r>
              <w:rPr>
                <w:color w:val="000000"/>
                <w:sz w:val="18"/>
                <w:szCs w:val="18"/>
              </w:rPr>
              <w:t>Net cash used in investing activities</w:t>
            </w:r>
          </w:p>
        </w:tc>
        <w:tc>
          <w:tcPr>
            <w:tcW w:w="100"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(1,033</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(1,972</w:t>
            </w:r>
          </w:p>
        </w:tc>
        <w:tc>
          <w:tcPr>
            <w:tcW w:w="110"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56"/>
        </w:trPr>
        <w:tc>
          <w:tcPr>
            <w:tcW w:w="6620" w:type="dxa"/>
            <w:tcBorders>
              <w:top w:val="nil"/>
              <w:left w:val="nil"/>
              <w:bottom w:val="nil"/>
              <w:right w:val="nil"/>
            </w:tcBorders>
            <w:shd w:val="clear" w:color="FFFFFF" w:fill="FFFFFF"/>
          </w:tcPr>
          <w:p w:rsidR="00000000" w:rsidRDefault="00DD1352">
            <w:pPr>
              <w:rPr>
                <w:b/>
                <w:bCs/>
                <w:color w:val="000000"/>
                <w:sz w:val="18"/>
                <w:szCs w:val="18"/>
              </w:rPr>
            </w:pPr>
            <w:r>
              <w:rPr>
                <w:b/>
                <w:bCs/>
                <w:color w:val="000000"/>
                <w:sz w:val="18"/>
                <w:szCs w:val="18"/>
              </w:rPr>
              <w:t>Cash Flows from Financing Activities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Proceeds from issuances of common stock in public offerings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848</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Proceeds from issuances of convertible and other debt</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7,119</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3,947</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Repayments of convertible and other debt</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(5,601</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(3,111</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Repayments of borrowings issued to related parties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(100</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Collateralized lease repayments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(302</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(343</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Proceeds from exercises of stock options and other stock issuances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167</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220</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Principal payments on finance leases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(223</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(106</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Common stock and debt issuance costs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(32</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(5</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Purchase of convertible note hedges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(476</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Proceeds from issuance of warrants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174</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Proceeds from investments by noncontrolling interests in subsidiaries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153</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366</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Distributions paid to noncontrolling interests in sub</w:t>
            </w:r>
            <w:r>
              <w:rPr>
                <w:color w:val="000000"/>
                <w:sz w:val="18"/>
                <w:szCs w:val="18"/>
              </w:rPr>
              <w:t>sidiaries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(211</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(179</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Payments for buy-outs of noncontrolling interests in subsidiaries</w:t>
            </w:r>
          </w:p>
        </w:tc>
        <w:tc>
          <w:tcPr>
            <w:tcW w:w="10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(8</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(3</w:t>
            </w:r>
          </w:p>
        </w:tc>
        <w:tc>
          <w:tcPr>
            <w:tcW w:w="11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56"/>
        </w:trPr>
        <w:tc>
          <w:tcPr>
            <w:tcW w:w="6620" w:type="dxa"/>
            <w:tcBorders>
              <w:top w:val="nil"/>
              <w:left w:val="nil"/>
              <w:bottom w:val="single" w:sz="6" w:space="0" w:color="FFFFFF"/>
              <w:right w:val="nil"/>
            </w:tcBorders>
            <w:shd w:val="clear" w:color="CFF0FC" w:fill="CFF0FC"/>
          </w:tcPr>
          <w:p w:rsidR="00000000" w:rsidRDefault="00DD1352">
            <w:pPr>
              <w:ind w:left="594"/>
              <w:rPr>
                <w:color w:val="000000"/>
                <w:sz w:val="18"/>
                <w:szCs w:val="18"/>
              </w:rPr>
            </w:pPr>
            <w:r>
              <w:rPr>
                <w:color w:val="000000"/>
                <w:sz w:val="18"/>
                <w:szCs w:val="18"/>
              </w:rPr>
              <w:t>Net cash provided by financing activities</w:t>
            </w:r>
          </w:p>
        </w:tc>
        <w:tc>
          <w:tcPr>
            <w:tcW w:w="100"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1,608</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686</w:t>
            </w:r>
          </w:p>
        </w:tc>
        <w:tc>
          <w:tcPr>
            <w:tcW w:w="110" w:type="dxa"/>
            <w:tcBorders>
              <w:top w:val="nil"/>
              <w:left w:val="nil"/>
              <w:bottom w:val="sing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6"/>
        </w:trPr>
        <w:tc>
          <w:tcPr>
            <w:tcW w:w="6620"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Effect of exchange rate changes on cash and cash equivalents and restricted cash</w:t>
            </w:r>
          </w:p>
        </w:tc>
        <w:tc>
          <w:tcPr>
            <w:tcW w:w="10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(6</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(19</w:t>
            </w:r>
          </w:p>
        </w:tc>
        <w:tc>
          <w:tcPr>
            <w:tcW w:w="11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56"/>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Net increase (decrease) in cash and cash equivalents and restricted cash</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1,549</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183"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(442</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0"/>
        </w:trPr>
        <w:tc>
          <w:tcPr>
            <w:tcW w:w="6620"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Cash and cash equivalents and restricted cash, beg</w:t>
            </w:r>
            <w:r>
              <w:rPr>
                <w:color w:val="000000"/>
                <w:sz w:val="18"/>
                <w:szCs w:val="18"/>
              </w:rPr>
              <w:t>inning of period</w:t>
            </w:r>
          </w:p>
        </w:tc>
        <w:tc>
          <w:tcPr>
            <w:tcW w:w="10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4,277</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3,965</w:t>
            </w:r>
          </w:p>
        </w:tc>
        <w:tc>
          <w:tcPr>
            <w:tcW w:w="110"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57"/>
        </w:trPr>
        <w:tc>
          <w:tcPr>
            <w:tcW w:w="6620" w:type="dxa"/>
            <w:tcBorders>
              <w:top w:val="nil"/>
              <w:left w:val="nil"/>
              <w:bottom w:val="double" w:sz="6" w:space="0" w:color="FFFFFF"/>
              <w:right w:val="nil"/>
            </w:tcBorders>
            <w:shd w:val="clear" w:color="CFF0FC" w:fill="CFF0FC"/>
          </w:tcPr>
          <w:p w:rsidR="00000000" w:rsidRDefault="00DD1352">
            <w:pPr>
              <w:rPr>
                <w:color w:val="000000"/>
                <w:sz w:val="18"/>
                <w:szCs w:val="18"/>
              </w:rPr>
            </w:pPr>
            <w:r>
              <w:rPr>
                <w:color w:val="000000"/>
                <w:sz w:val="18"/>
                <w:szCs w:val="18"/>
              </w:rPr>
              <w:t>Cash and cash equivalents and restricted cash, end of period</w:t>
            </w:r>
          </w:p>
        </w:tc>
        <w:tc>
          <w:tcPr>
            <w:tcW w:w="100"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183"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5,826</w:t>
            </w:r>
          </w:p>
        </w:tc>
        <w:tc>
          <w:tcPr>
            <w:tcW w:w="401"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183"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3,523</w:t>
            </w:r>
          </w:p>
        </w:tc>
        <w:tc>
          <w:tcPr>
            <w:tcW w:w="110"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90"/>
        </w:trPr>
        <w:tc>
          <w:tcPr>
            <w:tcW w:w="6620" w:type="dxa"/>
            <w:tcBorders>
              <w:top w:val="nil"/>
              <w:left w:val="nil"/>
              <w:bottom w:val="nil"/>
              <w:right w:val="nil"/>
            </w:tcBorders>
            <w:shd w:val="clear" w:color="FFFFFF" w:fill="FFFFFF"/>
          </w:tcPr>
          <w:p w:rsidR="00000000" w:rsidRDefault="00DD1352">
            <w:pPr>
              <w:rPr>
                <w:b/>
                <w:bCs/>
                <w:color w:val="000000"/>
                <w:sz w:val="18"/>
                <w:szCs w:val="18"/>
              </w:rPr>
            </w:pPr>
            <w:r>
              <w:rPr>
                <w:b/>
                <w:bCs/>
                <w:color w:val="000000"/>
                <w:sz w:val="18"/>
                <w:szCs w:val="18"/>
              </w:rPr>
              <w:t>Supplem</w:t>
            </w:r>
            <w:r>
              <w:rPr>
                <w:b/>
                <w:bCs/>
                <w:color w:val="000000"/>
                <w:sz w:val="18"/>
                <w:szCs w:val="18"/>
              </w:rPr>
              <w:t>ental Non-Cash Investing and Financing Activities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doub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doub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double" w:sz="6" w:space="0" w:color="000000"/>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1183" w:type="dxa"/>
            <w:tcBorders>
              <w:top w:val="double" w:sz="6" w:space="0" w:color="000000"/>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Equity issued in connection with business combination</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207</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11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Acquisitions of property and equipment included in liabilities</w:t>
            </w:r>
          </w:p>
        </w:tc>
        <w:tc>
          <w:tcPr>
            <w:tcW w:w="10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375</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306</w:t>
            </w:r>
          </w:p>
        </w:tc>
        <w:tc>
          <w:tcPr>
            <w:tcW w:w="110" w:type="dxa"/>
            <w:tcBorders>
              <w:top w:val="nil"/>
              <w:left w:val="nil"/>
              <w:bottom w:val="nil"/>
              <w:right w:val="nil"/>
            </w:tcBorders>
            <w:shd w:val="clear" w:color="FFFFFF" w:fill="FFFFFF"/>
            <w:vAlign w:val="bottom"/>
          </w:tcPr>
          <w:p w:rsidR="00000000" w:rsidRDefault="00DD1352">
            <w:pPr>
              <w:rPr>
                <w:color w:val="000000"/>
                <w:sz w:val="18"/>
                <w:szCs w:val="18"/>
              </w:rPr>
            </w:pPr>
            <w:r>
              <w:rPr>
                <w:color w:val="000000"/>
                <w:sz w:val="18"/>
                <w:szCs w:val="18"/>
              </w:rPr>
              <w:t> </w:t>
            </w:r>
          </w:p>
        </w:tc>
      </w:tr>
      <w:tr w:rsidR="00000000">
        <w:tblPrEx>
          <w:tblCellMar>
            <w:top w:w="0" w:type="dxa"/>
            <w:left w:w="0" w:type="dxa"/>
            <w:bottom w:w="0" w:type="dxa"/>
            <w:right w:w="0" w:type="dxa"/>
          </w:tblCellMar>
        </w:tblPrEx>
        <w:trPr>
          <w:trHeight w:val="240"/>
        </w:trPr>
        <w:tc>
          <w:tcPr>
            <w:tcW w:w="6620"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Estimated fair value of facilities under build-to-suit leases</w:t>
            </w:r>
          </w:p>
        </w:tc>
        <w:tc>
          <w:tcPr>
            <w:tcW w:w="100"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1183"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62</w:t>
            </w:r>
          </w:p>
        </w:tc>
        <w:tc>
          <w:tcPr>
            <w:tcW w:w="110" w:type="dxa"/>
            <w:tcBorders>
              <w:top w:val="nil"/>
              <w:left w:val="nil"/>
              <w:bottom w:val="nil"/>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spacing w:before="154"/>
        <w:jc w:val="center"/>
        <w:rPr>
          <w:color w:val="000000"/>
        </w:rPr>
      </w:pPr>
      <w:r>
        <w:rPr>
          <w:color w:val="000000"/>
        </w:rPr>
        <w:t>The accompanying notes are an integral part of these consolidated financial statements.</w:t>
      </w:r>
    </w:p>
    <w:p w:rsidR="00000000" w:rsidRDefault="00DD1352">
      <w:pPr>
        <w:rPr>
          <w:sz w:val="16"/>
          <w:szCs w:val="16"/>
        </w:rPr>
      </w:pPr>
    </w:p>
    <w:p w:rsidR="00000000" w:rsidRDefault="00DD1352">
      <w:pPr>
        <w:spacing w:before="264"/>
        <w:jc w:val="center"/>
        <w:rPr>
          <w:color w:val="000000"/>
        </w:rPr>
      </w:pPr>
      <w:r>
        <w:rPr>
          <w:color w:val="000000"/>
        </w:rPr>
        <w:t>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jc w:val="center"/>
        <w:rPr>
          <w:b/>
          <w:bCs/>
          <w:color w:val="000000"/>
        </w:rPr>
      </w:pPr>
      <w:r>
        <w:rPr>
          <w:b/>
          <w:bCs/>
          <w:color w:val="000000"/>
        </w:rPr>
        <w:t>Tesla, Inc.</w:t>
      </w:r>
      <w:bookmarkStart w:id="13" w:name="Notes_to_Condensed_Consolidated_"/>
      <w:bookmarkEnd w:id="13"/>
    </w:p>
    <w:p w:rsidR="00000000" w:rsidRDefault="00DD1352">
      <w:pPr>
        <w:spacing w:before="132"/>
        <w:jc w:val="center"/>
        <w:rPr>
          <w:b/>
          <w:bCs/>
          <w:color w:val="000000"/>
        </w:rPr>
      </w:pPr>
      <w:r>
        <w:rPr>
          <w:b/>
          <w:bCs/>
          <w:color w:val="000000"/>
        </w:rPr>
        <w:t>Notes to Consolidated Financial Statements</w:t>
      </w:r>
    </w:p>
    <w:p w:rsidR="00000000" w:rsidRDefault="00DD1352">
      <w:pPr>
        <w:jc w:val="center"/>
        <w:rPr>
          <w:b/>
          <w:bCs/>
          <w:color w:val="000000"/>
        </w:rPr>
      </w:pPr>
      <w:r>
        <w:rPr>
          <w:b/>
          <w:bCs/>
          <w:color w:val="000000"/>
        </w:rPr>
        <w:t>(unaudited)</w:t>
      </w:r>
    </w:p>
    <w:p w:rsidR="00000000" w:rsidRDefault="00DD1352">
      <w:pPr>
        <w:rPr>
          <w:color w:val="000000"/>
        </w:rPr>
      </w:pPr>
      <w:r>
        <w:rPr>
          <w:color w:val="000000"/>
        </w:rPr>
        <w:t> </w:t>
      </w:r>
    </w:p>
    <w:p w:rsidR="00000000" w:rsidRDefault="00DD1352">
      <w:pPr>
        <w:spacing w:before="44"/>
        <w:rPr>
          <w:b/>
          <w:bCs/>
          <w:color w:val="000000"/>
        </w:rPr>
      </w:pPr>
      <w:r>
        <w:rPr>
          <w:b/>
          <w:bCs/>
          <w:color w:val="000000"/>
        </w:rPr>
        <w:t xml:space="preserve">Note 1 </w:t>
      </w:r>
      <w:r>
        <w:rPr>
          <w:b/>
          <w:bCs/>
          <w:color w:val="000000"/>
        </w:rPr>
        <w:t>–</w:t>
      </w:r>
      <w:r>
        <w:rPr>
          <w:b/>
          <w:bCs/>
          <w:color w:val="000000"/>
        </w:rPr>
        <w:t xml:space="preserve"> Overview</w:t>
      </w:r>
    </w:p>
    <w:p w:rsidR="00000000" w:rsidRDefault="00DD1352">
      <w:pPr>
        <w:spacing w:before="88"/>
        <w:ind w:firstLine="528"/>
        <w:rPr>
          <w:color w:val="000000"/>
        </w:rPr>
      </w:pPr>
      <w:r>
        <w:rPr>
          <w:color w:val="000000"/>
        </w:rPr>
        <w:t>Tesla, Inc. (</w:t>
      </w:r>
      <w:r>
        <w:rPr>
          <w:color w:val="000000"/>
        </w:rPr>
        <w:t>“</w:t>
      </w:r>
      <w:r>
        <w:rPr>
          <w:color w:val="000000"/>
        </w:rPr>
        <w:t>Tesla</w:t>
      </w:r>
      <w:r>
        <w:rPr>
          <w:color w:val="000000"/>
        </w:rPr>
        <w:t>”</w:t>
      </w:r>
      <w:r>
        <w:rPr>
          <w:color w:val="000000"/>
        </w:rPr>
        <w:t xml:space="preserve">, the </w:t>
      </w:r>
      <w:r>
        <w:rPr>
          <w:color w:val="000000"/>
        </w:rPr>
        <w:t>“</w:t>
      </w:r>
      <w:r>
        <w:rPr>
          <w:color w:val="000000"/>
        </w:rPr>
        <w:t>Company</w:t>
      </w:r>
      <w:r>
        <w:rPr>
          <w:color w:val="000000"/>
        </w:rPr>
        <w:t>”</w:t>
      </w:r>
      <w:r>
        <w:rPr>
          <w:color w:val="000000"/>
        </w:rPr>
        <w:t xml:space="preserve">, </w:t>
      </w:r>
      <w:r>
        <w:rPr>
          <w:color w:val="000000"/>
        </w:rPr>
        <w:t>“</w:t>
      </w:r>
      <w:r>
        <w:rPr>
          <w:color w:val="000000"/>
        </w:rPr>
        <w:t>we</w:t>
      </w:r>
      <w:r>
        <w:rPr>
          <w:color w:val="000000"/>
        </w:rPr>
        <w:t>”</w:t>
      </w:r>
      <w:r>
        <w:rPr>
          <w:color w:val="000000"/>
        </w:rPr>
        <w:t xml:space="preserve">, </w:t>
      </w:r>
      <w:r>
        <w:rPr>
          <w:color w:val="000000"/>
        </w:rPr>
        <w:t>“</w:t>
      </w:r>
      <w:r>
        <w:rPr>
          <w:color w:val="000000"/>
        </w:rPr>
        <w:t>us</w:t>
      </w:r>
      <w:r>
        <w:rPr>
          <w:color w:val="000000"/>
        </w:rPr>
        <w:t>”</w:t>
      </w:r>
      <w:r>
        <w:rPr>
          <w:color w:val="000000"/>
        </w:rPr>
        <w:t xml:space="preserve"> or </w:t>
      </w:r>
      <w:r>
        <w:rPr>
          <w:color w:val="000000"/>
        </w:rPr>
        <w:t>“</w:t>
      </w:r>
      <w:r>
        <w:rPr>
          <w:color w:val="000000"/>
        </w:rPr>
        <w:t>our</w:t>
      </w:r>
      <w:r>
        <w:rPr>
          <w:color w:val="000000"/>
        </w:rPr>
        <w:t>”</w:t>
      </w:r>
      <w:r>
        <w:rPr>
          <w:color w:val="000000"/>
        </w:rPr>
        <w:t xml:space="preserve">) was incorporated in the State of Delaware on July 1, 2003. We design, develop, manufacture and sell high-performance fully </w:t>
      </w:r>
      <w:r>
        <w:rPr>
          <w:color w:val="000000"/>
        </w:rPr>
        <w:t>electric vehicles and design, manufacture, install and sell solar energy generation and energy storage products. Our Chief Executive Officer, as the chief operating decision maker (</w:t>
      </w:r>
      <w:r>
        <w:rPr>
          <w:color w:val="000000"/>
        </w:rPr>
        <w:t>“</w:t>
      </w:r>
      <w:r>
        <w:rPr>
          <w:color w:val="000000"/>
        </w:rPr>
        <w:t>CODM</w:t>
      </w:r>
      <w:r>
        <w:rPr>
          <w:color w:val="000000"/>
        </w:rPr>
        <w:t>”</w:t>
      </w:r>
      <w:r>
        <w:rPr>
          <w:color w:val="000000"/>
        </w:rPr>
        <w:t>), organizes the Company, manages resource allocations and measures p</w:t>
      </w:r>
      <w:r>
        <w:rPr>
          <w:color w:val="000000"/>
        </w:rPr>
        <w:t>erformance among two operating and reportable segments: (i) automotive and (ii) energy generation and storage.</w:t>
      </w:r>
    </w:p>
    <w:p w:rsidR="00000000" w:rsidRDefault="00DD1352">
      <w:pPr>
        <w:rPr>
          <w:color w:val="000000"/>
          <w:sz w:val="18"/>
          <w:szCs w:val="18"/>
        </w:rPr>
      </w:pPr>
      <w:r>
        <w:rPr>
          <w:color w:val="000000"/>
          <w:sz w:val="18"/>
          <w:szCs w:val="18"/>
        </w:rPr>
        <w:t> </w:t>
      </w:r>
    </w:p>
    <w:p w:rsidR="00000000" w:rsidRDefault="00DD1352">
      <w:pPr>
        <w:spacing w:before="88"/>
        <w:rPr>
          <w:b/>
          <w:bCs/>
          <w:color w:val="000000"/>
        </w:rPr>
      </w:pPr>
      <w:r>
        <w:rPr>
          <w:b/>
          <w:bCs/>
          <w:color w:val="000000"/>
        </w:rPr>
        <w:t xml:space="preserve">Note 2 </w:t>
      </w:r>
      <w:r>
        <w:rPr>
          <w:b/>
          <w:bCs/>
          <w:color w:val="000000"/>
        </w:rPr>
        <w:t>–</w:t>
      </w:r>
      <w:r>
        <w:rPr>
          <w:b/>
          <w:bCs/>
          <w:color w:val="000000"/>
        </w:rPr>
        <w:t xml:space="preserve"> Summary of Significant Accounting Policies</w:t>
      </w:r>
    </w:p>
    <w:p w:rsidR="00000000" w:rsidRDefault="00DD1352">
      <w:pPr>
        <w:spacing w:before="88"/>
        <w:rPr>
          <w:i/>
          <w:iCs/>
          <w:color w:val="000000"/>
        </w:rPr>
      </w:pPr>
      <w:r>
        <w:rPr>
          <w:i/>
          <w:iCs/>
          <w:color w:val="000000"/>
        </w:rPr>
        <w:t>Unaudited Interim Financial Statements</w:t>
      </w:r>
    </w:p>
    <w:p w:rsidR="00000000" w:rsidRDefault="00DD1352">
      <w:pPr>
        <w:spacing w:before="88"/>
        <w:ind w:firstLine="528"/>
        <w:rPr>
          <w:color w:val="000000"/>
        </w:rPr>
      </w:pPr>
      <w:r>
        <w:rPr>
          <w:color w:val="000000"/>
        </w:rPr>
        <w:t>The consolidated balance sheet as of September 30, 2</w:t>
      </w:r>
      <w:r>
        <w:rPr>
          <w:color w:val="000000"/>
        </w:rPr>
        <w:t>019, the consolidated statements of operations, the consolidated statements of comprehensive income (loss) and the consolidated statements of redeemable noncontrolling interests and equity for the three and nine months ended September 30, 2019 and 2018 and</w:t>
      </w:r>
      <w:r>
        <w:rPr>
          <w:color w:val="000000"/>
        </w:rPr>
        <w:t xml:space="preserve"> the consolidated statements of cash flows for the nine months ended September 30, 2019 and 2018, as well as other information disclosed in the accompanying notes, are unaudited. The consolidated balance sheet as of December 31, 2018 was derived from the a</w:t>
      </w:r>
      <w:r>
        <w:rPr>
          <w:color w:val="000000"/>
        </w:rPr>
        <w:t>udited consolidated financial statements as of that date. The interim consolidated financial statements and the accompanying notes should be read in conjunction with the annual consolidated financial statements and the accompanying notes contained in our A</w:t>
      </w:r>
      <w:r>
        <w:rPr>
          <w:color w:val="000000"/>
        </w:rPr>
        <w:t>nnual Report on Form 10-K for the year ended December 31, 2018.</w:t>
      </w:r>
    </w:p>
    <w:p w:rsidR="00000000" w:rsidRDefault="00DD1352">
      <w:pPr>
        <w:spacing w:before="198"/>
        <w:ind w:firstLine="528"/>
        <w:rPr>
          <w:color w:val="000000"/>
        </w:rPr>
      </w:pPr>
      <w:r>
        <w:rPr>
          <w:color w:val="000000"/>
        </w:rPr>
        <w:t>The interim consolidated financial statements and the accompanying notes have been prepared on the same basis as the annual consolidated financial statements and, in the opinion of management,</w:t>
      </w:r>
      <w:r>
        <w:rPr>
          <w:color w:val="000000"/>
        </w:rPr>
        <w:t xml:space="preserve"> reflect all adjustments, which include only normal recurring adjustments, necessary for a fair statement of the results of operations for the periods presented. The consolidated results of operations for any interim period are not necessarily indicative o</w:t>
      </w:r>
      <w:r>
        <w:rPr>
          <w:color w:val="000000"/>
        </w:rPr>
        <w:t>f the results to be expected for the full year or for any other future years or interim periods.</w:t>
      </w:r>
    </w:p>
    <w:p w:rsidR="00000000" w:rsidRDefault="00DD1352">
      <w:pPr>
        <w:spacing w:before="286"/>
        <w:rPr>
          <w:i/>
          <w:iCs/>
          <w:color w:val="000000"/>
        </w:rPr>
      </w:pPr>
      <w:r>
        <w:rPr>
          <w:i/>
          <w:iCs/>
          <w:color w:val="000000"/>
        </w:rPr>
        <w:t>Revenue Recognition</w:t>
      </w:r>
    </w:p>
    <w:p w:rsidR="00000000" w:rsidRDefault="00DD1352">
      <w:pPr>
        <w:spacing w:before="88"/>
        <w:ind w:firstLine="528"/>
        <w:rPr>
          <w:i/>
          <w:iCs/>
          <w:color w:val="000000"/>
        </w:rPr>
      </w:pPr>
      <w:r>
        <w:rPr>
          <w:i/>
          <w:iCs/>
          <w:color w:val="000000"/>
        </w:rPr>
        <w:t>Automotive Sales Revenue</w:t>
      </w:r>
    </w:p>
    <w:p w:rsidR="00000000" w:rsidRDefault="00DD1352">
      <w:pPr>
        <w:spacing w:before="88"/>
        <w:ind w:firstLine="528"/>
        <w:rPr>
          <w:i/>
          <w:iCs/>
          <w:color w:val="000000"/>
        </w:rPr>
      </w:pPr>
      <w:r>
        <w:rPr>
          <w:i/>
          <w:iCs/>
          <w:color w:val="000000"/>
        </w:rPr>
        <w:t>Automotive Sales with and without Resale Value Guarantee</w:t>
      </w:r>
    </w:p>
    <w:p w:rsidR="00000000" w:rsidRDefault="00DD1352">
      <w:pPr>
        <w:spacing w:before="88"/>
        <w:ind w:firstLine="528"/>
        <w:rPr>
          <w:color w:val="000000"/>
        </w:rPr>
      </w:pPr>
      <w:r>
        <w:rPr>
          <w:color w:val="000000"/>
        </w:rPr>
        <w:t>Automotive sales revenue includes revenues related to del</w:t>
      </w:r>
      <w:r>
        <w:rPr>
          <w:color w:val="000000"/>
        </w:rPr>
        <w:t>iveries of new vehicles, and specific other features and services that meet the definition of a performance obligation include access to our Supercharger network, internet connectivity, Autopilot and Full Self-Driving (</w:t>
      </w:r>
      <w:r>
        <w:rPr>
          <w:color w:val="000000"/>
        </w:rPr>
        <w:t>“</w:t>
      </w:r>
      <w:r>
        <w:rPr>
          <w:color w:val="000000"/>
        </w:rPr>
        <w:t>FSD</w:t>
      </w:r>
      <w:r>
        <w:rPr>
          <w:color w:val="000000"/>
        </w:rPr>
        <w:t>”</w:t>
      </w:r>
      <w:r>
        <w:rPr>
          <w:color w:val="000000"/>
        </w:rPr>
        <w:t>) features and over-the-air soft</w:t>
      </w:r>
      <w:r>
        <w:rPr>
          <w:color w:val="000000"/>
        </w:rPr>
        <w:t xml:space="preserve">ware updates. Deferred revenue related to the access to our Supercharger network, internet connectivity, Autopilot and FSD features and over-the-air software updates on automotive sales with and without resale value guarantee amounted to $1.30 billion and </w:t>
      </w:r>
      <w:r>
        <w:rPr>
          <w:color w:val="000000"/>
        </w:rPr>
        <w:t xml:space="preserve">$883 million as of September 30, 2019 and December 31, 2018, respectively. Deferred revenue is equivalent to the total transaction price allocated to the performance obligations that are unsatisfied, or partially unsatisfied, as of the balance sheet date. </w:t>
      </w:r>
      <w:r>
        <w:rPr>
          <w:color w:val="000000"/>
        </w:rPr>
        <w:t>Revenue recognized from the deferred revenue balance as of December 31, 2018 was $177 million for the nine months ended September 30, 2019. From the deferred revenue balance as of January 1, 2018, revenue recognized during the nine months ended September 3</w:t>
      </w:r>
      <w:r>
        <w:rPr>
          <w:color w:val="000000"/>
        </w:rPr>
        <w:t>0, 2018 was $60 million. Of the total deferred revenue on automotive sales with and without resale value guarantees, we expect to recognize $662 million of revenue in the next 12 months. The remaining balance will be recognized over the various performance</w:t>
      </w:r>
      <w:r>
        <w:rPr>
          <w:color w:val="000000"/>
        </w:rPr>
        <w:t xml:space="preserve"> periods of the obligations, which is up to the eight-year life of the vehicle.</w:t>
      </w:r>
    </w:p>
    <w:p w:rsidR="00000000" w:rsidRDefault="00DD1352">
      <w:pPr>
        <w:spacing w:before="198"/>
        <w:ind w:firstLine="528"/>
        <w:rPr>
          <w:color w:val="000000"/>
        </w:rPr>
      </w:pPr>
      <w:r>
        <w:rPr>
          <w:color w:val="000000"/>
        </w:rPr>
        <w:t>At the time of revenue recognition, we reduce the transaction price and record a sales return reserve against revenue for estimated variable consideration related to future pro</w:t>
      </w:r>
      <w:r>
        <w:rPr>
          <w:color w:val="000000"/>
        </w:rPr>
        <w:t>duct returns. Such estimates are based on historical experience. On a quarterly basis, we assess the estimated market values of vehicles under our buyback options program to determine whether there will be changes to future product returns. As we accumulat</w:t>
      </w:r>
      <w:r>
        <w:rPr>
          <w:color w:val="000000"/>
        </w:rPr>
        <w:t>e more data related to the buyback values of our vehicles or as market conditions change, there may be material changes to their estimated values. Due to price adjustments we made to our vehicle offerings during the first half of 2019, we estimated that th</w:t>
      </w:r>
      <w:r>
        <w:rPr>
          <w:color w:val="000000"/>
        </w:rPr>
        <w:t>ere is a greater likelihood that customers will exercise their buyback options that were provided prior to such adjustments. As a result, along with the estimated variable consideration related to normal future product returns for vehicles sold under the b</w:t>
      </w:r>
      <w:r>
        <w:rPr>
          <w:color w:val="000000"/>
        </w:rPr>
        <w:t>uyback options program, we adjusted our sales return reserve on vehicles previously sold under our buyback options program resulting in a reduction of automotive sales revenues of $555 million for the nine months ended September 30, 2019. If customers elec</w:t>
      </w:r>
      <w:r>
        <w:rPr>
          <w:color w:val="000000"/>
        </w:rPr>
        <w:t>t to exercise the buyback option, we expect to be able to subsequently resell the returned vehicles, which resulted in a corresponding reduction in cost of automotive sales of $451 million for the nine months ended September 30, 2019. The net impact was $1</w:t>
      </w:r>
      <w:r>
        <w:rPr>
          <w:color w:val="000000"/>
        </w:rPr>
        <w:t>04 million reduction in gross profit for the nine months ended September 30, 2019. The total sales return reserve on vehicles previously sold under our buyback options program was $627 million as of September 30, 2019, of which $80 million was short term.</w:t>
      </w:r>
    </w:p>
    <w:p w:rsidR="00000000" w:rsidRDefault="00DD1352">
      <w:pPr>
        <w:spacing w:before="264"/>
        <w:jc w:val="center"/>
        <w:rPr>
          <w:color w:val="000000"/>
        </w:rPr>
      </w:pPr>
      <w:r>
        <w:rPr>
          <w:color w:val="000000"/>
        </w:rPr>
        <w:t>10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ind w:firstLine="528"/>
        <w:rPr>
          <w:i/>
          <w:iCs/>
          <w:color w:val="000000"/>
        </w:rPr>
      </w:pPr>
      <w:r>
        <w:rPr>
          <w:i/>
          <w:iCs/>
          <w:color w:val="000000"/>
        </w:rPr>
        <w:t>Automotive Regulatory Credits</w:t>
      </w:r>
    </w:p>
    <w:p w:rsidR="00000000" w:rsidRDefault="00DD1352">
      <w:pPr>
        <w:spacing w:before="88"/>
        <w:ind w:firstLine="528"/>
        <w:rPr>
          <w:color w:val="000000"/>
        </w:rPr>
      </w:pPr>
      <w:r>
        <w:rPr>
          <w:color w:val="000000"/>
        </w:rPr>
        <w:t>We recognize revenue on the sale of regulatory credits at the time control of the regulatory credits is transferred to the</w:t>
      </w:r>
      <w:r>
        <w:rPr>
          <w:color w:val="000000"/>
        </w:rPr>
        <w:t xml:space="preserve"> purchasing party as automotive revenue in the consolidated statements of operations. Deferred revenue related to sales of automotive regulatory credits was $140 million and $0 as of September 30, 2019 and December 31, 2018, respectively. We expect to reco</w:t>
      </w:r>
      <w:r>
        <w:rPr>
          <w:color w:val="000000"/>
        </w:rPr>
        <w:t>gnize the deferred revenue as of September 30, 2019 over the next 1 to 3 years.</w:t>
      </w:r>
    </w:p>
    <w:p w:rsidR="00000000" w:rsidRDefault="00DD1352">
      <w:pPr>
        <w:spacing w:before="286"/>
        <w:ind w:firstLine="528"/>
        <w:rPr>
          <w:i/>
          <w:iCs/>
          <w:color w:val="000000"/>
        </w:rPr>
      </w:pPr>
      <w:r>
        <w:rPr>
          <w:i/>
          <w:iCs/>
          <w:color w:val="000000"/>
        </w:rPr>
        <w:t>Automotive Leasing Revenue</w:t>
      </w:r>
    </w:p>
    <w:p w:rsidR="00000000" w:rsidRDefault="00DD1352">
      <w:pPr>
        <w:spacing w:before="88"/>
        <w:ind w:firstLine="528"/>
        <w:rPr>
          <w:color w:val="000000"/>
        </w:rPr>
      </w:pPr>
      <w:r>
        <w:rPr>
          <w:color w:val="000000"/>
        </w:rPr>
        <w:t>Automotive leasing revenue includes revenue recognized under lease accounting guidance for our direct leasing programs as well as the two programs wi</w:t>
      </w:r>
      <w:r>
        <w:rPr>
          <w:color w:val="000000"/>
        </w:rPr>
        <w:t>th resale value guarantees described below.</w:t>
      </w:r>
    </w:p>
    <w:p w:rsidR="00000000" w:rsidRDefault="00DD1352">
      <w:pPr>
        <w:spacing w:before="286"/>
        <w:ind w:firstLine="528"/>
        <w:rPr>
          <w:i/>
          <w:iCs/>
          <w:color w:val="000000"/>
        </w:rPr>
      </w:pPr>
      <w:r>
        <w:rPr>
          <w:i/>
          <w:iCs/>
          <w:color w:val="000000"/>
        </w:rPr>
        <w:t>Direct Vehicle Leasing Program</w:t>
      </w:r>
    </w:p>
    <w:p w:rsidR="00000000" w:rsidRDefault="00DD1352">
      <w:pPr>
        <w:spacing w:before="88"/>
        <w:ind w:firstLine="528"/>
        <w:rPr>
          <w:color w:val="000000"/>
        </w:rPr>
      </w:pPr>
      <w:r>
        <w:rPr>
          <w:color w:val="000000"/>
        </w:rPr>
        <w:t>We have outstanding leases under our direct vehicle leasing programs in the U.S., Canada and in certain countries in Europe. As of September 30, 2019, the direct vehicle leasing pro</w:t>
      </w:r>
      <w:r>
        <w:rPr>
          <w:color w:val="000000"/>
        </w:rPr>
        <w:t>gram is offered for new Model S, Model X vehicles in the U.S. and Canada and for new Model 3 vehicles in the U.S. Qualifying customers are permitted to lease a vehicle directly from Tesla for up to 48 months. At the end of the lease term, customers are req</w:t>
      </w:r>
      <w:r>
        <w:rPr>
          <w:color w:val="000000"/>
        </w:rPr>
        <w:t>uired to return the vehicles to us or for Model S and Model X leases, may opt to purchase the vehicles for a pre-determined residual value. We account for these leasing transactions as operating leases. We record leasing revenues to automotive leasing reve</w:t>
      </w:r>
      <w:r>
        <w:rPr>
          <w:color w:val="000000"/>
        </w:rPr>
        <w:t>nue on a straight-line basis over the contractual term, and we record the depreciation of these vehicles to cost of automotive leasing revenue.</w:t>
      </w:r>
    </w:p>
    <w:p w:rsidR="00000000" w:rsidRDefault="00DD1352">
      <w:pPr>
        <w:spacing w:before="198"/>
        <w:ind w:firstLine="528"/>
        <w:rPr>
          <w:color w:val="000000"/>
        </w:rPr>
      </w:pPr>
      <w:r>
        <w:rPr>
          <w:color w:val="000000"/>
        </w:rPr>
        <w:t>We capitalize shipping costs and initial direct costs such as the incremental cost of referral fees and sales co</w:t>
      </w:r>
      <w:r>
        <w:rPr>
          <w:color w:val="000000"/>
        </w:rPr>
        <w:t xml:space="preserve">mmissions from the origination of automotive lease agreements as an element of operating lease vehicles, net, and subsequently amortize these costs over the term of the related lease agreement. Our policy is to exclude taxes collected from a customer from </w:t>
      </w:r>
      <w:r>
        <w:rPr>
          <w:color w:val="000000"/>
        </w:rPr>
        <w:t>the transaction price of automotive contracts. Total capitalized costs were immaterial as of September 30, 2019.</w:t>
      </w:r>
    </w:p>
    <w:p w:rsidR="00000000" w:rsidRDefault="00DD1352">
      <w:pPr>
        <w:spacing w:before="286"/>
        <w:ind w:firstLine="528"/>
        <w:rPr>
          <w:i/>
          <w:iCs/>
          <w:color w:val="000000"/>
        </w:rPr>
      </w:pPr>
      <w:r>
        <w:rPr>
          <w:i/>
          <w:iCs/>
          <w:color w:val="000000"/>
        </w:rPr>
        <w:t>Vehicle Sales to Leasing Partners with a Resale Value Guarantee and a Buyback Option</w:t>
      </w:r>
    </w:p>
    <w:p w:rsidR="00000000" w:rsidRDefault="00DD1352">
      <w:pPr>
        <w:spacing w:before="88"/>
        <w:ind w:firstLine="528"/>
        <w:rPr>
          <w:color w:val="000000"/>
        </w:rPr>
      </w:pPr>
      <w:r>
        <w:rPr>
          <w:color w:val="000000"/>
        </w:rPr>
        <w:t>We offer buyback options in connection with automotive sal</w:t>
      </w:r>
      <w:r>
        <w:rPr>
          <w:color w:val="000000"/>
        </w:rPr>
        <w:t>es with resale value guarantees with certain leasing partner sales in the United States. These transactions entail a transfer of leases, which we have originated with an end-customer, to our leasing partner. As control of the vehicles has not been transfer</w:t>
      </w:r>
      <w:r>
        <w:rPr>
          <w:color w:val="000000"/>
        </w:rPr>
        <w:t>red, these transactions were accounted for as interest bearing collateralized borrowings in accordance with ASC 840, Leases, prior to January 1, 2019. Under this program, cash is received for the full price of the vehicle and the collateralized borrowing v</w:t>
      </w:r>
      <w:r>
        <w:rPr>
          <w:color w:val="000000"/>
        </w:rPr>
        <w:t>alue is generally recorded within resale value guarantees and the customer upfront deposit is recorded within deferred revenue. We amortize the deferred revenue amount to automotive leasing revenue on a straight-line basis over the option period and accrue</w:t>
      </w:r>
      <w:r>
        <w:rPr>
          <w:color w:val="000000"/>
        </w:rPr>
        <w:t xml:space="preserve"> interest expense based on our borrowing rate. We capitalize vehicles under this program to operating lease vehicles, net, on the consolidated balance sheets, and we record depreciation from these vehicles to cost of automotive leasing revenue during the p</w:t>
      </w:r>
      <w:r>
        <w:rPr>
          <w:color w:val="000000"/>
        </w:rPr>
        <w:t>eriod the vehicle is under a lease arrangement. Cash received for these vehicles, net of revenue recognized during the period, is classified as collateralized lease (repayments) borrowings within cash flows from financing activities in the consolidated sta</w:t>
      </w:r>
      <w:r>
        <w:rPr>
          <w:color w:val="000000"/>
        </w:rPr>
        <w:t>tements of cash flows. With the adoption of ASC 842 on January 1, 2019, all new agreements under this program are accounted for as operating leases under ASC 842 and there was no material change in the timing and amount of revenue recognized over the term.</w:t>
      </w:r>
      <w:r>
        <w:rPr>
          <w:color w:val="000000"/>
        </w:rPr>
        <w:t xml:space="preserve"> Consequently, any cash flows for new agreements are classified as operating cash activities on the consolidated statements of cash flows.</w:t>
      </w:r>
    </w:p>
    <w:p w:rsidR="00000000" w:rsidRDefault="00DD1352">
      <w:pPr>
        <w:spacing w:before="198"/>
        <w:ind w:firstLine="528"/>
        <w:rPr>
          <w:color w:val="000000"/>
        </w:rPr>
      </w:pPr>
      <w:r>
        <w:rPr>
          <w:color w:val="000000"/>
        </w:rPr>
        <w:t>At the end of the lease term, we settle our liability in cash by either purchasing the vehicle from the leasing partn</w:t>
      </w:r>
      <w:r>
        <w:rPr>
          <w:color w:val="000000"/>
        </w:rPr>
        <w:t>er for the buyback option amount or paying a shortfall to the option amount the leasing partner may realize on the sale of the vehicle. Any remaining balances within deferred revenue and resale value guarantee will be settled to automotive leasing revenue.</w:t>
      </w:r>
      <w:r>
        <w:rPr>
          <w:color w:val="000000"/>
        </w:rPr>
        <w:t xml:space="preserve"> The end customers can extend the lease for a period of up to 6 months. In cases where the leasing partner retains ownership of the vehicle after the end of our option period, we expense the net value of the leased vehicle to cost of automotive leasing rev</w:t>
      </w:r>
      <w:r>
        <w:rPr>
          <w:color w:val="000000"/>
        </w:rPr>
        <w:t>enue. The maximum amount we could be required to pay under this program, should we decide to repurchase all vehicles, was $291 million and $480 million as of September 30, 2019 and December 31, 2018, respectively, including $254 million within a 12-month p</w:t>
      </w:r>
      <w:r>
        <w:rPr>
          <w:color w:val="000000"/>
        </w:rPr>
        <w:t>eriod from September 30, 2019. As of September 30, 2019 and December 31, 2018, we had $328 million and $558 million, respectively, of such borrowings recorded in resale value guarantees and $47 million and $93 million, respectively, recorded in deferred re</w:t>
      </w:r>
      <w:r>
        <w:rPr>
          <w:color w:val="000000"/>
        </w:rPr>
        <w:t>venue liability. For the three and nine months ended September 30, 2019, we recognized $43 million and $146 million, respectively, of leasing revenue related to this program, and $89 million and $257 million, respectively, for the same periods in 2018. The</w:t>
      </w:r>
      <w:r>
        <w:rPr>
          <w:color w:val="000000"/>
        </w:rPr>
        <w:t xml:space="preserve"> net carrying amount of operating lease vehicles under this program was $265 million and $469 million, respectively, as of September 30, 2019 and December 31, 2018.</w:t>
      </w:r>
    </w:p>
    <w:p w:rsidR="00000000" w:rsidRDefault="00DD1352">
      <w:pPr>
        <w:spacing w:before="264"/>
        <w:jc w:val="center"/>
        <w:rPr>
          <w:color w:val="000000"/>
        </w:rPr>
      </w:pPr>
      <w:r>
        <w:rPr>
          <w:color w:val="000000"/>
        </w:rPr>
        <w:t>11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ind w:firstLine="528"/>
        <w:rPr>
          <w:i/>
          <w:iCs/>
          <w:color w:val="000000"/>
        </w:rPr>
      </w:pPr>
      <w:r>
        <w:rPr>
          <w:i/>
          <w:iCs/>
          <w:color w:val="000000"/>
        </w:rPr>
        <w:t>Vehicle Sales to Customers with a Resale Value Guarantee where Exercise is Probab</w:t>
      </w:r>
      <w:r>
        <w:rPr>
          <w:i/>
          <w:iCs/>
          <w:color w:val="000000"/>
        </w:rPr>
        <w:t>le</w:t>
      </w:r>
    </w:p>
    <w:p w:rsidR="00000000" w:rsidRDefault="00DD1352">
      <w:pPr>
        <w:spacing w:before="88"/>
        <w:ind w:firstLine="528"/>
        <w:rPr>
          <w:color w:val="000000"/>
        </w:rPr>
      </w:pPr>
      <w:r>
        <w:rPr>
          <w:color w:val="000000"/>
        </w:rPr>
        <w:t>For certain international programs where we have offered resale value guarantees to certain customers who purchased vehicles and where we expect the customer has a significant economic incentive to exercise the resale value guarantee provided to them, w</w:t>
      </w:r>
      <w:r>
        <w:rPr>
          <w:color w:val="000000"/>
        </w:rPr>
        <w:t>e continue to recognize these transactions as operating leases. The process to determine whether there is a significant economic incentive includes a comparison of a vehicle</w:t>
      </w:r>
      <w:r>
        <w:rPr>
          <w:color w:val="000000"/>
        </w:rPr>
        <w:t>’</w:t>
      </w:r>
      <w:r>
        <w:rPr>
          <w:color w:val="000000"/>
        </w:rPr>
        <w:t>s estimated market value at the time the option is exercisable with the guaranteed</w:t>
      </w:r>
      <w:r>
        <w:rPr>
          <w:color w:val="000000"/>
        </w:rPr>
        <w:t xml:space="preserve"> resale value to determine the customer</w:t>
      </w:r>
      <w:r>
        <w:rPr>
          <w:color w:val="000000"/>
        </w:rPr>
        <w:t>’</w:t>
      </w:r>
      <w:r>
        <w:rPr>
          <w:color w:val="000000"/>
        </w:rPr>
        <w:t>s economic incentive to exercise. We have not sold any vehicles under this program since the first half of 2017 and all current period activity relates to the exercise or cancellation of active transactions. The amou</w:t>
      </w:r>
      <w:r>
        <w:rPr>
          <w:color w:val="000000"/>
        </w:rPr>
        <w:t>nt of sale proceeds equal to the resale value guarantee is deferred until the guarantee expires or is exercised. The remaining sale proceeds are deferred and recognized on a straight-line basis over the stated guarantee period to automotive leasing revenue</w:t>
      </w:r>
      <w:r>
        <w:rPr>
          <w:color w:val="000000"/>
        </w:rPr>
        <w:t>. The guarantee period expires at the earlier of the end of the guarantee period or the pay-off of the initial loan. We capitalize the cost of these vehicles on the consolidated balance sheets as operating lease vehicles, net, and depreciate their value, l</w:t>
      </w:r>
      <w:r>
        <w:rPr>
          <w:color w:val="000000"/>
        </w:rPr>
        <w:t>ess salvage value, to cost of automotive leasing revenue over the same period.</w:t>
      </w:r>
    </w:p>
    <w:p w:rsidR="00000000" w:rsidRDefault="00DD1352">
      <w:pPr>
        <w:spacing w:before="198"/>
        <w:ind w:firstLine="528"/>
        <w:rPr>
          <w:color w:val="000000"/>
        </w:rPr>
      </w:pPr>
      <w:r>
        <w:rPr>
          <w:color w:val="000000"/>
        </w:rPr>
        <w:t>In cases where a customer retains ownership of a vehicle at the end of the guarantee period, the resale value guarantee liability and any remaining deferred revenue balances rel</w:t>
      </w:r>
      <w:r>
        <w:rPr>
          <w:color w:val="000000"/>
        </w:rPr>
        <w:t>ated to the vehicle are settled to automotive leasing revenue, and the net book value of the leased vehicle is expensed to cost of automotive leasing revenue. If a customer returns the vehicle to us during the guarantee period, we purchase the vehicle from</w:t>
      </w:r>
      <w:r>
        <w:rPr>
          <w:color w:val="000000"/>
        </w:rPr>
        <w:t xml:space="preserve"> the customer in an amount equal to the resale value guarantee and settle any remaining deferred balances to automotive leasing revenue, and we reclassify the net book value of the vehicle on the consolidated balance sheets to used vehicle inventory. As of</w:t>
      </w:r>
      <w:r>
        <w:rPr>
          <w:color w:val="000000"/>
        </w:rPr>
        <w:t xml:space="preserve"> September 30, 2019 and December 31, 2018, $151 million and $150 million, respectively, of the guarantees were exercisable by customers within the next 12 months. For the three and nine months ended September 30, 2019, we recognized $32 million and $117 mi</w:t>
      </w:r>
      <w:r>
        <w:rPr>
          <w:color w:val="000000"/>
        </w:rPr>
        <w:t>llion, respectively, of leasing revenue related to this program, and $30 million and $107 million, respectively, for the same periods in 2018. The net carrying amount of operating lease vehicles under this program was $113 million and $212 million, respect</w:t>
      </w:r>
      <w:r>
        <w:rPr>
          <w:color w:val="000000"/>
        </w:rPr>
        <w:t>ively, as of September 30, 2019 and December 31, 2018.</w:t>
      </w:r>
    </w:p>
    <w:p w:rsidR="00000000" w:rsidRDefault="00DD1352">
      <w:pPr>
        <w:spacing w:before="286"/>
        <w:rPr>
          <w:i/>
          <w:iCs/>
          <w:color w:val="000000"/>
        </w:rPr>
      </w:pPr>
      <w:r>
        <w:rPr>
          <w:i/>
          <w:iCs/>
          <w:color w:val="000000"/>
        </w:rPr>
        <w:t>Services and Other Revenue</w:t>
      </w:r>
    </w:p>
    <w:p w:rsidR="00000000" w:rsidRDefault="00DD1352">
      <w:pPr>
        <w:spacing w:before="88"/>
        <w:ind w:firstLine="528"/>
        <w:rPr>
          <w:color w:val="000000"/>
        </w:rPr>
      </w:pPr>
      <w:r>
        <w:rPr>
          <w:color w:val="000000"/>
        </w:rPr>
        <w:t xml:space="preserve">Services and other revenue consists of non-warranty after-sales vehicle services, sales of used vehicles, retail merchandise, and sales by our acquired subsidiaries to third </w:t>
      </w:r>
      <w:r>
        <w:rPr>
          <w:color w:val="000000"/>
        </w:rPr>
        <w:t>party customers.</w:t>
      </w:r>
    </w:p>
    <w:p w:rsidR="00000000" w:rsidRDefault="00DD1352">
      <w:pPr>
        <w:spacing w:before="198"/>
        <w:ind w:firstLine="528"/>
        <w:rPr>
          <w:color w:val="000000"/>
        </w:rPr>
      </w:pPr>
      <w:r>
        <w:rPr>
          <w:color w:val="000000"/>
        </w:rPr>
        <w:t xml:space="preserve">Revenues related to repair and maintenance services are recognized over time as services are provided and extended service plans are recognized over the performance period of the service contract as the obligation represents a stand-ready </w:t>
      </w:r>
      <w:r>
        <w:rPr>
          <w:color w:val="000000"/>
        </w:rPr>
        <w:t>obligation to the customer. We sell used vehicles, services, service plans, vehicle components and merchandise separately and thus use standalone selling prices as the basis for revenue allocation to the extent that these items are sold in transactions wit</w:t>
      </w:r>
      <w:r>
        <w:rPr>
          <w:color w:val="000000"/>
        </w:rPr>
        <w:t>h other performance obligations. Payment for used vehicles, services, and merchandise are typically received at the point when control transfers to the customer or in accordance with payment terms customary to the business. Payments received for prepaid pl</w:t>
      </w:r>
      <w:r>
        <w:rPr>
          <w:color w:val="000000"/>
        </w:rPr>
        <w:t xml:space="preserve">ans are refundable upon customer cancellation of the related contracts and are included within customer deposits on the consolidated balance sheet. Deferred revenue related to services and other revenue was immaterial as of September 30, 2019 and December </w:t>
      </w:r>
      <w:r>
        <w:rPr>
          <w:color w:val="000000"/>
        </w:rPr>
        <w:t>31, 2018.</w:t>
      </w:r>
    </w:p>
    <w:p w:rsidR="00000000" w:rsidRDefault="00DD1352">
      <w:pPr>
        <w:spacing w:before="286"/>
        <w:rPr>
          <w:i/>
          <w:iCs/>
          <w:color w:val="000000"/>
        </w:rPr>
      </w:pPr>
      <w:r>
        <w:rPr>
          <w:i/>
          <w:iCs/>
          <w:color w:val="000000"/>
        </w:rPr>
        <w:t>Energy Generation and Storage Sales</w:t>
      </w:r>
    </w:p>
    <w:p w:rsidR="00000000" w:rsidRDefault="00DD1352">
      <w:pPr>
        <w:spacing w:before="88"/>
        <w:ind w:firstLine="528"/>
        <w:rPr>
          <w:color w:val="000000"/>
        </w:rPr>
      </w:pPr>
      <w:r>
        <w:rPr>
          <w:color w:val="000000"/>
        </w:rPr>
        <w:t>Energy generation and storage sales revenues consists of the sale of solar energy systems and energy storage systems to</w:t>
      </w:r>
      <w:r>
        <w:rPr>
          <w:color w:val="000000"/>
        </w:rPr>
        <w:t xml:space="preserve"> residential, small commercial, and large commercial and utility grade customers. Upon adoption of the new lease standard (refer to Leases section below for details), energy generation and storage sales revenues include agreements for solar energy systems </w:t>
      </w:r>
      <w:r>
        <w:rPr>
          <w:color w:val="000000"/>
        </w:rPr>
        <w:t>and power purchase agreements (</w:t>
      </w:r>
      <w:r>
        <w:rPr>
          <w:color w:val="000000"/>
        </w:rPr>
        <w:t>“</w:t>
      </w:r>
      <w:r>
        <w:rPr>
          <w:color w:val="000000"/>
        </w:rPr>
        <w:t>PPAs</w:t>
      </w:r>
      <w:r>
        <w:rPr>
          <w:color w:val="000000"/>
        </w:rPr>
        <w:t>”</w:t>
      </w:r>
      <w:r>
        <w:rPr>
          <w:color w:val="000000"/>
        </w:rPr>
        <w:t>) that commence after January 1, 2019, as these are now accounted for under ASC 606. We record as deferred revenue any non-refundable amounts that are collected from customers related to fees charged for prepayments and</w:t>
      </w:r>
      <w:r>
        <w:rPr>
          <w:color w:val="000000"/>
        </w:rPr>
        <w:t xml:space="preserve"> remote monitoring service and operations and maintenance service, which is recognized as revenue ratably over the respective customer contract term. As of September 30, 2019 and December 31, 2018, deferred revenue related to such customer payments amounte</w:t>
      </w:r>
      <w:r>
        <w:rPr>
          <w:color w:val="000000"/>
        </w:rPr>
        <w:t xml:space="preserve">d to $141 million and $149 million, respectively. Revenue recognized from the deferred revenue balance as of December 31, 2018 was $27 million for the nine months ended September 30, 2019. Revenue recognized from the deferred revenue balance as of January </w:t>
      </w:r>
      <w:r>
        <w:rPr>
          <w:color w:val="000000"/>
        </w:rPr>
        <w:t xml:space="preserve">1, 2018 was $37 million for the nine months ended September 30, 2018.  We have elected the practical expedient to omit disclosure of the amount of the transaction price allocated to remaining performance obligations for energy generation and storage sales </w:t>
      </w:r>
      <w:r>
        <w:rPr>
          <w:color w:val="000000"/>
        </w:rPr>
        <w:t>with an original expected contract length of one year or less and the amount that we have the right to invoice when that amount corresponds directly with the value of the performance to date. As of September 30, 2019, total transaction price allocated to p</w:t>
      </w:r>
      <w:r>
        <w:rPr>
          <w:color w:val="000000"/>
        </w:rPr>
        <w:t>erformance obligations that were unsatisfied or partially unsatisfied for contracts with an original expected length of more than one year was $102 million. Of this amount, we expect to recognize $5 million in the next 12 months and the remaining over a pe</w:t>
      </w:r>
      <w:r>
        <w:rPr>
          <w:color w:val="000000"/>
        </w:rPr>
        <w:t>riod up to 28 years.</w:t>
      </w:r>
    </w:p>
    <w:p w:rsidR="00000000" w:rsidRDefault="00DD1352">
      <w:pPr>
        <w:spacing w:before="198"/>
        <w:ind w:firstLine="528"/>
        <w:rPr>
          <w:color w:val="000000"/>
        </w:rPr>
      </w:pPr>
      <w:r>
        <w:rPr>
          <w:color w:val="000000"/>
        </w:rPr>
        <w:t>Deferred revenue also includes the portion of rebates and incentives received from utility companies and various local and state government agencies, which is recognized as revenue over the lease term. As of September 30, 2019 and Dece</w:t>
      </w:r>
      <w:r>
        <w:rPr>
          <w:color w:val="000000"/>
        </w:rPr>
        <w:t>mber 31, 2018, deferred revenue from rebates and incentives amounted to $42 million and $37 million, respectively.</w:t>
      </w:r>
    </w:p>
    <w:p w:rsidR="00000000" w:rsidRDefault="00DD1352">
      <w:pPr>
        <w:spacing w:before="264"/>
        <w:jc w:val="center"/>
        <w:rPr>
          <w:color w:val="000000"/>
        </w:rPr>
      </w:pPr>
      <w:r>
        <w:rPr>
          <w:color w:val="000000"/>
        </w:rPr>
        <w:t>12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We capitalize initial direct costs from the execution of agreements for solar energy systems and PPAs, which include the referral f</w:t>
      </w:r>
      <w:r>
        <w:rPr>
          <w:color w:val="000000"/>
        </w:rPr>
        <w:t>ees and sales commissions, as an element of solar energy systems, net, and subsequently amortize these costs over the term of the related agreements.</w:t>
      </w:r>
    </w:p>
    <w:p w:rsidR="00000000" w:rsidRDefault="00DD1352">
      <w:pPr>
        <w:spacing w:before="286"/>
        <w:rPr>
          <w:i/>
          <w:iCs/>
          <w:color w:val="000000"/>
        </w:rPr>
      </w:pPr>
      <w:r>
        <w:rPr>
          <w:i/>
          <w:iCs/>
          <w:color w:val="000000"/>
        </w:rPr>
        <w:t>Revenue by source</w:t>
      </w:r>
    </w:p>
    <w:p w:rsidR="00000000" w:rsidRDefault="00DD1352">
      <w:pPr>
        <w:spacing w:before="88"/>
        <w:ind w:firstLine="528"/>
        <w:rPr>
          <w:color w:val="000000"/>
        </w:rPr>
      </w:pPr>
      <w:r>
        <w:rPr>
          <w:color w:val="000000"/>
        </w:rPr>
        <w:t>The following table disaggregates our revenue by major source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912"/>
        <w:gridCol w:w="93"/>
        <w:gridCol w:w="415"/>
        <w:gridCol w:w="789"/>
        <w:gridCol w:w="415"/>
        <w:gridCol w:w="415"/>
        <w:gridCol w:w="415"/>
        <w:gridCol w:w="792"/>
        <w:gridCol w:w="101"/>
        <w:gridCol w:w="91"/>
        <w:gridCol w:w="401"/>
        <w:gridCol w:w="826"/>
        <w:gridCol w:w="401"/>
        <w:gridCol w:w="401"/>
        <w:gridCol w:w="401"/>
        <w:gridCol w:w="826"/>
        <w:gridCol w:w="5"/>
        <w:gridCol w:w="109"/>
      </w:tblGrid>
      <w:tr w:rsidR="00000000">
        <w:tblPrEx>
          <w:tblCellMar>
            <w:top w:w="0" w:type="dxa"/>
            <w:left w:w="0" w:type="dxa"/>
            <w:bottom w:w="0" w:type="dxa"/>
            <w:right w:w="0" w:type="dxa"/>
          </w:tblCellMar>
        </w:tblPrEx>
        <w:trPr>
          <w:trHeight w:val="289"/>
        </w:trPr>
        <w:tc>
          <w:tcPr>
            <w:tcW w:w="3912"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3"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3241"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w:t>
            </w:r>
            <w:r>
              <w:rPr>
                <w:b/>
                <w:bCs/>
                <w:color w:val="000000"/>
                <w:sz w:val="16"/>
                <w:szCs w:val="16"/>
              </w:rPr>
              <w:t> Months Ended September 30,</w:t>
            </w:r>
          </w:p>
        </w:tc>
        <w:tc>
          <w:tcPr>
            <w:tcW w:w="1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3258"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10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3912"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16"/>
                <w:szCs w:val="16"/>
              </w:rPr>
            </w:pPr>
            <w:r>
              <w:rPr>
                <w:rFonts w:ascii="Calibri" w:hAnsi="Calibri" w:cs="Calibri"/>
                <w:color w:val="000000"/>
                <w:sz w:val="16"/>
                <w:szCs w:val="16"/>
              </w:rPr>
              <w:t> </w:t>
            </w:r>
          </w:p>
        </w:tc>
        <w:tc>
          <w:tcPr>
            <w:tcW w:w="93"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14"/>
                <w:szCs w:val="14"/>
              </w:rPr>
            </w:pPr>
            <w:r>
              <w:rPr>
                <w:rFonts w:ascii="Calibri" w:hAnsi="Calibri" w:cs="Calibri"/>
                <w:color w:val="000000"/>
                <w:sz w:val="14"/>
                <w:szCs w:val="14"/>
              </w:rPr>
              <w:t> </w:t>
            </w:r>
          </w:p>
        </w:tc>
        <w:tc>
          <w:tcPr>
            <w:tcW w:w="120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20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22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22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9"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512"/>
        </w:trPr>
        <w:tc>
          <w:tcPr>
            <w:tcW w:w="3912" w:type="dxa"/>
            <w:tcBorders>
              <w:top w:val="nil"/>
              <w:left w:val="nil"/>
              <w:bottom w:val="nil"/>
              <w:right w:val="nil"/>
            </w:tcBorders>
            <w:shd w:val="clear" w:color="CFF0FC" w:fill="CFF0FC"/>
          </w:tcPr>
          <w:p w:rsidR="00000000" w:rsidRDefault="00DD1352">
            <w:pPr>
              <w:rPr>
                <w:color w:val="000000"/>
              </w:rPr>
            </w:pPr>
            <w:r>
              <w:rPr>
                <w:color w:val="000000"/>
              </w:rPr>
              <w:t>Automotive sales without resale value guarantee</w:t>
            </w:r>
          </w:p>
        </w:tc>
        <w:tc>
          <w:tcPr>
            <w:tcW w:w="93" w:type="dxa"/>
            <w:tcBorders>
              <w:top w:val="nil"/>
              <w:left w:val="nil"/>
              <w:bottom w:val="nil"/>
              <w:right w:val="nil"/>
            </w:tcBorders>
            <w:shd w:val="clear" w:color="CFF0FC" w:fill="CFF0FC"/>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8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4,821</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8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5,297</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2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13,423</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2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10,178</w:t>
            </w:r>
          </w:p>
        </w:tc>
        <w:tc>
          <w:tcPr>
            <w:tcW w:w="111"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3912" w:type="dxa"/>
            <w:tcBorders>
              <w:top w:val="nil"/>
              <w:left w:val="nil"/>
              <w:bottom w:val="nil"/>
              <w:right w:val="nil"/>
            </w:tcBorders>
            <w:shd w:val="clear" w:color="FFFFFF" w:fill="FFFFFF"/>
          </w:tcPr>
          <w:p w:rsidR="00000000" w:rsidRDefault="00DD1352">
            <w:pPr>
              <w:rPr>
                <w:color w:val="000000"/>
              </w:rPr>
            </w:pPr>
            <w:r>
              <w:rPr>
                <w:color w:val="000000"/>
              </w:rPr>
              <w:t>Automotive sales with resale value guarantee (1)</w:t>
            </w:r>
          </w:p>
        </w:tc>
        <w:tc>
          <w:tcPr>
            <w:tcW w:w="93"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177</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392</w:t>
            </w:r>
          </w:p>
        </w:tc>
        <w:tc>
          <w:tcPr>
            <w:tcW w:w="1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(75</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1,056</w:t>
            </w:r>
          </w:p>
        </w:tc>
        <w:tc>
          <w:tcPr>
            <w:tcW w:w="111"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12" w:type="dxa"/>
            <w:tcBorders>
              <w:top w:val="nil"/>
              <w:left w:val="nil"/>
              <w:bottom w:val="nil"/>
              <w:right w:val="nil"/>
            </w:tcBorders>
            <w:shd w:val="clear" w:color="CFF0FC" w:fill="CFF0FC"/>
          </w:tcPr>
          <w:p w:rsidR="00000000" w:rsidRDefault="00DD1352">
            <w:pPr>
              <w:rPr>
                <w:color w:val="000000"/>
              </w:rPr>
            </w:pPr>
            <w:r>
              <w:rPr>
                <w:color w:val="000000"/>
              </w:rPr>
              <w:t>Automotive regulatory credits</w:t>
            </w:r>
          </w:p>
        </w:tc>
        <w:tc>
          <w:tcPr>
            <w:tcW w:w="93" w:type="dxa"/>
            <w:tcBorders>
              <w:top w:val="nil"/>
              <w:left w:val="nil"/>
              <w:bottom w:val="nil"/>
              <w:right w:val="nil"/>
            </w:tcBorders>
            <w:shd w:val="clear" w:color="CFF0FC" w:fill="CFF0FC"/>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134</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189</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461</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324</w:t>
            </w:r>
          </w:p>
        </w:tc>
        <w:tc>
          <w:tcPr>
            <w:tcW w:w="111"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12" w:type="dxa"/>
            <w:tcBorders>
              <w:top w:val="nil"/>
              <w:left w:val="nil"/>
              <w:bottom w:val="nil"/>
              <w:right w:val="nil"/>
            </w:tcBorders>
            <w:shd w:val="clear" w:color="FFFFFF" w:fill="FFFFFF"/>
          </w:tcPr>
          <w:p w:rsidR="00000000" w:rsidRDefault="00DD1352">
            <w:pPr>
              <w:rPr>
                <w:color w:val="000000"/>
              </w:rPr>
            </w:pPr>
            <w:r>
              <w:rPr>
                <w:color w:val="000000"/>
              </w:rPr>
              <w:t>Energy generation and storage sales (2)</w:t>
            </w:r>
          </w:p>
        </w:tc>
        <w:tc>
          <w:tcPr>
            <w:tcW w:w="93"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241</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259</w:t>
            </w:r>
          </w:p>
        </w:tc>
        <w:tc>
          <w:tcPr>
            <w:tcW w:w="1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680</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791</w:t>
            </w:r>
          </w:p>
        </w:tc>
        <w:tc>
          <w:tcPr>
            <w:tcW w:w="111"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12" w:type="dxa"/>
            <w:tcBorders>
              <w:top w:val="nil"/>
              <w:left w:val="nil"/>
              <w:bottom w:val="single" w:sz="6" w:space="0" w:color="FFFFFF"/>
              <w:right w:val="nil"/>
            </w:tcBorders>
            <w:shd w:val="clear" w:color="CFF0FC" w:fill="CFF0FC"/>
          </w:tcPr>
          <w:p w:rsidR="00000000" w:rsidRDefault="00DD1352">
            <w:pPr>
              <w:rPr>
                <w:color w:val="000000"/>
              </w:rPr>
            </w:pPr>
            <w:r>
              <w:rPr>
                <w:color w:val="000000"/>
              </w:rPr>
              <w:t>Services and other</w:t>
            </w:r>
          </w:p>
        </w:tc>
        <w:tc>
          <w:tcPr>
            <w:tcW w:w="93" w:type="dxa"/>
            <w:tcBorders>
              <w:top w:val="nil"/>
              <w:left w:val="nil"/>
              <w:bottom w:val="single" w:sz="6" w:space="0" w:color="FFFFFF"/>
              <w:right w:val="nil"/>
            </w:tcBorders>
            <w:shd w:val="clear" w:color="CFF0FC" w:fill="CFF0FC"/>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8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548</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8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326</w:t>
            </w:r>
          </w:p>
        </w:tc>
        <w:tc>
          <w:tcPr>
            <w:tcW w:w="1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1" w:type="dxa"/>
            <w:tcBorders>
              <w:top w:val="nil"/>
              <w:left w:val="nil"/>
              <w:bottom w:val="single" w:sz="6" w:space="0" w:color="FFFFFF"/>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26"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1,646</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26"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860</w:t>
            </w:r>
          </w:p>
        </w:tc>
        <w:tc>
          <w:tcPr>
            <w:tcW w:w="111"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12" w:type="dxa"/>
            <w:tcBorders>
              <w:top w:val="nil"/>
              <w:left w:val="nil"/>
              <w:bottom w:val="nil"/>
              <w:right w:val="nil"/>
            </w:tcBorders>
            <w:shd w:val="clear" w:color="FFFFFF" w:fill="FFFFFF"/>
          </w:tcPr>
          <w:p w:rsidR="00000000" w:rsidRDefault="00DD1352">
            <w:pPr>
              <w:ind w:left="286"/>
              <w:rPr>
                <w:color w:val="000000"/>
              </w:rPr>
            </w:pPr>
            <w:r>
              <w:rPr>
                <w:color w:val="000000"/>
              </w:rPr>
              <w:t>Total revenues from sales and services</w:t>
            </w:r>
          </w:p>
        </w:tc>
        <w:tc>
          <w:tcPr>
            <w:tcW w:w="93"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788"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5,921</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788"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6,463</w:t>
            </w:r>
          </w:p>
        </w:tc>
        <w:tc>
          <w:tcPr>
            <w:tcW w:w="1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826"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16,135</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826"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13,209</w:t>
            </w:r>
          </w:p>
        </w:tc>
        <w:tc>
          <w:tcPr>
            <w:tcW w:w="111"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12" w:type="dxa"/>
            <w:tcBorders>
              <w:top w:val="nil"/>
              <w:left w:val="nil"/>
              <w:bottom w:val="nil"/>
              <w:right w:val="nil"/>
            </w:tcBorders>
            <w:shd w:val="clear" w:color="CFF0FC" w:fill="CFF0FC"/>
          </w:tcPr>
          <w:p w:rsidR="00000000" w:rsidRDefault="00DD1352">
            <w:pPr>
              <w:rPr>
                <w:color w:val="000000"/>
              </w:rPr>
            </w:pPr>
            <w:r>
              <w:rPr>
                <w:color w:val="000000"/>
              </w:rPr>
              <w:t>Automotive leasing</w:t>
            </w:r>
          </w:p>
        </w:tc>
        <w:tc>
          <w:tcPr>
            <w:tcW w:w="93" w:type="dxa"/>
            <w:tcBorders>
              <w:top w:val="nil"/>
              <w:left w:val="nil"/>
              <w:bottom w:val="nil"/>
              <w:right w:val="nil"/>
            </w:tcBorders>
            <w:shd w:val="clear" w:color="CFF0FC" w:fill="CFF0FC"/>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221</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8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221</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644</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634</w:t>
            </w:r>
          </w:p>
        </w:tc>
        <w:tc>
          <w:tcPr>
            <w:tcW w:w="111"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12" w:type="dxa"/>
            <w:tcBorders>
              <w:top w:val="nil"/>
              <w:left w:val="nil"/>
              <w:bottom w:val="single" w:sz="6" w:space="0" w:color="FFFFFF"/>
              <w:right w:val="nil"/>
            </w:tcBorders>
            <w:shd w:val="clear" w:color="FFFFFF" w:fill="FFFFFF"/>
          </w:tcPr>
          <w:p w:rsidR="00000000" w:rsidRDefault="00DD1352">
            <w:pPr>
              <w:rPr>
                <w:color w:val="000000"/>
              </w:rPr>
            </w:pPr>
            <w:r>
              <w:rPr>
                <w:color w:val="000000"/>
              </w:rPr>
              <w:t>Energy generation and storage leasing (2)</w:t>
            </w:r>
          </w:p>
        </w:tc>
        <w:tc>
          <w:tcPr>
            <w:tcW w:w="93"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8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161</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8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140</w:t>
            </w:r>
          </w:p>
        </w:tc>
        <w:tc>
          <w:tcPr>
            <w:tcW w:w="1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1"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26"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415</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826"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392</w:t>
            </w:r>
          </w:p>
        </w:tc>
        <w:tc>
          <w:tcPr>
            <w:tcW w:w="111"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12" w:type="dxa"/>
            <w:tcBorders>
              <w:top w:val="nil"/>
              <w:left w:val="nil"/>
              <w:bottom w:val="double" w:sz="6" w:space="0" w:color="FFFFFF"/>
              <w:right w:val="nil"/>
            </w:tcBorders>
            <w:shd w:val="clear" w:color="CFF0FC" w:fill="CFF0FC"/>
          </w:tcPr>
          <w:p w:rsidR="00000000" w:rsidRDefault="00DD1352">
            <w:pPr>
              <w:ind w:left="286"/>
              <w:rPr>
                <w:color w:val="000000"/>
              </w:rPr>
            </w:pPr>
            <w:r>
              <w:rPr>
                <w:color w:val="000000"/>
              </w:rPr>
              <w:t>Total revenues</w:t>
            </w:r>
          </w:p>
        </w:tc>
        <w:tc>
          <w:tcPr>
            <w:tcW w:w="93" w:type="dxa"/>
            <w:tcBorders>
              <w:top w:val="nil"/>
              <w:left w:val="nil"/>
              <w:bottom w:val="double" w:sz="6" w:space="0" w:color="FFFFFF"/>
              <w:right w:val="nil"/>
            </w:tcBorders>
            <w:shd w:val="clear" w:color="CFF0FC" w:fill="CFF0FC"/>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788"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6,303</w:t>
            </w:r>
          </w:p>
        </w:tc>
        <w:tc>
          <w:tcPr>
            <w:tcW w:w="415"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CFF0FC" w:fill="CFF0FC"/>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788"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6,824</w:t>
            </w:r>
          </w:p>
        </w:tc>
        <w:tc>
          <w:tcPr>
            <w:tcW w:w="101"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c>
          <w:tcPr>
            <w:tcW w:w="91" w:type="dxa"/>
            <w:tcBorders>
              <w:top w:val="nil"/>
              <w:left w:val="nil"/>
              <w:bottom w:val="double" w:sz="6" w:space="0" w:color="FFFFFF"/>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826"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17,194</w:t>
            </w:r>
          </w:p>
        </w:tc>
        <w:tc>
          <w:tcPr>
            <w:tcW w:w="401"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double" w:sz="6" w:space="0" w:color="FFFFFF"/>
              <w:right w:val="nil"/>
            </w:tcBorders>
            <w:shd w:val="clear" w:color="CFF0FC" w:fill="CFF0FC"/>
          </w:tcPr>
          <w:p w:rsidR="00000000" w:rsidRDefault="00DD1352">
            <w:pPr>
              <w:rPr>
                <w:color w:val="000000"/>
                <w:sz w:val="18"/>
                <w:szCs w:val="18"/>
              </w:rPr>
            </w:pPr>
            <w:r>
              <w:rPr>
                <w:color w:val="000000"/>
                <w:sz w:val="18"/>
                <w:szCs w:val="18"/>
              </w:rPr>
              <w:t> </w:t>
            </w:r>
          </w:p>
        </w:tc>
        <w:tc>
          <w:tcPr>
            <w:tcW w:w="4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826"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14,235</w:t>
            </w:r>
          </w:p>
        </w:tc>
        <w:tc>
          <w:tcPr>
            <w:tcW w:w="111" w:type="dxa"/>
            <w:gridSpan w:val="2"/>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990"/>
        </w:trPr>
        <w:tc>
          <w:tcPr>
            <w:tcW w:w="432" w:type="dxa"/>
            <w:tcBorders>
              <w:top w:val="nil"/>
              <w:left w:val="nil"/>
              <w:bottom w:val="nil"/>
              <w:right w:val="nil"/>
            </w:tcBorders>
          </w:tcPr>
          <w:p w:rsidR="00000000" w:rsidRDefault="00DD1352">
            <w:pPr>
              <w:rPr>
                <w:color w:val="000000"/>
              </w:rPr>
            </w:pPr>
            <w:r>
              <w:rPr>
                <w:color w:val="000000"/>
              </w:rPr>
              <w:t>(1)</w:t>
            </w:r>
          </w:p>
        </w:tc>
        <w:tc>
          <w:tcPr>
            <w:tcW w:w="10368" w:type="dxa"/>
            <w:tcBorders>
              <w:top w:val="nil"/>
              <w:left w:val="nil"/>
              <w:bottom w:val="nil"/>
              <w:right w:val="nil"/>
            </w:tcBorders>
          </w:tcPr>
          <w:p w:rsidR="00000000" w:rsidRDefault="00DD1352">
            <w:pPr>
              <w:rPr>
                <w:color w:val="000000"/>
              </w:rPr>
            </w:pPr>
            <w:r>
              <w:rPr>
                <w:color w:val="000000"/>
              </w:rPr>
              <w:t>We made pricing adjustments to our vehicle offerings durin</w:t>
            </w:r>
            <w:r>
              <w:rPr>
                <w:color w:val="000000"/>
              </w:rPr>
              <w:t>g the nine months ended September 30, 2019, which resulted in a reduction of automotive sales with resale value guarantee revenues. Refer to Automotive Sales with and without Resale Value Guarantee section above for details. The amount presented represents</w:t>
            </w:r>
            <w:r>
              <w:rPr>
                <w:color w:val="000000"/>
              </w:rPr>
              <w:t xml:space="preserve"> automotive sales with resale value guarantee in the three and nine months ended September 30, 2019 net of such pricing adjustments impact.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788"/>
        </w:trPr>
        <w:tc>
          <w:tcPr>
            <w:tcW w:w="432" w:type="dxa"/>
            <w:tcBorders>
              <w:top w:val="nil"/>
              <w:left w:val="nil"/>
              <w:bottom w:val="nil"/>
              <w:right w:val="nil"/>
            </w:tcBorders>
          </w:tcPr>
          <w:p w:rsidR="00000000" w:rsidRDefault="00DD1352">
            <w:pPr>
              <w:spacing w:before="44"/>
              <w:rPr>
                <w:color w:val="000000"/>
              </w:rPr>
            </w:pPr>
            <w:r>
              <w:rPr>
                <w:color w:val="000000"/>
              </w:rPr>
              <w:t>(2)</w:t>
            </w:r>
          </w:p>
        </w:tc>
        <w:tc>
          <w:tcPr>
            <w:tcW w:w="10368" w:type="dxa"/>
            <w:tcBorders>
              <w:top w:val="nil"/>
              <w:left w:val="nil"/>
              <w:bottom w:val="nil"/>
              <w:right w:val="nil"/>
            </w:tcBorders>
          </w:tcPr>
          <w:p w:rsidR="00000000" w:rsidRDefault="00DD1352">
            <w:pPr>
              <w:spacing w:before="44"/>
              <w:rPr>
                <w:color w:val="000000"/>
              </w:rPr>
            </w:pPr>
            <w:r>
              <w:rPr>
                <w:color w:val="000000"/>
              </w:rPr>
              <w:t>Following the adoption of ASU No. 2016-02, Leases, solar energy system sales and PPAs that commence after January 1, 2019, where we are the lessor and were previously accounted for as leases, will no longer meet the definition of a lease and will instead b</w:t>
            </w:r>
            <w:r>
              <w:rPr>
                <w:color w:val="000000"/>
              </w:rPr>
              <w:t>e accounted for in accordance with ASC 606 (refer to the Leases section below for details).</w:t>
            </w:r>
          </w:p>
        </w:tc>
      </w:tr>
    </w:tbl>
    <w:p w:rsidR="00000000" w:rsidRDefault="00DD1352">
      <w:pPr>
        <w:spacing w:before="286"/>
        <w:rPr>
          <w:i/>
          <w:iCs/>
          <w:color w:val="000000"/>
        </w:rPr>
      </w:pPr>
      <w:r>
        <w:rPr>
          <w:i/>
          <w:iCs/>
          <w:color w:val="000000"/>
        </w:rPr>
        <w:t>Leases</w:t>
      </w:r>
    </w:p>
    <w:p w:rsidR="00000000" w:rsidRDefault="00DD1352">
      <w:pPr>
        <w:spacing w:before="88"/>
        <w:ind w:firstLine="528"/>
        <w:rPr>
          <w:color w:val="000000"/>
        </w:rPr>
      </w:pPr>
      <w:r>
        <w:rPr>
          <w:color w:val="000000"/>
        </w:rPr>
        <w:t>In February 2016, the FASB issued ASU No. 2016-02 (</w:t>
      </w:r>
      <w:r>
        <w:rPr>
          <w:color w:val="000000"/>
        </w:rPr>
        <w:t>“</w:t>
      </w:r>
      <w:r>
        <w:rPr>
          <w:color w:val="000000"/>
        </w:rPr>
        <w:t>ASC 842</w:t>
      </w:r>
      <w:r>
        <w:rPr>
          <w:color w:val="000000"/>
        </w:rPr>
        <w:t>”</w:t>
      </w:r>
      <w:r>
        <w:rPr>
          <w:color w:val="000000"/>
        </w:rPr>
        <w:t>), Leases, to require lessees to recognize all leases, with certain exceptions, on the balance s</w:t>
      </w:r>
      <w:r>
        <w:rPr>
          <w:color w:val="000000"/>
        </w:rPr>
        <w:t xml:space="preserve">heet, while recognition on the statement of operations will remain similar to current lease accounting. Subsequently, the FASB issued ASU No. 2018-10, Codification Improvements to Topic 842, Leases, ASU No. 2018-11, Targeted Improvements, ASU No. 2018-20, </w:t>
      </w:r>
      <w:r>
        <w:rPr>
          <w:color w:val="000000"/>
        </w:rPr>
        <w:t xml:space="preserve">Narrow-Scope Improvements for Lessors, and ASU 2019-01, Codification Improvements, to clarify and amend the guidance in ASU No. 2016-02. ASC 842 eliminates real estate-specific provisions and modifies certain aspects of lessor accounting. This standard is </w:t>
      </w:r>
      <w:r>
        <w:rPr>
          <w:color w:val="000000"/>
        </w:rPr>
        <w:t>effective for interim and annual periods beginning after December 15, 2018, with early adoption permitted. We adopted ASC 842 as of January 1, 2019 using the cumulative effect adjustment approach (</w:t>
      </w:r>
      <w:r>
        <w:rPr>
          <w:color w:val="000000"/>
        </w:rPr>
        <w:t>“</w:t>
      </w:r>
      <w:r>
        <w:rPr>
          <w:color w:val="000000"/>
        </w:rPr>
        <w:t>adoption of the new lease standard</w:t>
      </w:r>
      <w:r>
        <w:rPr>
          <w:color w:val="000000"/>
        </w:rPr>
        <w:t>”</w:t>
      </w:r>
      <w:r>
        <w:rPr>
          <w:color w:val="000000"/>
        </w:rPr>
        <w:t>). In addition, we elec</w:t>
      </w:r>
      <w:r>
        <w:rPr>
          <w:color w:val="000000"/>
        </w:rPr>
        <w:t>ted the package of practical expedients permitted under the transition guidance within the new standard, which allowed us to carry forward the historical determination of contracts as leases, lease classification and not reassess initial direct costs for h</w:t>
      </w:r>
      <w:r>
        <w:rPr>
          <w:color w:val="000000"/>
        </w:rPr>
        <w:t xml:space="preserve">istorical lease arrangements. Accordingly, previously reported financial statements, including footnote disclosures, have not been recast to reflect the application of the new standard to all comparative periods presented. The finance lease classification </w:t>
      </w:r>
      <w:r>
        <w:rPr>
          <w:color w:val="000000"/>
        </w:rPr>
        <w:t>under ASC 842 includes leases previously classified as capital leases under ASC 840.</w:t>
      </w:r>
    </w:p>
    <w:p w:rsidR="00000000" w:rsidRDefault="00DD1352">
      <w:pPr>
        <w:spacing w:before="198"/>
        <w:ind w:firstLine="528"/>
        <w:rPr>
          <w:color w:val="000000"/>
        </w:rPr>
      </w:pPr>
      <w:r>
        <w:rPr>
          <w:color w:val="000000"/>
        </w:rPr>
        <w:t>Agreements for solar energy system leases and PPAs (solar leases) that commence after January 1, 2019, where we are the lessor and would have been accounted for as operati</w:t>
      </w:r>
      <w:r>
        <w:rPr>
          <w:color w:val="000000"/>
        </w:rPr>
        <w:t>ng leases no longer meet the definition of a lease upon the adoption of ASC 842 and will instead be accounted for in accordance with ASC 606. Under these two types of arrangements, the customer is not responsible for the design of the energy system but rat</w:t>
      </w:r>
      <w:r>
        <w:rPr>
          <w:color w:val="000000"/>
        </w:rPr>
        <w:t>her approved the energy system benefits in terms of energy capacity and production to be received over the term. Accordingly, the revenue from solar leases commencing after January 1, 2019 are now recognized as earned, based on the amount of capacity provi</w:t>
      </w:r>
      <w:r>
        <w:rPr>
          <w:color w:val="000000"/>
        </w:rPr>
        <w:t>ded or electricity delivered at the contractual billing rates, assuming all other revenue recognition criteria have been met. Under the practical expedient available under ASC 606-10-55-18, we recognize revenue based on the value of the service which is co</w:t>
      </w:r>
      <w:r>
        <w:rPr>
          <w:color w:val="000000"/>
        </w:rPr>
        <w:t>nsistent with the billing amount. There is no change to the amount and timing of revenue recognition for solar lease arrangements.</w:t>
      </w:r>
    </w:p>
    <w:p w:rsidR="00000000" w:rsidRDefault="00DD1352">
      <w:pPr>
        <w:spacing w:before="198"/>
        <w:ind w:firstLine="528"/>
        <w:rPr>
          <w:color w:val="000000"/>
        </w:rPr>
      </w:pPr>
      <w:r>
        <w:rPr>
          <w:color w:val="000000"/>
        </w:rPr>
        <w:t xml:space="preserve">We have lease agreements with lease and non-lease components, and have elected to utilize the practical expedient to account </w:t>
      </w:r>
      <w:r>
        <w:rPr>
          <w:color w:val="000000"/>
        </w:rPr>
        <w:t>for lease and non-lease components together as a single combined lease component, from both a lessee and lessor perspective. From a lessor perspective, the timing and pattern of transfer are the same for the non-lease components and associated lease compon</w:t>
      </w:r>
      <w:r>
        <w:rPr>
          <w:color w:val="000000"/>
        </w:rPr>
        <w:t>ent and, the lease component, if accounted for separately, would be classified as an operating lease. Additionally, we have determined that the leases previously identified as build-to-suit leasing arrangements under legacy lease accounting (ASC 840), were</w:t>
      </w:r>
      <w:r>
        <w:rPr>
          <w:color w:val="000000"/>
        </w:rPr>
        <w:t xml:space="preserve"> derecognized </w:t>
      </w:r>
      <w:r>
        <w:rPr>
          <w:color w:val="000000"/>
        </w:rPr>
        <w:lastRenderedPageBreak/>
        <w:t xml:space="preserve">pursuant to the transition guidance provided for build-to-suit leases in ASC 842. Accordingly, these leases have been reassessed as operating leases as of the adoption date under ASC 842, and are included on the consolidated balance sheet as </w:t>
      </w:r>
      <w:r>
        <w:rPr>
          <w:color w:val="000000"/>
        </w:rPr>
        <w:t>of September 30, 2019.</w:t>
      </w:r>
    </w:p>
    <w:p w:rsidR="00000000" w:rsidRDefault="00DD1352">
      <w:pPr>
        <w:spacing w:before="264"/>
        <w:jc w:val="center"/>
        <w:rPr>
          <w:color w:val="000000"/>
        </w:rPr>
      </w:pPr>
      <w:r>
        <w:rPr>
          <w:color w:val="000000"/>
        </w:rPr>
        <w:t>13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Operating lease assets are included within operating lease right-of-use assets, and the corresponding operating lease liabilities are included within accrued liabilities and other for the current portion, and within other l</w:t>
      </w:r>
      <w:r>
        <w:rPr>
          <w:color w:val="000000"/>
        </w:rPr>
        <w:t>ong-term liabilities for the long-term portion on our consolidated balance sheet as of September 30, 2019. Finance lease assets are included within property, plant and equipment, net, and the corresponding finance lease liabilities are included within curr</w:t>
      </w:r>
      <w:r>
        <w:rPr>
          <w:color w:val="000000"/>
        </w:rPr>
        <w:t>ent portion of long-term debt and finance leases for the current portion, and within long-term debt and finance leases, net of current portion for the long-term portion on our consolidated balance sheet as of September 30, 2019.</w:t>
      </w:r>
    </w:p>
    <w:p w:rsidR="00000000" w:rsidRDefault="00DD1352">
      <w:pPr>
        <w:spacing w:before="198"/>
        <w:ind w:firstLine="528"/>
        <w:rPr>
          <w:color w:val="000000"/>
        </w:rPr>
      </w:pPr>
      <w:r>
        <w:rPr>
          <w:color w:val="000000"/>
        </w:rPr>
        <w:t>We have elected not to pres</w:t>
      </w:r>
      <w:r>
        <w:rPr>
          <w:color w:val="000000"/>
        </w:rPr>
        <w:t>ent short-term leases on the consolidated balance sheet as these leases have a lease term of 12 months or less at lease inception and do not contain purchase options or renewal terms that we are reasonably certain to exercise. All other lease assets and le</w:t>
      </w:r>
      <w:r>
        <w:rPr>
          <w:color w:val="000000"/>
        </w:rPr>
        <w:t>ase liabilities are recognized based on the present value of lease payments over the lease term at commencement date. Because most of our leases do not provide an implicit rate of return, we used our incremental borrowing rate based on the information avai</w:t>
      </w:r>
      <w:r>
        <w:rPr>
          <w:color w:val="000000"/>
        </w:rPr>
        <w:t>lable at adoption date in determining the present value of lease payments.</w:t>
      </w:r>
    </w:p>
    <w:p w:rsidR="00000000" w:rsidRDefault="00DD1352">
      <w:pPr>
        <w:spacing w:before="198"/>
        <w:ind w:firstLine="528"/>
        <w:rPr>
          <w:color w:val="000000"/>
        </w:rPr>
      </w:pPr>
      <w:r>
        <w:rPr>
          <w:color w:val="000000"/>
        </w:rPr>
        <w:t>Adoption of the new lease standard on January 1, 2019 had a material impact on our interim unaudited consolidated financial statements. The most significant impacts related to the (</w:t>
      </w:r>
      <w:r>
        <w:rPr>
          <w:color w:val="000000"/>
        </w:rPr>
        <w:t>i) recognition of right-of-use ("ROU") assets of $1.29 billion and lease liabilities of $1.24 billion for operating leases on the consolidated balance sheet, and (ii) de-recognition of build-to-suit lease assets and liabilities of $1.62 billion and $1.74 b</w:t>
      </w:r>
      <w:r>
        <w:rPr>
          <w:color w:val="000000"/>
        </w:rPr>
        <w:t xml:space="preserve">illion, respectively, with the net impact of $97 million recorded to accumulated deficit, as of January 1, 2019. We also reclassified prepaid expenses and other current asset balances of $142 million and deferred rent balance, including tenant improvement </w:t>
      </w:r>
      <w:r>
        <w:rPr>
          <w:color w:val="000000"/>
        </w:rPr>
        <w:t xml:space="preserve">allowances, and other liability balances of $70 million relating to our existing lease arrangements as of December 31, 2018, into the ROU asset balance as of January 1, 2019. ROU assets represent our right to use an underlying asset for the lease term and </w:t>
      </w:r>
      <w:r>
        <w:rPr>
          <w:color w:val="000000"/>
        </w:rPr>
        <w:t>lease liabilities represent our obligation to make lease payments arising from the lease. The standard did not materially impact our consolidated statement of operations and consolidated statement of cash flows.</w:t>
      </w:r>
    </w:p>
    <w:p w:rsidR="00000000" w:rsidRDefault="00DD1352">
      <w:pPr>
        <w:spacing w:before="198"/>
        <w:ind w:firstLine="528"/>
        <w:rPr>
          <w:color w:val="000000"/>
        </w:rPr>
      </w:pPr>
      <w:r>
        <w:rPr>
          <w:color w:val="000000"/>
        </w:rPr>
        <w:t>The cumulative effect of the changes made to</w:t>
      </w:r>
      <w:r>
        <w:rPr>
          <w:color w:val="000000"/>
        </w:rPr>
        <w:t xml:space="preserve"> our consolidated balance sheet as of January 1, 2019 for the adoption of the new lease standard was as follows (in millions):</w:t>
      </w:r>
    </w:p>
    <w:p w:rsidR="00000000" w:rsidRDefault="00DD1352">
      <w:pPr>
        <w:ind w:firstLine="528"/>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774"/>
        <w:gridCol w:w="70"/>
        <w:gridCol w:w="656"/>
        <w:gridCol w:w="973"/>
        <w:gridCol w:w="106"/>
        <w:gridCol w:w="70"/>
        <w:gridCol w:w="518"/>
        <w:gridCol w:w="803"/>
        <w:gridCol w:w="106"/>
        <w:gridCol w:w="70"/>
        <w:gridCol w:w="554"/>
        <w:gridCol w:w="830"/>
        <w:gridCol w:w="112"/>
      </w:tblGrid>
      <w:tr w:rsidR="00000000">
        <w:tblPrEx>
          <w:tblCellMar>
            <w:top w:w="0" w:type="dxa"/>
            <w:left w:w="0" w:type="dxa"/>
            <w:bottom w:w="0" w:type="dxa"/>
            <w:right w:w="0" w:type="dxa"/>
          </w:tblCellMar>
        </w:tblPrEx>
        <w:trPr>
          <w:trHeight w:val="809"/>
        </w:trPr>
        <w:tc>
          <w:tcPr>
            <w:tcW w:w="377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629"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Balances at</w:t>
            </w:r>
          </w:p>
          <w:p w:rsidR="00000000" w:rsidRDefault="00DD1352">
            <w:pPr>
              <w:jc w:val="center"/>
              <w:rPr>
                <w:b/>
                <w:bCs/>
                <w:color w:val="000000"/>
                <w:sz w:val="16"/>
                <w:szCs w:val="16"/>
              </w:rPr>
            </w:pPr>
            <w:r>
              <w:rPr>
                <w:b/>
                <w:bCs/>
                <w:color w:val="000000"/>
                <w:sz w:val="16"/>
                <w:szCs w:val="16"/>
              </w:rPr>
              <w:t>December 31, 2018</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21"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Adjustments</w:t>
            </w:r>
          </w:p>
          <w:p w:rsidR="00000000" w:rsidRDefault="00DD1352">
            <w:pPr>
              <w:jc w:val="center"/>
              <w:rPr>
                <w:b/>
                <w:bCs/>
                <w:color w:val="000000"/>
                <w:sz w:val="16"/>
                <w:szCs w:val="16"/>
              </w:rPr>
            </w:pPr>
            <w:r>
              <w:rPr>
                <w:b/>
                <w:bCs/>
                <w:color w:val="000000"/>
                <w:sz w:val="16"/>
                <w:szCs w:val="16"/>
              </w:rPr>
              <w:t>from Adoption</w:t>
            </w:r>
          </w:p>
          <w:p w:rsidR="00000000" w:rsidRDefault="00DD1352">
            <w:pPr>
              <w:jc w:val="center"/>
              <w:rPr>
                <w:b/>
                <w:bCs/>
                <w:color w:val="000000"/>
                <w:sz w:val="16"/>
                <w:szCs w:val="16"/>
              </w:rPr>
            </w:pPr>
            <w:r>
              <w:rPr>
                <w:b/>
                <w:bCs/>
                <w:color w:val="000000"/>
                <w:sz w:val="16"/>
                <w:szCs w:val="16"/>
              </w:rPr>
              <w:t>of New Lease</w:t>
            </w:r>
          </w:p>
          <w:p w:rsidR="00000000" w:rsidRDefault="00DD1352">
            <w:pPr>
              <w:jc w:val="center"/>
              <w:rPr>
                <w:b/>
                <w:bCs/>
                <w:color w:val="000000"/>
                <w:sz w:val="16"/>
                <w:szCs w:val="16"/>
              </w:rPr>
            </w:pPr>
            <w:r>
              <w:rPr>
                <w:b/>
                <w:bCs/>
                <w:color w:val="000000"/>
                <w:sz w:val="16"/>
                <w:szCs w:val="16"/>
              </w:rPr>
              <w:t>Standard</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38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Balances at</w:t>
            </w:r>
          </w:p>
          <w:p w:rsidR="00000000" w:rsidRDefault="00DD1352">
            <w:pPr>
              <w:jc w:val="center"/>
              <w:rPr>
                <w:b/>
                <w:bCs/>
                <w:color w:val="000000"/>
                <w:sz w:val="16"/>
                <w:szCs w:val="16"/>
              </w:rPr>
            </w:pPr>
            <w:r>
              <w:rPr>
                <w:b/>
                <w:bCs/>
                <w:color w:val="000000"/>
                <w:sz w:val="16"/>
                <w:szCs w:val="16"/>
              </w:rPr>
              <w:t>January 1, 2019</w:t>
            </w:r>
          </w:p>
        </w:tc>
        <w:tc>
          <w:tcPr>
            <w:tcW w:w="11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3774" w:type="dxa"/>
            <w:tcBorders>
              <w:top w:val="nil"/>
              <w:left w:val="nil"/>
              <w:bottom w:val="nil"/>
              <w:right w:val="nil"/>
            </w:tcBorders>
            <w:shd w:val="clear" w:color="CFF0FC" w:fill="CFF0FC"/>
          </w:tcPr>
          <w:p w:rsidR="00000000" w:rsidRDefault="00DD1352">
            <w:pPr>
              <w:rPr>
                <w:b/>
                <w:bCs/>
                <w:color w:val="000000"/>
              </w:rPr>
            </w:pPr>
            <w:r>
              <w:rPr>
                <w:b/>
                <w:bCs/>
                <w:color w:val="000000"/>
              </w:rPr>
              <w:t>Assets</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65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7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1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0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554"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2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1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FFFFFF" w:fill="FFFFFF"/>
          </w:tcPr>
          <w:p w:rsidR="00000000" w:rsidRDefault="00DD1352">
            <w:pPr>
              <w:ind w:left="286"/>
              <w:rPr>
                <w:color w:val="000000"/>
              </w:rPr>
            </w:pPr>
            <w:r>
              <w:rPr>
                <w:color w:val="000000"/>
              </w:rPr>
              <w:t>Prepaid expenses and other current assets</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65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7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366</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80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0</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554"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82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366</w:t>
            </w:r>
          </w:p>
        </w:tc>
        <w:tc>
          <w:tcPr>
            <w:tcW w:w="11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CFF0FC" w:fill="CFF0FC"/>
          </w:tcPr>
          <w:p w:rsidR="00000000" w:rsidRDefault="00DD1352">
            <w:pPr>
              <w:ind w:left="286"/>
              <w:rPr>
                <w:color w:val="000000"/>
              </w:rPr>
            </w:pPr>
            <w:r>
              <w:rPr>
                <w:color w:val="000000"/>
              </w:rPr>
              <w:t>Property, plant and equipment, net</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65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11,330</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(1,617</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55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9,713</w:t>
            </w:r>
          </w:p>
        </w:tc>
        <w:tc>
          <w:tcPr>
            <w:tcW w:w="11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FFFFFF" w:fill="FFFFFF"/>
          </w:tcPr>
          <w:p w:rsidR="00000000" w:rsidRDefault="00DD1352">
            <w:pPr>
              <w:ind w:left="286"/>
              <w:rPr>
                <w:color w:val="000000"/>
              </w:rPr>
            </w:pPr>
            <w:r>
              <w:rPr>
                <w:color w:val="000000"/>
              </w:rPr>
              <w:t>Operating lease right-of-use assets</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65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1,286</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55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1,286</w:t>
            </w:r>
          </w:p>
        </w:tc>
        <w:tc>
          <w:tcPr>
            <w:tcW w:w="11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CFF0FC" w:fill="CFF0FC"/>
          </w:tcPr>
          <w:p w:rsidR="00000000" w:rsidRDefault="00DD1352">
            <w:pPr>
              <w:ind w:left="286"/>
              <w:rPr>
                <w:color w:val="000000"/>
              </w:rPr>
            </w:pPr>
            <w:r>
              <w:rPr>
                <w:color w:val="000000"/>
              </w:rPr>
              <w:t>Other assets</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65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572</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(141</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55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431</w:t>
            </w:r>
          </w:p>
        </w:tc>
        <w:tc>
          <w:tcPr>
            <w:tcW w:w="11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FFFFFF" w:fill="FFFFFF"/>
          </w:tcPr>
          <w:p w:rsidR="00000000" w:rsidRDefault="00DD1352">
            <w:pPr>
              <w:rPr>
                <w:b/>
                <w:bCs/>
                <w:color w:val="000000"/>
              </w:rPr>
            </w:pPr>
            <w:r>
              <w:rPr>
                <w:b/>
                <w:bCs/>
                <w:color w:val="000000"/>
              </w:rPr>
              <w:t>Liabilities</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65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55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1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CFF0FC" w:fill="CFF0FC"/>
          </w:tcPr>
          <w:p w:rsidR="00000000" w:rsidRDefault="00DD1352">
            <w:pPr>
              <w:ind w:left="286"/>
              <w:rPr>
                <w:color w:val="000000"/>
              </w:rPr>
            </w:pPr>
            <w:r>
              <w:rPr>
                <w:color w:val="000000"/>
              </w:rPr>
              <w:t>Accrued liabilities and other</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65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2,094</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118</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55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2,212</w:t>
            </w:r>
          </w:p>
        </w:tc>
        <w:tc>
          <w:tcPr>
            <w:tcW w:w="11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3774" w:type="dxa"/>
            <w:tcBorders>
              <w:top w:val="nil"/>
              <w:left w:val="nil"/>
              <w:bottom w:val="nil"/>
              <w:right w:val="nil"/>
            </w:tcBorders>
            <w:shd w:val="clear" w:color="FFFFFF" w:fill="FFFFFF"/>
          </w:tcPr>
          <w:p w:rsidR="00000000" w:rsidRDefault="00DD1352">
            <w:pPr>
              <w:ind w:left="286"/>
              <w:rPr>
                <w:color w:val="000000"/>
              </w:rPr>
            </w:pPr>
            <w:r>
              <w:rPr>
                <w:color w:val="000000"/>
              </w:rPr>
              <w:t>Current portion of long-term debt and finance leases</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65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2,568</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55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2,568</w:t>
            </w:r>
          </w:p>
        </w:tc>
        <w:tc>
          <w:tcPr>
            <w:tcW w:w="11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3774" w:type="dxa"/>
            <w:tcBorders>
              <w:top w:val="nil"/>
              <w:left w:val="nil"/>
              <w:bottom w:val="nil"/>
              <w:right w:val="nil"/>
            </w:tcBorders>
            <w:shd w:val="clear" w:color="CFF0FC" w:fill="CFF0FC"/>
          </w:tcPr>
          <w:p w:rsidR="00000000" w:rsidRDefault="00DD1352">
            <w:pPr>
              <w:ind w:left="286"/>
              <w:rPr>
                <w:color w:val="000000"/>
              </w:rPr>
            </w:pPr>
            <w:r>
              <w:rPr>
                <w:color w:val="000000"/>
              </w:rPr>
              <w:t>Long-term debt and finance leases, net of current portion</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65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9,404</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55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9,404</w:t>
            </w:r>
          </w:p>
        </w:tc>
        <w:tc>
          <w:tcPr>
            <w:tcW w:w="11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FFFFFF" w:fill="FFFFFF"/>
          </w:tcPr>
          <w:p w:rsidR="00000000" w:rsidRDefault="00DD1352">
            <w:pPr>
              <w:ind w:left="286"/>
              <w:rPr>
                <w:color w:val="000000"/>
              </w:rPr>
            </w:pPr>
            <w:r>
              <w:rPr>
                <w:color w:val="000000"/>
              </w:rPr>
              <w:t>Other long-term liabilities</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65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2,710</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(687</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55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2,023</w:t>
            </w:r>
          </w:p>
        </w:tc>
        <w:tc>
          <w:tcPr>
            <w:tcW w:w="11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CFF0FC" w:fill="CFF0FC"/>
          </w:tcPr>
          <w:p w:rsidR="00000000" w:rsidRDefault="00DD1352">
            <w:pPr>
              <w:rPr>
                <w:b/>
                <w:bCs/>
                <w:color w:val="000000"/>
              </w:rPr>
            </w:pPr>
            <w:r>
              <w:rPr>
                <w:b/>
                <w:bCs/>
                <w:color w:val="000000"/>
              </w:rPr>
              <w:t>Equity</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65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tcPr>
          <w:p w:rsidR="00000000" w:rsidRDefault="00DD1352">
            <w:pPr>
              <w:rPr>
                <w:color w:val="000000"/>
              </w:rPr>
            </w:pPr>
            <w:r>
              <w:rPr>
                <w:color w:val="000000"/>
              </w:rPr>
              <w:t> </w:t>
            </w:r>
          </w:p>
        </w:tc>
        <w:tc>
          <w:tcPr>
            <w:tcW w:w="55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1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774" w:type="dxa"/>
            <w:tcBorders>
              <w:top w:val="nil"/>
              <w:left w:val="nil"/>
              <w:bottom w:val="nil"/>
              <w:right w:val="nil"/>
            </w:tcBorders>
            <w:shd w:val="clear" w:color="FFFFFF" w:fill="FFFFFF"/>
          </w:tcPr>
          <w:p w:rsidR="00000000" w:rsidRDefault="00DD1352">
            <w:pPr>
              <w:ind w:left="286"/>
              <w:rPr>
                <w:color w:val="000000"/>
              </w:rPr>
            </w:pPr>
            <w:r>
              <w:rPr>
                <w:color w:val="000000"/>
              </w:rPr>
              <w:t>Accumulated deficit</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65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(5,318</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0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97</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FFFFFF" w:fill="FFFFFF"/>
          </w:tcPr>
          <w:p w:rsidR="00000000" w:rsidRDefault="00DD1352">
            <w:pPr>
              <w:rPr>
                <w:color w:val="000000"/>
              </w:rPr>
            </w:pPr>
            <w:r>
              <w:rPr>
                <w:color w:val="000000"/>
              </w:rPr>
              <w:t> </w:t>
            </w:r>
          </w:p>
        </w:tc>
        <w:tc>
          <w:tcPr>
            <w:tcW w:w="55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2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(5,221</w:t>
            </w:r>
          </w:p>
        </w:tc>
        <w:tc>
          <w:tcPr>
            <w:tcW w:w="112"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r>
    </w:tbl>
    <w:p w:rsidR="00000000" w:rsidRDefault="00DD1352">
      <w:pPr>
        <w:rPr>
          <w:color w:val="000000"/>
        </w:rPr>
      </w:pPr>
      <w:r>
        <w:rPr>
          <w:color w:val="000000"/>
        </w:rPr>
        <w:t> </w:t>
      </w:r>
    </w:p>
    <w:p w:rsidR="00000000" w:rsidRDefault="00DD1352">
      <w:pPr>
        <w:spacing w:before="66"/>
        <w:rPr>
          <w:i/>
          <w:iCs/>
          <w:color w:val="000000"/>
        </w:rPr>
      </w:pPr>
      <w:r>
        <w:rPr>
          <w:i/>
          <w:iCs/>
          <w:color w:val="000000"/>
        </w:rPr>
        <w:t>Income Taxes</w:t>
      </w:r>
    </w:p>
    <w:p w:rsidR="00000000" w:rsidRDefault="00DD1352">
      <w:pPr>
        <w:spacing w:before="88"/>
        <w:ind w:firstLine="528"/>
        <w:rPr>
          <w:color w:val="000000"/>
        </w:rPr>
      </w:pPr>
      <w:r>
        <w:rPr>
          <w:color w:val="000000"/>
        </w:rPr>
        <w:t>There are transactions that occur during the ordinary course of business for which the ultimate tax determination is uncertain. As of September 30, 2019 and December 31, 2018, the aggregate balances of our gross unrecognized tax benefits were</w:t>
      </w:r>
      <w:r>
        <w:rPr>
          <w:color w:val="000000"/>
        </w:rPr>
        <w:t xml:space="preserve"> $303 million and $253 million, respectively, of which $280 million and $244 million, respectively, would not give rise to changes in our effective tax rate since these tax benefits would increase a deferred tax asset that is currently fully offset by a va</w:t>
      </w:r>
      <w:r>
        <w:rPr>
          <w:color w:val="000000"/>
        </w:rPr>
        <w:t>luation allowance.</w:t>
      </w:r>
    </w:p>
    <w:p w:rsidR="00000000" w:rsidRDefault="00DD1352">
      <w:pPr>
        <w:spacing w:before="198"/>
        <w:ind w:firstLine="528"/>
        <w:rPr>
          <w:color w:val="000000"/>
        </w:rPr>
      </w:pPr>
      <w:r>
        <w:rPr>
          <w:color w:val="000000"/>
        </w:rPr>
        <w:t>On June 7, 2019, the Ninth Circuit Court of Appeals issued a new opinion in Altera Corp. v. Commissioner requiring related parties in an intercompany cost-sharing arrangement to share expenses related to share-based compensation. This op</w:t>
      </w:r>
      <w:r>
        <w:rPr>
          <w:color w:val="000000"/>
        </w:rPr>
        <w:t>inion reversed the prior decision of the United States Tax Court.  We do not expect this to have an impact on our consolidated financial statements.  </w:t>
      </w:r>
    </w:p>
    <w:p w:rsidR="00000000" w:rsidRDefault="00DD1352">
      <w:pPr>
        <w:spacing w:before="264"/>
        <w:jc w:val="center"/>
        <w:rPr>
          <w:color w:val="000000"/>
        </w:rPr>
      </w:pPr>
      <w:r>
        <w:rPr>
          <w:color w:val="000000"/>
        </w:rPr>
        <w:t>14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jc w:val="both"/>
        <w:rPr>
          <w:i/>
          <w:iCs/>
          <w:color w:val="000000"/>
        </w:rPr>
      </w:pPr>
      <w:r>
        <w:rPr>
          <w:i/>
          <w:iCs/>
          <w:color w:val="000000"/>
        </w:rPr>
        <w:t>Net Income (Loss) per Share of Common Stock Attributable to Common Stockholders</w:t>
      </w:r>
    </w:p>
    <w:p w:rsidR="00000000" w:rsidRDefault="00DD1352">
      <w:pPr>
        <w:spacing w:before="88"/>
        <w:ind w:firstLine="528"/>
        <w:rPr>
          <w:color w:val="000000"/>
        </w:rPr>
      </w:pPr>
      <w:r>
        <w:rPr>
          <w:color w:val="000000"/>
        </w:rPr>
        <w:t>Basic net incom</w:t>
      </w:r>
      <w:r>
        <w:rPr>
          <w:color w:val="000000"/>
        </w:rPr>
        <w:t>e (loss) per share of common stock attributable to common stockholders is calculated by dividing net income (loss) attributable to common stockholders by the weighted-average shares of common stock outstanding for the period. During the nine months ended S</w:t>
      </w:r>
      <w:r>
        <w:rPr>
          <w:color w:val="000000"/>
        </w:rPr>
        <w:t xml:space="preserve">eptember 30, 2019, we increased net loss attributable to common stockholders by $8 million to arrive at the numerator used to calculate net loss per share. This adjustment represents the difference between the cash we paid to a financing fund investor for </w:t>
      </w:r>
      <w:r>
        <w:rPr>
          <w:color w:val="000000"/>
        </w:rPr>
        <w:t>their noncontrolling interest in one of our subsidiaries and the carrying amount of the noncontrolling interest on our consolidated balance sheet, in accordance with ASC 260, Earnings per Share. Potentially dilutive shares, which are based on the weighted-</w:t>
      </w:r>
      <w:r>
        <w:rPr>
          <w:color w:val="000000"/>
        </w:rPr>
        <w:t xml:space="preserve">average shares of common stock underlying outstanding stock-based awards, warrants and convertible senior notes using the treasury stock method or the if-converted method, as applicable, are included when calculating diluted net income (loss) per share of </w:t>
      </w:r>
      <w:r>
        <w:rPr>
          <w:color w:val="000000"/>
        </w:rPr>
        <w:t xml:space="preserve">common stock attributable to common stockholders when their effect is dilutive. Since we intend to settle in cash the principal outstanding under the 1.25% Convertible Senior Notes due in 2021, the 2.375% Convertible Senior Notes due in 2022 and the 2.00% </w:t>
      </w:r>
      <w:r>
        <w:rPr>
          <w:color w:val="000000"/>
        </w:rPr>
        <w:t>Convertible Senior Notes due in 2024, we use the treasury stock method when calculating their potential dilutive effect, if any. Furthermore, in connection with the offerings of our notes, we entered into convertible note hedges (see Note 11, Long-Term Deb</w:t>
      </w:r>
      <w:r>
        <w:rPr>
          <w:color w:val="000000"/>
        </w:rPr>
        <w:t>t Obligations). However, our convertible note hedges are not included when calculating potentially dilutive shares since their effect is always anti-dilutive.</w:t>
      </w:r>
    </w:p>
    <w:p w:rsidR="00000000" w:rsidRDefault="00DD1352">
      <w:pPr>
        <w:spacing w:before="198"/>
        <w:ind w:firstLine="528"/>
        <w:rPr>
          <w:color w:val="000000"/>
        </w:rPr>
      </w:pPr>
      <w:r>
        <w:rPr>
          <w:color w:val="000000"/>
        </w:rPr>
        <w:t xml:space="preserve">The following table presents the computation of basic and diluted net income (loss) per share of </w:t>
      </w:r>
      <w:r>
        <w:rPr>
          <w:color w:val="000000"/>
        </w:rPr>
        <w:t>common stock attributable to common stockholders (in millions, except per share data):</w:t>
      </w:r>
    </w:p>
    <w:p w:rsidR="00000000" w:rsidRDefault="00DD1352">
      <w:pPr>
        <w:ind w:firstLine="61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153"/>
        <w:gridCol w:w="93"/>
        <w:gridCol w:w="415"/>
        <w:gridCol w:w="996"/>
        <w:gridCol w:w="415"/>
        <w:gridCol w:w="415"/>
        <w:gridCol w:w="415"/>
        <w:gridCol w:w="998"/>
        <w:gridCol w:w="101"/>
        <w:gridCol w:w="93"/>
        <w:gridCol w:w="401"/>
        <w:gridCol w:w="995"/>
        <w:gridCol w:w="401"/>
        <w:gridCol w:w="401"/>
        <w:gridCol w:w="401"/>
        <w:gridCol w:w="996"/>
        <w:gridCol w:w="116"/>
      </w:tblGrid>
      <w:tr w:rsidR="00000000">
        <w:tblPrEx>
          <w:tblCellMar>
            <w:top w:w="0" w:type="dxa"/>
            <w:left w:w="0" w:type="dxa"/>
            <w:bottom w:w="0" w:type="dxa"/>
            <w:right w:w="0" w:type="dxa"/>
          </w:tblCellMar>
        </w:tblPrEx>
        <w:trPr>
          <w:trHeight w:val="264"/>
        </w:trPr>
        <w:tc>
          <w:tcPr>
            <w:tcW w:w="315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3654"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1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595"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11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64"/>
        </w:trPr>
        <w:tc>
          <w:tcPr>
            <w:tcW w:w="315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41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1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9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9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1007"/>
        </w:trPr>
        <w:tc>
          <w:tcPr>
            <w:tcW w:w="3153"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Net income (loss) per share of common stock</w:t>
            </w:r>
          </w:p>
          <w:p w:rsidR="00000000" w:rsidRDefault="00DD1352">
            <w:pPr>
              <w:rPr>
                <w:b/>
                <w:bCs/>
                <w:color w:val="000000"/>
              </w:rPr>
            </w:pPr>
            <w:r>
              <w:rPr>
                <w:b/>
                <w:bCs/>
                <w:color w:val="000000"/>
              </w:rPr>
              <w:t>   attributable to common stockholders, basic</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1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3153" w:type="dxa"/>
            <w:tcBorders>
              <w:top w:val="nil"/>
              <w:left w:val="nil"/>
              <w:bottom w:val="nil"/>
              <w:right w:val="nil"/>
            </w:tcBorders>
            <w:shd w:val="clear" w:color="FFFFFF" w:fill="FFFFFF"/>
            <w:vAlign w:val="bottom"/>
          </w:tcPr>
          <w:p w:rsidR="00000000" w:rsidRDefault="00DD1352">
            <w:pPr>
              <w:rPr>
                <w:color w:val="000000"/>
              </w:rPr>
            </w:pPr>
            <w:r>
              <w:rPr>
                <w:color w:val="000000"/>
              </w:rPr>
              <w:t>Net income (loss) attributable to common stockholders</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143</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311</w:t>
            </w:r>
          </w:p>
        </w:tc>
        <w:tc>
          <w:tcPr>
            <w:tcW w:w="1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(967</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(1,116</w:t>
            </w:r>
          </w:p>
        </w:tc>
        <w:tc>
          <w:tcPr>
            <w:tcW w:w="11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512"/>
        </w:trPr>
        <w:tc>
          <w:tcPr>
            <w:tcW w:w="3153" w:type="dxa"/>
            <w:tcBorders>
              <w:top w:val="nil"/>
              <w:left w:val="nil"/>
              <w:bottom w:val="nil"/>
              <w:right w:val="nil"/>
            </w:tcBorders>
            <w:shd w:val="clear" w:color="CFF0FC" w:fill="CFF0FC"/>
            <w:vAlign w:val="bottom"/>
          </w:tcPr>
          <w:p w:rsidR="00000000" w:rsidRDefault="00DD1352">
            <w:pPr>
              <w:rPr>
                <w:color w:val="000000"/>
              </w:rPr>
            </w:pPr>
            <w:r>
              <w:rPr>
                <w:color w:val="000000"/>
              </w:rPr>
              <w:t>L</w:t>
            </w:r>
            <w:r>
              <w:rPr>
                <w:color w:val="000000"/>
              </w:rPr>
              <w:t>ess: Buy-out of noncontrolling interest</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11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1007"/>
        </w:trPr>
        <w:tc>
          <w:tcPr>
            <w:tcW w:w="315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Net income (loss) used in computing net income</w:t>
            </w:r>
          </w:p>
          <w:p w:rsidR="00000000" w:rsidRDefault="00DD1352">
            <w:pPr>
              <w:rPr>
                <w:color w:val="000000"/>
              </w:rPr>
            </w:pPr>
            <w:r>
              <w:rPr>
                <w:color w:val="000000"/>
              </w:rPr>
              <w:t>   (loss) per share of common stock, basic</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143</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311</w:t>
            </w:r>
          </w:p>
        </w:tc>
        <w:tc>
          <w:tcPr>
            <w:tcW w:w="1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(975</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(1,116</w:t>
            </w:r>
          </w:p>
        </w:tc>
        <w:tc>
          <w:tcPr>
            <w:tcW w:w="116"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1007"/>
        </w:trPr>
        <w:tc>
          <w:tcPr>
            <w:tcW w:w="315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Weighted average shares used in computing net</w:t>
            </w:r>
          </w:p>
          <w:p w:rsidR="00000000" w:rsidRDefault="00DD1352">
            <w:pPr>
              <w:rPr>
                <w:color w:val="000000"/>
              </w:rPr>
            </w:pPr>
            <w:r>
              <w:rPr>
                <w:color w:val="000000"/>
              </w:rPr>
              <w:t>   income (loss) per share of common stock, basic</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179</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171</w:t>
            </w:r>
          </w:p>
        </w:tc>
        <w:tc>
          <w:tcPr>
            <w:tcW w:w="1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176</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170</w:t>
            </w:r>
          </w:p>
        </w:tc>
        <w:tc>
          <w:tcPr>
            <w:tcW w:w="116"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1007"/>
        </w:trPr>
        <w:tc>
          <w:tcPr>
            <w:tcW w:w="315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Net income (loss) per share of common stock</w:t>
            </w:r>
          </w:p>
          <w:p w:rsidR="00000000" w:rsidRDefault="00DD1352">
            <w:pPr>
              <w:rPr>
                <w:color w:val="000000"/>
              </w:rPr>
            </w:pPr>
            <w:r>
              <w:rPr>
                <w:color w:val="000000"/>
              </w:rPr>
              <w:t>   attributable to common stockholders, basic</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0.80</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1.82</w:t>
            </w:r>
          </w:p>
        </w:tc>
        <w:tc>
          <w:tcPr>
            <w:tcW w:w="1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(5.54</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(6.56</w:t>
            </w:r>
          </w:p>
        </w:tc>
        <w:tc>
          <w:tcPr>
            <w:tcW w:w="116"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1007"/>
        </w:trPr>
        <w:tc>
          <w:tcPr>
            <w:tcW w:w="3153"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Net income (loss) per share of common stock</w:t>
            </w:r>
          </w:p>
          <w:p w:rsidR="00000000" w:rsidRDefault="00DD1352">
            <w:pPr>
              <w:rPr>
                <w:b/>
                <w:bCs/>
                <w:color w:val="000000"/>
              </w:rPr>
            </w:pPr>
            <w:r>
              <w:rPr>
                <w:b/>
                <w:bCs/>
                <w:color w:val="000000"/>
              </w:rPr>
              <w:t>   attributable to common sto</w:t>
            </w:r>
            <w:r>
              <w:rPr>
                <w:b/>
                <w:bCs/>
                <w:color w:val="000000"/>
              </w:rPr>
              <w:t>ckholders, diluted</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1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3153" w:type="dxa"/>
            <w:tcBorders>
              <w:top w:val="nil"/>
              <w:left w:val="nil"/>
              <w:bottom w:val="nil"/>
              <w:right w:val="nil"/>
            </w:tcBorders>
            <w:shd w:val="clear" w:color="FFFFFF" w:fill="FFFFFF"/>
            <w:vAlign w:val="bottom"/>
          </w:tcPr>
          <w:p w:rsidR="00000000" w:rsidRDefault="00DD1352">
            <w:pPr>
              <w:rPr>
                <w:color w:val="000000"/>
              </w:rPr>
            </w:pPr>
            <w:r>
              <w:rPr>
                <w:color w:val="000000"/>
              </w:rPr>
              <w:t>Net income (loss) attributable to common stockholders</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143</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311</w:t>
            </w:r>
          </w:p>
        </w:tc>
        <w:tc>
          <w:tcPr>
            <w:tcW w:w="1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(967</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(1,116</w:t>
            </w:r>
          </w:p>
        </w:tc>
        <w:tc>
          <w:tcPr>
            <w:tcW w:w="11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512"/>
        </w:trPr>
        <w:tc>
          <w:tcPr>
            <w:tcW w:w="3153" w:type="dxa"/>
            <w:tcBorders>
              <w:top w:val="nil"/>
              <w:left w:val="nil"/>
              <w:bottom w:val="nil"/>
              <w:right w:val="nil"/>
            </w:tcBorders>
            <w:shd w:val="clear" w:color="CFF0FC" w:fill="CFF0FC"/>
            <w:vAlign w:val="bottom"/>
          </w:tcPr>
          <w:p w:rsidR="00000000" w:rsidRDefault="00DD1352">
            <w:pPr>
              <w:rPr>
                <w:color w:val="000000"/>
              </w:rPr>
            </w:pPr>
            <w:r>
              <w:rPr>
                <w:color w:val="000000"/>
              </w:rPr>
              <w:t>Less: Buy-out of noncontrolling interest</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11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1007"/>
        </w:trPr>
        <w:tc>
          <w:tcPr>
            <w:tcW w:w="315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Net income (loss) used in computing net income</w:t>
            </w:r>
          </w:p>
          <w:p w:rsidR="00000000" w:rsidRDefault="00DD1352">
            <w:pPr>
              <w:rPr>
                <w:color w:val="000000"/>
              </w:rPr>
            </w:pPr>
            <w:r>
              <w:rPr>
                <w:color w:val="000000"/>
              </w:rPr>
              <w:t>   (loss) per share of common stock, diluted</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143</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311</w:t>
            </w:r>
          </w:p>
        </w:tc>
        <w:tc>
          <w:tcPr>
            <w:tcW w:w="1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(975</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(1,116</w:t>
            </w:r>
          </w:p>
        </w:tc>
        <w:tc>
          <w:tcPr>
            <w:tcW w:w="116"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1007"/>
        </w:trPr>
        <w:tc>
          <w:tcPr>
            <w:tcW w:w="3153" w:type="dxa"/>
            <w:tcBorders>
              <w:top w:val="nil"/>
              <w:left w:val="nil"/>
              <w:bottom w:val="nil"/>
              <w:right w:val="nil"/>
            </w:tcBorders>
            <w:shd w:val="clear" w:color="CFF0FC" w:fill="CFF0FC"/>
            <w:vAlign w:val="bottom"/>
          </w:tcPr>
          <w:p w:rsidR="00000000" w:rsidRDefault="00DD1352">
            <w:pPr>
              <w:rPr>
                <w:color w:val="000000"/>
              </w:rPr>
            </w:pPr>
            <w:r>
              <w:rPr>
                <w:color w:val="000000"/>
              </w:rPr>
              <w:t>Weighted average shares used in computing net</w:t>
            </w:r>
          </w:p>
          <w:p w:rsidR="00000000" w:rsidRDefault="00DD1352">
            <w:pPr>
              <w:rPr>
                <w:color w:val="000000"/>
              </w:rPr>
            </w:pPr>
            <w:r>
              <w:rPr>
                <w:color w:val="000000"/>
              </w:rPr>
              <w:t>   income (loss) per share of common stock, basic</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179</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171</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176</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170</w:t>
            </w:r>
          </w:p>
        </w:tc>
        <w:tc>
          <w:tcPr>
            <w:tcW w:w="11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153" w:type="dxa"/>
            <w:tcBorders>
              <w:top w:val="nil"/>
              <w:left w:val="nil"/>
              <w:bottom w:val="nil"/>
              <w:right w:val="nil"/>
            </w:tcBorders>
            <w:shd w:val="clear" w:color="FFFFFF" w:fill="FFFFFF"/>
            <w:vAlign w:val="bottom"/>
          </w:tcPr>
          <w:p w:rsidR="00000000" w:rsidRDefault="00DD1352">
            <w:pPr>
              <w:rPr>
                <w:color w:val="000000"/>
              </w:rPr>
            </w:pPr>
            <w:r>
              <w:rPr>
                <w:color w:val="000000"/>
              </w:rPr>
              <w:t>Add:</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1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153" w:type="dxa"/>
            <w:tcBorders>
              <w:top w:val="nil"/>
              <w:left w:val="nil"/>
              <w:bottom w:val="nil"/>
              <w:right w:val="nil"/>
            </w:tcBorders>
            <w:shd w:val="clear" w:color="CFF0FC" w:fill="CFF0FC"/>
            <w:vAlign w:val="bottom"/>
          </w:tcPr>
          <w:p w:rsidR="00000000" w:rsidRDefault="00DD1352">
            <w:pPr>
              <w:rPr>
                <w:color w:val="000000"/>
              </w:rPr>
            </w:pPr>
            <w:r>
              <w:rPr>
                <w:color w:val="000000"/>
              </w:rPr>
              <w:t>Stock-based awards</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7</w:t>
            </w:r>
          </w:p>
        </w:tc>
        <w:tc>
          <w:tcPr>
            <w:tcW w:w="1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11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153" w:type="dxa"/>
            <w:tcBorders>
              <w:top w:val="nil"/>
              <w:left w:val="nil"/>
              <w:bottom w:val="nil"/>
              <w:right w:val="nil"/>
            </w:tcBorders>
            <w:shd w:val="clear" w:color="FFFFFF" w:fill="FFFFFF"/>
            <w:vAlign w:val="bottom"/>
          </w:tcPr>
          <w:p w:rsidR="00000000" w:rsidRDefault="00DD1352">
            <w:pPr>
              <w:rPr>
                <w:color w:val="000000"/>
              </w:rPr>
            </w:pPr>
            <w:r>
              <w:rPr>
                <w:color w:val="000000"/>
              </w:rPr>
              <w:lastRenderedPageBreak/>
              <w:t>Warrants</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0</w:t>
            </w:r>
          </w:p>
        </w:tc>
        <w:tc>
          <w:tcPr>
            <w:tcW w:w="1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11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c>
          <w:tcPr>
            <w:tcW w:w="315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Weighted average shares used in computing net</w:t>
            </w:r>
          </w:p>
          <w:p w:rsidR="00000000" w:rsidRDefault="00DD1352">
            <w:pPr>
              <w:rPr>
                <w:color w:val="000000"/>
              </w:rPr>
            </w:pPr>
            <w:r>
              <w:rPr>
                <w:color w:val="000000"/>
              </w:rPr>
              <w:t>   income (loss) per share of common stock, diluted</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184</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178</w:t>
            </w:r>
          </w:p>
        </w:tc>
        <w:tc>
          <w:tcPr>
            <w:tcW w:w="1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176</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170</w:t>
            </w:r>
          </w:p>
        </w:tc>
        <w:tc>
          <w:tcPr>
            <w:tcW w:w="116"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c>
          <w:tcPr>
            <w:tcW w:w="315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Net income (loss) per share of common st</w:t>
            </w:r>
            <w:r>
              <w:rPr>
                <w:color w:val="000000"/>
              </w:rPr>
              <w:t>ock</w:t>
            </w:r>
          </w:p>
          <w:p w:rsidR="00000000" w:rsidRDefault="00DD1352">
            <w:pPr>
              <w:rPr>
                <w:color w:val="000000"/>
              </w:rPr>
            </w:pPr>
            <w:r>
              <w:rPr>
                <w:color w:val="000000"/>
              </w:rPr>
              <w:t>   attributable to common stockholders, diluted</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0.78</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1.75</w:t>
            </w:r>
          </w:p>
        </w:tc>
        <w:tc>
          <w:tcPr>
            <w:tcW w:w="1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(5.54</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(6.56</w:t>
            </w:r>
          </w:p>
        </w:tc>
        <w:tc>
          <w:tcPr>
            <w:tcW w:w="116"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r>
    </w:tbl>
    <w:p w:rsidR="00000000" w:rsidRDefault="00DD1352">
      <w:pPr>
        <w:ind w:firstLine="528"/>
        <w:rPr>
          <w:color w:val="000000"/>
        </w:rPr>
      </w:pPr>
      <w:r>
        <w:rPr>
          <w:color w:val="000000"/>
        </w:rPr>
        <w:t> </w:t>
      </w:r>
    </w:p>
    <w:p w:rsidR="00000000" w:rsidRDefault="00DD1352">
      <w:pPr>
        <w:ind w:firstLine="528"/>
        <w:rPr>
          <w:color w:val="000000"/>
        </w:rPr>
      </w:pPr>
      <w:r>
        <w:rPr>
          <w:color w:val="000000"/>
        </w:rPr>
        <w:t>The following table presents the potentially dilutive shares that were ex</w:t>
      </w:r>
      <w:r>
        <w:rPr>
          <w:color w:val="000000"/>
        </w:rPr>
        <w:t>cluded from the computation of diluted net loss per share of common stock attributable to common stockholders, because their effect was anti-dilutive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981"/>
        <w:gridCol w:w="95"/>
        <w:gridCol w:w="415"/>
        <w:gridCol w:w="791"/>
        <w:gridCol w:w="415"/>
        <w:gridCol w:w="415"/>
        <w:gridCol w:w="415"/>
        <w:gridCol w:w="794"/>
        <w:gridCol w:w="102"/>
        <w:gridCol w:w="95"/>
        <w:gridCol w:w="401"/>
        <w:gridCol w:w="786"/>
        <w:gridCol w:w="401"/>
        <w:gridCol w:w="401"/>
        <w:gridCol w:w="401"/>
        <w:gridCol w:w="786"/>
        <w:gridCol w:w="111"/>
      </w:tblGrid>
      <w:tr w:rsidR="00000000">
        <w:tblPrEx>
          <w:tblCellMar>
            <w:top w:w="0" w:type="dxa"/>
            <w:left w:w="0" w:type="dxa"/>
            <w:bottom w:w="0" w:type="dxa"/>
            <w:right w:w="0" w:type="dxa"/>
          </w:tblCellMar>
        </w:tblPrEx>
        <w:trPr>
          <w:trHeight w:val="264"/>
        </w:trPr>
        <w:tc>
          <w:tcPr>
            <w:tcW w:w="3981"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95"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3245"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102"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5"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3176"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106"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3981"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95"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0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0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2"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5"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18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18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3981" w:type="dxa"/>
            <w:tcBorders>
              <w:top w:val="nil"/>
              <w:left w:val="nil"/>
              <w:bottom w:val="nil"/>
              <w:right w:val="nil"/>
            </w:tcBorders>
            <w:shd w:val="clear" w:color="CFF0FC" w:fill="CFF0FC"/>
          </w:tcPr>
          <w:p w:rsidR="00000000" w:rsidRDefault="00DD1352">
            <w:pPr>
              <w:rPr>
                <w:color w:val="000000"/>
              </w:rPr>
            </w:pPr>
            <w:r>
              <w:rPr>
                <w:color w:val="000000"/>
              </w:rPr>
              <w:t>Stock-based awards</w:t>
            </w:r>
          </w:p>
        </w:tc>
        <w:tc>
          <w:tcPr>
            <w:tcW w:w="9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0"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90"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w:t>
            </w:r>
          </w:p>
        </w:tc>
        <w:tc>
          <w:tcPr>
            <w:tcW w:w="10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8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8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81" w:type="dxa"/>
            <w:tcBorders>
              <w:top w:val="nil"/>
              <w:left w:val="nil"/>
              <w:bottom w:val="nil"/>
              <w:right w:val="nil"/>
            </w:tcBorders>
            <w:shd w:val="clear" w:color="FFFFFF" w:fill="FFFFFF"/>
          </w:tcPr>
          <w:p w:rsidR="00000000" w:rsidRDefault="00DD1352">
            <w:pPr>
              <w:rPr>
                <w:color w:val="000000"/>
              </w:rPr>
            </w:pPr>
            <w:r>
              <w:rPr>
                <w:color w:val="000000"/>
              </w:rPr>
              <w:t>Convertible senior notes</w:t>
            </w:r>
          </w:p>
        </w:tc>
        <w:tc>
          <w:tcPr>
            <w:tcW w:w="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10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8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8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w:t>
            </w:r>
          </w:p>
        </w:tc>
        <w:tc>
          <w:tcPr>
            <w:tcW w:w="111" w:type="dxa"/>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264"/>
        <w:jc w:val="center"/>
        <w:rPr>
          <w:color w:val="000000"/>
        </w:rPr>
      </w:pPr>
      <w:r>
        <w:rPr>
          <w:color w:val="000000"/>
        </w:rPr>
        <w:t>15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66"/>
        <w:rPr>
          <w:i/>
          <w:iCs/>
          <w:color w:val="000000"/>
        </w:rPr>
      </w:pPr>
      <w:r>
        <w:rPr>
          <w:i/>
          <w:iCs/>
          <w:color w:val="000000"/>
        </w:rPr>
        <w:t>Restricted Cash</w:t>
      </w:r>
    </w:p>
    <w:p w:rsidR="00000000" w:rsidRDefault="00DD1352">
      <w:pPr>
        <w:spacing w:before="88"/>
        <w:ind w:firstLine="528"/>
        <w:rPr>
          <w:color w:val="000000"/>
        </w:rPr>
      </w:pPr>
      <w:r>
        <w:rPr>
          <w:color w:val="000000"/>
        </w:rPr>
        <w:t>We</w:t>
      </w:r>
      <w:r>
        <w:rPr>
          <w:color w:val="000000"/>
        </w:rPr>
        <w:t xml:space="preserve"> maintain certain cash balances restricted as to withdrawal or use. Our restricted cash is comprised primarily of cash as collateral for our sales to lease partners with a resale value guarantee, letters of credit, real estate leases, insurance policies, c</w:t>
      </w:r>
      <w:r>
        <w:rPr>
          <w:color w:val="000000"/>
        </w:rPr>
        <w:t>redit card borrowing facilities and certain operating leases. In addition, restricted cash includes cash received from certain fund investors that have not been released for use by us and cash held to service certain payments under various secured debt fac</w:t>
      </w:r>
      <w:r>
        <w:rPr>
          <w:color w:val="000000"/>
        </w:rPr>
        <w:t>ilities. The following table totals cash and cash equivalents and restricted cash as reported on the consolidated balance sheets; the sums are presented on the consolidated statements of cash flows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529"/>
        <w:gridCol w:w="100"/>
        <w:gridCol w:w="498"/>
        <w:gridCol w:w="876"/>
        <w:gridCol w:w="104"/>
        <w:gridCol w:w="100"/>
        <w:gridCol w:w="476"/>
        <w:gridCol w:w="874"/>
        <w:gridCol w:w="104"/>
        <w:gridCol w:w="100"/>
        <w:gridCol w:w="498"/>
        <w:gridCol w:w="876"/>
        <w:gridCol w:w="104"/>
        <w:gridCol w:w="100"/>
        <w:gridCol w:w="476"/>
        <w:gridCol w:w="874"/>
        <w:gridCol w:w="111"/>
      </w:tblGrid>
      <w:tr w:rsidR="00000000">
        <w:tblPrEx>
          <w:tblCellMar>
            <w:top w:w="0" w:type="dxa"/>
            <w:left w:w="0" w:type="dxa"/>
            <w:bottom w:w="0" w:type="dxa"/>
            <w:right w:w="0" w:type="dxa"/>
          </w:tblCellMar>
        </w:tblPrEx>
        <w:trPr>
          <w:trHeight w:val="215"/>
        </w:trPr>
        <w:tc>
          <w:tcPr>
            <w:tcW w:w="452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74"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10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50"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10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74"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w:t>
            </w:r>
            <w:r>
              <w:rPr>
                <w:b/>
                <w:bCs/>
                <w:color w:val="000000"/>
                <w:sz w:val="16"/>
                <w:szCs w:val="16"/>
              </w:rPr>
              <w:t>ptember 30,</w:t>
            </w:r>
          </w:p>
        </w:tc>
        <w:tc>
          <w:tcPr>
            <w:tcW w:w="10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50"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452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7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10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50"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7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0"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350"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2017</w:t>
            </w:r>
          </w:p>
        </w:tc>
        <w:tc>
          <w:tcPr>
            <w:tcW w:w="11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4529" w:type="dxa"/>
            <w:tcBorders>
              <w:top w:val="nil"/>
              <w:left w:val="nil"/>
              <w:bottom w:val="nil"/>
              <w:right w:val="nil"/>
            </w:tcBorders>
            <w:shd w:val="clear" w:color="CFF0FC" w:fill="CFF0FC"/>
          </w:tcPr>
          <w:p w:rsidR="00000000" w:rsidRDefault="00DD1352">
            <w:pPr>
              <w:rPr>
                <w:color w:val="000000"/>
              </w:rPr>
            </w:pPr>
            <w:r>
              <w:rPr>
                <w:color w:val="000000"/>
              </w:rPr>
              <w:t>Cash and cash equivalents</w:t>
            </w:r>
          </w:p>
        </w:tc>
        <w:tc>
          <w:tcPr>
            <w:tcW w:w="100"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7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5,338</w:t>
            </w:r>
          </w:p>
        </w:tc>
        <w:tc>
          <w:tcPr>
            <w:tcW w:w="10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7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3,686</w:t>
            </w:r>
          </w:p>
        </w:tc>
        <w:tc>
          <w:tcPr>
            <w:tcW w:w="10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7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2,967</w:t>
            </w:r>
          </w:p>
        </w:tc>
        <w:tc>
          <w:tcPr>
            <w:tcW w:w="10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7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3,368</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4529" w:type="dxa"/>
            <w:tcBorders>
              <w:top w:val="nil"/>
              <w:left w:val="nil"/>
              <w:bottom w:val="nil"/>
              <w:right w:val="nil"/>
            </w:tcBorders>
            <w:shd w:val="clear" w:color="FFFFFF" w:fill="FFFFFF"/>
          </w:tcPr>
          <w:p w:rsidR="00000000" w:rsidRDefault="00DD1352">
            <w:pPr>
              <w:rPr>
                <w:color w:val="000000"/>
              </w:rPr>
            </w:pPr>
            <w:r>
              <w:rPr>
                <w:color w:val="000000"/>
              </w:rPr>
              <w:t>Restricted cash</w:t>
            </w:r>
          </w:p>
        </w:tc>
        <w:tc>
          <w:tcPr>
            <w:tcW w:w="100"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7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233</w:t>
            </w:r>
          </w:p>
        </w:tc>
        <w:tc>
          <w:tcPr>
            <w:tcW w:w="10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7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193</w:t>
            </w:r>
          </w:p>
        </w:tc>
        <w:tc>
          <w:tcPr>
            <w:tcW w:w="10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7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159</w:t>
            </w:r>
          </w:p>
        </w:tc>
        <w:tc>
          <w:tcPr>
            <w:tcW w:w="10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7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155</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4529" w:type="dxa"/>
            <w:tcBorders>
              <w:top w:val="nil"/>
              <w:left w:val="nil"/>
              <w:bottom w:val="single" w:sz="6" w:space="0" w:color="FFFFFF"/>
              <w:right w:val="nil"/>
            </w:tcBorders>
            <w:shd w:val="clear" w:color="CFF0FC" w:fill="CFF0FC"/>
          </w:tcPr>
          <w:p w:rsidR="00000000" w:rsidRDefault="00DD1352">
            <w:pPr>
              <w:rPr>
                <w:color w:val="000000"/>
              </w:rPr>
            </w:pPr>
            <w:r>
              <w:rPr>
                <w:color w:val="000000"/>
              </w:rPr>
              <w:t>Restricted cash, ne</w:t>
            </w:r>
            <w:r>
              <w:rPr>
                <w:color w:val="000000"/>
              </w:rPr>
              <w:t>t of current portion</w:t>
            </w:r>
          </w:p>
        </w:tc>
        <w:tc>
          <w:tcPr>
            <w:tcW w:w="100" w:type="dxa"/>
            <w:tcBorders>
              <w:top w:val="nil"/>
              <w:left w:val="nil"/>
              <w:bottom w:val="single" w:sz="6" w:space="0" w:color="FFFFFF"/>
              <w:right w:val="nil"/>
            </w:tcBorders>
            <w:shd w:val="clear" w:color="CFF0FC" w:fill="CFF0FC"/>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76"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255</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10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7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398</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10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76"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397</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10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7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442</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4529" w:type="dxa"/>
            <w:tcBorders>
              <w:top w:val="nil"/>
              <w:left w:val="nil"/>
              <w:bottom w:val="double" w:sz="6" w:space="0" w:color="FFFFFF"/>
              <w:right w:val="nil"/>
            </w:tcBorders>
            <w:shd w:val="clear" w:color="FFFFFF" w:fill="FFFFFF"/>
          </w:tcPr>
          <w:p w:rsidR="00000000" w:rsidRDefault="00DD1352">
            <w:pPr>
              <w:rPr>
                <w:color w:val="000000"/>
              </w:rPr>
            </w:pPr>
            <w:r>
              <w:rPr>
                <w:color w:val="000000"/>
              </w:rPr>
              <w:t>Total as presented in the consolidated statements of cash flows</w:t>
            </w:r>
          </w:p>
        </w:tc>
        <w:tc>
          <w:tcPr>
            <w:tcW w:w="100" w:type="dxa"/>
            <w:tcBorders>
              <w:top w:val="nil"/>
              <w:left w:val="nil"/>
              <w:bottom w:val="double" w:sz="6" w:space="0" w:color="FFFFFF"/>
              <w:right w:val="nil"/>
            </w:tcBorders>
            <w:shd w:val="clear" w:color="FFFFFF" w:fill="FFFFFF"/>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76"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5,826</w:t>
            </w:r>
          </w:p>
        </w:tc>
        <w:tc>
          <w:tcPr>
            <w:tcW w:w="104"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10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7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4,277</w:t>
            </w:r>
          </w:p>
        </w:tc>
        <w:tc>
          <w:tcPr>
            <w:tcW w:w="104"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10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76"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3,523</w:t>
            </w:r>
          </w:p>
        </w:tc>
        <w:tc>
          <w:tcPr>
            <w:tcW w:w="104"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10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7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3,965</w:t>
            </w:r>
          </w:p>
        </w:tc>
        <w:tc>
          <w:tcPr>
            <w:tcW w:w="111"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66"/>
        <w:rPr>
          <w:i/>
          <w:iCs/>
          <w:color w:val="000000"/>
        </w:rPr>
      </w:pPr>
      <w:r>
        <w:rPr>
          <w:i/>
          <w:iCs/>
          <w:color w:val="000000"/>
        </w:rPr>
        <w:t>Concentration of Risk</w:t>
      </w:r>
    </w:p>
    <w:p w:rsidR="00000000" w:rsidRDefault="00DD1352">
      <w:pPr>
        <w:spacing w:before="88"/>
        <w:ind w:firstLine="528"/>
        <w:rPr>
          <w:i/>
          <w:iCs/>
          <w:color w:val="000000"/>
        </w:rPr>
      </w:pPr>
      <w:r>
        <w:rPr>
          <w:i/>
          <w:iCs/>
          <w:color w:val="000000"/>
        </w:rPr>
        <w:t>Credit Risk</w:t>
      </w:r>
    </w:p>
    <w:p w:rsidR="00000000" w:rsidRDefault="00DD1352">
      <w:pPr>
        <w:spacing w:before="88"/>
        <w:ind w:firstLine="528"/>
        <w:rPr>
          <w:color w:val="000000"/>
        </w:rPr>
      </w:pPr>
      <w:r>
        <w:rPr>
          <w:color w:val="000000"/>
        </w:rPr>
        <w:t>Financial instruments tha</w:t>
      </w:r>
      <w:r>
        <w:rPr>
          <w:color w:val="000000"/>
        </w:rPr>
        <w:t>t potentially subject us to a concentration of credit risk consist of cash, cash equivalents, restricted cash, accounts receivable, convertible note hedges, and interest rate swaps. Our cash balances are primarily invested in money market funds or on depos</w:t>
      </w:r>
      <w:r>
        <w:rPr>
          <w:color w:val="000000"/>
        </w:rPr>
        <w:t xml:space="preserve">it at high credit quality financial institutions in the U.S. These deposits are typically in excess of insured limits. As of September 30, 2019 and December 31, 2018, no entity represented 10% or more of our total accounts receivable balance.  The risk of </w:t>
      </w:r>
      <w:r>
        <w:rPr>
          <w:color w:val="000000"/>
        </w:rPr>
        <w:t>concentration for our interest rate swaps is mitigated by transacting with several highly-rated multinational banks.</w:t>
      </w:r>
    </w:p>
    <w:p w:rsidR="00000000" w:rsidRDefault="00DD1352">
      <w:pPr>
        <w:spacing w:before="286"/>
        <w:ind w:firstLine="528"/>
        <w:rPr>
          <w:i/>
          <w:iCs/>
          <w:color w:val="000000"/>
        </w:rPr>
      </w:pPr>
      <w:r>
        <w:rPr>
          <w:i/>
          <w:iCs/>
          <w:color w:val="000000"/>
        </w:rPr>
        <w:t>Supply Risk</w:t>
      </w:r>
    </w:p>
    <w:p w:rsidR="00000000" w:rsidRDefault="00DD1352">
      <w:pPr>
        <w:spacing w:before="88"/>
        <w:ind w:firstLine="528"/>
        <w:rPr>
          <w:color w:val="000000"/>
        </w:rPr>
      </w:pPr>
      <w:r>
        <w:rPr>
          <w:color w:val="000000"/>
        </w:rPr>
        <w:t>We are dependent on our suppliers, the majority of which are single source suppliers, and the inability of these suppliers to d</w:t>
      </w:r>
      <w:r>
        <w:rPr>
          <w:color w:val="000000"/>
        </w:rPr>
        <w:t>eliver necessary components of our products in a timely manner at prices, quality levels and volumes acceptable to us, or our inability to efficiently manage these components from these suppliers, could have a material adverse effect on our business, prosp</w:t>
      </w:r>
      <w:r>
        <w:rPr>
          <w:color w:val="000000"/>
        </w:rPr>
        <w:t>ects, financial condition and operating results.</w:t>
      </w:r>
    </w:p>
    <w:p w:rsidR="00000000" w:rsidRDefault="00DD1352">
      <w:pPr>
        <w:spacing w:before="286"/>
        <w:rPr>
          <w:i/>
          <w:iCs/>
          <w:color w:val="000000"/>
        </w:rPr>
      </w:pPr>
      <w:r>
        <w:rPr>
          <w:i/>
          <w:iCs/>
          <w:color w:val="000000"/>
        </w:rPr>
        <w:t>Operating Lease Vehicles</w:t>
      </w:r>
    </w:p>
    <w:p w:rsidR="00000000" w:rsidRDefault="00DD1352">
      <w:pPr>
        <w:spacing w:before="88"/>
        <w:ind w:firstLine="528"/>
        <w:rPr>
          <w:color w:val="000000"/>
        </w:rPr>
      </w:pPr>
      <w:r>
        <w:rPr>
          <w:color w:val="000000"/>
        </w:rPr>
        <w:t>Vehicles that are leased as part of our direct vehicle leasing program, vehicles delivered to leasing partners with a resale value guarantee and a buyback option, as well as vehicles</w:t>
      </w:r>
      <w:r>
        <w:rPr>
          <w:color w:val="000000"/>
        </w:rPr>
        <w:t xml:space="preserve"> delivered to customers with resale value guarantee where exercise is probable are classified as operating lease vehicles as the related revenue transactions are treated as operating leases (refer to the Resale Value Guarantees Financing Programs under ASC</w:t>
      </w:r>
      <w:r>
        <w:rPr>
          <w:color w:val="000000"/>
        </w:rPr>
        <w:t xml:space="preserve"> 842 section above for details). Operating lease vehicles are recorded at cost less accumulated depreciation. Depreciation is computed using the straight-line method over the expected operating lease term. The total cost of operating lease vehicles recorde</w:t>
      </w:r>
      <w:r>
        <w:rPr>
          <w:color w:val="000000"/>
        </w:rPr>
        <w:t>d on the consolidated balance sheets as of September 30, 2019 and December 31, 2018 was $2.67 billion and $2.55 billion, respectively. Accumulated depreciation related to leased vehicles as of September 30, 2019 and December 31, 2018 was $414 million and $</w:t>
      </w:r>
      <w:r>
        <w:rPr>
          <w:color w:val="000000"/>
        </w:rPr>
        <w:t>458 million, respectively.</w:t>
      </w:r>
    </w:p>
    <w:p w:rsidR="00000000" w:rsidRDefault="00DD1352">
      <w:pPr>
        <w:spacing w:before="264"/>
        <w:jc w:val="center"/>
        <w:rPr>
          <w:color w:val="000000"/>
        </w:rPr>
      </w:pPr>
      <w:r>
        <w:rPr>
          <w:color w:val="000000"/>
        </w:rPr>
        <w:t>16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i/>
          <w:iCs/>
          <w:color w:val="000000"/>
        </w:rPr>
      </w:pPr>
      <w:r>
        <w:rPr>
          <w:i/>
          <w:iCs/>
          <w:color w:val="000000"/>
        </w:rPr>
        <w:t>Warranties</w:t>
      </w:r>
    </w:p>
    <w:p w:rsidR="00000000" w:rsidRDefault="00DD1352">
      <w:pPr>
        <w:spacing w:before="88"/>
        <w:ind w:firstLine="528"/>
        <w:rPr>
          <w:color w:val="000000"/>
        </w:rPr>
      </w:pPr>
      <w:r>
        <w:rPr>
          <w:color w:val="000000"/>
        </w:rPr>
        <w:t>We provide a manufacturer</w:t>
      </w:r>
      <w:r>
        <w:rPr>
          <w:color w:val="000000"/>
        </w:rPr>
        <w:t>’</w:t>
      </w:r>
      <w:r>
        <w:rPr>
          <w:color w:val="000000"/>
        </w:rPr>
        <w:t>s warranty on all new and used vehicles, production powertrain components and systems and energy storage products we sell. In addition, we also provide a warranty on the installation</w:t>
      </w:r>
      <w:r>
        <w:rPr>
          <w:color w:val="000000"/>
        </w:rPr>
        <w:t xml:space="preserve"> and components of the solar energy systems we sell for periods typically between 10 to 30 years. We accrue a warranty reserve for the products sold by us, which includes our best estimate of the projected costs to repair or replace items under warranties </w:t>
      </w:r>
      <w:r>
        <w:rPr>
          <w:color w:val="000000"/>
        </w:rPr>
        <w:t xml:space="preserve">and recalls when identified. These estimates are based on actual claims incurred to date and an estimate of the nature, frequency and costs of future claims. These estimates are inherently uncertain given our relatively short history of sales, and changes </w:t>
      </w:r>
      <w:r>
        <w:rPr>
          <w:color w:val="000000"/>
        </w:rPr>
        <w:t>to our historical or projected warranty experience may cause material changes to the warranty reserve in the future. The warranty reserve does not include projected warranty costs associated with our vehicles subject to lease accounting and our solar energ</w:t>
      </w:r>
      <w:r>
        <w:rPr>
          <w:color w:val="000000"/>
        </w:rPr>
        <w:t>y systems under lease contracts or PPAs, as the costs to repair these warranty claims are expensed as incurred. The portion of the warranty reserve expected to be incurred within the next 12 months is included within accrued liabilities and other while the</w:t>
      </w:r>
      <w:r>
        <w:rPr>
          <w:color w:val="000000"/>
        </w:rPr>
        <w:t xml:space="preserve"> remaining balance is included within other long-term liabilities on the consolidated balance sheets. Warranty expense is recorded as a component of cost of revenues in the consolidated statements of operations. Due to the magnitude of our automotive busin</w:t>
      </w:r>
      <w:r>
        <w:rPr>
          <w:color w:val="000000"/>
        </w:rPr>
        <w:t>ess, accrued warranty balance as of September 30, 2019 was primarily related to our automotive segment. Accrued warranty activity consisted of the following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906"/>
        <w:gridCol w:w="90"/>
        <w:gridCol w:w="415"/>
        <w:gridCol w:w="836"/>
        <w:gridCol w:w="415"/>
        <w:gridCol w:w="415"/>
        <w:gridCol w:w="415"/>
        <w:gridCol w:w="839"/>
        <w:gridCol w:w="107"/>
        <w:gridCol w:w="90"/>
        <w:gridCol w:w="401"/>
        <w:gridCol w:w="835"/>
        <w:gridCol w:w="401"/>
        <w:gridCol w:w="401"/>
        <w:gridCol w:w="401"/>
        <w:gridCol w:w="723"/>
        <w:gridCol w:w="5"/>
        <w:gridCol w:w="114"/>
      </w:tblGrid>
      <w:tr w:rsidR="00000000">
        <w:tblPrEx>
          <w:tblCellMar>
            <w:top w:w="0" w:type="dxa"/>
            <w:left w:w="0" w:type="dxa"/>
            <w:bottom w:w="0" w:type="dxa"/>
            <w:right w:w="0" w:type="dxa"/>
          </w:tblCellMar>
        </w:tblPrEx>
        <w:trPr>
          <w:trHeight w:val="215"/>
        </w:trPr>
        <w:tc>
          <w:tcPr>
            <w:tcW w:w="3906" w:type="dxa"/>
            <w:tcBorders>
              <w:top w:val="nil"/>
              <w:left w:val="nil"/>
              <w:bottom w:val="single" w:sz="6" w:space="0" w:color="FFFFFF"/>
              <w:right w:val="nil"/>
            </w:tcBorders>
            <w:shd w:val="clear" w:color="FFFFFF" w:fill="FFFFFF"/>
            <w:vAlign w:val="center"/>
          </w:tcPr>
          <w:p w:rsidR="00000000" w:rsidRDefault="00DD1352">
            <w:pPr>
              <w:rPr>
                <w:b/>
                <w:bCs/>
                <w:i/>
                <w:iCs/>
                <w:color w:val="000000"/>
                <w:sz w:val="16"/>
                <w:szCs w:val="16"/>
              </w:rPr>
            </w:pPr>
            <w:r>
              <w:rPr>
                <w:b/>
                <w:bCs/>
                <w:i/>
                <w:iCs/>
                <w:color w:val="000000"/>
                <w:sz w:val="16"/>
                <w:szCs w:val="16"/>
              </w:rPr>
              <w:t> </w:t>
            </w:r>
          </w:p>
        </w:tc>
        <w:tc>
          <w:tcPr>
            <w:tcW w:w="9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3335" w:type="dxa"/>
            <w:gridSpan w:val="6"/>
            <w:tcBorders>
              <w:top w:val="nil"/>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Three Months Ended September 30,</w:t>
            </w:r>
          </w:p>
        </w:tc>
        <w:tc>
          <w:tcPr>
            <w:tcW w:w="107"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90"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3163" w:type="dxa"/>
            <w:gridSpan w:val="7"/>
            <w:tcBorders>
              <w:top w:val="nil"/>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Nine Months Ended September 30,</w:t>
            </w:r>
          </w:p>
        </w:tc>
        <w:tc>
          <w:tcPr>
            <w:tcW w:w="109"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3906"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9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5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5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0"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23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12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3"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3906" w:type="dxa"/>
            <w:tcBorders>
              <w:top w:val="nil"/>
              <w:left w:val="nil"/>
              <w:bottom w:val="nil"/>
              <w:right w:val="nil"/>
            </w:tcBorders>
            <w:shd w:val="clear" w:color="CFF0FC" w:fill="CFF0FC"/>
          </w:tcPr>
          <w:p w:rsidR="00000000" w:rsidRDefault="00DD1352">
            <w:pPr>
              <w:rPr>
                <w:color w:val="000000"/>
              </w:rPr>
            </w:pPr>
            <w:r>
              <w:rPr>
                <w:color w:val="000000"/>
              </w:rPr>
              <w:t>Accrued warranty</w:t>
            </w:r>
            <w:r>
              <w:rPr>
                <w:color w:val="000000"/>
              </w:rPr>
              <w:t>—</w:t>
            </w:r>
            <w:r>
              <w:rPr>
                <w:color w:val="000000"/>
              </w:rPr>
              <w:t>beginning of period</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3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941</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3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524</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3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748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2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402</w:t>
            </w:r>
          </w:p>
        </w:tc>
        <w:tc>
          <w:tcPr>
            <w:tcW w:w="115"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06" w:type="dxa"/>
            <w:tcBorders>
              <w:top w:val="nil"/>
              <w:left w:val="nil"/>
              <w:bottom w:val="nil"/>
              <w:right w:val="nil"/>
            </w:tcBorders>
            <w:shd w:val="clear" w:color="FFFFFF" w:fill="FFFFFF"/>
          </w:tcPr>
          <w:p w:rsidR="00000000" w:rsidRDefault="00DD1352">
            <w:pPr>
              <w:rPr>
                <w:color w:val="000000"/>
              </w:rPr>
            </w:pPr>
            <w:r>
              <w:rPr>
                <w:color w:val="000000"/>
              </w:rPr>
              <w:t>Warranty costs incurred</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(59</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(54</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(175</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2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(148</w:t>
            </w:r>
          </w:p>
        </w:tc>
        <w:tc>
          <w:tcPr>
            <w:tcW w:w="115"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759"/>
        </w:trPr>
        <w:tc>
          <w:tcPr>
            <w:tcW w:w="3906" w:type="dxa"/>
            <w:tcBorders>
              <w:top w:val="nil"/>
              <w:left w:val="nil"/>
              <w:bottom w:val="nil"/>
              <w:right w:val="nil"/>
            </w:tcBorders>
            <w:shd w:val="clear" w:color="CFF0FC" w:fill="CFF0FC"/>
          </w:tcPr>
          <w:p w:rsidR="00000000" w:rsidRDefault="00DD1352">
            <w:pPr>
              <w:rPr>
                <w:color w:val="000000"/>
              </w:rPr>
            </w:pPr>
            <w:r>
              <w:rPr>
                <w:color w:val="000000"/>
              </w:rPr>
              <w:t>Net chang</w:t>
            </w:r>
            <w:r>
              <w:rPr>
                <w:color w:val="000000"/>
              </w:rPr>
              <w:t>es in liability for pre-existing warranties, including</w:t>
            </w:r>
          </w:p>
          <w:p w:rsidR="00000000" w:rsidRDefault="00DD1352">
            <w:pPr>
              <w:rPr>
                <w:color w:val="000000"/>
              </w:rPr>
            </w:pPr>
            <w:r>
              <w:rPr>
                <w:color w:val="000000"/>
              </w:rPr>
              <w:t>   expirations and foreign exchange impact</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(37</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(13</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36</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2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(24</w:t>
            </w:r>
          </w:p>
        </w:tc>
        <w:tc>
          <w:tcPr>
            <w:tcW w:w="115"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759"/>
        </w:trPr>
        <w:tc>
          <w:tcPr>
            <w:tcW w:w="3906" w:type="dxa"/>
            <w:tcBorders>
              <w:top w:val="nil"/>
              <w:left w:val="nil"/>
              <w:bottom w:val="nil"/>
              <w:right w:val="nil"/>
            </w:tcBorders>
            <w:shd w:val="clear" w:color="FFFFFF" w:fill="FFFFFF"/>
          </w:tcPr>
          <w:p w:rsidR="00000000" w:rsidRDefault="00DD1352">
            <w:pPr>
              <w:rPr>
                <w:color w:val="000000"/>
              </w:rPr>
            </w:pPr>
            <w:r>
              <w:rPr>
                <w:color w:val="000000"/>
              </w:rPr>
              <w:t>Additional warranty accrued from adoption of the new revenue</w:t>
            </w:r>
          </w:p>
          <w:p w:rsidR="00000000" w:rsidRDefault="00DD1352">
            <w:pPr>
              <w:rPr>
                <w:color w:val="000000"/>
              </w:rPr>
            </w:pPr>
            <w:r>
              <w:rPr>
                <w:color w:val="000000"/>
              </w:rPr>
              <w:t>   standard</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2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37</w:t>
            </w:r>
          </w:p>
        </w:tc>
        <w:tc>
          <w:tcPr>
            <w:tcW w:w="115"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3906" w:type="dxa"/>
            <w:tcBorders>
              <w:top w:val="nil"/>
              <w:left w:val="nil"/>
              <w:bottom w:val="single" w:sz="6" w:space="0" w:color="FFFFFF"/>
              <w:right w:val="nil"/>
            </w:tcBorders>
            <w:shd w:val="clear" w:color="CFF0FC" w:fill="CFF0FC"/>
          </w:tcPr>
          <w:p w:rsidR="00000000" w:rsidRDefault="00DD1352">
            <w:pPr>
              <w:rPr>
                <w:color w:val="000000"/>
              </w:rPr>
            </w:pPr>
            <w:r>
              <w:rPr>
                <w:color w:val="000000"/>
              </w:rPr>
              <w:t>Provision for warranty</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3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138</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3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187</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3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374</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72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377</w:t>
            </w:r>
          </w:p>
        </w:tc>
        <w:tc>
          <w:tcPr>
            <w:tcW w:w="115"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3906" w:type="dxa"/>
            <w:tcBorders>
              <w:top w:val="nil"/>
              <w:left w:val="nil"/>
              <w:bottom w:val="double" w:sz="6" w:space="0" w:color="FFFFFF"/>
              <w:right w:val="nil"/>
            </w:tcBorders>
            <w:shd w:val="clear" w:color="FFFFFF" w:fill="FFFFFF"/>
          </w:tcPr>
          <w:p w:rsidR="00000000" w:rsidRDefault="00DD1352">
            <w:pPr>
              <w:rPr>
                <w:color w:val="000000"/>
              </w:rPr>
            </w:pPr>
            <w:r>
              <w:rPr>
                <w:color w:val="000000"/>
              </w:rPr>
              <w:t>Accrued warranty</w:t>
            </w:r>
            <w:r>
              <w:rPr>
                <w:color w:val="000000"/>
              </w:rPr>
              <w:t>—</w:t>
            </w:r>
            <w:r>
              <w:rPr>
                <w:color w:val="000000"/>
              </w:rPr>
              <w:t>end of period</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3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983</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3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644</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3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983</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723"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644</w:t>
            </w:r>
          </w:p>
        </w:tc>
        <w:tc>
          <w:tcPr>
            <w:tcW w:w="115" w:type="dxa"/>
            <w:gridSpan w:val="2"/>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ind w:firstLine="528"/>
        <w:rPr>
          <w:color w:val="000000"/>
        </w:rPr>
      </w:pPr>
      <w:r>
        <w:rPr>
          <w:color w:val="000000"/>
        </w:rPr>
        <w:t> </w:t>
      </w:r>
    </w:p>
    <w:p w:rsidR="00000000" w:rsidRDefault="00DD1352">
      <w:pPr>
        <w:ind w:firstLine="528"/>
        <w:rPr>
          <w:color w:val="000000"/>
        </w:rPr>
      </w:pPr>
      <w:r>
        <w:rPr>
          <w:color w:val="000000"/>
        </w:rPr>
        <w:t xml:space="preserve">For the three and nine months ended September 30, 2019, warranty costs </w:t>
      </w:r>
      <w:r>
        <w:rPr>
          <w:color w:val="000000"/>
        </w:rPr>
        <w:t>incurred for vehicles accounted for as operating leases or collateralized debt arrangements were $4 million and $16 million, respectively, and for the three and nine months ended September 30, 2018, such costs were $5 million and $17 million, respectively.</w:t>
      </w:r>
    </w:p>
    <w:p w:rsidR="00000000" w:rsidRDefault="00DD1352">
      <w:pPr>
        <w:spacing w:before="286"/>
        <w:rPr>
          <w:i/>
          <w:iCs/>
          <w:color w:val="000000"/>
        </w:rPr>
      </w:pPr>
      <w:r>
        <w:rPr>
          <w:i/>
          <w:iCs/>
          <w:color w:val="000000"/>
        </w:rPr>
        <w:t>Recent Accounting Pronouncements</w:t>
      </w:r>
    </w:p>
    <w:p w:rsidR="00000000" w:rsidRDefault="00DD1352">
      <w:pPr>
        <w:spacing w:before="88"/>
        <w:ind w:firstLine="528"/>
        <w:rPr>
          <w:i/>
          <w:iCs/>
          <w:color w:val="000000"/>
        </w:rPr>
      </w:pPr>
      <w:r>
        <w:rPr>
          <w:i/>
          <w:iCs/>
          <w:color w:val="000000"/>
        </w:rPr>
        <w:t>Recently issued accounting pronouncements not yet adopted</w:t>
      </w:r>
    </w:p>
    <w:p w:rsidR="00000000" w:rsidRDefault="00DD1352">
      <w:pPr>
        <w:spacing w:before="88"/>
        <w:ind w:firstLine="528"/>
        <w:rPr>
          <w:color w:val="000000"/>
        </w:rPr>
      </w:pPr>
      <w:r>
        <w:rPr>
          <w:color w:val="000000"/>
        </w:rPr>
        <w:t>In June 2016, the FASB issued ASU No. 2016-13, Measurement of Credit Losses on Financial Instruments, to require financial assets carried at amortized cost to be pr</w:t>
      </w:r>
      <w:r>
        <w:rPr>
          <w:color w:val="000000"/>
        </w:rPr>
        <w:t>esented at the net amount expected to be collected based on historical experience, current conditions and forecasts. Subsequently, the FASB issued ASU No. 2018-19, Codification Improvements to Topic 326, to clarify that receivables arising from operating l</w:t>
      </w:r>
      <w:r>
        <w:rPr>
          <w:color w:val="000000"/>
        </w:rPr>
        <w:t>eases are within the scope of lease accounting standards. Further, the FASB issued ASU No. 2019-04 and ASU No. 2019-05 to provide additional guidance on the credit losses standard. The ASUs are effective for interim and annual periods beginning after Decem</w:t>
      </w:r>
      <w:r>
        <w:rPr>
          <w:color w:val="000000"/>
        </w:rPr>
        <w:t>ber 15, 2019, with early adoption permitted. Adoption of the ASUs is on a modified retrospective basis. We are currently obtaining an understanding of the ASUs and plan to adopt them on January 1, 2020.</w:t>
      </w:r>
    </w:p>
    <w:p w:rsidR="00000000" w:rsidRDefault="00DD1352">
      <w:pPr>
        <w:spacing w:before="198"/>
        <w:ind w:firstLine="528"/>
        <w:rPr>
          <w:color w:val="000000"/>
        </w:rPr>
      </w:pPr>
      <w:r>
        <w:rPr>
          <w:color w:val="000000"/>
        </w:rPr>
        <w:t>In January 2017, the FASB issued ASU No. 2017-04, Sim</w:t>
      </w:r>
      <w:r>
        <w:rPr>
          <w:color w:val="000000"/>
        </w:rPr>
        <w:t>plifying the Test for Goodwill Impairment, to simplify the test for goodwill impairment by removing Step 2. An entity will, therefore, perform the goodwill impairment test by comparing the fair value of a reporting unit with its carrying amount and recogni</w:t>
      </w:r>
      <w:r>
        <w:rPr>
          <w:color w:val="000000"/>
        </w:rPr>
        <w:t>zing an impairment charge for the amount by which the carrying amount exceeds the fair value, not to exceed the total amount of goodwill allocated to the reporting unit. An entity still has the option to perform a qualitative assessment to determine if the</w:t>
      </w:r>
      <w:r>
        <w:rPr>
          <w:color w:val="000000"/>
        </w:rPr>
        <w:t xml:space="preserve"> quantitative impairment test is necessary. The ASU is effective for interim and annual periods beginning after December 15, 2019, with early adoption permitted. Adoption of the ASU is prospective. We plan to adopt the ASU prospectively on January 1, 2020.</w:t>
      </w:r>
      <w:r>
        <w:rPr>
          <w:color w:val="000000"/>
        </w:rPr>
        <w:t xml:space="preserve"> The ASU is currently not expected to have a material impact on our consolidated financial statements.</w:t>
      </w:r>
    </w:p>
    <w:p w:rsidR="00000000" w:rsidRDefault="00DD1352">
      <w:pPr>
        <w:spacing w:before="198"/>
        <w:ind w:firstLine="528"/>
        <w:rPr>
          <w:color w:val="000000"/>
        </w:rPr>
      </w:pPr>
      <w:r>
        <w:rPr>
          <w:color w:val="000000"/>
        </w:rPr>
        <w:t>In August 2018, the FASB issued ASU No. 2018-15, Customer</w:t>
      </w:r>
      <w:r>
        <w:rPr>
          <w:color w:val="000000"/>
        </w:rPr>
        <w:t>’</w:t>
      </w:r>
      <w:r>
        <w:rPr>
          <w:color w:val="000000"/>
        </w:rPr>
        <w:t>s Accounting for Implementation Costs Incurred in a Cloud Computing Arrangement that Is a Servi</w:t>
      </w:r>
      <w:r>
        <w:rPr>
          <w:color w:val="000000"/>
        </w:rPr>
        <w:t xml:space="preserve">ce Contract. The ASU aligns the requirements for capitalizing implementation costs incurred in a hosting arrangement that is a service contract with the requirements for capitalizing implementation costs incurred to develop or obtain internal-use software </w:t>
      </w:r>
      <w:r>
        <w:rPr>
          <w:color w:val="000000"/>
        </w:rPr>
        <w:t>(and hosting arrangements that include an internal-use software license). The ASU is effective for interim and annual periods beginning after December 15, 2019, with early adoption permitted. Adoption of the ASU is either retrospective or prospective. We p</w:t>
      </w:r>
      <w:r>
        <w:rPr>
          <w:color w:val="000000"/>
        </w:rPr>
        <w:t>lan to adopt the ASU prospectively on January 1, 2020. The ASU is currently not expected to have a material impact on our consolidated financial statements.</w:t>
      </w:r>
    </w:p>
    <w:p w:rsidR="00000000" w:rsidRDefault="00DD1352">
      <w:pPr>
        <w:spacing w:before="264"/>
        <w:jc w:val="center"/>
        <w:rPr>
          <w:color w:val="000000"/>
        </w:rPr>
      </w:pPr>
      <w:r>
        <w:rPr>
          <w:color w:val="000000"/>
        </w:rPr>
        <w:t>17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ind w:firstLine="528"/>
        <w:rPr>
          <w:i/>
          <w:iCs/>
          <w:color w:val="000000"/>
        </w:rPr>
      </w:pPr>
      <w:r>
        <w:rPr>
          <w:i/>
          <w:iCs/>
          <w:color w:val="000000"/>
        </w:rPr>
        <w:t>Recently adopted accounting pronouncements</w:t>
      </w:r>
    </w:p>
    <w:p w:rsidR="00000000" w:rsidRDefault="00DD1352">
      <w:pPr>
        <w:spacing w:before="88"/>
        <w:ind w:firstLine="528"/>
        <w:rPr>
          <w:color w:val="000000"/>
        </w:rPr>
      </w:pPr>
      <w:r>
        <w:rPr>
          <w:color w:val="000000"/>
        </w:rPr>
        <w:t>In February 2016, the FASB issued ASU No. </w:t>
      </w:r>
      <w:r>
        <w:rPr>
          <w:color w:val="000000"/>
        </w:rPr>
        <w:t>2016-02, Leases, to require lessees to recognize all leases, with limited exceptions, on the balance sheet, while recognition on the statement of operations will remain similar to legacy lease accounting, ASC 840. The ASU also eliminates real estate-specif</w:t>
      </w:r>
      <w:r>
        <w:rPr>
          <w:color w:val="000000"/>
        </w:rPr>
        <w:t xml:space="preserve">ic provisions and modifies certain aspects of lessor accounting. Subsequently, the FASB issued ASU No. 2018-10, Codification Improvements to Topic 842, ASU No. 2018-11, Targeted Improvements, ASU No. 2018-20, Narrow-Scope Improvements for Lessors, and ASU </w:t>
      </w:r>
      <w:r>
        <w:rPr>
          <w:color w:val="000000"/>
        </w:rPr>
        <w:t>2019-01, Codification Improvements, to clarify and amend the guidance in ASU No. 2016-02. We adopted the ASUs on January 1, 2019 on a modified retrospective basis through a cumulative adjustment to our beginning accumulated deficit balance. Prior comparati</w:t>
      </w:r>
      <w:r>
        <w:rPr>
          <w:color w:val="000000"/>
        </w:rPr>
        <w:t>ve periods have not been recast under this method, and we adopted all available practical expedients, as applicable. Further, solar leases that commence on or after January 1, 2019, where we are the lessor and which were accounted for as leases under ASC 8</w:t>
      </w:r>
      <w:r>
        <w:rPr>
          <w:color w:val="000000"/>
        </w:rPr>
        <w:t>40, will no longer meet the definition of a lease. Instead, solar leases commencing on or after January 1, 2019 will be accounted for under ASC 606. In addition to recognizing operating leases that were previously not recognized on the consolidated balance</w:t>
      </w:r>
      <w:r>
        <w:rPr>
          <w:color w:val="000000"/>
        </w:rPr>
        <w:t xml:space="preserve"> sheet, our build-to-suit leases were also de-recognized with a net decrease of approximately $97 million to our beginning accumulated deficit after income tax effects, as our build-to-suit leases no longer qualify for build-to-suit accounting and are inst</w:t>
      </w:r>
      <w:r>
        <w:rPr>
          <w:color w:val="000000"/>
        </w:rPr>
        <w:t>ead recognized as operating leases. Upon adoption, our consolidated balance sheet include an overall reduction in assets of $473 million and a reduction in liabilities of $570 million. The adoption of the ASUs did not have a material impact on the consolid</w:t>
      </w:r>
      <w:r>
        <w:rPr>
          <w:color w:val="000000"/>
        </w:rPr>
        <w:t>ated statement of operations or the consolidated statement of cash flows.</w:t>
      </w:r>
    </w:p>
    <w:p w:rsidR="00000000" w:rsidRDefault="00DD1352">
      <w:pPr>
        <w:spacing w:before="198"/>
        <w:ind w:firstLine="528"/>
        <w:rPr>
          <w:color w:val="000000"/>
        </w:rPr>
      </w:pPr>
      <w:r>
        <w:rPr>
          <w:color w:val="000000"/>
        </w:rPr>
        <w:t>In August 2017, the FASB issued ASU No. 2017-12, Targeted Improvements to Accounting for Hedging Activities, to simplify the application of current hedge accounting guidance. The ASU</w:t>
      </w:r>
      <w:r>
        <w:rPr>
          <w:color w:val="000000"/>
        </w:rPr>
        <w:t xml:space="preserve"> expands and refines hedge accounting for both non-financial and financial risk components and aligns the recognition and presentation of the effects of the hedging instrument and the hedged item in the financial statements. We adopted the ASU prospectivel</w:t>
      </w:r>
      <w:r>
        <w:rPr>
          <w:color w:val="000000"/>
        </w:rPr>
        <w:t>y on January 1, 2019, and the ASU did not have a material impact on the consolidated financial statements.</w:t>
      </w:r>
    </w:p>
    <w:p w:rsidR="00000000" w:rsidRDefault="00DD1352">
      <w:pPr>
        <w:spacing w:before="198"/>
        <w:ind w:firstLine="528"/>
        <w:rPr>
          <w:color w:val="000000"/>
        </w:rPr>
      </w:pPr>
      <w:r>
        <w:rPr>
          <w:color w:val="000000"/>
        </w:rPr>
        <w:t>In January 2018, the FASB issued ASU No. 2018-01, Land Easement Practical Expedient Transition to Topic 842, to permit an entity to elect a practical</w:t>
      </w:r>
      <w:r>
        <w:rPr>
          <w:color w:val="000000"/>
        </w:rPr>
        <w:t xml:space="preserve"> expedient to not re-evaluate land easements that existed or expired before the entity</w:t>
      </w:r>
      <w:r>
        <w:rPr>
          <w:color w:val="000000"/>
        </w:rPr>
        <w:t>’</w:t>
      </w:r>
      <w:r>
        <w:rPr>
          <w:color w:val="000000"/>
        </w:rPr>
        <w:t>s adoption of ASU No. 2016-02, Leases, and that were not accounted for as leases. The ASU did not have a material impact on the consolidated financial statements.</w:t>
      </w:r>
    </w:p>
    <w:p w:rsidR="00000000" w:rsidRDefault="00DD1352">
      <w:pPr>
        <w:rPr>
          <w:color w:val="000000"/>
          <w:sz w:val="18"/>
          <w:szCs w:val="18"/>
        </w:rPr>
      </w:pPr>
      <w:r>
        <w:rPr>
          <w:color w:val="000000"/>
          <w:sz w:val="18"/>
          <w:szCs w:val="18"/>
        </w:rPr>
        <w:t> </w:t>
      </w:r>
    </w:p>
    <w:p w:rsidR="00000000" w:rsidRDefault="00DD1352">
      <w:pPr>
        <w:spacing w:before="88"/>
        <w:rPr>
          <w:b/>
          <w:bCs/>
          <w:color w:val="000000"/>
        </w:rPr>
      </w:pPr>
      <w:r>
        <w:rPr>
          <w:b/>
          <w:bCs/>
          <w:color w:val="000000"/>
        </w:rPr>
        <w:t>Note</w:t>
      </w:r>
      <w:r>
        <w:rPr>
          <w:b/>
          <w:bCs/>
          <w:color w:val="000000"/>
        </w:rPr>
        <w:t xml:space="preserve"> 3 </w:t>
      </w:r>
      <w:r>
        <w:rPr>
          <w:b/>
          <w:bCs/>
          <w:color w:val="000000"/>
        </w:rPr>
        <w:t>–</w:t>
      </w:r>
      <w:r>
        <w:rPr>
          <w:b/>
          <w:bCs/>
          <w:color w:val="000000"/>
        </w:rPr>
        <w:t xml:space="preserve"> Business Combinations</w:t>
      </w:r>
    </w:p>
    <w:p w:rsidR="00000000" w:rsidRDefault="00DD1352">
      <w:pPr>
        <w:rPr>
          <w:color w:val="000000"/>
          <w:sz w:val="9"/>
          <w:szCs w:val="9"/>
        </w:rPr>
      </w:pPr>
      <w:r>
        <w:rPr>
          <w:color w:val="000000"/>
          <w:sz w:val="9"/>
          <w:szCs w:val="9"/>
        </w:rPr>
        <w:t> </w:t>
      </w:r>
    </w:p>
    <w:p w:rsidR="00000000" w:rsidRDefault="00DD1352">
      <w:pPr>
        <w:rPr>
          <w:b/>
          <w:bCs/>
          <w:i/>
          <w:iCs/>
          <w:color w:val="000000"/>
        </w:rPr>
      </w:pPr>
      <w:r>
        <w:rPr>
          <w:b/>
          <w:bCs/>
          <w:i/>
          <w:iCs/>
          <w:color w:val="000000"/>
        </w:rPr>
        <w:t>Maxwell Acquisition</w:t>
      </w:r>
    </w:p>
    <w:p w:rsidR="00000000" w:rsidRDefault="00DD1352">
      <w:pPr>
        <w:spacing w:before="88"/>
        <w:ind w:firstLine="528"/>
        <w:rPr>
          <w:color w:val="000000"/>
        </w:rPr>
      </w:pPr>
      <w:r>
        <w:rPr>
          <w:color w:val="000000"/>
        </w:rPr>
        <w:t xml:space="preserve">On May 16, 2019 (the </w:t>
      </w:r>
      <w:r>
        <w:rPr>
          <w:color w:val="000000"/>
        </w:rPr>
        <w:t>“</w:t>
      </w:r>
      <w:r>
        <w:rPr>
          <w:color w:val="000000"/>
        </w:rPr>
        <w:t>Acquisition Date</w:t>
      </w:r>
      <w:r>
        <w:rPr>
          <w:color w:val="000000"/>
        </w:rPr>
        <w:t>”</w:t>
      </w:r>
      <w:r>
        <w:rPr>
          <w:color w:val="000000"/>
        </w:rPr>
        <w:t>), we completed our strategic acquisition of Maxwell Technologies, Inc. (</w:t>
      </w:r>
      <w:r>
        <w:rPr>
          <w:color w:val="000000"/>
        </w:rPr>
        <w:t>“</w:t>
      </w:r>
      <w:r>
        <w:rPr>
          <w:color w:val="000000"/>
        </w:rPr>
        <w:t>Maxwell</w:t>
      </w:r>
      <w:r>
        <w:rPr>
          <w:color w:val="000000"/>
        </w:rPr>
        <w:t>”</w:t>
      </w:r>
      <w:r>
        <w:rPr>
          <w:color w:val="000000"/>
        </w:rPr>
        <w:t>), an energy storage and power delivery products company, for its complementary techno</w:t>
      </w:r>
      <w:r>
        <w:rPr>
          <w:color w:val="000000"/>
        </w:rPr>
        <w:t xml:space="preserve">logy and workforce. Pursuant to the related Agreement and Plan of Merger (the </w:t>
      </w:r>
      <w:r>
        <w:rPr>
          <w:color w:val="000000"/>
        </w:rPr>
        <w:t>“</w:t>
      </w:r>
      <w:r>
        <w:rPr>
          <w:color w:val="000000"/>
        </w:rPr>
        <w:t>Merger Agreement</w:t>
      </w:r>
      <w:r>
        <w:rPr>
          <w:color w:val="000000"/>
        </w:rPr>
        <w:t>”</w:t>
      </w:r>
      <w:r>
        <w:rPr>
          <w:color w:val="000000"/>
        </w:rPr>
        <w:t xml:space="preserve">), each issued and outstanding share of Maxwell common stock was converted into 0.0193 (the </w:t>
      </w:r>
      <w:r>
        <w:rPr>
          <w:color w:val="000000"/>
        </w:rPr>
        <w:t>“</w:t>
      </w:r>
      <w:r>
        <w:rPr>
          <w:color w:val="000000"/>
        </w:rPr>
        <w:t>Exchange Ratio</w:t>
      </w:r>
      <w:r>
        <w:rPr>
          <w:color w:val="000000"/>
        </w:rPr>
        <w:t>”</w:t>
      </w:r>
      <w:r>
        <w:rPr>
          <w:color w:val="000000"/>
        </w:rPr>
        <w:t>) shares of our common stock. In addition, Maxwell</w:t>
      </w:r>
      <w:r>
        <w:rPr>
          <w:color w:val="000000"/>
        </w:rPr>
        <w:t>’</w:t>
      </w:r>
      <w:r>
        <w:rPr>
          <w:color w:val="000000"/>
        </w:rPr>
        <w:t>s</w:t>
      </w:r>
      <w:r>
        <w:rPr>
          <w:color w:val="000000"/>
        </w:rPr>
        <w:t xml:space="preserve"> stock option awards and restricted stock unit awards were assumed by us and converted into corresponding equity awards in respect of our common stock based on the Exchange Ratio, with the awards retaining the same vesting and other terms and conditions as</w:t>
      </w:r>
      <w:r>
        <w:rPr>
          <w:color w:val="000000"/>
        </w:rPr>
        <w:t xml:space="preserve"> in effect immediately prior to the acquisition.</w:t>
      </w:r>
    </w:p>
    <w:p w:rsidR="00000000" w:rsidRDefault="00DD1352">
      <w:pPr>
        <w:spacing w:before="286"/>
        <w:rPr>
          <w:i/>
          <w:iCs/>
          <w:color w:val="000000"/>
        </w:rPr>
      </w:pPr>
      <w:r>
        <w:rPr>
          <w:i/>
          <w:iCs/>
          <w:color w:val="000000"/>
        </w:rPr>
        <w:t>Fair Value of Purchase Consideration</w:t>
      </w:r>
    </w:p>
    <w:p w:rsidR="00000000" w:rsidRDefault="00DD1352">
      <w:pPr>
        <w:spacing w:before="88"/>
        <w:ind w:firstLine="528"/>
        <w:rPr>
          <w:color w:val="000000"/>
        </w:rPr>
      </w:pPr>
      <w:r>
        <w:rPr>
          <w:color w:val="000000"/>
        </w:rPr>
        <w:t>The Acquisition Date fair value of the purchase consideration was $207 million (902,968 shares issued at $229.49 per share, the opening price of our common stock on the A</w:t>
      </w:r>
      <w:r>
        <w:rPr>
          <w:color w:val="000000"/>
        </w:rPr>
        <w:t>cquisition Date).</w:t>
      </w:r>
    </w:p>
    <w:p w:rsidR="00000000" w:rsidRDefault="00DD1352">
      <w:pPr>
        <w:spacing w:before="286"/>
        <w:rPr>
          <w:i/>
          <w:iCs/>
          <w:color w:val="000000"/>
        </w:rPr>
      </w:pPr>
      <w:r>
        <w:rPr>
          <w:i/>
          <w:iCs/>
          <w:color w:val="000000"/>
        </w:rPr>
        <w:t>Fair Value of Assets Acquired and Liabilities Assumed</w:t>
      </w:r>
    </w:p>
    <w:p w:rsidR="00000000" w:rsidRDefault="00DD1352">
      <w:pPr>
        <w:rPr>
          <w:color w:val="000000"/>
          <w:sz w:val="9"/>
          <w:szCs w:val="9"/>
        </w:rPr>
      </w:pPr>
      <w:r>
        <w:rPr>
          <w:color w:val="000000"/>
          <w:sz w:val="9"/>
          <w:szCs w:val="9"/>
        </w:rPr>
        <w:t> </w:t>
      </w:r>
    </w:p>
    <w:p w:rsidR="00000000" w:rsidRDefault="00DD1352">
      <w:pPr>
        <w:ind w:firstLine="528"/>
        <w:rPr>
          <w:color w:val="000000"/>
        </w:rPr>
      </w:pPr>
      <w:r>
        <w:rPr>
          <w:color w:val="000000"/>
        </w:rPr>
        <w:t xml:space="preserve">We accounted for the acquisition using the purchase method of accounting for business combinations under ASC 805, Business Combinations. The total purchase price is allocated to the </w:t>
      </w:r>
      <w:r>
        <w:rPr>
          <w:color w:val="000000"/>
        </w:rPr>
        <w:t>tangible and identifiable intangible assets acquired and liabilities based on their estimated fair values as of the Acquisition Date.  </w:t>
      </w:r>
    </w:p>
    <w:p w:rsidR="00000000" w:rsidRDefault="00DD1352">
      <w:pPr>
        <w:spacing w:before="198"/>
        <w:ind w:firstLine="528"/>
        <w:rPr>
          <w:color w:val="000000"/>
        </w:rPr>
      </w:pPr>
      <w:r>
        <w:rPr>
          <w:color w:val="000000"/>
        </w:rPr>
        <w:t>Fair value estimates are based on a complex series of judgments about future events and uncertainties and rely heavily o</w:t>
      </w:r>
      <w:r>
        <w:rPr>
          <w:color w:val="000000"/>
        </w:rPr>
        <w:t>n estimates and assumptions. The judgments used to determine the estimated fair value assigned to each class of assets acquired and liabilities assumed, as well as asset lives and the expected future cash flows and related discount rates, can materially im</w:t>
      </w:r>
      <w:r>
        <w:rPr>
          <w:color w:val="000000"/>
        </w:rPr>
        <w:t xml:space="preserve">pact our results of operations. Significant inputs used for the model included the amount of cash flows, the expected period of the cash flows and the discount rates. During the third quarter of 2019, we finalized our estimate of the Acquisition Date fair </w:t>
      </w:r>
      <w:r>
        <w:rPr>
          <w:color w:val="000000"/>
        </w:rPr>
        <w:t>values of the assets acquired and the liabilities assumed and there were no changes to the fair values of the assets acquired and the liabilities assumed.  </w:t>
      </w:r>
    </w:p>
    <w:p w:rsidR="00000000" w:rsidRDefault="00DD1352">
      <w:pPr>
        <w:spacing w:before="264"/>
        <w:jc w:val="center"/>
        <w:rPr>
          <w:color w:val="000000"/>
        </w:rPr>
      </w:pPr>
      <w:r>
        <w:rPr>
          <w:color w:val="000000"/>
        </w:rPr>
        <w:t>18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The allocation of the purchase price is based on management</w:t>
      </w:r>
      <w:r>
        <w:rPr>
          <w:color w:val="000000"/>
        </w:rPr>
        <w:t>’</w:t>
      </w:r>
      <w:r>
        <w:rPr>
          <w:color w:val="000000"/>
        </w:rPr>
        <w:t>s estimate of the Acquisition Date fair values of the assets acquired and liabilities assumed, as follows (in millions):</w:t>
      </w:r>
    </w:p>
    <w:p w:rsidR="00000000" w:rsidRDefault="00DD1352">
      <w:pPr>
        <w:ind w:firstLine="528"/>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6118"/>
        <w:gridCol w:w="141"/>
        <w:gridCol w:w="140"/>
        <w:gridCol w:w="1053"/>
        <w:gridCol w:w="108"/>
      </w:tblGrid>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CFF0FC" w:fill="CFF0FC"/>
          </w:tcPr>
          <w:p w:rsidR="00000000" w:rsidRDefault="00DD1352">
            <w:pPr>
              <w:rPr>
                <w:b/>
                <w:bCs/>
                <w:color w:val="000000"/>
              </w:rPr>
            </w:pPr>
            <w:r>
              <w:rPr>
                <w:b/>
                <w:bCs/>
                <w:color w:val="000000"/>
              </w:rPr>
              <w:t>Assets acquired:</w:t>
            </w:r>
          </w:p>
        </w:tc>
        <w:tc>
          <w:tcPr>
            <w:tcW w:w="141" w:type="dxa"/>
            <w:tcBorders>
              <w:top w:val="nil"/>
              <w:left w:val="nil"/>
              <w:bottom w:val="nil"/>
              <w:right w:val="nil"/>
            </w:tcBorders>
            <w:shd w:val="clear" w:color="CFF0FC" w:fill="CFF0FC"/>
            <w:vAlign w:val="center"/>
          </w:tcPr>
          <w:p w:rsidR="00000000" w:rsidRDefault="00DD1352">
            <w:pPr>
              <w:jc w:val="center"/>
              <w:rPr>
                <w:b/>
                <w:bCs/>
                <w:color w:val="000000"/>
              </w:rPr>
            </w:pPr>
            <w:r>
              <w:rPr>
                <w:b/>
                <w:bCs/>
                <w:color w:val="000000"/>
              </w:rPr>
              <w:t> </w:t>
            </w:r>
          </w:p>
        </w:tc>
        <w:tc>
          <w:tcPr>
            <w:tcW w:w="140"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c>
          <w:tcPr>
            <w:tcW w:w="1053" w:type="dxa"/>
            <w:tcBorders>
              <w:top w:val="nil"/>
              <w:left w:val="nil"/>
              <w:bottom w:val="nil"/>
              <w:right w:val="nil"/>
            </w:tcBorders>
            <w:shd w:val="clear" w:color="CFF0FC" w:fill="CFF0FC"/>
            <w:vAlign w:val="bottom"/>
          </w:tcPr>
          <w:p w:rsidR="00000000" w:rsidRDefault="00DD1352">
            <w:pPr>
              <w:jc w:val="right"/>
              <w:rPr>
                <w:b/>
                <w:bCs/>
                <w:color w:val="000000"/>
              </w:rPr>
            </w:pPr>
            <w:r>
              <w:rPr>
                <w:b/>
                <w:bCs/>
                <w:color w:val="000000"/>
              </w:rPr>
              <w:t> </w:t>
            </w:r>
          </w:p>
        </w:tc>
        <w:tc>
          <w:tcPr>
            <w:tcW w:w="108" w:type="dxa"/>
            <w:tcBorders>
              <w:top w:val="nil"/>
              <w:left w:val="nil"/>
              <w:bottom w:val="nil"/>
              <w:right w:val="nil"/>
            </w:tcBorders>
            <w:shd w:val="clear" w:color="CFF0FC" w:fill="CFF0FC"/>
            <w:vAlign w:val="bottom"/>
          </w:tcPr>
          <w:p w:rsidR="00000000" w:rsidRDefault="00DD1352">
            <w:pPr>
              <w:rPr>
                <w:b/>
                <w:bCs/>
                <w:color w:val="000000"/>
              </w:rPr>
            </w:pPr>
            <w:r>
              <w:rPr>
                <w:b/>
                <w:bCs/>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FFFFFF" w:fill="FFFFFF"/>
          </w:tcPr>
          <w:p w:rsidR="00000000" w:rsidRDefault="00DD1352">
            <w:pPr>
              <w:rPr>
                <w:color w:val="000000"/>
              </w:rPr>
            </w:pPr>
            <w:r>
              <w:rPr>
                <w:color w:val="000000"/>
              </w:rPr>
              <w:t>Cash and cash equivalents</w:t>
            </w:r>
          </w:p>
        </w:tc>
        <w:tc>
          <w:tcPr>
            <w:tcW w:w="14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0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32</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CFF0FC" w:fill="CFF0FC"/>
          </w:tcPr>
          <w:p w:rsidR="00000000" w:rsidRDefault="00DD1352">
            <w:pPr>
              <w:rPr>
                <w:color w:val="000000"/>
              </w:rPr>
            </w:pPr>
            <w:r>
              <w:rPr>
                <w:color w:val="000000"/>
              </w:rPr>
              <w:t>Accounts receivable</w:t>
            </w:r>
          </w:p>
        </w:tc>
        <w:tc>
          <w:tcPr>
            <w:tcW w:w="14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24</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FFFFFF" w:fill="FFFFFF"/>
          </w:tcPr>
          <w:p w:rsidR="00000000" w:rsidRDefault="00DD1352">
            <w:pPr>
              <w:rPr>
                <w:color w:val="000000"/>
              </w:rPr>
            </w:pPr>
            <w:r>
              <w:rPr>
                <w:color w:val="000000"/>
              </w:rPr>
              <w:t>Inventory</w:t>
            </w:r>
          </w:p>
        </w:tc>
        <w:tc>
          <w:tcPr>
            <w:tcW w:w="14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32</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CFF0FC" w:fill="CFF0FC"/>
          </w:tcPr>
          <w:p w:rsidR="00000000" w:rsidRDefault="00DD1352">
            <w:pPr>
              <w:rPr>
                <w:color w:val="000000"/>
              </w:rPr>
            </w:pPr>
            <w:r>
              <w:rPr>
                <w:color w:val="000000"/>
              </w:rPr>
              <w:t>Property, plant and equipment</w:t>
            </w:r>
          </w:p>
        </w:tc>
        <w:tc>
          <w:tcPr>
            <w:tcW w:w="14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27</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FFFFFF" w:fill="FFFFFF"/>
          </w:tcPr>
          <w:p w:rsidR="00000000" w:rsidRDefault="00DD1352">
            <w:pPr>
              <w:rPr>
                <w:color w:val="000000"/>
              </w:rPr>
            </w:pPr>
            <w:r>
              <w:rPr>
                <w:color w:val="000000"/>
              </w:rPr>
              <w:t>Operating lease right-of-use assets</w:t>
            </w:r>
          </w:p>
        </w:tc>
        <w:tc>
          <w:tcPr>
            <w:tcW w:w="14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10</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CFF0FC" w:fill="CFF0FC"/>
          </w:tcPr>
          <w:p w:rsidR="00000000" w:rsidRDefault="00DD1352">
            <w:pPr>
              <w:rPr>
                <w:color w:val="000000"/>
              </w:rPr>
            </w:pPr>
            <w:r>
              <w:rPr>
                <w:color w:val="000000"/>
              </w:rPr>
              <w:t>Intangible assets</w:t>
            </w:r>
          </w:p>
        </w:tc>
        <w:tc>
          <w:tcPr>
            <w:tcW w:w="14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105</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single" w:sz="6" w:space="0" w:color="FFFFFF"/>
              <w:right w:val="nil"/>
            </w:tcBorders>
            <w:shd w:val="clear" w:color="FFFFFF" w:fill="FFFFFF"/>
          </w:tcPr>
          <w:p w:rsidR="00000000" w:rsidRDefault="00DD1352">
            <w:pPr>
              <w:rPr>
                <w:color w:val="000000"/>
              </w:rPr>
            </w:pPr>
            <w:r>
              <w:rPr>
                <w:color w:val="000000"/>
              </w:rPr>
              <w:t>Prepaid expenses and other assets, current and non-current</w:t>
            </w:r>
          </w:p>
        </w:tc>
        <w:tc>
          <w:tcPr>
            <w:tcW w:w="141" w:type="dxa"/>
            <w:tcBorders>
              <w:top w:val="nil"/>
              <w:left w:val="nil"/>
              <w:bottom w:val="single" w:sz="6" w:space="0" w:color="FFFFFF"/>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0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w:t>
            </w:r>
          </w:p>
        </w:tc>
        <w:tc>
          <w:tcPr>
            <w:tcW w:w="108"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118" w:type="dxa"/>
            <w:tcBorders>
              <w:top w:val="nil"/>
              <w:left w:val="nil"/>
              <w:bottom w:val="nil"/>
              <w:right w:val="nil"/>
            </w:tcBorders>
            <w:shd w:val="clear" w:color="CFF0FC" w:fill="CFF0FC"/>
          </w:tcPr>
          <w:p w:rsidR="00000000" w:rsidRDefault="00DD1352">
            <w:pPr>
              <w:ind w:left="748"/>
              <w:rPr>
                <w:color w:val="000000"/>
              </w:rPr>
            </w:pPr>
            <w:r>
              <w:rPr>
                <w:color w:val="000000"/>
              </w:rPr>
              <w:t>Total assets acquired</w:t>
            </w:r>
          </w:p>
        </w:tc>
        <w:tc>
          <w:tcPr>
            <w:tcW w:w="14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0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233</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FFFFFF" w:fill="FFFFFF"/>
          </w:tcPr>
          <w:p w:rsidR="00000000" w:rsidRDefault="00DD1352">
            <w:pPr>
              <w:rPr>
                <w:b/>
                <w:bCs/>
                <w:color w:val="000000"/>
              </w:rPr>
            </w:pPr>
            <w:r>
              <w:rPr>
                <w:b/>
                <w:bCs/>
                <w:color w:val="000000"/>
              </w:rPr>
              <w:t>Liabilities and equity assumed:</w:t>
            </w:r>
          </w:p>
        </w:tc>
        <w:tc>
          <w:tcPr>
            <w:tcW w:w="14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CFF0FC" w:fill="CFF0FC"/>
          </w:tcPr>
          <w:p w:rsidR="00000000" w:rsidRDefault="00DD1352">
            <w:pPr>
              <w:rPr>
                <w:color w:val="000000"/>
              </w:rPr>
            </w:pPr>
            <w:r>
              <w:rPr>
                <w:color w:val="000000"/>
              </w:rPr>
              <w:t>Accounts payable</w:t>
            </w:r>
          </w:p>
        </w:tc>
        <w:tc>
          <w:tcPr>
            <w:tcW w:w="14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FFFFFF" w:fill="FFFFFF"/>
          </w:tcPr>
          <w:p w:rsidR="00000000" w:rsidRDefault="00DD1352">
            <w:pPr>
              <w:rPr>
                <w:color w:val="000000"/>
              </w:rPr>
            </w:pPr>
            <w:r>
              <w:rPr>
                <w:color w:val="000000"/>
              </w:rPr>
              <w:t>Accrued liabilities and other</w:t>
            </w:r>
          </w:p>
        </w:tc>
        <w:tc>
          <w:tcPr>
            <w:tcW w:w="14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(28</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CFF0FC" w:fill="CFF0FC"/>
          </w:tcPr>
          <w:p w:rsidR="00000000" w:rsidRDefault="00DD1352">
            <w:pPr>
              <w:rPr>
                <w:color w:val="000000"/>
              </w:rPr>
            </w:pPr>
            <w:r>
              <w:rPr>
                <w:color w:val="000000"/>
              </w:rPr>
              <w:t>Debt and financial leases, current and non-current</w:t>
            </w:r>
          </w:p>
        </w:tc>
        <w:tc>
          <w:tcPr>
            <w:tcW w:w="14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(44</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FFFFFF" w:fill="FFFFFF"/>
          </w:tcPr>
          <w:p w:rsidR="00000000" w:rsidRDefault="00DD1352">
            <w:pPr>
              <w:rPr>
                <w:color w:val="000000"/>
              </w:rPr>
            </w:pPr>
            <w:r>
              <w:rPr>
                <w:color w:val="000000"/>
              </w:rPr>
              <w:t>Deferred revenue, current</w:t>
            </w:r>
          </w:p>
        </w:tc>
        <w:tc>
          <w:tcPr>
            <w:tcW w:w="14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6118" w:type="dxa"/>
            <w:tcBorders>
              <w:top w:val="nil"/>
              <w:left w:val="nil"/>
              <w:bottom w:val="nil"/>
              <w:right w:val="nil"/>
            </w:tcBorders>
            <w:shd w:val="clear" w:color="CFF0FC" w:fill="CFF0FC"/>
          </w:tcPr>
          <w:p w:rsidR="00000000" w:rsidRDefault="00DD1352">
            <w:pPr>
              <w:rPr>
                <w:color w:val="000000"/>
              </w:rPr>
            </w:pPr>
            <w:r>
              <w:rPr>
                <w:color w:val="000000"/>
              </w:rPr>
              <w:t>Other long-term liabilities</w:t>
            </w:r>
          </w:p>
        </w:tc>
        <w:tc>
          <w:tcPr>
            <w:tcW w:w="14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(14</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6118" w:type="dxa"/>
            <w:tcBorders>
              <w:top w:val="nil"/>
              <w:left w:val="nil"/>
              <w:bottom w:val="single" w:sz="6" w:space="0" w:color="FFFFFF"/>
              <w:right w:val="nil"/>
            </w:tcBorders>
            <w:shd w:val="clear" w:color="FFFFFF" w:fill="FFFFFF"/>
          </w:tcPr>
          <w:p w:rsidR="00000000" w:rsidRDefault="00DD1352">
            <w:pPr>
              <w:rPr>
                <w:color w:val="000000"/>
              </w:rPr>
            </w:pPr>
            <w:r>
              <w:rPr>
                <w:color w:val="000000"/>
              </w:rPr>
              <w:t>Additional paid-in capital</w:t>
            </w:r>
          </w:p>
        </w:tc>
        <w:tc>
          <w:tcPr>
            <w:tcW w:w="141" w:type="dxa"/>
            <w:tcBorders>
              <w:top w:val="nil"/>
              <w:left w:val="nil"/>
              <w:bottom w:val="single" w:sz="6" w:space="0" w:color="FFFFFF"/>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0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(8</w:t>
            </w:r>
          </w:p>
        </w:tc>
        <w:tc>
          <w:tcPr>
            <w:tcW w:w="108"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81"/>
        </w:trPr>
        <w:tc>
          <w:tcPr>
            <w:tcW w:w="6118" w:type="dxa"/>
            <w:tcBorders>
              <w:top w:val="nil"/>
              <w:left w:val="nil"/>
              <w:bottom w:val="single" w:sz="6" w:space="0" w:color="FFFFFF"/>
              <w:right w:val="nil"/>
            </w:tcBorders>
            <w:shd w:val="clear" w:color="CFF0FC" w:fill="CFF0FC"/>
          </w:tcPr>
          <w:p w:rsidR="00000000" w:rsidRDefault="00DD1352">
            <w:pPr>
              <w:ind w:left="748"/>
              <w:rPr>
                <w:color w:val="000000"/>
              </w:rPr>
            </w:pPr>
            <w:r>
              <w:rPr>
                <w:color w:val="000000"/>
              </w:rPr>
              <w:t>Total liabilities and equity assumed</w:t>
            </w:r>
          </w:p>
        </w:tc>
        <w:tc>
          <w:tcPr>
            <w:tcW w:w="141" w:type="dxa"/>
            <w:tcBorders>
              <w:top w:val="nil"/>
              <w:left w:val="nil"/>
              <w:bottom w:val="single" w:sz="6" w:space="0" w:color="FFFFFF"/>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1053"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(105</w:t>
            </w:r>
          </w:p>
        </w:tc>
        <w:tc>
          <w:tcPr>
            <w:tcW w:w="108"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81"/>
        </w:trPr>
        <w:tc>
          <w:tcPr>
            <w:tcW w:w="6118" w:type="dxa"/>
            <w:tcBorders>
              <w:top w:val="nil"/>
              <w:left w:val="nil"/>
              <w:bottom w:val="nil"/>
              <w:right w:val="nil"/>
            </w:tcBorders>
            <w:shd w:val="clear" w:color="FFFFFF" w:fill="FFFFFF"/>
            <w:vAlign w:val="center"/>
          </w:tcPr>
          <w:p w:rsidR="00000000" w:rsidRDefault="00DD1352">
            <w:pPr>
              <w:rPr>
                <w:color w:val="000000"/>
              </w:rPr>
            </w:pPr>
            <w:r>
              <w:rPr>
                <w:color w:val="000000"/>
              </w:rPr>
              <w:t>Net assets acquired</w:t>
            </w:r>
          </w:p>
        </w:tc>
        <w:tc>
          <w:tcPr>
            <w:tcW w:w="14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1053"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128</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118"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Goodwill</w:t>
            </w:r>
          </w:p>
        </w:tc>
        <w:tc>
          <w:tcPr>
            <w:tcW w:w="141" w:type="dxa"/>
            <w:tcBorders>
              <w:top w:val="nil"/>
              <w:left w:val="nil"/>
              <w:bottom w:val="single" w:sz="6" w:space="0" w:color="FFFFFF"/>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105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79</w:t>
            </w:r>
          </w:p>
        </w:tc>
        <w:tc>
          <w:tcPr>
            <w:tcW w:w="108"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118"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Total purchase price</w:t>
            </w:r>
          </w:p>
        </w:tc>
        <w:tc>
          <w:tcPr>
            <w:tcW w:w="141" w:type="dxa"/>
            <w:tcBorders>
              <w:top w:val="nil"/>
              <w:left w:val="nil"/>
              <w:bottom w:val="double" w:sz="6" w:space="0" w:color="FFFFFF"/>
              <w:right w:val="nil"/>
            </w:tcBorders>
            <w:shd w:val="clear" w:color="FFFFFF" w:fill="FFFFFF"/>
            <w:vAlign w:val="center"/>
          </w:tcPr>
          <w:p w:rsidR="00000000" w:rsidRDefault="00DD1352">
            <w:pPr>
              <w:jc w:val="right"/>
              <w:rPr>
                <w:color w:val="000000"/>
              </w:rPr>
            </w:pPr>
            <w:r>
              <w:rPr>
                <w:color w:val="000000"/>
              </w:rPr>
              <w:t> </w:t>
            </w:r>
          </w:p>
        </w:tc>
        <w:tc>
          <w:tcPr>
            <w:tcW w:w="140"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1053"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207</w:t>
            </w:r>
          </w:p>
        </w:tc>
        <w:tc>
          <w:tcPr>
            <w:tcW w:w="108"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ind w:firstLine="528"/>
        <w:rPr>
          <w:color w:val="000000"/>
        </w:rPr>
      </w:pPr>
      <w:r>
        <w:rPr>
          <w:color w:val="000000"/>
        </w:rPr>
        <w:t> </w:t>
      </w:r>
    </w:p>
    <w:p w:rsidR="00000000" w:rsidRDefault="00DD1352">
      <w:pPr>
        <w:ind w:firstLine="528"/>
        <w:rPr>
          <w:color w:val="000000"/>
        </w:rPr>
      </w:pPr>
      <w:r>
        <w:rPr>
          <w:color w:val="000000"/>
        </w:rPr>
        <w:t>Goodwill represented the excess of the purchase price over the fair value of the net assets acquired and was primarily</w:t>
      </w:r>
      <w:r>
        <w:rPr>
          <w:color w:val="000000"/>
        </w:rPr>
        <w:t xml:space="preserve"> attributable to the expected synergies from integrating Maxwell</w:t>
      </w:r>
      <w:r>
        <w:rPr>
          <w:color w:val="000000"/>
        </w:rPr>
        <w:t>’</w:t>
      </w:r>
      <w:r>
        <w:rPr>
          <w:color w:val="000000"/>
        </w:rPr>
        <w:t>s technology into our automotive business as well as the acquired talent. Goodwill is not deductible for U.S. income tax purposes and is not amortized. Rather, we assess goodwill for impairme</w:t>
      </w:r>
      <w:r>
        <w:rPr>
          <w:color w:val="000000"/>
        </w:rPr>
        <w:t>nt annually in the fourth quarter, or more frequently if events or changes in circumstances indicate that it might be impaired, by comparing its carrying value to the reporting unit</w:t>
      </w:r>
      <w:r>
        <w:rPr>
          <w:color w:val="000000"/>
        </w:rPr>
        <w:t>’</w:t>
      </w:r>
      <w:r>
        <w:rPr>
          <w:color w:val="000000"/>
        </w:rPr>
        <w:t>s fair value.</w:t>
      </w:r>
    </w:p>
    <w:p w:rsidR="00000000" w:rsidRDefault="00DD1352">
      <w:pPr>
        <w:spacing w:before="286"/>
        <w:rPr>
          <w:i/>
          <w:iCs/>
          <w:color w:val="000000"/>
        </w:rPr>
      </w:pPr>
      <w:r>
        <w:rPr>
          <w:i/>
          <w:iCs/>
          <w:color w:val="000000"/>
        </w:rPr>
        <w:t>Identifiable Intangible Assets Acquired</w:t>
      </w:r>
    </w:p>
    <w:p w:rsidR="00000000" w:rsidRDefault="00DD1352">
      <w:pPr>
        <w:spacing w:before="88"/>
        <w:ind w:firstLine="528"/>
        <w:rPr>
          <w:color w:val="000000"/>
        </w:rPr>
      </w:pPr>
      <w:r>
        <w:rPr>
          <w:color w:val="000000"/>
        </w:rPr>
        <w:t>A preliminary assess</w:t>
      </w:r>
      <w:r>
        <w:rPr>
          <w:color w:val="000000"/>
        </w:rPr>
        <w:t>ment of the fair value of identified intangible assets and their respective useful lives are as follows (in millions, except for estimated useful life):</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884"/>
        <w:gridCol w:w="75"/>
        <w:gridCol w:w="240"/>
        <w:gridCol w:w="892"/>
        <w:gridCol w:w="90"/>
        <w:gridCol w:w="149"/>
        <w:gridCol w:w="248"/>
        <w:gridCol w:w="890"/>
        <w:gridCol w:w="93"/>
      </w:tblGrid>
      <w:tr w:rsidR="00000000">
        <w:tblPrEx>
          <w:tblCellMar>
            <w:top w:w="0" w:type="dxa"/>
            <w:left w:w="0" w:type="dxa"/>
            <w:bottom w:w="0" w:type="dxa"/>
            <w:right w:w="0" w:type="dxa"/>
          </w:tblCellMar>
        </w:tblPrEx>
        <w:trPr>
          <w:trHeight w:val="413"/>
        </w:trPr>
        <w:tc>
          <w:tcPr>
            <w:tcW w:w="488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75"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13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Fair Value</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138"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Useful Life</w:t>
            </w:r>
          </w:p>
          <w:p w:rsidR="00000000" w:rsidRDefault="00DD1352">
            <w:pPr>
              <w:jc w:val="center"/>
              <w:rPr>
                <w:b/>
                <w:bCs/>
                <w:color w:val="000000"/>
                <w:sz w:val="16"/>
                <w:szCs w:val="16"/>
              </w:rPr>
            </w:pPr>
            <w:r>
              <w:rPr>
                <w:b/>
                <w:bCs/>
                <w:color w:val="000000"/>
                <w:sz w:val="16"/>
                <w:szCs w:val="16"/>
              </w:rPr>
              <w:t>(in years)</w:t>
            </w:r>
          </w:p>
        </w:tc>
        <w:tc>
          <w:tcPr>
            <w:tcW w:w="92"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9"/>
        </w:trPr>
        <w:tc>
          <w:tcPr>
            <w:tcW w:w="4884" w:type="dxa"/>
            <w:tcBorders>
              <w:top w:val="nil"/>
              <w:left w:val="nil"/>
              <w:bottom w:val="nil"/>
              <w:right w:val="nil"/>
            </w:tcBorders>
            <w:shd w:val="clear" w:color="CFF0FC" w:fill="CFF0FC"/>
          </w:tcPr>
          <w:p w:rsidR="00000000" w:rsidRDefault="00DD1352">
            <w:pPr>
              <w:rPr>
                <w:color w:val="000000"/>
              </w:rPr>
            </w:pPr>
            <w:r>
              <w:rPr>
                <w:color w:val="000000"/>
              </w:rPr>
              <w:t>Developed technology</w:t>
            </w:r>
          </w:p>
        </w:tc>
        <w:tc>
          <w:tcPr>
            <w:tcW w:w="75" w:type="dxa"/>
            <w:tcBorders>
              <w:top w:val="nil"/>
              <w:left w:val="nil"/>
              <w:bottom w:val="nil"/>
              <w:right w:val="nil"/>
            </w:tcBorders>
            <w:shd w:val="clear" w:color="CFF0FC" w:fill="CFF0FC"/>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89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102</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4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4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8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4884" w:type="dxa"/>
            <w:tcBorders>
              <w:top w:val="nil"/>
              <w:left w:val="nil"/>
              <w:bottom w:val="nil"/>
              <w:right w:val="nil"/>
            </w:tcBorders>
            <w:shd w:val="clear" w:color="FFFFFF" w:fill="FFFFFF"/>
          </w:tcPr>
          <w:p w:rsidR="00000000" w:rsidRDefault="00DD1352">
            <w:pPr>
              <w:rPr>
                <w:color w:val="000000"/>
              </w:rPr>
            </w:pPr>
            <w:r>
              <w:rPr>
                <w:color w:val="000000"/>
              </w:rPr>
              <w:t>Customer relations</w:t>
            </w:r>
          </w:p>
        </w:tc>
        <w:tc>
          <w:tcPr>
            <w:tcW w:w="75"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9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4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4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8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9</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4884" w:type="dxa"/>
            <w:tcBorders>
              <w:top w:val="nil"/>
              <w:left w:val="nil"/>
              <w:bottom w:val="single" w:sz="6" w:space="0" w:color="FFFFFF"/>
              <w:right w:val="nil"/>
            </w:tcBorders>
            <w:shd w:val="clear" w:color="CFF0FC" w:fill="CFF0FC"/>
          </w:tcPr>
          <w:p w:rsidR="00000000" w:rsidRDefault="00DD1352">
            <w:pPr>
              <w:rPr>
                <w:color w:val="000000"/>
              </w:rPr>
            </w:pPr>
            <w:r>
              <w:rPr>
                <w:color w:val="000000"/>
              </w:rPr>
              <w:t>Trade name</w:t>
            </w:r>
          </w:p>
        </w:tc>
        <w:tc>
          <w:tcPr>
            <w:tcW w:w="75" w:type="dxa"/>
            <w:tcBorders>
              <w:top w:val="nil"/>
              <w:left w:val="nil"/>
              <w:bottom w:val="single" w:sz="6" w:space="0" w:color="FFFFFF"/>
              <w:right w:val="nil"/>
            </w:tcBorders>
            <w:shd w:val="clear" w:color="CFF0FC" w:fill="CFF0FC"/>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40"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892"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149"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248"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889"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10</w:t>
            </w:r>
          </w:p>
        </w:tc>
        <w:tc>
          <w:tcPr>
            <w:tcW w:w="9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4884" w:type="dxa"/>
            <w:tcBorders>
              <w:top w:val="nil"/>
              <w:left w:val="nil"/>
              <w:bottom w:val="double" w:sz="6" w:space="0" w:color="FFFFFF"/>
              <w:right w:val="nil"/>
            </w:tcBorders>
            <w:shd w:val="clear" w:color="FFFFFF" w:fill="FFFFFF"/>
          </w:tcPr>
          <w:p w:rsidR="00000000" w:rsidRDefault="00DD1352">
            <w:pPr>
              <w:rPr>
                <w:color w:val="000000"/>
              </w:rPr>
            </w:pPr>
            <w:r>
              <w:rPr>
                <w:color w:val="000000"/>
              </w:rPr>
              <w:t>Total intangible assets</w:t>
            </w:r>
          </w:p>
        </w:tc>
        <w:tc>
          <w:tcPr>
            <w:tcW w:w="75" w:type="dxa"/>
            <w:tcBorders>
              <w:top w:val="nil"/>
              <w:left w:val="nil"/>
              <w:bottom w:val="doub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40"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89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105</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149"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248"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889"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Maxwell</w:t>
      </w:r>
      <w:r>
        <w:rPr>
          <w:color w:val="000000"/>
        </w:rPr>
        <w:t>’</w:t>
      </w:r>
      <w:r>
        <w:rPr>
          <w:color w:val="000000"/>
        </w:rPr>
        <w:t>s results of operations since the Acquisition Date have been included within the automotive segment.</w:t>
      </w:r>
      <w:r>
        <w:rPr>
          <w:color w:val="000000"/>
        </w:rPr>
        <w:t xml:space="preserve"> Standalone and pro forma results of operations have not been presented because they were not material to the consolidated financial statements.</w:t>
      </w:r>
    </w:p>
    <w:p w:rsidR="00000000" w:rsidRDefault="00DD1352">
      <w:pPr>
        <w:spacing w:before="286"/>
        <w:rPr>
          <w:b/>
          <w:bCs/>
          <w:i/>
          <w:iCs/>
          <w:color w:val="000000"/>
        </w:rPr>
      </w:pPr>
      <w:r>
        <w:rPr>
          <w:b/>
          <w:bCs/>
          <w:i/>
          <w:iCs/>
          <w:color w:val="000000"/>
        </w:rPr>
        <w:t>Other Acquisitions</w:t>
      </w:r>
    </w:p>
    <w:p w:rsidR="00000000" w:rsidRDefault="00DD1352">
      <w:pPr>
        <w:spacing w:before="88"/>
        <w:ind w:firstLine="528"/>
        <w:rPr>
          <w:color w:val="000000"/>
        </w:rPr>
      </w:pPr>
      <w:r>
        <w:rPr>
          <w:color w:val="000000"/>
        </w:rPr>
        <w:t>During the nine months ended September 30, 2019, we completed various other acquisitions generally for the related technology and workforce. Total consideration for these acquisitions was $96 million, of which $80 million was paid in cash. In aggregate, $3</w:t>
      </w:r>
      <w:r>
        <w:rPr>
          <w:color w:val="000000"/>
        </w:rPr>
        <w:t xml:space="preserve">6 million was attributed to intangible assets, $41 million was attributed to goodwill within the automotive segment, and $19 million was attributed to net assets assumed. Goodwill is not deductible for U.S. income tax purposes. The identifiable intangible </w:t>
      </w:r>
      <w:r>
        <w:rPr>
          <w:color w:val="000000"/>
        </w:rPr>
        <w:t>assets were related to purchased technology, with estimated useful lives of one to nine years.</w:t>
      </w:r>
    </w:p>
    <w:p w:rsidR="00000000" w:rsidRDefault="00DD1352">
      <w:pPr>
        <w:spacing w:before="198"/>
        <w:ind w:firstLine="528"/>
        <w:rPr>
          <w:color w:val="000000"/>
        </w:rPr>
      </w:pPr>
      <w:r>
        <w:rPr>
          <w:color w:val="000000"/>
        </w:rPr>
        <w:t>Standalone and pro forma results of operations have not been presented because they were not material to the consolidated financial statements, either individual</w:t>
      </w:r>
      <w:r>
        <w:rPr>
          <w:color w:val="000000"/>
        </w:rPr>
        <w:t>ly or in aggregate.</w:t>
      </w:r>
    </w:p>
    <w:p w:rsidR="00000000" w:rsidRDefault="00DD1352">
      <w:pPr>
        <w:spacing w:before="264"/>
        <w:jc w:val="center"/>
        <w:rPr>
          <w:color w:val="000000"/>
        </w:rPr>
      </w:pPr>
      <w:r>
        <w:rPr>
          <w:color w:val="000000"/>
        </w:rPr>
        <w:t>19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b/>
          <w:bCs/>
          <w:color w:val="000000"/>
        </w:rPr>
      </w:pPr>
      <w:r>
        <w:rPr>
          <w:b/>
          <w:bCs/>
          <w:color w:val="000000"/>
        </w:rPr>
        <w:t xml:space="preserve">Note 4 </w:t>
      </w:r>
      <w:r>
        <w:rPr>
          <w:b/>
          <w:bCs/>
          <w:color w:val="000000"/>
        </w:rPr>
        <w:t>–</w:t>
      </w:r>
      <w:r>
        <w:rPr>
          <w:b/>
          <w:bCs/>
          <w:color w:val="000000"/>
        </w:rPr>
        <w:t xml:space="preserve"> Goodwill and Intangible Assets</w:t>
      </w:r>
    </w:p>
    <w:p w:rsidR="00000000" w:rsidRDefault="00DD1352">
      <w:pPr>
        <w:spacing w:before="88"/>
        <w:ind w:firstLine="528"/>
        <w:rPr>
          <w:color w:val="000000"/>
        </w:rPr>
      </w:pPr>
      <w:r>
        <w:rPr>
          <w:color w:val="000000"/>
        </w:rPr>
        <w:t xml:space="preserve">Goodwill increased $118 million from $68 million as of December 31, 2018 to $186 million as of September 30, 2019 primarily due to completed business combinations during the nine months </w:t>
      </w:r>
      <w:r>
        <w:rPr>
          <w:color w:val="000000"/>
        </w:rPr>
        <w:t>ended September 30, 2019 (see Note 3, Business Combinations).</w:t>
      </w:r>
    </w:p>
    <w:p w:rsidR="00000000" w:rsidRDefault="00DD1352">
      <w:pPr>
        <w:spacing w:before="198"/>
        <w:ind w:firstLine="528"/>
        <w:rPr>
          <w:color w:val="000000"/>
        </w:rPr>
      </w:pPr>
      <w:r>
        <w:rPr>
          <w:color w:val="000000"/>
        </w:rPr>
        <w:t>Information regarding our intangible assets including assets recognized from our acquisitions was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918"/>
        <w:gridCol w:w="63"/>
        <w:gridCol w:w="305"/>
        <w:gridCol w:w="306"/>
        <w:gridCol w:w="82"/>
        <w:gridCol w:w="66"/>
        <w:gridCol w:w="439"/>
        <w:gridCol w:w="612"/>
        <w:gridCol w:w="96"/>
        <w:gridCol w:w="66"/>
        <w:gridCol w:w="201"/>
        <w:gridCol w:w="612"/>
        <w:gridCol w:w="96"/>
        <w:gridCol w:w="66"/>
        <w:gridCol w:w="437"/>
        <w:gridCol w:w="612"/>
        <w:gridCol w:w="7"/>
        <w:gridCol w:w="75"/>
        <w:gridCol w:w="7"/>
        <w:gridCol w:w="56"/>
        <w:gridCol w:w="7"/>
        <w:gridCol w:w="505"/>
        <w:gridCol w:w="612"/>
        <w:gridCol w:w="88"/>
        <w:gridCol w:w="88"/>
        <w:gridCol w:w="439"/>
        <w:gridCol w:w="612"/>
        <w:gridCol w:w="96"/>
        <w:gridCol w:w="88"/>
        <w:gridCol w:w="201"/>
        <w:gridCol w:w="612"/>
        <w:gridCol w:w="96"/>
        <w:gridCol w:w="88"/>
        <w:gridCol w:w="437"/>
        <w:gridCol w:w="612"/>
        <w:gridCol w:w="12"/>
        <w:gridCol w:w="86"/>
      </w:tblGrid>
      <w:tr w:rsidR="00000000">
        <w:tblPrEx>
          <w:tblCellMar>
            <w:top w:w="0" w:type="dxa"/>
            <w:left w:w="0" w:type="dxa"/>
            <w:bottom w:w="0" w:type="dxa"/>
            <w:right w:w="0" w:type="dxa"/>
          </w:tblCellMar>
        </w:tblPrEx>
        <w:trPr>
          <w:trHeight w:val="194"/>
        </w:trPr>
        <w:tc>
          <w:tcPr>
            <w:tcW w:w="1918"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63"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4003" w:type="dxa"/>
            <w:gridSpan w:val="15"/>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September 30, 2019</w:t>
            </w:r>
          </w:p>
        </w:tc>
        <w:tc>
          <w:tcPr>
            <w:tcW w:w="82" w:type="dxa"/>
            <w:gridSpan w:val="2"/>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3" w:type="dxa"/>
            <w:gridSpan w:val="2"/>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4586" w:type="dxa"/>
            <w:gridSpan w:val="15"/>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December 31, 2018</w:t>
            </w:r>
          </w:p>
        </w:tc>
        <w:tc>
          <w:tcPr>
            <w:tcW w:w="85"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387"/>
        </w:trPr>
        <w:tc>
          <w:tcPr>
            <w:tcW w:w="1918"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63"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61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Gross Carrying</w:t>
            </w:r>
          </w:p>
          <w:p w:rsidR="00000000" w:rsidRDefault="00DD1352">
            <w:pPr>
              <w:jc w:val="center"/>
              <w:rPr>
                <w:b/>
                <w:bCs/>
                <w:color w:val="000000"/>
                <w:sz w:val="14"/>
                <w:szCs w:val="14"/>
              </w:rPr>
            </w:pPr>
            <w:r>
              <w:rPr>
                <w:b/>
                <w:bCs/>
                <w:color w:val="000000"/>
                <w:sz w:val="14"/>
                <w:szCs w:val="14"/>
              </w:rPr>
              <w:t>Amount</w:t>
            </w:r>
          </w:p>
        </w:tc>
        <w:tc>
          <w:tcPr>
            <w:tcW w:w="82"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66" w:type="dxa"/>
            <w:tcBorders>
              <w:top w:val="single" w:sz="6" w:space="0" w:color="000000"/>
              <w:left w:val="nil"/>
              <w:bottom w:val="single" w:sz="6" w:space="0" w:color="FFFFFF"/>
              <w:right w:val="nil"/>
            </w:tcBorders>
            <w:shd w:val="clear" w:color="FFFFFF" w:fill="FFFFFF"/>
            <w:vAlign w:val="bottom"/>
          </w:tcPr>
          <w:p w:rsidR="00000000" w:rsidRDefault="00DD1352">
            <w:pPr>
              <w:rPr>
                <w:rFonts w:ascii="Calibri" w:hAnsi="Calibri" w:cs="Calibri"/>
                <w:b/>
                <w:bCs/>
                <w:color w:val="000000"/>
                <w:sz w:val="14"/>
                <w:szCs w:val="14"/>
              </w:rPr>
            </w:pPr>
            <w:r>
              <w:rPr>
                <w:rFonts w:ascii="Calibri" w:hAnsi="Calibri" w:cs="Calibri"/>
                <w:b/>
                <w:bCs/>
                <w:color w:val="000000"/>
                <w:sz w:val="14"/>
                <w:szCs w:val="14"/>
              </w:rPr>
              <w:t> </w:t>
            </w:r>
          </w:p>
        </w:tc>
        <w:tc>
          <w:tcPr>
            <w:tcW w:w="105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p w:rsidR="00000000" w:rsidRDefault="00DD1352">
            <w:pPr>
              <w:jc w:val="center"/>
              <w:rPr>
                <w:b/>
                <w:bCs/>
                <w:color w:val="000000"/>
                <w:sz w:val="14"/>
                <w:szCs w:val="14"/>
              </w:rPr>
            </w:pPr>
            <w:r>
              <w:rPr>
                <w:b/>
                <w:bCs/>
                <w:color w:val="000000"/>
                <w:sz w:val="14"/>
                <w:szCs w:val="14"/>
              </w:rPr>
              <w:t>Amortization</w:t>
            </w:r>
          </w:p>
        </w:tc>
        <w:tc>
          <w:tcPr>
            <w:tcW w:w="9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6" w:type="dxa"/>
            <w:tcBorders>
              <w:top w:val="single" w:sz="6" w:space="0" w:color="000000"/>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1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Other</w:t>
            </w:r>
          </w:p>
        </w:tc>
        <w:tc>
          <w:tcPr>
            <w:tcW w:w="96"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6" w:type="dxa"/>
            <w:tcBorders>
              <w:top w:val="single" w:sz="6" w:space="0" w:color="000000"/>
              <w:left w:val="nil"/>
              <w:bottom w:val="nil"/>
              <w:right w:val="nil"/>
            </w:tcBorders>
            <w:shd w:val="clear" w:color="FFFFFF" w:fill="FFFFFF"/>
            <w:vAlign w:val="bottom"/>
          </w:tcPr>
          <w:p w:rsidR="00000000" w:rsidRDefault="00DD1352">
            <w:pPr>
              <w:rPr>
                <w:rFonts w:ascii="Calibri" w:hAnsi="Calibri" w:cs="Calibri"/>
                <w:b/>
                <w:bCs/>
                <w:color w:val="000000"/>
                <w:sz w:val="14"/>
                <w:szCs w:val="14"/>
              </w:rPr>
            </w:pPr>
            <w:r>
              <w:rPr>
                <w:rFonts w:ascii="Calibri" w:hAnsi="Calibri" w:cs="Calibri"/>
                <w:b/>
                <w:bCs/>
                <w:color w:val="000000"/>
                <w:sz w:val="14"/>
                <w:szCs w:val="14"/>
              </w:rPr>
              <w:t> </w:t>
            </w:r>
          </w:p>
        </w:tc>
        <w:tc>
          <w:tcPr>
            <w:tcW w:w="104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Net Carrying</w:t>
            </w:r>
          </w:p>
          <w:p w:rsidR="00000000" w:rsidRDefault="00DD1352">
            <w:pPr>
              <w:jc w:val="center"/>
              <w:rPr>
                <w:b/>
                <w:bCs/>
                <w:color w:val="000000"/>
                <w:sz w:val="14"/>
                <w:szCs w:val="14"/>
              </w:rPr>
            </w:pPr>
            <w:r>
              <w:rPr>
                <w:b/>
                <w:bCs/>
                <w:color w:val="000000"/>
                <w:sz w:val="14"/>
                <w:szCs w:val="14"/>
              </w:rPr>
              <w:t>Amount</w:t>
            </w:r>
          </w:p>
        </w:tc>
        <w:tc>
          <w:tcPr>
            <w:tcW w:w="82"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3" w:type="dxa"/>
            <w:gridSpan w:val="2"/>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1124"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Gross Carrying</w:t>
            </w:r>
          </w:p>
          <w:p w:rsidR="00000000" w:rsidRDefault="00DD1352">
            <w:pPr>
              <w:jc w:val="center"/>
              <w:rPr>
                <w:b/>
                <w:bCs/>
                <w:color w:val="000000"/>
                <w:sz w:val="14"/>
                <w:szCs w:val="14"/>
              </w:rPr>
            </w:pPr>
            <w:r>
              <w:rPr>
                <w:b/>
                <w:bCs/>
                <w:color w:val="000000"/>
                <w:sz w:val="14"/>
                <w:szCs w:val="14"/>
              </w:rPr>
              <w:t>Amount</w:t>
            </w:r>
          </w:p>
        </w:tc>
        <w:tc>
          <w:tcPr>
            <w:tcW w:w="8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 w:type="dxa"/>
            <w:tcBorders>
              <w:top w:val="single" w:sz="6" w:space="0" w:color="000000"/>
              <w:left w:val="nil"/>
              <w:bottom w:val="single" w:sz="6" w:space="0" w:color="FFFFFF"/>
              <w:right w:val="nil"/>
            </w:tcBorders>
            <w:shd w:val="clear" w:color="FFFFFF" w:fill="FFFFFF"/>
            <w:vAlign w:val="bottom"/>
          </w:tcPr>
          <w:p w:rsidR="00000000" w:rsidRDefault="00DD1352">
            <w:pPr>
              <w:rPr>
                <w:rFonts w:ascii="Calibri" w:hAnsi="Calibri" w:cs="Calibri"/>
                <w:b/>
                <w:bCs/>
                <w:color w:val="000000"/>
                <w:sz w:val="14"/>
                <w:szCs w:val="14"/>
              </w:rPr>
            </w:pPr>
            <w:r>
              <w:rPr>
                <w:rFonts w:ascii="Calibri" w:hAnsi="Calibri" w:cs="Calibri"/>
                <w:b/>
                <w:bCs/>
                <w:color w:val="000000"/>
                <w:sz w:val="14"/>
                <w:szCs w:val="14"/>
              </w:rPr>
              <w:t> </w:t>
            </w:r>
          </w:p>
        </w:tc>
        <w:tc>
          <w:tcPr>
            <w:tcW w:w="105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Accumulated</w:t>
            </w:r>
          </w:p>
          <w:p w:rsidR="00000000" w:rsidRDefault="00DD1352">
            <w:pPr>
              <w:jc w:val="center"/>
              <w:rPr>
                <w:b/>
                <w:bCs/>
                <w:color w:val="000000"/>
                <w:sz w:val="14"/>
                <w:szCs w:val="14"/>
              </w:rPr>
            </w:pPr>
            <w:r>
              <w:rPr>
                <w:b/>
                <w:bCs/>
                <w:color w:val="000000"/>
                <w:sz w:val="14"/>
                <w:szCs w:val="14"/>
              </w:rPr>
              <w:t>Amortization</w:t>
            </w:r>
          </w:p>
        </w:tc>
        <w:tc>
          <w:tcPr>
            <w:tcW w:w="96"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 w:type="dxa"/>
            <w:tcBorders>
              <w:top w:val="single" w:sz="6" w:space="0" w:color="000000"/>
              <w:left w:val="nil"/>
              <w:bottom w:val="nil"/>
              <w:right w:val="nil"/>
            </w:tcBorders>
            <w:shd w:val="clear" w:color="FFFFFF" w:fill="FFFFFF"/>
            <w:vAlign w:val="bottom"/>
          </w:tcPr>
          <w:p w:rsidR="00000000" w:rsidRDefault="00DD1352">
            <w:pPr>
              <w:rPr>
                <w:rFonts w:ascii="Calibri" w:hAnsi="Calibri" w:cs="Calibri"/>
                <w:b/>
                <w:bCs/>
                <w:color w:val="000000"/>
                <w:sz w:val="14"/>
                <w:szCs w:val="14"/>
              </w:rPr>
            </w:pPr>
            <w:r>
              <w:rPr>
                <w:rFonts w:ascii="Calibri" w:hAnsi="Calibri" w:cs="Calibri"/>
                <w:b/>
                <w:bCs/>
                <w:color w:val="000000"/>
                <w:sz w:val="14"/>
                <w:szCs w:val="14"/>
              </w:rPr>
              <w:t> </w:t>
            </w:r>
          </w:p>
        </w:tc>
        <w:tc>
          <w:tcPr>
            <w:tcW w:w="81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Other</w:t>
            </w:r>
          </w:p>
        </w:tc>
        <w:tc>
          <w:tcPr>
            <w:tcW w:w="96"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 w:type="dxa"/>
            <w:tcBorders>
              <w:top w:val="single" w:sz="6" w:space="0" w:color="000000"/>
              <w:left w:val="nil"/>
              <w:bottom w:val="nil"/>
              <w:right w:val="nil"/>
            </w:tcBorders>
            <w:shd w:val="clear" w:color="FFFFFF" w:fill="FFFFFF"/>
            <w:vAlign w:val="bottom"/>
          </w:tcPr>
          <w:p w:rsidR="00000000" w:rsidRDefault="00DD1352">
            <w:pPr>
              <w:rPr>
                <w:rFonts w:ascii="Calibri" w:hAnsi="Calibri" w:cs="Calibri"/>
                <w:b/>
                <w:bCs/>
                <w:color w:val="000000"/>
                <w:sz w:val="14"/>
                <w:szCs w:val="14"/>
              </w:rPr>
            </w:pPr>
            <w:r>
              <w:rPr>
                <w:rFonts w:ascii="Calibri" w:hAnsi="Calibri" w:cs="Calibri"/>
                <w:b/>
                <w:bCs/>
                <w:color w:val="000000"/>
                <w:sz w:val="14"/>
                <w:szCs w:val="14"/>
              </w:rPr>
              <w:t> </w:t>
            </w:r>
          </w:p>
        </w:tc>
        <w:tc>
          <w:tcPr>
            <w:tcW w:w="104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Net Carrying</w:t>
            </w:r>
          </w:p>
          <w:p w:rsidR="00000000" w:rsidRDefault="00DD1352">
            <w:pPr>
              <w:jc w:val="center"/>
              <w:rPr>
                <w:b/>
                <w:bCs/>
                <w:color w:val="000000"/>
                <w:sz w:val="14"/>
                <w:szCs w:val="14"/>
              </w:rPr>
            </w:pPr>
            <w:r>
              <w:rPr>
                <w:b/>
                <w:bCs/>
                <w:color w:val="000000"/>
                <w:sz w:val="14"/>
                <w:szCs w:val="14"/>
              </w:rPr>
              <w:t>Amount</w:t>
            </w:r>
          </w:p>
        </w:tc>
        <w:tc>
          <w:tcPr>
            <w:tcW w:w="97"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436"/>
        </w:trPr>
        <w:tc>
          <w:tcPr>
            <w:tcW w:w="1918" w:type="dxa"/>
            <w:tcBorders>
              <w:top w:val="nil"/>
              <w:left w:val="nil"/>
              <w:bottom w:val="nil"/>
              <w:right w:val="nil"/>
            </w:tcBorders>
            <w:shd w:val="clear" w:color="CFF0FC" w:fill="CFF0FC"/>
          </w:tcPr>
          <w:p w:rsidR="00000000" w:rsidRDefault="00DD1352">
            <w:pPr>
              <w:rPr>
                <w:b/>
                <w:bCs/>
                <w:color w:val="000000"/>
                <w:sz w:val="16"/>
                <w:szCs w:val="16"/>
              </w:rPr>
            </w:pPr>
            <w:r>
              <w:rPr>
                <w:b/>
                <w:bCs/>
                <w:color w:val="000000"/>
                <w:sz w:val="16"/>
                <w:szCs w:val="16"/>
              </w:rPr>
              <w:t>Finite-lived intangible assets:</w:t>
            </w:r>
          </w:p>
        </w:tc>
        <w:tc>
          <w:tcPr>
            <w:tcW w:w="63"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8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82"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12" w:type="dxa"/>
            <w:gridSpan w:val="2"/>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8"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27"/>
        </w:trPr>
        <w:tc>
          <w:tcPr>
            <w:tcW w:w="1918" w:type="dxa"/>
            <w:tcBorders>
              <w:top w:val="nil"/>
              <w:left w:val="nil"/>
              <w:bottom w:val="nil"/>
              <w:right w:val="nil"/>
            </w:tcBorders>
            <w:shd w:val="clear" w:color="FFFFFF" w:fill="FFFFFF"/>
          </w:tcPr>
          <w:p w:rsidR="00000000" w:rsidRDefault="00DD1352">
            <w:pPr>
              <w:rPr>
                <w:color w:val="000000"/>
                <w:sz w:val="16"/>
                <w:szCs w:val="16"/>
              </w:rPr>
            </w:pPr>
            <w:r>
              <w:rPr>
                <w:color w:val="000000"/>
                <w:sz w:val="16"/>
                <w:szCs w:val="16"/>
              </w:rPr>
              <w:t>Developed technology</w:t>
            </w:r>
          </w:p>
        </w:tc>
        <w:tc>
          <w:tcPr>
            <w:tcW w:w="6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30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291</w:t>
            </w:r>
          </w:p>
        </w:tc>
        <w:tc>
          <w:tcPr>
            <w:tcW w:w="8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(62</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0</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229</w:t>
            </w:r>
          </w:p>
        </w:tc>
        <w:tc>
          <w:tcPr>
            <w:tcW w:w="82"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12"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152</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(40</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113</w:t>
            </w:r>
          </w:p>
        </w:tc>
        <w:tc>
          <w:tcPr>
            <w:tcW w:w="98"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27"/>
        </w:trPr>
        <w:tc>
          <w:tcPr>
            <w:tcW w:w="1918" w:type="dxa"/>
            <w:tcBorders>
              <w:top w:val="nil"/>
              <w:left w:val="nil"/>
              <w:bottom w:val="nil"/>
              <w:right w:val="nil"/>
            </w:tcBorders>
            <w:shd w:val="clear" w:color="CFF0FC" w:fill="CFF0FC"/>
          </w:tcPr>
          <w:p w:rsidR="00000000" w:rsidRDefault="00DD1352">
            <w:pPr>
              <w:rPr>
                <w:color w:val="000000"/>
                <w:sz w:val="16"/>
                <w:szCs w:val="16"/>
              </w:rPr>
            </w:pPr>
            <w:r>
              <w:rPr>
                <w:color w:val="000000"/>
                <w:sz w:val="16"/>
                <w:szCs w:val="16"/>
              </w:rPr>
              <w:t>Trade names</w:t>
            </w:r>
          </w:p>
        </w:tc>
        <w:tc>
          <w:tcPr>
            <w:tcW w:w="63"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3</w:t>
            </w:r>
          </w:p>
        </w:tc>
        <w:tc>
          <w:tcPr>
            <w:tcW w:w="8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0</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2</w:t>
            </w:r>
          </w:p>
        </w:tc>
        <w:tc>
          <w:tcPr>
            <w:tcW w:w="82"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12"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45</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(44</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0</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1</w:t>
            </w:r>
          </w:p>
        </w:tc>
        <w:tc>
          <w:tcPr>
            <w:tcW w:w="98"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36"/>
        </w:trPr>
        <w:tc>
          <w:tcPr>
            <w:tcW w:w="1918" w:type="dxa"/>
            <w:tcBorders>
              <w:top w:val="nil"/>
              <w:left w:val="nil"/>
              <w:bottom w:val="nil"/>
              <w:right w:val="nil"/>
            </w:tcBorders>
            <w:shd w:val="clear" w:color="FFFFFF" w:fill="FFFFFF"/>
          </w:tcPr>
          <w:p w:rsidR="00000000" w:rsidRDefault="00DD1352">
            <w:pPr>
              <w:rPr>
                <w:color w:val="000000"/>
                <w:sz w:val="16"/>
                <w:szCs w:val="16"/>
              </w:rPr>
            </w:pPr>
            <w:r>
              <w:rPr>
                <w:color w:val="000000"/>
                <w:sz w:val="16"/>
                <w:szCs w:val="16"/>
              </w:rPr>
              <w:t>Favorable contr</w:t>
            </w:r>
            <w:r>
              <w:rPr>
                <w:color w:val="000000"/>
                <w:sz w:val="16"/>
                <w:szCs w:val="16"/>
              </w:rPr>
              <w:t>acts and leases, net</w:t>
            </w:r>
          </w:p>
        </w:tc>
        <w:tc>
          <w:tcPr>
            <w:tcW w:w="6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113</w:t>
            </w:r>
          </w:p>
        </w:tc>
        <w:tc>
          <w:tcPr>
            <w:tcW w:w="8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(22</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91</w:t>
            </w:r>
          </w:p>
        </w:tc>
        <w:tc>
          <w:tcPr>
            <w:tcW w:w="82"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12"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113</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(17</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96</w:t>
            </w:r>
          </w:p>
        </w:tc>
        <w:tc>
          <w:tcPr>
            <w:tcW w:w="98"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27"/>
        </w:trPr>
        <w:tc>
          <w:tcPr>
            <w:tcW w:w="1918" w:type="dxa"/>
            <w:tcBorders>
              <w:top w:val="nil"/>
              <w:left w:val="nil"/>
              <w:bottom w:val="single" w:sz="6" w:space="0" w:color="FFFFFF"/>
              <w:right w:val="nil"/>
            </w:tcBorders>
            <w:shd w:val="clear" w:color="CFF0FC" w:fill="CFF0FC"/>
          </w:tcPr>
          <w:p w:rsidR="00000000" w:rsidRDefault="00DD1352">
            <w:pPr>
              <w:rPr>
                <w:color w:val="000000"/>
                <w:sz w:val="16"/>
                <w:szCs w:val="16"/>
              </w:rPr>
            </w:pPr>
            <w:r>
              <w:rPr>
                <w:color w:val="000000"/>
                <w:sz w:val="16"/>
                <w:szCs w:val="16"/>
              </w:rPr>
              <w:t>Other</w:t>
            </w:r>
          </w:p>
        </w:tc>
        <w:tc>
          <w:tcPr>
            <w:tcW w:w="63"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38</w:t>
            </w:r>
          </w:p>
        </w:tc>
        <w:tc>
          <w:tcPr>
            <w:tcW w:w="82"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(14</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0</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24</w:t>
            </w:r>
          </w:p>
        </w:tc>
        <w:tc>
          <w:tcPr>
            <w:tcW w:w="82" w:type="dxa"/>
            <w:gridSpan w:val="2"/>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12" w:type="dxa"/>
            <w:gridSpan w:val="2"/>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36</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(12</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25</w:t>
            </w:r>
          </w:p>
        </w:tc>
        <w:tc>
          <w:tcPr>
            <w:tcW w:w="98" w:type="dxa"/>
            <w:gridSpan w:val="2"/>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46"/>
        </w:trPr>
        <w:tc>
          <w:tcPr>
            <w:tcW w:w="1918" w:type="dxa"/>
            <w:tcBorders>
              <w:top w:val="nil"/>
              <w:left w:val="nil"/>
              <w:bottom w:val="nil"/>
              <w:right w:val="nil"/>
            </w:tcBorders>
            <w:shd w:val="clear" w:color="FFFFFF" w:fill="FFFFFF"/>
          </w:tcPr>
          <w:p w:rsidR="00000000" w:rsidRDefault="00DD1352">
            <w:pPr>
              <w:ind w:left="286"/>
              <w:rPr>
                <w:color w:val="000000"/>
                <w:sz w:val="16"/>
                <w:szCs w:val="16"/>
              </w:rPr>
            </w:pPr>
            <w:r>
              <w:rPr>
                <w:color w:val="000000"/>
                <w:sz w:val="16"/>
                <w:szCs w:val="16"/>
              </w:rPr>
              <w:t>Total finite-lived intangible assets</w:t>
            </w:r>
          </w:p>
        </w:tc>
        <w:tc>
          <w:tcPr>
            <w:tcW w:w="6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445</w:t>
            </w:r>
          </w:p>
        </w:tc>
        <w:tc>
          <w:tcPr>
            <w:tcW w:w="8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(99</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346</w:t>
            </w:r>
          </w:p>
        </w:tc>
        <w:tc>
          <w:tcPr>
            <w:tcW w:w="82"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12" w:type="dxa"/>
            <w:gridSpan w:val="2"/>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346</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(113</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235</w:t>
            </w:r>
          </w:p>
        </w:tc>
        <w:tc>
          <w:tcPr>
            <w:tcW w:w="98"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436"/>
        </w:trPr>
        <w:tc>
          <w:tcPr>
            <w:tcW w:w="1918" w:type="dxa"/>
            <w:tcBorders>
              <w:top w:val="nil"/>
              <w:left w:val="nil"/>
              <w:bottom w:val="nil"/>
              <w:right w:val="nil"/>
            </w:tcBorders>
            <w:shd w:val="clear" w:color="CFF0FC" w:fill="CFF0FC"/>
          </w:tcPr>
          <w:p w:rsidR="00000000" w:rsidRDefault="00DD1352">
            <w:pPr>
              <w:rPr>
                <w:b/>
                <w:bCs/>
                <w:color w:val="000000"/>
                <w:sz w:val="16"/>
                <w:szCs w:val="16"/>
              </w:rPr>
            </w:pPr>
            <w:r>
              <w:rPr>
                <w:b/>
                <w:bCs/>
                <w:color w:val="000000"/>
                <w:sz w:val="16"/>
                <w:szCs w:val="16"/>
              </w:rPr>
              <w:t>Indefinite-lived intangible assets:</w:t>
            </w:r>
          </w:p>
        </w:tc>
        <w:tc>
          <w:tcPr>
            <w:tcW w:w="63"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82"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82"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12"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6"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CFF0FC" w:fill="CFF0FC"/>
            <w:vAlign w:val="bottom"/>
          </w:tcPr>
          <w:p w:rsidR="00000000" w:rsidRDefault="00DD1352">
            <w:pPr>
              <w:jc w:val="right"/>
              <w:rPr>
                <w:color w:val="000000"/>
                <w:sz w:val="16"/>
                <w:szCs w:val="16"/>
              </w:rPr>
            </w:pPr>
            <w:r>
              <w:rPr>
                <w:color w:val="000000"/>
                <w:sz w:val="16"/>
                <w:szCs w:val="16"/>
              </w:rPr>
              <w:t> </w:t>
            </w:r>
          </w:p>
        </w:tc>
        <w:tc>
          <w:tcPr>
            <w:tcW w:w="98" w:type="dxa"/>
            <w:gridSpan w:val="2"/>
            <w:tcBorders>
              <w:top w:val="nil"/>
              <w:left w:val="nil"/>
              <w:bottom w:val="nil"/>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27"/>
        </w:trPr>
        <w:tc>
          <w:tcPr>
            <w:tcW w:w="1918" w:type="dxa"/>
            <w:tcBorders>
              <w:top w:val="nil"/>
              <w:left w:val="nil"/>
              <w:bottom w:val="nil"/>
              <w:right w:val="nil"/>
            </w:tcBorders>
            <w:shd w:val="clear" w:color="FFFFFF" w:fill="FFFFFF"/>
          </w:tcPr>
          <w:p w:rsidR="00000000" w:rsidRDefault="00DD1352">
            <w:pPr>
              <w:rPr>
                <w:color w:val="000000"/>
                <w:sz w:val="16"/>
                <w:szCs w:val="16"/>
              </w:rPr>
            </w:pPr>
            <w:r>
              <w:rPr>
                <w:color w:val="000000"/>
                <w:sz w:val="16"/>
                <w:szCs w:val="16"/>
              </w:rPr>
              <w:t>Gigafactory 1 w</w:t>
            </w:r>
            <w:r>
              <w:rPr>
                <w:color w:val="000000"/>
                <w:sz w:val="16"/>
                <w:szCs w:val="16"/>
              </w:rPr>
              <w:t>ater rights</w:t>
            </w:r>
          </w:p>
        </w:tc>
        <w:tc>
          <w:tcPr>
            <w:tcW w:w="6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w:t>
            </w:r>
          </w:p>
        </w:tc>
        <w:tc>
          <w:tcPr>
            <w:tcW w:w="8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5</w:t>
            </w:r>
          </w:p>
        </w:tc>
        <w:tc>
          <w:tcPr>
            <w:tcW w:w="82"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12"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8"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46"/>
        </w:trPr>
        <w:tc>
          <w:tcPr>
            <w:tcW w:w="1918" w:type="dxa"/>
            <w:tcBorders>
              <w:top w:val="nil"/>
              <w:left w:val="nil"/>
              <w:bottom w:val="single" w:sz="6" w:space="0" w:color="FFFFFF"/>
              <w:right w:val="nil"/>
            </w:tcBorders>
            <w:shd w:val="clear" w:color="CFF0FC" w:fill="CFF0FC"/>
          </w:tcPr>
          <w:p w:rsidR="00000000" w:rsidRDefault="00DD1352">
            <w:pPr>
              <w:rPr>
                <w:color w:val="000000"/>
                <w:sz w:val="16"/>
                <w:szCs w:val="16"/>
              </w:rPr>
            </w:pPr>
            <w:r>
              <w:rPr>
                <w:color w:val="000000"/>
                <w:sz w:val="16"/>
                <w:szCs w:val="16"/>
              </w:rPr>
              <w:t>In-process rese</w:t>
            </w:r>
            <w:r>
              <w:rPr>
                <w:color w:val="000000"/>
                <w:sz w:val="16"/>
                <w:szCs w:val="16"/>
              </w:rPr>
              <w:t>arch and</w:t>
            </w:r>
          </w:p>
          <w:p w:rsidR="00000000" w:rsidRDefault="00DD1352">
            <w:pPr>
              <w:rPr>
                <w:color w:val="000000"/>
                <w:sz w:val="16"/>
                <w:szCs w:val="16"/>
              </w:rPr>
            </w:pPr>
            <w:r>
              <w:rPr>
                <w:color w:val="000000"/>
                <w:sz w:val="16"/>
                <w:szCs w:val="16"/>
              </w:rPr>
              <w:t>    development (</w:t>
            </w:r>
            <w:r>
              <w:rPr>
                <w:color w:val="000000"/>
                <w:sz w:val="16"/>
                <w:szCs w:val="16"/>
              </w:rPr>
              <w:t>“</w:t>
            </w:r>
            <w:r>
              <w:rPr>
                <w:color w:val="000000"/>
                <w:sz w:val="16"/>
                <w:szCs w:val="16"/>
              </w:rPr>
              <w:t>IPR&amp;D</w:t>
            </w:r>
            <w:r>
              <w:rPr>
                <w:color w:val="000000"/>
                <w:sz w:val="16"/>
                <w:szCs w:val="16"/>
              </w:rPr>
              <w:t>”</w:t>
            </w:r>
            <w:r>
              <w:rPr>
                <w:color w:val="000000"/>
                <w:sz w:val="16"/>
                <w:szCs w:val="16"/>
              </w:rPr>
              <w:t>)</w:t>
            </w:r>
          </w:p>
        </w:tc>
        <w:tc>
          <w:tcPr>
            <w:tcW w:w="63"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60</w:t>
            </w:r>
          </w:p>
        </w:tc>
        <w:tc>
          <w:tcPr>
            <w:tcW w:w="82"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(60</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82" w:type="dxa"/>
            <w:gridSpan w:val="2"/>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12" w:type="dxa"/>
            <w:gridSpan w:val="2"/>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60</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(13</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88" w:type="dxa"/>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nil"/>
              <w:left w:val="nil"/>
              <w:bottom w:val="single" w:sz="6" w:space="0" w:color="000000"/>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12" w:type="dxa"/>
            <w:tcBorders>
              <w:top w:val="nil"/>
              <w:left w:val="nil"/>
              <w:bottom w:val="sing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47</w:t>
            </w:r>
          </w:p>
        </w:tc>
        <w:tc>
          <w:tcPr>
            <w:tcW w:w="98" w:type="dxa"/>
            <w:gridSpan w:val="2"/>
            <w:tcBorders>
              <w:top w:val="nil"/>
              <w:left w:val="nil"/>
              <w:bottom w:val="sing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646"/>
        </w:trPr>
        <w:tc>
          <w:tcPr>
            <w:tcW w:w="1918" w:type="dxa"/>
            <w:tcBorders>
              <w:top w:val="nil"/>
              <w:left w:val="nil"/>
              <w:bottom w:val="single" w:sz="6" w:space="0" w:color="FFFFFF"/>
              <w:right w:val="nil"/>
            </w:tcBorders>
            <w:shd w:val="clear" w:color="FFFFFF" w:fill="FFFFFF"/>
          </w:tcPr>
          <w:p w:rsidR="00000000" w:rsidRDefault="00DD1352">
            <w:pPr>
              <w:ind w:left="286"/>
              <w:rPr>
                <w:color w:val="000000"/>
                <w:sz w:val="16"/>
                <w:szCs w:val="16"/>
              </w:rPr>
            </w:pPr>
            <w:r>
              <w:rPr>
                <w:color w:val="000000"/>
                <w:sz w:val="16"/>
                <w:szCs w:val="16"/>
              </w:rPr>
              <w:t>Total indefinite-lived intangible</w:t>
            </w:r>
          </w:p>
          <w:p w:rsidR="00000000" w:rsidRDefault="00DD1352">
            <w:pPr>
              <w:ind w:left="286"/>
              <w:rPr>
                <w:color w:val="000000"/>
                <w:sz w:val="16"/>
                <w:szCs w:val="16"/>
              </w:rPr>
            </w:pPr>
            <w:r>
              <w:rPr>
                <w:color w:val="000000"/>
                <w:sz w:val="16"/>
                <w:szCs w:val="16"/>
              </w:rPr>
              <w:t>   assets</w:t>
            </w:r>
          </w:p>
        </w:tc>
        <w:tc>
          <w:tcPr>
            <w:tcW w:w="6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05"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65</w:t>
            </w:r>
          </w:p>
        </w:tc>
        <w:tc>
          <w:tcPr>
            <w:tcW w:w="82"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(60</w:t>
            </w:r>
          </w:p>
        </w:tc>
        <w:tc>
          <w:tcPr>
            <w:tcW w:w="9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6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5</w:t>
            </w:r>
          </w:p>
        </w:tc>
        <w:tc>
          <w:tcPr>
            <w:tcW w:w="82"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12" w:type="dxa"/>
            <w:gridSpan w:val="2"/>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60</w:t>
            </w:r>
          </w:p>
        </w:tc>
        <w:tc>
          <w:tcPr>
            <w:tcW w:w="8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w:t>
            </w:r>
          </w:p>
        </w:tc>
        <w:tc>
          <w:tcPr>
            <w:tcW w:w="9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(13</w:t>
            </w:r>
          </w:p>
        </w:tc>
        <w:tc>
          <w:tcPr>
            <w:tcW w:w="9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w:t>
            </w:r>
          </w:p>
        </w:tc>
        <w:tc>
          <w:tcPr>
            <w:tcW w:w="8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2" w:type="dxa"/>
            <w:tcBorders>
              <w:top w:val="single" w:sz="6" w:space="0" w:color="000000"/>
              <w:left w:val="nil"/>
              <w:bottom w:val="single" w:sz="6" w:space="0" w:color="000000"/>
              <w:right w:val="nil"/>
            </w:tcBorders>
            <w:shd w:val="clear" w:color="FFFFFF" w:fill="FFFFFF"/>
            <w:vAlign w:val="bottom"/>
          </w:tcPr>
          <w:p w:rsidR="00000000" w:rsidRDefault="00DD1352">
            <w:pPr>
              <w:jc w:val="right"/>
              <w:rPr>
                <w:color w:val="000000"/>
                <w:sz w:val="16"/>
                <w:szCs w:val="16"/>
              </w:rPr>
            </w:pPr>
            <w:r>
              <w:rPr>
                <w:color w:val="000000"/>
                <w:sz w:val="16"/>
                <w:szCs w:val="16"/>
              </w:rPr>
              <w:t>47</w:t>
            </w:r>
          </w:p>
        </w:tc>
        <w:tc>
          <w:tcPr>
            <w:tcW w:w="98"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44"/>
        </w:trPr>
        <w:tc>
          <w:tcPr>
            <w:tcW w:w="1918" w:type="dxa"/>
            <w:tcBorders>
              <w:top w:val="nil"/>
              <w:left w:val="nil"/>
              <w:bottom w:val="double" w:sz="6" w:space="0" w:color="FFFFFF"/>
              <w:right w:val="nil"/>
            </w:tcBorders>
            <w:shd w:val="clear" w:color="CFF0FC" w:fill="CFF0FC"/>
          </w:tcPr>
          <w:p w:rsidR="00000000" w:rsidRDefault="00DD1352">
            <w:pPr>
              <w:rPr>
                <w:color w:val="000000"/>
                <w:sz w:val="16"/>
                <w:szCs w:val="16"/>
              </w:rPr>
            </w:pPr>
            <w:r>
              <w:rPr>
                <w:color w:val="000000"/>
                <w:sz w:val="16"/>
                <w:szCs w:val="16"/>
              </w:rPr>
              <w:t>Total intangible assets</w:t>
            </w:r>
          </w:p>
        </w:tc>
        <w:tc>
          <w:tcPr>
            <w:tcW w:w="63"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305"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30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510</w:t>
            </w:r>
          </w:p>
        </w:tc>
        <w:tc>
          <w:tcPr>
            <w:tcW w:w="82"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6"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(99</w:t>
            </w:r>
          </w:p>
        </w:tc>
        <w:tc>
          <w:tcPr>
            <w:tcW w:w="96"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6"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(60</w:t>
            </w:r>
          </w:p>
        </w:tc>
        <w:tc>
          <w:tcPr>
            <w:tcW w:w="96"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6"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351</w:t>
            </w:r>
          </w:p>
        </w:tc>
        <w:tc>
          <w:tcPr>
            <w:tcW w:w="82" w:type="dxa"/>
            <w:gridSpan w:val="2"/>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63" w:type="dxa"/>
            <w:gridSpan w:val="2"/>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512" w:type="dxa"/>
            <w:gridSpan w:val="2"/>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406</w:t>
            </w:r>
          </w:p>
        </w:tc>
        <w:tc>
          <w:tcPr>
            <w:tcW w:w="88"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88"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9"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(113</w:t>
            </w:r>
          </w:p>
        </w:tc>
        <w:tc>
          <w:tcPr>
            <w:tcW w:w="96"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88"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20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(11</w:t>
            </w:r>
          </w:p>
        </w:tc>
        <w:tc>
          <w:tcPr>
            <w:tcW w:w="96"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88" w:type="dxa"/>
            <w:tcBorders>
              <w:top w:val="nil"/>
              <w:left w:val="nil"/>
              <w:bottom w:val="double" w:sz="6" w:space="0" w:color="FFFFFF"/>
              <w:right w:val="nil"/>
            </w:tcBorders>
            <w:shd w:val="clear" w:color="CFF0FC" w:fill="CFF0FC"/>
            <w:vAlign w:val="bottom"/>
          </w:tcPr>
          <w:p w:rsidR="00000000" w:rsidRDefault="00DD1352">
            <w:pPr>
              <w:rPr>
                <w:color w:val="000000"/>
                <w:sz w:val="16"/>
                <w:szCs w:val="16"/>
              </w:rPr>
            </w:pPr>
            <w:r>
              <w:rPr>
                <w:color w:val="000000"/>
                <w:sz w:val="16"/>
                <w:szCs w:val="16"/>
              </w:rPr>
              <w:t> </w:t>
            </w:r>
          </w:p>
        </w:tc>
        <w:tc>
          <w:tcPr>
            <w:tcW w:w="437"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6"/>
                <w:szCs w:val="16"/>
              </w:rPr>
            </w:pPr>
            <w:r>
              <w:rPr>
                <w:color w:val="000000"/>
                <w:sz w:val="16"/>
                <w:szCs w:val="16"/>
              </w:rPr>
              <w:t>$</w:t>
            </w:r>
          </w:p>
        </w:tc>
        <w:tc>
          <w:tcPr>
            <w:tcW w:w="6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6"/>
                <w:szCs w:val="16"/>
              </w:rPr>
            </w:pPr>
            <w:r>
              <w:rPr>
                <w:color w:val="000000"/>
                <w:sz w:val="16"/>
                <w:szCs w:val="16"/>
              </w:rPr>
              <w:t>282</w:t>
            </w:r>
          </w:p>
        </w:tc>
        <w:tc>
          <w:tcPr>
            <w:tcW w:w="98" w:type="dxa"/>
            <w:gridSpan w:val="2"/>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462"/>
        <w:rPr>
          <w:color w:val="000000"/>
        </w:rPr>
      </w:pPr>
      <w:r>
        <w:rPr>
          <w:color w:val="000000"/>
        </w:rPr>
        <w:t>In April 2019, the Company determined to abandon further development efforts on the IPR&amp;D and therefore impaired the remaining $47 million in the quarter ended June 30, 2019, in rest</w:t>
      </w:r>
      <w:r>
        <w:rPr>
          <w:color w:val="000000"/>
        </w:rPr>
        <w:t>ructuring and other expenses.</w:t>
      </w:r>
    </w:p>
    <w:p w:rsidR="00000000" w:rsidRDefault="00DD1352">
      <w:pPr>
        <w:spacing w:before="198"/>
        <w:ind w:firstLine="462"/>
        <w:rPr>
          <w:color w:val="000000"/>
        </w:rPr>
      </w:pPr>
      <w:r>
        <w:rPr>
          <w:color w:val="000000"/>
        </w:rPr>
        <w:t>Total future amortization expense for intangible assets was estimated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6935"/>
        <w:gridCol w:w="109"/>
        <w:gridCol w:w="163"/>
        <w:gridCol w:w="1319"/>
        <w:gridCol w:w="114"/>
      </w:tblGrid>
      <w:tr w:rsidR="00000000">
        <w:tblPrEx>
          <w:tblCellMar>
            <w:top w:w="0" w:type="dxa"/>
            <w:left w:w="0" w:type="dxa"/>
            <w:bottom w:w="0" w:type="dxa"/>
            <w:right w:w="0" w:type="dxa"/>
          </w:tblCellMar>
        </w:tblPrEx>
        <w:trPr>
          <w:trHeight w:val="264"/>
        </w:trPr>
        <w:tc>
          <w:tcPr>
            <w:tcW w:w="6935" w:type="dxa"/>
            <w:tcBorders>
              <w:top w:val="nil"/>
              <w:left w:val="nil"/>
              <w:bottom w:val="nil"/>
              <w:right w:val="nil"/>
            </w:tcBorders>
            <w:shd w:val="clear" w:color="CFF0FC" w:fill="CFF0FC"/>
          </w:tcPr>
          <w:p w:rsidR="00000000" w:rsidRDefault="00DD1352">
            <w:pPr>
              <w:rPr>
                <w:color w:val="000000"/>
              </w:rPr>
            </w:pPr>
            <w:r>
              <w:rPr>
                <w:color w:val="000000"/>
              </w:rPr>
              <w:t>Three months ending December 31, 2019</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63"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131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13</w:t>
            </w:r>
          </w:p>
        </w:tc>
        <w:tc>
          <w:tcPr>
            <w:tcW w:w="11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935" w:type="dxa"/>
            <w:tcBorders>
              <w:top w:val="nil"/>
              <w:left w:val="nil"/>
              <w:bottom w:val="nil"/>
              <w:right w:val="nil"/>
            </w:tcBorders>
            <w:shd w:val="clear" w:color="FFFFFF" w:fill="FFFFFF"/>
          </w:tcPr>
          <w:p w:rsidR="00000000" w:rsidRDefault="00DD1352">
            <w:pPr>
              <w:rPr>
                <w:color w:val="000000"/>
              </w:rPr>
            </w:pPr>
            <w:r>
              <w:rPr>
                <w:color w:val="000000"/>
              </w:rPr>
              <w:t>2020</w:t>
            </w:r>
          </w:p>
        </w:tc>
        <w:tc>
          <w:tcPr>
            <w:tcW w:w="1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6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31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50</w:t>
            </w:r>
          </w:p>
        </w:tc>
        <w:tc>
          <w:tcPr>
            <w:tcW w:w="11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935" w:type="dxa"/>
            <w:tcBorders>
              <w:top w:val="nil"/>
              <w:left w:val="nil"/>
              <w:bottom w:val="nil"/>
              <w:right w:val="nil"/>
            </w:tcBorders>
            <w:shd w:val="clear" w:color="CFF0FC" w:fill="CFF0FC"/>
          </w:tcPr>
          <w:p w:rsidR="00000000" w:rsidRDefault="00DD1352">
            <w:pPr>
              <w:rPr>
                <w:color w:val="000000"/>
              </w:rPr>
            </w:pPr>
            <w:r>
              <w:rPr>
                <w:color w:val="000000"/>
              </w:rPr>
              <w:t>2021</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6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31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49</w:t>
            </w:r>
          </w:p>
        </w:tc>
        <w:tc>
          <w:tcPr>
            <w:tcW w:w="11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935" w:type="dxa"/>
            <w:tcBorders>
              <w:top w:val="nil"/>
              <w:left w:val="nil"/>
              <w:bottom w:val="nil"/>
              <w:right w:val="nil"/>
            </w:tcBorders>
            <w:shd w:val="clear" w:color="FFFFFF" w:fill="FFFFFF"/>
          </w:tcPr>
          <w:p w:rsidR="00000000" w:rsidRDefault="00DD1352">
            <w:pPr>
              <w:rPr>
                <w:color w:val="000000"/>
              </w:rPr>
            </w:pPr>
            <w:r>
              <w:rPr>
                <w:color w:val="000000"/>
              </w:rPr>
              <w:t>2022</w:t>
            </w:r>
          </w:p>
        </w:tc>
        <w:tc>
          <w:tcPr>
            <w:tcW w:w="1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6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31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48</w:t>
            </w:r>
          </w:p>
        </w:tc>
        <w:tc>
          <w:tcPr>
            <w:tcW w:w="11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935" w:type="dxa"/>
            <w:tcBorders>
              <w:top w:val="nil"/>
              <w:left w:val="nil"/>
              <w:bottom w:val="nil"/>
              <w:right w:val="nil"/>
            </w:tcBorders>
            <w:shd w:val="clear" w:color="CFF0FC" w:fill="CFF0FC"/>
          </w:tcPr>
          <w:p w:rsidR="00000000" w:rsidRDefault="00DD1352">
            <w:pPr>
              <w:rPr>
                <w:color w:val="000000"/>
              </w:rPr>
            </w:pPr>
            <w:r>
              <w:rPr>
                <w:color w:val="000000"/>
              </w:rPr>
              <w:t>2023</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6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31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42</w:t>
            </w:r>
          </w:p>
        </w:tc>
        <w:tc>
          <w:tcPr>
            <w:tcW w:w="11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935" w:type="dxa"/>
            <w:tcBorders>
              <w:top w:val="nil"/>
              <w:left w:val="nil"/>
              <w:bottom w:val="single" w:sz="6" w:space="0" w:color="FFFFFF"/>
              <w:right w:val="nil"/>
            </w:tcBorders>
            <w:shd w:val="clear" w:color="FFFFFF" w:fill="FFFFFF"/>
          </w:tcPr>
          <w:p w:rsidR="00000000" w:rsidRDefault="00DD1352">
            <w:pPr>
              <w:rPr>
                <w:color w:val="000000"/>
              </w:rPr>
            </w:pPr>
            <w:r>
              <w:rPr>
                <w:color w:val="000000"/>
              </w:rPr>
              <w:t>Thereafter</w:t>
            </w:r>
          </w:p>
        </w:tc>
        <w:tc>
          <w:tcPr>
            <w:tcW w:w="109" w:type="dxa"/>
            <w:tcBorders>
              <w:top w:val="nil"/>
              <w:left w:val="nil"/>
              <w:bottom w:val="single" w:sz="6" w:space="0" w:color="FFFFFF"/>
              <w:right w:val="nil"/>
            </w:tcBorders>
            <w:shd w:val="clear" w:color="FFFFFF" w:fill="FFFFFF"/>
            <w:vAlign w:val="bottom"/>
          </w:tcPr>
          <w:p w:rsidR="00000000" w:rsidRDefault="00DD1352">
            <w:pPr>
              <w:rPr>
                <w:b/>
                <w:bCs/>
                <w:color w:val="000000"/>
              </w:rPr>
            </w:pPr>
            <w:r>
              <w:rPr>
                <w:b/>
                <w:bCs/>
                <w:color w:val="000000"/>
              </w:rPr>
              <w:t> </w:t>
            </w:r>
          </w:p>
        </w:tc>
        <w:tc>
          <w:tcPr>
            <w:tcW w:w="163"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319"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144</w:t>
            </w:r>
          </w:p>
        </w:tc>
        <w:tc>
          <w:tcPr>
            <w:tcW w:w="11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935"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w:t>
            </w:r>
          </w:p>
        </w:tc>
        <w:tc>
          <w:tcPr>
            <w:tcW w:w="109"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63"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319"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346</w:t>
            </w:r>
          </w:p>
        </w:tc>
        <w:tc>
          <w:tcPr>
            <w:tcW w:w="114"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sz w:val="13"/>
          <w:szCs w:val="13"/>
        </w:rPr>
      </w:pPr>
      <w:r>
        <w:rPr>
          <w:color w:val="000000"/>
          <w:sz w:val="13"/>
          <w:szCs w:val="13"/>
        </w:rPr>
        <w:t> </w:t>
      </w:r>
    </w:p>
    <w:p w:rsidR="00000000" w:rsidRDefault="00DD1352">
      <w:pPr>
        <w:rPr>
          <w:color w:val="000000"/>
          <w:sz w:val="14"/>
          <w:szCs w:val="14"/>
        </w:rPr>
      </w:pPr>
      <w:r>
        <w:rPr>
          <w:color w:val="000000"/>
          <w:sz w:val="14"/>
          <w:szCs w:val="14"/>
        </w:rPr>
        <w:t> </w:t>
      </w:r>
    </w:p>
    <w:p w:rsidR="00000000" w:rsidRDefault="00DD1352">
      <w:pPr>
        <w:rPr>
          <w:b/>
          <w:bCs/>
          <w:color w:val="000000"/>
        </w:rPr>
      </w:pPr>
      <w:r>
        <w:rPr>
          <w:b/>
          <w:bCs/>
          <w:color w:val="000000"/>
        </w:rPr>
        <w:t xml:space="preserve">Note 5 </w:t>
      </w:r>
      <w:r>
        <w:rPr>
          <w:b/>
          <w:bCs/>
          <w:color w:val="000000"/>
        </w:rPr>
        <w:t>–</w:t>
      </w:r>
      <w:r>
        <w:rPr>
          <w:b/>
          <w:bCs/>
          <w:color w:val="000000"/>
        </w:rPr>
        <w:t xml:space="preserve"> Fair Value of Financial Instruments</w:t>
      </w:r>
    </w:p>
    <w:p w:rsidR="00000000" w:rsidRDefault="00DD1352">
      <w:pPr>
        <w:spacing w:before="88"/>
        <w:ind w:firstLine="528"/>
        <w:rPr>
          <w:color w:val="000000"/>
        </w:rPr>
      </w:pPr>
      <w:r>
        <w:rPr>
          <w:color w:val="000000"/>
        </w:rPr>
        <w:t>ASC 820, Fair Value Measurements, states that fair value is an exit price, representing the amount that would be received</w:t>
      </w:r>
      <w:r>
        <w:rPr>
          <w:color w:val="000000"/>
        </w:rPr>
        <w:t xml:space="preserve"> to sell an asset or paid to transfer a liability in an orderly transaction between market participants. As such, fair value is a market-based measurement that should be determined based on assumptions that market participants would use in pricing an asset</w:t>
      </w:r>
      <w:r>
        <w:rPr>
          <w:color w:val="000000"/>
        </w:rPr>
        <w:t xml:space="preserve"> or a liability. The three-tiered fair value hierarchy, which prioritizes which inputs should be used in measuring fair value, is comprised of: (Level I) observable inputs such as quoted prices in active markets; (Level II) inputs other than quoted prices </w:t>
      </w:r>
      <w:r>
        <w:rPr>
          <w:color w:val="000000"/>
        </w:rPr>
        <w:t>in active markets that are observable either directly or indirectly and (Level III) unobservable inputs for which there is little or no market data. The fair value hierarchy requires the use of observable market data when available in determining fair valu</w:t>
      </w:r>
      <w:r>
        <w:rPr>
          <w:color w:val="000000"/>
        </w:rPr>
        <w:t>e. Our assets and liabilities that were measured at fair value on a recurring basis were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148"/>
        <w:gridCol w:w="89"/>
        <w:gridCol w:w="376"/>
        <w:gridCol w:w="516"/>
        <w:gridCol w:w="107"/>
        <w:gridCol w:w="90"/>
        <w:gridCol w:w="196"/>
        <w:gridCol w:w="685"/>
        <w:gridCol w:w="99"/>
        <w:gridCol w:w="90"/>
        <w:gridCol w:w="196"/>
        <w:gridCol w:w="685"/>
        <w:gridCol w:w="107"/>
        <w:gridCol w:w="90"/>
        <w:gridCol w:w="196"/>
        <w:gridCol w:w="686"/>
        <w:gridCol w:w="99"/>
        <w:gridCol w:w="89"/>
        <w:gridCol w:w="376"/>
        <w:gridCol w:w="516"/>
        <w:gridCol w:w="107"/>
        <w:gridCol w:w="101"/>
        <w:gridCol w:w="196"/>
        <w:gridCol w:w="684"/>
        <w:gridCol w:w="5"/>
        <w:gridCol w:w="100"/>
        <w:gridCol w:w="5"/>
        <w:gridCol w:w="100"/>
        <w:gridCol w:w="5"/>
        <w:gridCol w:w="195"/>
        <w:gridCol w:w="684"/>
        <w:gridCol w:w="5"/>
        <w:gridCol w:w="105"/>
        <w:gridCol w:w="5"/>
        <w:gridCol w:w="99"/>
        <w:gridCol w:w="5"/>
        <w:gridCol w:w="194"/>
        <w:gridCol w:w="684"/>
        <w:gridCol w:w="5"/>
        <w:gridCol w:w="108"/>
      </w:tblGrid>
      <w:tr w:rsidR="00000000">
        <w:tblPrEx>
          <w:tblCellMar>
            <w:top w:w="0" w:type="dxa"/>
            <w:left w:w="0" w:type="dxa"/>
            <w:bottom w:w="0" w:type="dxa"/>
            <w:right w:w="0" w:type="dxa"/>
          </w:tblCellMar>
        </w:tblPrEx>
        <w:trPr>
          <w:trHeight w:val="215"/>
        </w:trPr>
        <w:tc>
          <w:tcPr>
            <w:tcW w:w="2148" w:type="dxa"/>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89"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4119" w:type="dxa"/>
            <w:gridSpan w:val="14"/>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9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9"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4154" w:type="dxa"/>
            <w:gridSpan w:val="21"/>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 2018</w:t>
            </w:r>
          </w:p>
        </w:tc>
        <w:tc>
          <w:tcPr>
            <w:tcW w:w="102"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148"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89"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9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Fair Value</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0"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8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Level I</w:t>
            </w:r>
          </w:p>
        </w:tc>
        <w:tc>
          <w:tcPr>
            <w:tcW w:w="9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8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Level II</w:t>
            </w:r>
          </w:p>
        </w:tc>
        <w:tc>
          <w:tcPr>
            <w:tcW w:w="10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8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Level III</w:t>
            </w:r>
          </w:p>
        </w:tc>
        <w:tc>
          <w:tcPr>
            <w:tcW w:w="99"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9"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9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Fair Value</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1"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81"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Level I</w:t>
            </w:r>
          </w:p>
        </w:tc>
        <w:tc>
          <w:tcPr>
            <w:tcW w:w="101"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1" w:type="dxa"/>
            <w:gridSpan w:val="2"/>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81"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Level II</w:t>
            </w:r>
          </w:p>
        </w:tc>
        <w:tc>
          <w:tcPr>
            <w:tcW w:w="107"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1" w:type="dxa"/>
            <w:gridSpan w:val="2"/>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81"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Level III</w:t>
            </w:r>
          </w:p>
        </w:tc>
        <w:tc>
          <w:tcPr>
            <w:tcW w:w="10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1007"/>
        </w:trPr>
        <w:tc>
          <w:tcPr>
            <w:tcW w:w="2148" w:type="dxa"/>
            <w:tcBorders>
              <w:top w:val="nil"/>
              <w:left w:val="nil"/>
              <w:bottom w:val="nil"/>
              <w:right w:val="nil"/>
            </w:tcBorders>
            <w:shd w:val="clear" w:color="CFF0FC" w:fill="CFF0FC"/>
          </w:tcPr>
          <w:p w:rsidR="00000000" w:rsidRDefault="00DD1352">
            <w:pPr>
              <w:rPr>
                <w:color w:val="000000"/>
              </w:rPr>
            </w:pPr>
            <w:r>
              <w:rPr>
                <w:color w:val="000000"/>
              </w:rPr>
              <w:t>Money marke</w:t>
            </w:r>
            <w:r>
              <w:rPr>
                <w:color w:val="000000"/>
              </w:rPr>
              <w:t>t funds (cash and</w:t>
            </w:r>
          </w:p>
          <w:p w:rsidR="00000000" w:rsidRDefault="00DD1352">
            <w:pPr>
              <w:rPr>
                <w:color w:val="000000"/>
              </w:rPr>
            </w:pPr>
            <w:r>
              <w:rPr>
                <w:color w:val="000000"/>
              </w:rPr>
              <w:t>   cash equivalents &amp; restricted cash)</w:t>
            </w:r>
          </w:p>
        </w:tc>
        <w:tc>
          <w:tcPr>
            <w:tcW w:w="89"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1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1,413</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1,413</w:t>
            </w:r>
          </w:p>
        </w:tc>
        <w:tc>
          <w:tcPr>
            <w:tcW w:w="9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w:t>
            </w:r>
          </w:p>
        </w:tc>
        <w:tc>
          <w:tcPr>
            <w:tcW w:w="9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9"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1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1,813</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1,813</w:t>
            </w:r>
          </w:p>
        </w:tc>
        <w:tc>
          <w:tcPr>
            <w:tcW w:w="101"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1" w:type="dxa"/>
            <w:gridSpan w:val="2"/>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96"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w:t>
            </w:r>
          </w:p>
        </w:tc>
        <w:tc>
          <w:tcPr>
            <w:tcW w:w="107"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1" w:type="dxa"/>
            <w:gridSpan w:val="2"/>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96"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w:t>
            </w:r>
          </w:p>
        </w:tc>
        <w:tc>
          <w:tcPr>
            <w:tcW w:w="112"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148" w:type="dxa"/>
            <w:tcBorders>
              <w:top w:val="nil"/>
              <w:left w:val="nil"/>
              <w:bottom w:val="nil"/>
              <w:right w:val="nil"/>
            </w:tcBorders>
            <w:shd w:val="clear" w:color="FFFFFF" w:fill="FFFFFF"/>
          </w:tcPr>
          <w:p w:rsidR="00000000" w:rsidRDefault="00DD1352">
            <w:pPr>
              <w:rPr>
                <w:color w:val="000000"/>
              </w:rPr>
            </w:pPr>
            <w:r>
              <w:rPr>
                <w:color w:val="000000"/>
              </w:rPr>
              <w:t>Interest rate swap asset</w:t>
            </w:r>
          </w:p>
        </w:tc>
        <w:tc>
          <w:tcPr>
            <w:tcW w:w="89"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9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9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9"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12</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101"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1" w:type="dxa"/>
            <w:gridSpan w:val="2"/>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9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12</w:t>
            </w:r>
          </w:p>
        </w:tc>
        <w:tc>
          <w:tcPr>
            <w:tcW w:w="107"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1" w:type="dxa"/>
            <w:gridSpan w:val="2"/>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9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112"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2148" w:type="dxa"/>
            <w:tcBorders>
              <w:top w:val="nil"/>
              <w:left w:val="nil"/>
              <w:bottom w:val="single" w:sz="6" w:space="0" w:color="FFFFFF"/>
              <w:right w:val="nil"/>
            </w:tcBorders>
            <w:shd w:val="clear" w:color="CFF0FC" w:fill="CFF0FC"/>
          </w:tcPr>
          <w:p w:rsidR="00000000" w:rsidRDefault="00DD1352">
            <w:pPr>
              <w:rPr>
                <w:color w:val="000000"/>
              </w:rPr>
            </w:pPr>
            <w:r>
              <w:rPr>
                <w:color w:val="000000"/>
              </w:rPr>
              <w:lastRenderedPageBreak/>
              <w:t>Int</w:t>
            </w:r>
            <w:r>
              <w:rPr>
                <w:color w:val="000000"/>
              </w:rPr>
              <w:t>erest rate swap liability</w:t>
            </w:r>
          </w:p>
        </w:tc>
        <w:tc>
          <w:tcPr>
            <w:tcW w:w="89"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37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51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(41</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8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w:t>
            </w:r>
          </w:p>
        </w:tc>
        <w:tc>
          <w:tcPr>
            <w:tcW w:w="99"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8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(41</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8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w:t>
            </w:r>
          </w:p>
        </w:tc>
        <w:tc>
          <w:tcPr>
            <w:tcW w:w="99"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89"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37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51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101"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19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8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w:t>
            </w:r>
          </w:p>
        </w:tc>
        <w:tc>
          <w:tcPr>
            <w:tcW w:w="101"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101" w:type="dxa"/>
            <w:gridSpan w:val="2"/>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196" w:type="dxa"/>
            <w:gridSpan w:val="2"/>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8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w:t>
            </w:r>
          </w:p>
        </w:tc>
        <w:tc>
          <w:tcPr>
            <w:tcW w:w="107"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w:t>
            </w:r>
          </w:p>
        </w:tc>
        <w:tc>
          <w:tcPr>
            <w:tcW w:w="101" w:type="dxa"/>
            <w:gridSpan w:val="2"/>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196" w:type="dxa"/>
            <w:gridSpan w:val="2"/>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84"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w:t>
            </w:r>
          </w:p>
        </w:tc>
        <w:tc>
          <w:tcPr>
            <w:tcW w:w="112" w:type="dxa"/>
            <w:gridSpan w:val="2"/>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2148" w:type="dxa"/>
            <w:tcBorders>
              <w:top w:val="nil"/>
              <w:left w:val="nil"/>
              <w:bottom w:val="double" w:sz="6" w:space="0" w:color="FFFFFF"/>
              <w:right w:val="nil"/>
            </w:tcBorders>
            <w:shd w:val="clear" w:color="FFFFFF" w:fill="FFFFFF"/>
          </w:tcPr>
          <w:p w:rsidR="00000000" w:rsidRDefault="00DD1352">
            <w:pPr>
              <w:rPr>
                <w:color w:val="000000"/>
              </w:rPr>
            </w:pPr>
            <w:r>
              <w:rPr>
                <w:color w:val="000000"/>
              </w:rPr>
              <w:t>Total</w:t>
            </w:r>
          </w:p>
        </w:tc>
        <w:tc>
          <w:tcPr>
            <w:tcW w:w="89"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3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51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1,373</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19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8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1,413</w:t>
            </w:r>
          </w:p>
        </w:tc>
        <w:tc>
          <w:tcPr>
            <w:tcW w:w="99"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19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8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(40</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w:t>
            </w:r>
          </w:p>
        </w:tc>
        <w:tc>
          <w:tcPr>
            <w:tcW w:w="90"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19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8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w:t>
            </w:r>
          </w:p>
        </w:tc>
        <w:tc>
          <w:tcPr>
            <w:tcW w:w="99"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89"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3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51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1,824</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101"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19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8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1,813</w:t>
            </w:r>
          </w:p>
        </w:tc>
        <w:tc>
          <w:tcPr>
            <w:tcW w:w="101" w:type="dxa"/>
            <w:gridSpan w:val="2"/>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101" w:type="dxa"/>
            <w:gridSpan w:val="2"/>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196" w:type="dxa"/>
            <w:gridSpan w:val="2"/>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8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11</w:t>
            </w:r>
          </w:p>
        </w:tc>
        <w:tc>
          <w:tcPr>
            <w:tcW w:w="107" w:type="dxa"/>
            <w:gridSpan w:val="2"/>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101" w:type="dxa"/>
            <w:gridSpan w:val="2"/>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196" w:type="dxa"/>
            <w:gridSpan w:val="2"/>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84"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w:t>
            </w:r>
          </w:p>
        </w:tc>
        <w:tc>
          <w:tcPr>
            <w:tcW w:w="112" w:type="dxa"/>
            <w:gridSpan w:val="2"/>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264"/>
        <w:jc w:val="center"/>
        <w:rPr>
          <w:color w:val="000000"/>
        </w:rPr>
      </w:pPr>
      <w:r>
        <w:rPr>
          <w:color w:val="000000"/>
        </w:rPr>
        <w:t>20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ind w:firstLine="528"/>
        <w:rPr>
          <w:color w:val="000000"/>
        </w:rPr>
      </w:pPr>
      <w:r>
        <w:rPr>
          <w:color w:val="000000"/>
        </w:rPr>
        <w:t>All of our money market funds were classified within Level I of the fair value hierarchy because they were valued using</w:t>
      </w:r>
      <w:r>
        <w:rPr>
          <w:color w:val="000000"/>
        </w:rPr>
        <w:t xml:space="preserve"> quoted prices in active markets. Our interest rate swaps were classified within Level II of the fair value hierarchy because they were valued using alternative pricing sources or models that utilized market observable inputs, including current and forward</w:t>
      </w:r>
      <w:r>
        <w:rPr>
          <w:color w:val="000000"/>
        </w:rPr>
        <w:t xml:space="preserve"> interest rates. During the nine months ended September 30, 2019, there were no transfers between the levels of the fair value hierarchy.</w:t>
      </w:r>
    </w:p>
    <w:p w:rsidR="00000000" w:rsidRDefault="00DD1352">
      <w:pPr>
        <w:spacing w:before="286"/>
        <w:rPr>
          <w:i/>
          <w:iCs/>
          <w:color w:val="000000"/>
        </w:rPr>
      </w:pPr>
      <w:r>
        <w:rPr>
          <w:i/>
          <w:iCs/>
          <w:color w:val="000000"/>
        </w:rPr>
        <w:t>Interest Rate Swaps</w:t>
      </w:r>
    </w:p>
    <w:p w:rsidR="00000000" w:rsidRDefault="00DD1352">
      <w:pPr>
        <w:spacing w:before="88"/>
        <w:ind w:firstLine="528"/>
        <w:rPr>
          <w:color w:val="000000"/>
        </w:rPr>
      </w:pPr>
      <w:r>
        <w:rPr>
          <w:color w:val="000000"/>
        </w:rPr>
        <w:t xml:space="preserve">We enter into fixed-for-floating interest rate swap agreements to swap variable interest payments </w:t>
      </w:r>
      <w:r>
        <w:rPr>
          <w:color w:val="000000"/>
        </w:rPr>
        <w:t>on certain debt for fixed interest payments, as required by certain of our lenders. We do not designate our interest rate swaps as hedging instruments. Accordingly, our interest rate swaps are recorded at fair value on the consolidated balance sheets withi</w:t>
      </w:r>
      <w:r>
        <w:rPr>
          <w:color w:val="000000"/>
        </w:rPr>
        <w:t>n other assets or other long-term liabilities, with any changes in their fair values recognized as other income (expense), net, in the consolidated statements of operations and with any cash flows recognized as investing activities in the consolidated stat</w:t>
      </w:r>
      <w:r>
        <w:rPr>
          <w:color w:val="000000"/>
        </w:rPr>
        <w:t>ements of cash flows. Our interest rate swaps outstanding were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241"/>
        <w:gridCol w:w="70"/>
        <w:gridCol w:w="674"/>
        <w:gridCol w:w="674"/>
        <w:gridCol w:w="103"/>
        <w:gridCol w:w="99"/>
        <w:gridCol w:w="498"/>
        <w:gridCol w:w="564"/>
        <w:gridCol w:w="103"/>
        <w:gridCol w:w="99"/>
        <w:gridCol w:w="610"/>
        <w:gridCol w:w="630"/>
        <w:gridCol w:w="97"/>
        <w:gridCol w:w="70"/>
        <w:gridCol w:w="674"/>
        <w:gridCol w:w="674"/>
        <w:gridCol w:w="131"/>
        <w:gridCol w:w="131"/>
        <w:gridCol w:w="498"/>
        <w:gridCol w:w="564"/>
        <w:gridCol w:w="131"/>
        <w:gridCol w:w="131"/>
        <w:gridCol w:w="610"/>
        <w:gridCol w:w="626"/>
        <w:gridCol w:w="5"/>
        <w:gridCol w:w="99"/>
      </w:tblGrid>
      <w:tr w:rsidR="00000000">
        <w:tblPrEx>
          <w:tblCellMar>
            <w:top w:w="0" w:type="dxa"/>
            <w:left w:w="0" w:type="dxa"/>
            <w:bottom w:w="0" w:type="dxa"/>
            <w:right w:w="0" w:type="dxa"/>
          </w:tblCellMar>
        </w:tblPrEx>
        <w:trPr>
          <w:trHeight w:val="215"/>
        </w:trPr>
        <w:tc>
          <w:tcPr>
            <w:tcW w:w="2241" w:type="dxa"/>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54" w:type="dxa"/>
            <w:gridSpan w:val="10"/>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97" w:type="dxa"/>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173" w:type="dxa"/>
            <w:gridSpan w:val="11"/>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 2018</w:t>
            </w:r>
          </w:p>
        </w:tc>
        <w:tc>
          <w:tcPr>
            <w:tcW w:w="95"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430"/>
        </w:trPr>
        <w:tc>
          <w:tcPr>
            <w:tcW w:w="2241"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4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Aggregate Notional</w:t>
            </w:r>
          </w:p>
          <w:p w:rsidR="00000000" w:rsidRDefault="00DD1352">
            <w:pPr>
              <w:jc w:val="center"/>
              <w:rPr>
                <w:b/>
                <w:bCs/>
                <w:color w:val="000000"/>
                <w:sz w:val="16"/>
                <w:szCs w:val="16"/>
              </w:rPr>
            </w:pPr>
            <w:r>
              <w:rPr>
                <w:b/>
                <w:bCs/>
                <w:color w:val="000000"/>
                <w:sz w:val="16"/>
                <w:szCs w:val="16"/>
              </w:rPr>
              <w:t>Amount</w:t>
            </w:r>
          </w:p>
        </w:tc>
        <w:tc>
          <w:tcPr>
            <w:tcW w:w="103"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9"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6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Gross Asset at</w:t>
            </w:r>
          </w:p>
          <w:p w:rsidR="00000000" w:rsidRDefault="00DD1352">
            <w:pPr>
              <w:jc w:val="center"/>
              <w:rPr>
                <w:b/>
                <w:bCs/>
                <w:color w:val="000000"/>
                <w:sz w:val="16"/>
                <w:szCs w:val="16"/>
              </w:rPr>
            </w:pPr>
            <w:r>
              <w:rPr>
                <w:b/>
                <w:bCs/>
                <w:color w:val="000000"/>
                <w:sz w:val="16"/>
                <w:szCs w:val="16"/>
              </w:rPr>
              <w:t>Fair Value</w:t>
            </w:r>
          </w:p>
        </w:tc>
        <w:tc>
          <w:tcPr>
            <w:tcW w:w="103"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9"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3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Gross Liability at</w:t>
            </w:r>
          </w:p>
          <w:p w:rsidR="00000000" w:rsidRDefault="00DD1352">
            <w:pPr>
              <w:jc w:val="center"/>
              <w:rPr>
                <w:b/>
                <w:bCs/>
                <w:color w:val="000000"/>
                <w:sz w:val="16"/>
                <w:szCs w:val="16"/>
              </w:rPr>
            </w:pPr>
            <w:r>
              <w:rPr>
                <w:b/>
                <w:bCs/>
                <w:color w:val="000000"/>
                <w:sz w:val="16"/>
                <w:szCs w:val="16"/>
              </w:rPr>
              <w:t>Fair Value</w:t>
            </w:r>
          </w:p>
        </w:tc>
        <w:tc>
          <w:tcPr>
            <w:tcW w:w="97"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4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Aggregate Notional</w:t>
            </w:r>
          </w:p>
          <w:p w:rsidR="00000000" w:rsidRDefault="00DD1352">
            <w:pPr>
              <w:jc w:val="center"/>
              <w:rPr>
                <w:b/>
                <w:bCs/>
                <w:color w:val="000000"/>
                <w:sz w:val="16"/>
                <w:szCs w:val="16"/>
              </w:rPr>
            </w:pPr>
            <w:r>
              <w:rPr>
                <w:b/>
                <w:bCs/>
                <w:color w:val="000000"/>
                <w:sz w:val="16"/>
                <w:szCs w:val="16"/>
              </w:rPr>
              <w:t>Amount</w:t>
            </w:r>
          </w:p>
        </w:tc>
        <w:tc>
          <w:tcPr>
            <w:tcW w:w="13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1"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6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Gross Asset at</w:t>
            </w:r>
          </w:p>
          <w:p w:rsidR="00000000" w:rsidRDefault="00DD1352">
            <w:pPr>
              <w:jc w:val="center"/>
              <w:rPr>
                <w:b/>
                <w:bCs/>
                <w:color w:val="000000"/>
                <w:sz w:val="16"/>
                <w:szCs w:val="16"/>
              </w:rPr>
            </w:pPr>
            <w:r>
              <w:rPr>
                <w:b/>
                <w:bCs/>
                <w:color w:val="000000"/>
                <w:sz w:val="16"/>
                <w:szCs w:val="16"/>
              </w:rPr>
              <w:t>Fair Value</w:t>
            </w:r>
          </w:p>
        </w:tc>
        <w:tc>
          <w:tcPr>
            <w:tcW w:w="13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1"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23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Gross Liability at</w:t>
            </w:r>
          </w:p>
          <w:p w:rsidR="00000000" w:rsidRDefault="00DD1352">
            <w:pPr>
              <w:jc w:val="center"/>
              <w:rPr>
                <w:b/>
                <w:bCs/>
                <w:color w:val="000000"/>
                <w:sz w:val="16"/>
                <w:szCs w:val="16"/>
              </w:rPr>
            </w:pPr>
            <w:r>
              <w:rPr>
                <w:b/>
                <w:bCs/>
                <w:color w:val="000000"/>
                <w:sz w:val="16"/>
                <w:szCs w:val="16"/>
              </w:rPr>
              <w:t>Fair Value</w:t>
            </w:r>
          </w:p>
        </w:tc>
        <w:tc>
          <w:tcPr>
            <w:tcW w:w="102"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2241" w:type="dxa"/>
            <w:tcBorders>
              <w:top w:val="nil"/>
              <w:left w:val="nil"/>
              <w:bottom w:val="nil"/>
              <w:right w:val="nil"/>
            </w:tcBorders>
            <w:shd w:val="clear" w:color="CFF0FC" w:fill="CFF0FC"/>
          </w:tcPr>
          <w:p w:rsidR="00000000" w:rsidRDefault="00DD1352">
            <w:pPr>
              <w:rPr>
                <w:color w:val="000000"/>
              </w:rPr>
            </w:pPr>
            <w:r>
              <w:rPr>
                <w:color w:val="000000"/>
              </w:rPr>
              <w:t>Interest rate swaps</w:t>
            </w:r>
          </w:p>
        </w:tc>
        <w:tc>
          <w:tcPr>
            <w:tcW w:w="70" w:type="dxa"/>
            <w:tcBorders>
              <w:top w:val="nil"/>
              <w:left w:val="nil"/>
              <w:bottom w:val="nil"/>
              <w:right w:val="nil"/>
            </w:tcBorders>
            <w:shd w:val="clear" w:color="CFF0FC" w:fill="CFF0FC"/>
            <w:vAlign w:val="center"/>
          </w:tcPr>
          <w:p w:rsidR="00000000" w:rsidRDefault="00DD1352">
            <w:pPr>
              <w:rPr>
                <w:b/>
                <w:bCs/>
                <w:color w:val="000000"/>
              </w:rPr>
            </w:pPr>
            <w:r>
              <w:rPr>
                <w:b/>
                <w:bCs/>
                <w:color w:val="000000"/>
              </w:rPr>
              <w:t> </w:t>
            </w:r>
          </w:p>
        </w:tc>
        <w:tc>
          <w:tcPr>
            <w:tcW w:w="674"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7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987</w:t>
            </w:r>
          </w:p>
        </w:tc>
        <w:tc>
          <w:tcPr>
            <w:tcW w:w="103"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6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w:t>
            </w:r>
          </w:p>
        </w:tc>
        <w:tc>
          <w:tcPr>
            <w:tcW w:w="103"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61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2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41</w:t>
            </w:r>
          </w:p>
        </w:tc>
        <w:tc>
          <w:tcPr>
            <w:tcW w:w="97"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674"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7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800</w:t>
            </w:r>
          </w:p>
        </w:tc>
        <w:tc>
          <w:tcPr>
            <w:tcW w:w="13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3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6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w:t>
            </w:r>
          </w:p>
        </w:tc>
        <w:tc>
          <w:tcPr>
            <w:tcW w:w="13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3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61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2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w:t>
            </w:r>
          </w:p>
        </w:tc>
        <w:tc>
          <w:tcPr>
            <w:tcW w:w="102" w:type="dxa"/>
            <w:gridSpan w:val="2"/>
            <w:tcBorders>
              <w:top w:val="nil"/>
              <w:left w:val="nil"/>
              <w:bottom w:val="nil"/>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spacing w:before="220"/>
        <w:ind w:firstLine="528"/>
        <w:rPr>
          <w:color w:val="000000"/>
        </w:rPr>
      </w:pPr>
      <w:r>
        <w:rPr>
          <w:color w:val="000000"/>
        </w:rPr>
        <w:t>Our interest rate swaps activity was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282"/>
        <w:gridCol w:w="77"/>
        <w:gridCol w:w="415"/>
        <w:gridCol w:w="727"/>
        <w:gridCol w:w="415"/>
        <w:gridCol w:w="415"/>
        <w:gridCol w:w="415"/>
        <w:gridCol w:w="730"/>
        <w:gridCol w:w="90"/>
        <w:gridCol w:w="77"/>
        <w:gridCol w:w="401"/>
        <w:gridCol w:w="727"/>
        <w:gridCol w:w="401"/>
        <w:gridCol w:w="401"/>
        <w:gridCol w:w="401"/>
        <w:gridCol w:w="573"/>
        <w:gridCol w:w="1"/>
        <w:gridCol w:w="99"/>
      </w:tblGrid>
      <w:tr w:rsidR="00000000">
        <w:tblPrEx>
          <w:tblCellMar>
            <w:top w:w="0" w:type="dxa"/>
            <w:left w:w="0" w:type="dxa"/>
            <w:bottom w:w="0" w:type="dxa"/>
            <w:right w:w="0" w:type="dxa"/>
          </w:tblCellMar>
        </w:tblPrEx>
        <w:trPr>
          <w:trHeight w:val="215"/>
        </w:trPr>
        <w:tc>
          <w:tcPr>
            <w:tcW w:w="2282" w:type="dxa"/>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77"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117"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7" w:type="dxa"/>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2904"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93"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282"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7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14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14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7"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12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7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96"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2282" w:type="dxa"/>
            <w:tcBorders>
              <w:top w:val="nil"/>
              <w:left w:val="nil"/>
              <w:bottom w:val="nil"/>
              <w:right w:val="nil"/>
            </w:tcBorders>
            <w:shd w:val="clear" w:color="CFF0FC" w:fill="CFF0FC"/>
          </w:tcPr>
          <w:p w:rsidR="00000000" w:rsidRDefault="00DD1352">
            <w:pPr>
              <w:rPr>
                <w:color w:val="000000"/>
              </w:rPr>
            </w:pPr>
            <w:r>
              <w:rPr>
                <w:color w:val="000000"/>
              </w:rPr>
              <w:t>Gross gains</w:t>
            </w:r>
          </w:p>
        </w:tc>
        <w:tc>
          <w:tcPr>
            <w:tcW w:w="77" w:type="dxa"/>
            <w:tcBorders>
              <w:top w:val="nil"/>
              <w:left w:val="nil"/>
              <w:bottom w:val="nil"/>
              <w:right w:val="nil"/>
            </w:tcBorders>
            <w:shd w:val="clear" w:color="CFF0FC" w:fill="CFF0FC"/>
            <w:vAlign w:val="center"/>
          </w:tcPr>
          <w:p w:rsidR="00000000" w:rsidRDefault="00DD1352">
            <w:pPr>
              <w:rPr>
                <w:b/>
                <w:bCs/>
                <w:color w:val="000000"/>
              </w:rPr>
            </w:pPr>
            <w:r>
              <w:rPr>
                <w:b/>
                <w:bCs/>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2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2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7"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2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7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18</w:t>
            </w:r>
          </w:p>
        </w:tc>
        <w:tc>
          <w:tcPr>
            <w:tcW w:w="99"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282" w:type="dxa"/>
            <w:tcBorders>
              <w:top w:val="nil"/>
              <w:left w:val="nil"/>
              <w:bottom w:val="nil"/>
              <w:right w:val="nil"/>
            </w:tcBorders>
            <w:shd w:val="clear" w:color="FFFFFF" w:fill="FFFFFF"/>
          </w:tcPr>
          <w:p w:rsidR="00000000" w:rsidRDefault="00DD1352">
            <w:pPr>
              <w:rPr>
                <w:color w:val="000000"/>
              </w:rPr>
            </w:pPr>
            <w:r>
              <w:rPr>
                <w:color w:val="000000"/>
              </w:rPr>
              <w:t>Gross losses</w:t>
            </w:r>
          </w:p>
        </w:tc>
        <w:tc>
          <w:tcPr>
            <w:tcW w:w="77"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2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13</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2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7" w:type="dxa"/>
            <w:tcBorders>
              <w:top w:val="nil"/>
              <w:left w:val="nil"/>
              <w:bottom w:val="nil"/>
              <w:right w:val="nil"/>
            </w:tcBorders>
            <w:shd w:val="clear" w:color="FFFFFF" w:fill="FFFFFF"/>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2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51</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57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99" w:type="dxa"/>
            <w:gridSpan w:val="2"/>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66"/>
        <w:rPr>
          <w:i/>
          <w:iCs/>
          <w:color w:val="000000"/>
        </w:rPr>
      </w:pPr>
      <w:r>
        <w:rPr>
          <w:i/>
          <w:iCs/>
          <w:color w:val="000000"/>
        </w:rPr>
        <w:t>Disclosure of Fair V</w:t>
      </w:r>
      <w:r>
        <w:rPr>
          <w:i/>
          <w:iCs/>
          <w:color w:val="000000"/>
        </w:rPr>
        <w:t>alues</w:t>
      </w:r>
    </w:p>
    <w:p w:rsidR="00000000" w:rsidRDefault="00DD1352">
      <w:pPr>
        <w:spacing w:before="88"/>
        <w:ind w:firstLine="528"/>
        <w:rPr>
          <w:color w:val="000000"/>
        </w:rPr>
      </w:pPr>
      <w:r>
        <w:rPr>
          <w:color w:val="000000"/>
        </w:rPr>
        <w:t>Our financial instruments that are not re-measured at fair value include accounts receivable, MyPower customer notes receivable, rebates receivable, accounts payable, accrued liabilities, customer deposits, participation interest and debt. The carryi</w:t>
      </w:r>
      <w:r>
        <w:rPr>
          <w:color w:val="000000"/>
        </w:rPr>
        <w:t>ng values of these financial instruments other than the participation interest, the convertible senior notes, the 5.30% Senior Notes due in 2025, the solar asset-backed notes, the solar loan-backed notes and the automotive asset-backed notes approximate th</w:t>
      </w:r>
      <w:r>
        <w:rPr>
          <w:color w:val="000000"/>
        </w:rPr>
        <w:t>eir fair values.</w:t>
      </w:r>
    </w:p>
    <w:p w:rsidR="00000000" w:rsidRDefault="00DD1352">
      <w:pPr>
        <w:spacing w:before="198"/>
        <w:ind w:firstLine="528"/>
        <w:rPr>
          <w:color w:val="000000"/>
        </w:rPr>
      </w:pPr>
      <w:r>
        <w:rPr>
          <w:color w:val="000000"/>
        </w:rPr>
        <w:t>We estimate the fair value of the convertible senior notes and the 5.30% Senior Notes due in 2025 using commonly accepted valuation methodologies and market-based risk measurements that are indirectly observable, such as credit risk (Level</w:t>
      </w:r>
      <w:r>
        <w:rPr>
          <w:color w:val="000000"/>
        </w:rPr>
        <w:t> II). In addition, we estimate the fair values of the participation interest, the solar asset-backed notes, the solar loan-backed notes and the automotive asset-backed notes based on rates currently offered for instruments with similar maturities and terms</w:t>
      </w:r>
      <w:r>
        <w:rPr>
          <w:color w:val="000000"/>
        </w:rPr>
        <w:t xml:space="preserve"> (Level III). The following table presents the estimated fair values and the carrying values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021"/>
        <w:gridCol w:w="91"/>
        <w:gridCol w:w="325"/>
        <w:gridCol w:w="788"/>
        <w:gridCol w:w="166"/>
        <w:gridCol w:w="166"/>
        <w:gridCol w:w="376"/>
        <w:gridCol w:w="789"/>
        <w:gridCol w:w="95"/>
        <w:gridCol w:w="91"/>
        <w:gridCol w:w="325"/>
        <w:gridCol w:w="788"/>
        <w:gridCol w:w="218"/>
        <w:gridCol w:w="218"/>
        <w:gridCol w:w="376"/>
        <w:gridCol w:w="787"/>
        <w:gridCol w:w="5"/>
        <w:gridCol w:w="101"/>
      </w:tblGrid>
      <w:tr w:rsidR="00000000">
        <w:tblPrEx>
          <w:tblCellMar>
            <w:top w:w="0" w:type="dxa"/>
            <w:left w:w="0" w:type="dxa"/>
            <w:bottom w:w="0" w:type="dxa"/>
            <w:right w:w="0" w:type="dxa"/>
          </w:tblCellMar>
        </w:tblPrEx>
        <w:trPr>
          <w:trHeight w:val="215"/>
        </w:trPr>
        <w:tc>
          <w:tcPr>
            <w:tcW w:w="4021" w:type="dxa"/>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91"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2610"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95" w:type="dxa"/>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1"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2715"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 2018</w:t>
            </w:r>
          </w:p>
        </w:tc>
        <w:tc>
          <w:tcPr>
            <w:tcW w:w="9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306"/>
        </w:trPr>
        <w:tc>
          <w:tcPr>
            <w:tcW w:w="4021" w:type="dxa"/>
            <w:tcBorders>
              <w:top w:val="nil"/>
              <w:left w:val="nil"/>
              <w:bottom w:val="single" w:sz="6" w:space="0" w:color="FFFFFF"/>
              <w:right w:val="nil"/>
            </w:tcBorders>
            <w:shd w:val="clear" w:color="FFFFFF" w:fill="FFFFFF"/>
            <w:vAlign w:val="bottom"/>
          </w:tcPr>
          <w:p w:rsidR="00000000" w:rsidRDefault="00DD1352">
            <w:pPr>
              <w:jc w:val="center"/>
              <w:rPr>
                <w:b/>
                <w:bCs/>
                <w:i/>
                <w:iCs/>
                <w:color w:val="000000"/>
                <w:sz w:val="16"/>
                <w:szCs w:val="16"/>
              </w:rPr>
            </w:pPr>
            <w:r>
              <w:rPr>
                <w:b/>
                <w:bCs/>
                <w:i/>
                <w:iCs/>
                <w:color w:val="000000"/>
                <w:sz w:val="16"/>
                <w:szCs w:val="16"/>
              </w:rPr>
              <w:t> </w:t>
            </w:r>
          </w:p>
        </w:tc>
        <w:tc>
          <w:tcPr>
            <w:tcW w:w="91"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11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Carrying Value</w:t>
            </w:r>
          </w:p>
        </w:tc>
        <w:tc>
          <w:tcPr>
            <w:tcW w:w="166" w:type="dxa"/>
            <w:tcBorders>
              <w:top w:val="single" w:sz="6" w:space="0" w:color="000000"/>
              <w:left w:val="nil"/>
              <w:bottom w:val="single" w:sz="6" w:space="0" w:color="000000"/>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66"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16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Fair Value</w:t>
            </w:r>
          </w:p>
        </w:tc>
        <w:tc>
          <w:tcPr>
            <w:tcW w:w="95"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1"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11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Carrying Value</w:t>
            </w:r>
          </w:p>
        </w:tc>
        <w:tc>
          <w:tcPr>
            <w:tcW w:w="218"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18"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164"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Fair Value</w:t>
            </w:r>
          </w:p>
        </w:tc>
        <w:tc>
          <w:tcPr>
            <w:tcW w:w="10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4021" w:type="dxa"/>
            <w:tcBorders>
              <w:top w:val="nil"/>
              <w:left w:val="nil"/>
              <w:bottom w:val="nil"/>
              <w:right w:val="nil"/>
            </w:tcBorders>
            <w:shd w:val="clear" w:color="CFF0FC" w:fill="CFF0FC"/>
          </w:tcPr>
          <w:p w:rsidR="00000000" w:rsidRDefault="00DD1352">
            <w:pPr>
              <w:rPr>
                <w:color w:val="000000"/>
              </w:rPr>
            </w:pPr>
            <w:r>
              <w:rPr>
                <w:color w:val="000000"/>
              </w:rPr>
              <w:t>Convertible senior notes</w:t>
            </w:r>
          </w:p>
        </w:tc>
        <w:tc>
          <w:tcPr>
            <w:tcW w:w="9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32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4,207</w:t>
            </w:r>
          </w:p>
        </w:tc>
        <w:tc>
          <w:tcPr>
            <w:tcW w:w="16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4,867</w:t>
            </w:r>
          </w:p>
        </w:tc>
        <w:tc>
          <w:tcPr>
            <w:tcW w:w="9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2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3,661</w:t>
            </w:r>
          </w:p>
        </w:tc>
        <w:tc>
          <w:tcPr>
            <w:tcW w:w="2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4,347</w:t>
            </w:r>
          </w:p>
        </w:tc>
        <w:tc>
          <w:tcPr>
            <w:tcW w:w="104"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4021" w:type="dxa"/>
            <w:tcBorders>
              <w:top w:val="nil"/>
              <w:left w:val="nil"/>
              <w:bottom w:val="nil"/>
              <w:right w:val="nil"/>
            </w:tcBorders>
            <w:shd w:val="clear" w:color="FFFFFF" w:fill="FFFFFF"/>
          </w:tcPr>
          <w:p w:rsidR="00000000" w:rsidRDefault="00DD1352">
            <w:pPr>
              <w:rPr>
                <w:color w:val="000000"/>
              </w:rPr>
            </w:pPr>
            <w:r>
              <w:rPr>
                <w:color w:val="000000"/>
              </w:rPr>
              <w:t>Senior notes</w:t>
            </w:r>
          </w:p>
        </w:tc>
        <w:tc>
          <w:tcPr>
            <w:tcW w:w="9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32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1,781</w:t>
            </w:r>
          </w:p>
        </w:tc>
        <w:tc>
          <w:tcPr>
            <w:tcW w:w="16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1,620</w:t>
            </w:r>
          </w:p>
        </w:tc>
        <w:tc>
          <w:tcPr>
            <w:tcW w:w="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2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1,779</w:t>
            </w:r>
          </w:p>
        </w:tc>
        <w:tc>
          <w:tcPr>
            <w:tcW w:w="2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1,575</w:t>
            </w:r>
          </w:p>
        </w:tc>
        <w:tc>
          <w:tcPr>
            <w:tcW w:w="104"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4021" w:type="dxa"/>
            <w:tcBorders>
              <w:top w:val="nil"/>
              <w:left w:val="nil"/>
              <w:bottom w:val="nil"/>
              <w:right w:val="nil"/>
            </w:tcBorders>
            <w:shd w:val="clear" w:color="CFF0FC" w:fill="CFF0FC"/>
          </w:tcPr>
          <w:p w:rsidR="00000000" w:rsidRDefault="00DD1352">
            <w:pPr>
              <w:rPr>
                <w:color w:val="000000"/>
              </w:rPr>
            </w:pPr>
            <w:r>
              <w:rPr>
                <w:color w:val="000000"/>
              </w:rPr>
              <w:t>Participation interest</w:t>
            </w:r>
          </w:p>
        </w:tc>
        <w:tc>
          <w:tcPr>
            <w:tcW w:w="9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32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20</w:t>
            </w:r>
          </w:p>
        </w:tc>
        <w:tc>
          <w:tcPr>
            <w:tcW w:w="16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7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20</w:t>
            </w:r>
          </w:p>
        </w:tc>
        <w:tc>
          <w:tcPr>
            <w:tcW w:w="9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2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19</w:t>
            </w:r>
          </w:p>
        </w:tc>
        <w:tc>
          <w:tcPr>
            <w:tcW w:w="2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7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18</w:t>
            </w:r>
          </w:p>
        </w:tc>
        <w:tc>
          <w:tcPr>
            <w:tcW w:w="104"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4021" w:type="dxa"/>
            <w:tcBorders>
              <w:top w:val="nil"/>
              <w:left w:val="nil"/>
              <w:bottom w:val="nil"/>
              <w:right w:val="nil"/>
            </w:tcBorders>
            <w:shd w:val="clear" w:color="FFFFFF" w:fill="FFFFFF"/>
          </w:tcPr>
          <w:p w:rsidR="00000000" w:rsidRDefault="00DD1352">
            <w:pPr>
              <w:rPr>
                <w:color w:val="000000"/>
              </w:rPr>
            </w:pPr>
            <w:r>
              <w:rPr>
                <w:color w:val="000000"/>
              </w:rPr>
              <w:t>Solar asset-backed notes</w:t>
            </w:r>
          </w:p>
        </w:tc>
        <w:tc>
          <w:tcPr>
            <w:tcW w:w="9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32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1,159</w:t>
            </w:r>
          </w:p>
        </w:tc>
        <w:tc>
          <w:tcPr>
            <w:tcW w:w="16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1,205</w:t>
            </w:r>
          </w:p>
        </w:tc>
        <w:tc>
          <w:tcPr>
            <w:tcW w:w="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2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1,183</w:t>
            </w:r>
          </w:p>
        </w:tc>
        <w:tc>
          <w:tcPr>
            <w:tcW w:w="2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1,207</w:t>
            </w:r>
          </w:p>
        </w:tc>
        <w:tc>
          <w:tcPr>
            <w:tcW w:w="104"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4021" w:type="dxa"/>
            <w:tcBorders>
              <w:top w:val="nil"/>
              <w:left w:val="nil"/>
              <w:bottom w:val="nil"/>
              <w:right w:val="nil"/>
            </w:tcBorders>
            <w:shd w:val="clear" w:color="CFF0FC" w:fill="CFF0FC"/>
          </w:tcPr>
          <w:p w:rsidR="00000000" w:rsidRDefault="00DD1352">
            <w:pPr>
              <w:rPr>
                <w:color w:val="000000"/>
              </w:rPr>
            </w:pPr>
            <w:r>
              <w:rPr>
                <w:color w:val="000000"/>
              </w:rPr>
              <w:t>Solar loan-backed notes</w:t>
            </w:r>
          </w:p>
        </w:tc>
        <w:tc>
          <w:tcPr>
            <w:tcW w:w="9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32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175</w:t>
            </w:r>
          </w:p>
        </w:tc>
        <w:tc>
          <w:tcPr>
            <w:tcW w:w="16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7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189</w:t>
            </w:r>
          </w:p>
        </w:tc>
        <w:tc>
          <w:tcPr>
            <w:tcW w:w="9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32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203</w:t>
            </w:r>
          </w:p>
        </w:tc>
        <w:tc>
          <w:tcPr>
            <w:tcW w:w="2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1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7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212</w:t>
            </w:r>
          </w:p>
        </w:tc>
        <w:tc>
          <w:tcPr>
            <w:tcW w:w="104"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4021" w:type="dxa"/>
            <w:tcBorders>
              <w:top w:val="nil"/>
              <w:left w:val="nil"/>
              <w:bottom w:val="nil"/>
              <w:right w:val="nil"/>
            </w:tcBorders>
            <w:shd w:val="clear" w:color="FFFFFF" w:fill="FFFFFF"/>
          </w:tcPr>
          <w:p w:rsidR="00000000" w:rsidRDefault="00DD1352">
            <w:pPr>
              <w:rPr>
                <w:color w:val="000000"/>
              </w:rPr>
            </w:pPr>
            <w:r>
              <w:rPr>
                <w:color w:val="000000"/>
              </w:rPr>
              <w:t>Automotive asset-backed notes</w:t>
            </w:r>
          </w:p>
        </w:tc>
        <w:tc>
          <w:tcPr>
            <w:tcW w:w="91"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 </w:t>
            </w:r>
          </w:p>
        </w:tc>
        <w:tc>
          <w:tcPr>
            <w:tcW w:w="32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829</w:t>
            </w:r>
          </w:p>
        </w:tc>
        <w:tc>
          <w:tcPr>
            <w:tcW w:w="16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835</w:t>
            </w:r>
          </w:p>
        </w:tc>
        <w:tc>
          <w:tcPr>
            <w:tcW w:w="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1"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32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1,172</w:t>
            </w:r>
          </w:p>
        </w:tc>
        <w:tc>
          <w:tcPr>
            <w:tcW w:w="2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1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7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1,180</w:t>
            </w:r>
          </w:p>
        </w:tc>
        <w:tc>
          <w:tcPr>
            <w:tcW w:w="104" w:type="dxa"/>
            <w:gridSpan w:val="2"/>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66"/>
        <w:rPr>
          <w:b/>
          <w:bCs/>
          <w:color w:val="000000"/>
        </w:rPr>
      </w:pPr>
      <w:r>
        <w:rPr>
          <w:b/>
          <w:bCs/>
          <w:color w:val="000000"/>
        </w:rPr>
        <w:t xml:space="preserve">Note 6 </w:t>
      </w:r>
      <w:r>
        <w:rPr>
          <w:b/>
          <w:bCs/>
          <w:color w:val="000000"/>
        </w:rPr>
        <w:t>–</w:t>
      </w:r>
      <w:r>
        <w:rPr>
          <w:b/>
          <w:bCs/>
          <w:color w:val="000000"/>
        </w:rPr>
        <w:t xml:space="preserve"> Inventory</w:t>
      </w:r>
    </w:p>
    <w:p w:rsidR="00000000" w:rsidRDefault="00DD1352">
      <w:pPr>
        <w:spacing w:before="88"/>
        <w:ind w:firstLine="528"/>
        <w:rPr>
          <w:color w:val="000000"/>
        </w:rPr>
      </w:pPr>
      <w:r>
        <w:rPr>
          <w:color w:val="000000"/>
        </w:rPr>
        <w:t>Our inventory consisted of the following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24"/>
        <w:gridCol w:w="85"/>
        <w:gridCol w:w="498"/>
        <w:gridCol w:w="995"/>
        <w:gridCol w:w="90"/>
        <w:gridCol w:w="85"/>
        <w:gridCol w:w="476"/>
        <w:gridCol w:w="994"/>
        <w:gridCol w:w="93"/>
      </w:tblGrid>
      <w:tr w:rsidR="00000000">
        <w:tblPrEx>
          <w:tblCellMar>
            <w:top w:w="0" w:type="dxa"/>
            <w:left w:w="0" w:type="dxa"/>
            <w:bottom w:w="0" w:type="dxa"/>
            <w:right w:w="0" w:type="dxa"/>
          </w:tblCellMar>
        </w:tblPrEx>
        <w:trPr>
          <w:trHeight w:val="264"/>
        </w:trPr>
        <w:tc>
          <w:tcPr>
            <w:tcW w:w="5324"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85"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70"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93"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5324"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70"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93"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324" w:type="dxa"/>
            <w:tcBorders>
              <w:top w:val="nil"/>
              <w:left w:val="nil"/>
              <w:bottom w:val="nil"/>
              <w:right w:val="nil"/>
            </w:tcBorders>
            <w:shd w:val="clear" w:color="CFF0FC" w:fill="CFF0FC"/>
          </w:tcPr>
          <w:p w:rsidR="00000000" w:rsidRDefault="00DD1352">
            <w:pPr>
              <w:rPr>
                <w:color w:val="000000"/>
              </w:rPr>
            </w:pPr>
            <w:r>
              <w:rPr>
                <w:color w:val="000000"/>
              </w:rPr>
              <w:t>Raw materials</w:t>
            </w:r>
          </w:p>
        </w:tc>
        <w:tc>
          <w:tcPr>
            <w:tcW w:w="8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9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1,284</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9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932</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24" w:type="dxa"/>
            <w:tcBorders>
              <w:top w:val="nil"/>
              <w:left w:val="nil"/>
              <w:bottom w:val="nil"/>
              <w:right w:val="nil"/>
            </w:tcBorders>
            <w:shd w:val="clear" w:color="FFFFFF" w:fill="FFFFFF"/>
          </w:tcPr>
          <w:p w:rsidR="00000000" w:rsidRDefault="00DD1352">
            <w:pPr>
              <w:rPr>
                <w:color w:val="000000"/>
              </w:rPr>
            </w:pPr>
            <w:r>
              <w:rPr>
                <w:color w:val="000000"/>
              </w:rPr>
              <w:t>Work in process</w:t>
            </w:r>
          </w:p>
        </w:tc>
        <w:tc>
          <w:tcPr>
            <w:tcW w:w="85"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335</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5"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297</w:t>
            </w:r>
          </w:p>
        </w:tc>
        <w:tc>
          <w:tcPr>
            <w:tcW w:w="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24" w:type="dxa"/>
            <w:tcBorders>
              <w:top w:val="nil"/>
              <w:left w:val="nil"/>
              <w:bottom w:val="nil"/>
              <w:right w:val="nil"/>
            </w:tcBorders>
            <w:shd w:val="clear" w:color="CFF0FC" w:fill="CFF0FC"/>
          </w:tcPr>
          <w:p w:rsidR="00000000" w:rsidRDefault="00DD1352">
            <w:pPr>
              <w:rPr>
                <w:color w:val="000000"/>
              </w:rPr>
            </w:pPr>
            <w:r>
              <w:rPr>
                <w:color w:val="000000"/>
              </w:rPr>
              <w:t>Finished goods</w:t>
            </w:r>
          </w:p>
        </w:tc>
        <w:tc>
          <w:tcPr>
            <w:tcW w:w="8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1,583</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4"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1,581</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24" w:type="dxa"/>
            <w:tcBorders>
              <w:top w:val="nil"/>
              <w:left w:val="nil"/>
              <w:bottom w:val="single" w:sz="6" w:space="0" w:color="FFFFFF"/>
              <w:right w:val="nil"/>
            </w:tcBorders>
            <w:shd w:val="clear" w:color="FFFFFF" w:fill="FFFFFF"/>
          </w:tcPr>
          <w:p w:rsidR="00000000" w:rsidRDefault="00DD1352">
            <w:pPr>
              <w:rPr>
                <w:color w:val="000000"/>
              </w:rPr>
            </w:pPr>
            <w:r>
              <w:rPr>
                <w:color w:val="000000"/>
              </w:rPr>
              <w:t>Service parts</w:t>
            </w:r>
          </w:p>
        </w:tc>
        <w:tc>
          <w:tcPr>
            <w:tcW w:w="85"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379</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85"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4"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303</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24"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w:t>
            </w:r>
          </w:p>
        </w:tc>
        <w:tc>
          <w:tcPr>
            <w:tcW w:w="85"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3,581</w:t>
            </w:r>
          </w:p>
        </w:tc>
        <w:tc>
          <w:tcPr>
            <w:tcW w:w="90"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85"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94"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3,113</w:t>
            </w:r>
          </w:p>
        </w:tc>
        <w:tc>
          <w:tcPr>
            <w:tcW w:w="93"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264"/>
        <w:jc w:val="center"/>
        <w:rPr>
          <w:color w:val="000000"/>
        </w:rPr>
      </w:pPr>
      <w:r>
        <w:rPr>
          <w:color w:val="000000"/>
        </w:rPr>
        <w:t>21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ind w:firstLine="528"/>
        <w:rPr>
          <w:color w:val="000000"/>
        </w:rPr>
      </w:pPr>
      <w:r>
        <w:rPr>
          <w:color w:val="000000"/>
        </w:rPr>
        <w:t>Finished goods inventory included vehicles in transit to fulfill customer orders, new vehicles available for immediate sale at our retail and service center locations, used vehicles and energy storage products.</w:t>
      </w:r>
    </w:p>
    <w:p w:rsidR="00000000" w:rsidRDefault="00DD1352">
      <w:pPr>
        <w:spacing w:before="198"/>
        <w:ind w:firstLine="528"/>
        <w:rPr>
          <w:color w:val="000000"/>
        </w:rPr>
      </w:pPr>
      <w:r>
        <w:rPr>
          <w:color w:val="000000"/>
        </w:rPr>
        <w:t>For solar energy systems,</w:t>
      </w:r>
      <w:r>
        <w:rPr>
          <w:color w:val="000000"/>
        </w:rPr>
        <w:t xml:space="preserve"> we commence transferring component parts from inventory to construction in progress, a component of solar energy systems, once a lease contract with a customer has been executed and installation has been initiated. Additional costs incurred on the leased </w:t>
      </w:r>
      <w:r>
        <w:rPr>
          <w:color w:val="000000"/>
        </w:rPr>
        <w:t>systems, including labor and overhead, are recorded within construction in progress.</w:t>
      </w:r>
    </w:p>
    <w:p w:rsidR="00000000" w:rsidRDefault="00DD1352">
      <w:pPr>
        <w:spacing w:before="198"/>
        <w:ind w:firstLine="528"/>
        <w:rPr>
          <w:color w:val="000000"/>
        </w:rPr>
      </w:pPr>
      <w:r>
        <w:rPr>
          <w:color w:val="000000"/>
        </w:rPr>
        <w:t xml:space="preserve">We write-down inventory for any excess or obsolete inventories or when we believe that the net realizable value of inventories is less than the carrying value. During the </w:t>
      </w:r>
      <w:r>
        <w:rPr>
          <w:color w:val="000000"/>
        </w:rPr>
        <w:t>three and nine months ended September 30, 2019, we recorded write-downs of $24 million and $113 million, respectively, in cost of revenues. During the three and nine months ended September 30, 2018, we recorded write-downs of $12 million and $54 million, r</w:t>
      </w:r>
      <w:r>
        <w:rPr>
          <w:color w:val="000000"/>
        </w:rPr>
        <w:t>espectively, in cost of revenues.</w:t>
      </w:r>
    </w:p>
    <w:p w:rsidR="00000000" w:rsidRDefault="00DD1352">
      <w:pPr>
        <w:rPr>
          <w:color w:val="000000"/>
          <w:sz w:val="18"/>
          <w:szCs w:val="18"/>
        </w:rPr>
      </w:pPr>
      <w:r>
        <w:rPr>
          <w:color w:val="000000"/>
          <w:sz w:val="18"/>
          <w:szCs w:val="18"/>
        </w:rPr>
        <w:t> </w:t>
      </w:r>
    </w:p>
    <w:p w:rsidR="00000000" w:rsidRDefault="00DD1352">
      <w:pPr>
        <w:spacing w:before="88"/>
        <w:rPr>
          <w:b/>
          <w:bCs/>
          <w:color w:val="000000"/>
        </w:rPr>
      </w:pPr>
      <w:r>
        <w:rPr>
          <w:b/>
          <w:bCs/>
          <w:color w:val="000000"/>
        </w:rPr>
        <w:t xml:space="preserve">Note 7 </w:t>
      </w:r>
      <w:r>
        <w:rPr>
          <w:b/>
          <w:bCs/>
          <w:color w:val="000000"/>
        </w:rPr>
        <w:t>–</w:t>
      </w:r>
      <w:r>
        <w:rPr>
          <w:b/>
          <w:bCs/>
          <w:color w:val="000000"/>
        </w:rPr>
        <w:t xml:space="preserve"> Solar Energy Systems, Net</w:t>
      </w:r>
    </w:p>
    <w:p w:rsidR="00000000" w:rsidRDefault="00DD1352">
      <w:pPr>
        <w:spacing w:before="88"/>
        <w:ind w:firstLine="528"/>
        <w:rPr>
          <w:color w:val="000000"/>
        </w:rPr>
      </w:pPr>
      <w:r>
        <w:rPr>
          <w:color w:val="000000"/>
        </w:rPr>
        <w:t>Solar energy systems, net, consisted of the following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06"/>
        <w:gridCol w:w="84"/>
        <w:gridCol w:w="498"/>
        <w:gridCol w:w="988"/>
        <w:gridCol w:w="106"/>
        <w:gridCol w:w="84"/>
        <w:gridCol w:w="476"/>
        <w:gridCol w:w="987"/>
        <w:gridCol w:w="111"/>
      </w:tblGrid>
      <w:tr w:rsidR="00000000">
        <w:tblPrEx>
          <w:tblCellMar>
            <w:top w:w="0" w:type="dxa"/>
            <w:left w:w="0" w:type="dxa"/>
            <w:bottom w:w="0" w:type="dxa"/>
            <w:right w:w="0" w:type="dxa"/>
          </w:tblCellMar>
        </w:tblPrEx>
        <w:trPr>
          <w:trHeight w:val="215"/>
        </w:trPr>
        <w:tc>
          <w:tcPr>
            <w:tcW w:w="5306" w:type="dxa"/>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86"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463"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5306"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8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46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306" w:type="dxa"/>
            <w:tcBorders>
              <w:top w:val="nil"/>
              <w:left w:val="nil"/>
              <w:bottom w:val="nil"/>
              <w:right w:val="nil"/>
            </w:tcBorders>
            <w:shd w:val="clear" w:color="CFF0FC" w:fill="CFF0FC"/>
          </w:tcPr>
          <w:p w:rsidR="00000000" w:rsidRDefault="00DD1352">
            <w:pPr>
              <w:rPr>
                <w:color w:val="000000"/>
              </w:rPr>
            </w:pPr>
            <w:r>
              <w:rPr>
                <w:color w:val="000000"/>
              </w:rPr>
              <w:t>Solar energy systems in service</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8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6,649</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8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6,431</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5306" w:type="dxa"/>
            <w:tcBorders>
              <w:top w:val="nil"/>
              <w:left w:val="nil"/>
              <w:bottom w:val="single" w:sz="6" w:space="0" w:color="FFFFFF"/>
              <w:right w:val="nil"/>
            </w:tcBorders>
            <w:shd w:val="clear" w:color="FFFFFF" w:fill="FFFFFF"/>
          </w:tcPr>
          <w:p w:rsidR="00000000" w:rsidRDefault="00DD1352">
            <w:pPr>
              <w:rPr>
                <w:color w:val="000000"/>
              </w:rPr>
            </w:pPr>
            <w:r>
              <w:rPr>
                <w:color w:val="000000"/>
              </w:rPr>
              <w:t>Initial direct costs related to customer solar energy</w:t>
            </w:r>
          </w:p>
          <w:p w:rsidR="00000000" w:rsidRDefault="00DD1352">
            <w:pPr>
              <w:rPr>
                <w:color w:val="000000"/>
              </w:rPr>
            </w:pPr>
            <w:r>
              <w:rPr>
                <w:color w:val="000000"/>
              </w:rPr>
              <w:t>   system lease acquisition costs</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8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102</w:t>
            </w:r>
          </w:p>
        </w:tc>
        <w:tc>
          <w:tcPr>
            <w:tcW w:w="106"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87"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99</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8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6,751</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8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6,530</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6" w:type="dxa"/>
            <w:tcBorders>
              <w:top w:val="nil"/>
              <w:left w:val="nil"/>
              <w:bottom w:val="single" w:sz="6" w:space="0" w:color="FFFFFF"/>
              <w:right w:val="nil"/>
            </w:tcBorders>
            <w:shd w:val="clear" w:color="FFFFFF" w:fill="FFFFFF"/>
          </w:tcPr>
          <w:p w:rsidR="00000000" w:rsidRDefault="00DD1352">
            <w:pPr>
              <w:rPr>
                <w:color w:val="000000"/>
              </w:rPr>
            </w:pPr>
            <w:r>
              <w:rPr>
                <w:color w:val="000000"/>
              </w:rPr>
              <w:t>Less: accu</w:t>
            </w:r>
            <w:r>
              <w:rPr>
                <w:color w:val="000000"/>
              </w:rPr>
              <w:t>mulated depreciation and amortization</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88"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(666</w:t>
            </w:r>
          </w:p>
        </w:tc>
        <w:tc>
          <w:tcPr>
            <w:tcW w:w="106"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87"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(496</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81"/>
        </w:trPr>
        <w:tc>
          <w:tcPr>
            <w:tcW w:w="53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8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6,085</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8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6,034</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6" w:type="dxa"/>
            <w:tcBorders>
              <w:top w:val="nil"/>
              <w:left w:val="nil"/>
              <w:bottom w:val="nil"/>
              <w:right w:val="nil"/>
            </w:tcBorders>
            <w:shd w:val="clear" w:color="FFFFFF" w:fill="FFFFFF"/>
          </w:tcPr>
          <w:p w:rsidR="00000000" w:rsidRDefault="00DD1352">
            <w:pPr>
              <w:rPr>
                <w:color w:val="000000"/>
              </w:rPr>
            </w:pPr>
            <w:r>
              <w:rPr>
                <w:color w:val="000000"/>
              </w:rPr>
              <w:t>Solar ener</w:t>
            </w:r>
            <w:r>
              <w:rPr>
                <w:color w:val="000000"/>
              </w:rPr>
              <w:t>gy systems under construction</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8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23</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8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68</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6" w:type="dxa"/>
            <w:tcBorders>
              <w:top w:val="nil"/>
              <w:left w:val="nil"/>
              <w:bottom w:val="single" w:sz="6" w:space="0" w:color="FFFFFF"/>
              <w:right w:val="nil"/>
            </w:tcBorders>
            <w:shd w:val="clear" w:color="CFF0FC" w:fill="CFF0FC"/>
          </w:tcPr>
          <w:p w:rsidR="00000000" w:rsidRDefault="00DD1352">
            <w:pPr>
              <w:rPr>
                <w:color w:val="000000"/>
              </w:rPr>
            </w:pPr>
            <w:r>
              <w:rPr>
                <w:color w:val="000000"/>
              </w:rPr>
              <w:t>Solar energy systems pending interconnection</w:t>
            </w:r>
          </w:p>
        </w:tc>
        <w:tc>
          <w:tcPr>
            <w:tcW w:w="84"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8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60</w:t>
            </w:r>
          </w:p>
        </w:tc>
        <w:tc>
          <w:tcPr>
            <w:tcW w:w="106"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87"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169</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06" w:type="dxa"/>
            <w:tcBorders>
              <w:top w:val="nil"/>
              <w:left w:val="nil"/>
              <w:bottom w:val="double" w:sz="6" w:space="0" w:color="FFFFFF"/>
              <w:right w:val="nil"/>
            </w:tcBorders>
            <w:shd w:val="clear" w:color="FFFFFF" w:fill="FFFFFF"/>
          </w:tcPr>
          <w:p w:rsidR="00000000" w:rsidRDefault="00DD1352">
            <w:pPr>
              <w:rPr>
                <w:color w:val="000000"/>
              </w:rPr>
            </w:pPr>
            <w:r>
              <w:rPr>
                <w:color w:val="000000"/>
              </w:rPr>
              <w:t>Solar energy systems, net (1)</w:t>
            </w:r>
          </w:p>
        </w:tc>
        <w:tc>
          <w:tcPr>
            <w:tcW w:w="84"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8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6,168</w:t>
            </w:r>
          </w:p>
        </w:tc>
        <w:tc>
          <w:tcPr>
            <w:tcW w:w="106"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87"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6,271</w:t>
            </w:r>
          </w:p>
        </w:tc>
        <w:tc>
          <w:tcPr>
            <w:tcW w:w="111"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495"/>
        </w:trPr>
        <w:tc>
          <w:tcPr>
            <w:tcW w:w="432" w:type="dxa"/>
            <w:tcBorders>
              <w:top w:val="nil"/>
              <w:left w:val="nil"/>
              <w:bottom w:val="nil"/>
              <w:right w:val="nil"/>
            </w:tcBorders>
          </w:tcPr>
          <w:p w:rsidR="00000000" w:rsidRDefault="00DD1352">
            <w:pPr>
              <w:rPr>
                <w:color w:val="000000"/>
              </w:rPr>
            </w:pPr>
            <w:r>
              <w:rPr>
                <w:color w:val="000000"/>
              </w:rPr>
              <w:t>(1)</w:t>
            </w:r>
          </w:p>
        </w:tc>
        <w:tc>
          <w:tcPr>
            <w:tcW w:w="10368" w:type="dxa"/>
            <w:tcBorders>
              <w:top w:val="nil"/>
              <w:left w:val="nil"/>
              <w:bottom w:val="nil"/>
              <w:right w:val="nil"/>
            </w:tcBorders>
          </w:tcPr>
          <w:p w:rsidR="00000000" w:rsidRDefault="00DD1352">
            <w:pPr>
              <w:rPr>
                <w:color w:val="000000"/>
              </w:rPr>
            </w:pPr>
            <w:r>
              <w:rPr>
                <w:color w:val="000000"/>
              </w:rPr>
              <w:t>As of September 30, 2019 and December 31, 2018, solar energy systems, net, included $36 million of finance leased assets with accumulated depreciation and amortization of $5 million and $4 million, respectively.</w:t>
            </w:r>
          </w:p>
        </w:tc>
      </w:tr>
    </w:tbl>
    <w:p w:rsidR="00000000" w:rsidRDefault="00DD1352">
      <w:pPr>
        <w:rPr>
          <w:color w:val="000000"/>
          <w:sz w:val="18"/>
          <w:szCs w:val="18"/>
        </w:rPr>
      </w:pPr>
      <w:r>
        <w:rPr>
          <w:color w:val="000000"/>
          <w:sz w:val="18"/>
          <w:szCs w:val="18"/>
        </w:rPr>
        <w:t> </w:t>
      </w:r>
    </w:p>
    <w:p w:rsidR="00000000" w:rsidRDefault="00DD1352">
      <w:pPr>
        <w:spacing w:before="88"/>
        <w:rPr>
          <w:b/>
          <w:bCs/>
          <w:color w:val="000000"/>
        </w:rPr>
      </w:pPr>
      <w:r>
        <w:rPr>
          <w:b/>
          <w:bCs/>
          <w:color w:val="000000"/>
        </w:rPr>
        <w:t xml:space="preserve">Note 8 </w:t>
      </w:r>
      <w:r>
        <w:rPr>
          <w:b/>
          <w:bCs/>
          <w:color w:val="000000"/>
        </w:rPr>
        <w:t>–</w:t>
      </w:r>
      <w:r>
        <w:rPr>
          <w:b/>
          <w:bCs/>
          <w:color w:val="000000"/>
        </w:rPr>
        <w:t xml:space="preserve"> Property, Plant an</w:t>
      </w:r>
      <w:r>
        <w:rPr>
          <w:b/>
          <w:bCs/>
          <w:color w:val="000000"/>
        </w:rPr>
        <w:t>d Equipment</w:t>
      </w:r>
    </w:p>
    <w:p w:rsidR="00000000" w:rsidRDefault="00DD1352">
      <w:pPr>
        <w:spacing w:before="88"/>
        <w:ind w:firstLine="528"/>
        <w:rPr>
          <w:color w:val="000000"/>
        </w:rPr>
      </w:pPr>
      <w:r>
        <w:rPr>
          <w:color w:val="000000"/>
        </w:rPr>
        <w:t>Our property, plant and equipment, net, consisted of the following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289"/>
        <w:gridCol w:w="84"/>
        <w:gridCol w:w="498"/>
        <w:gridCol w:w="996"/>
        <w:gridCol w:w="106"/>
        <w:gridCol w:w="84"/>
        <w:gridCol w:w="476"/>
        <w:gridCol w:w="996"/>
        <w:gridCol w:w="111"/>
      </w:tblGrid>
      <w:tr w:rsidR="00000000">
        <w:tblPrEx>
          <w:tblCellMar>
            <w:top w:w="0" w:type="dxa"/>
            <w:left w:w="0" w:type="dxa"/>
            <w:bottom w:w="0" w:type="dxa"/>
            <w:right w:w="0" w:type="dxa"/>
          </w:tblCellMar>
        </w:tblPrEx>
        <w:trPr>
          <w:trHeight w:val="215"/>
        </w:trPr>
        <w:tc>
          <w:tcPr>
            <w:tcW w:w="5289" w:type="dxa"/>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94"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72"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5289"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9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7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289" w:type="dxa"/>
            <w:tcBorders>
              <w:top w:val="nil"/>
              <w:left w:val="nil"/>
              <w:bottom w:val="nil"/>
              <w:right w:val="nil"/>
            </w:tcBorders>
            <w:shd w:val="clear" w:color="CFF0FC" w:fill="CFF0FC"/>
          </w:tcPr>
          <w:p w:rsidR="00000000" w:rsidRDefault="00DD1352">
            <w:pPr>
              <w:rPr>
                <w:color w:val="000000"/>
              </w:rPr>
            </w:pPr>
            <w:r>
              <w:rPr>
                <w:color w:val="000000"/>
              </w:rPr>
              <w:t>Machinery, equipment, vehicles and office furniture</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9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7,007</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9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6,329</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289" w:type="dxa"/>
            <w:tcBorders>
              <w:top w:val="nil"/>
              <w:left w:val="nil"/>
              <w:bottom w:val="nil"/>
              <w:right w:val="nil"/>
            </w:tcBorders>
            <w:shd w:val="clear" w:color="FFFFFF" w:fill="FFFFFF"/>
          </w:tcPr>
          <w:p w:rsidR="00000000" w:rsidRDefault="00DD1352">
            <w:pPr>
              <w:rPr>
                <w:color w:val="000000"/>
              </w:rPr>
            </w:pPr>
            <w:r>
              <w:rPr>
                <w:color w:val="000000"/>
              </w:rPr>
              <w:t>Tooling</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1,477</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1,398</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289" w:type="dxa"/>
            <w:tcBorders>
              <w:top w:val="nil"/>
              <w:left w:val="nil"/>
              <w:bottom w:val="nil"/>
              <w:right w:val="nil"/>
            </w:tcBorders>
            <w:shd w:val="clear" w:color="CFF0FC" w:fill="CFF0FC"/>
          </w:tcPr>
          <w:p w:rsidR="00000000" w:rsidRDefault="00DD1352">
            <w:pPr>
              <w:rPr>
                <w:color w:val="000000"/>
              </w:rPr>
            </w:pPr>
            <w:r>
              <w:rPr>
                <w:color w:val="000000"/>
              </w:rPr>
              <w:t>Leasehold improvements</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1,029</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961</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289" w:type="dxa"/>
            <w:tcBorders>
              <w:top w:val="nil"/>
              <w:left w:val="nil"/>
              <w:bottom w:val="nil"/>
              <w:right w:val="nil"/>
            </w:tcBorders>
            <w:shd w:val="clear" w:color="FFFFFF" w:fill="FFFFFF"/>
          </w:tcPr>
          <w:p w:rsidR="00000000" w:rsidRDefault="00DD1352">
            <w:pPr>
              <w:rPr>
                <w:color w:val="000000"/>
              </w:rPr>
            </w:pPr>
            <w:r>
              <w:rPr>
                <w:color w:val="000000"/>
              </w:rPr>
              <w:t>Land and buildings</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2,956</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4,047</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289" w:type="dxa"/>
            <w:tcBorders>
              <w:top w:val="nil"/>
              <w:left w:val="nil"/>
              <w:bottom w:val="nil"/>
              <w:right w:val="nil"/>
            </w:tcBorders>
            <w:shd w:val="clear" w:color="CFF0FC" w:fill="CFF0FC"/>
          </w:tcPr>
          <w:p w:rsidR="00000000" w:rsidRDefault="00DD1352">
            <w:pPr>
              <w:rPr>
                <w:color w:val="000000"/>
              </w:rPr>
            </w:pPr>
            <w:r>
              <w:rPr>
                <w:color w:val="000000"/>
              </w:rPr>
              <w:t>Computer equipment, hardware and software</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549</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9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487</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289" w:type="dxa"/>
            <w:tcBorders>
              <w:top w:val="nil"/>
              <w:left w:val="nil"/>
              <w:bottom w:val="single" w:sz="6" w:space="0" w:color="FFFFFF"/>
              <w:right w:val="nil"/>
            </w:tcBorders>
            <w:shd w:val="clear" w:color="FFFFFF" w:fill="FFFFFF"/>
          </w:tcPr>
          <w:p w:rsidR="00000000" w:rsidRDefault="00DD1352">
            <w:pPr>
              <w:rPr>
                <w:color w:val="000000"/>
              </w:rPr>
            </w:pPr>
            <w:r>
              <w:rPr>
                <w:color w:val="000000"/>
              </w:rPr>
              <w:t>Construction in progress</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700</w:t>
            </w:r>
          </w:p>
        </w:tc>
        <w:tc>
          <w:tcPr>
            <w:tcW w:w="106"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807</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289"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13,718</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9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14,029</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289" w:type="dxa"/>
            <w:tcBorders>
              <w:top w:val="nil"/>
              <w:left w:val="nil"/>
              <w:bottom w:val="single" w:sz="6" w:space="0" w:color="FFFFFF"/>
              <w:right w:val="nil"/>
            </w:tcBorders>
            <w:shd w:val="clear" w:color="FFFFFF" w:fill="FFFFFF"/>
          </w:tcPr>
          <w:p w:rsidR="00000000" w:rsidRDefault="00DD1352">
            <w:pPr>
              <w:rPr>
                <w:color w:val="000000"/>
              </w:rPr>
            </w:pPr>
            <w:r>
              <w:rPr>
                <w:color w:val="000000"/>
              </w:rPr>
              <w:t>Less: Accumulated depreciation</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(3,528</w:t>
            </w:r>
          </w:p>
        </w:tc>
        <w:tc>
          <w:tcPr>
            <w:tcW w:w="106"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c>
          <w:tcPr>
            <w:tcW w:w="84"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96"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(2,699</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81"/>
        </w:trPr>
        <w:tc>
          <w:tcPr>
            <w:tcW w:w="5289"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w:t>
            </w:r>
          </w:p>
        </w:tc>
        <w:tc>
          <w:tcPr>
            <w:tcW w:w="84"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96"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10,190</w:t>
            </w:r>
          </w:p>
        </w:tc>
        <w:tc>
          <w:tcPr>
            <w:tcW w:w="106"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96"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11,330</w:t>
            </w:r>
          </w:p>
        </w:tc>
        <w:tc>
          <w:tcPr>
            <w:tcW w:w="111"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As of December 31, 2018, the table above included $1.69 billion of gross build-to-suit lease assets. As a result of the adoption of the new lease standard on January 1, 2019, we have de-recognized all build-to-suit lease assets and have reassesse</w:t>
      </w:r>
      <w:r>
        <w:rPr>
          <w:color w:val="000000"/>
        </w:rPr>
        <w:t>d these leases to be operating lease right-of-use assets within the consolidated balance sheet as of September 30, 2019 (see Note 2, Summary of Significant Accounting Policies). This includes construction in progress associated with certain build-to-suit l</w:t>
      </w:r>
      <w:r>
        <w:rPr>
          <w:color w:val="000000"/>
        </w:rPr>
        <w:t>ease costs incurred at our Buffalo, New York manufacturing facility, referred to as Gigafactory 2.</w:t>
      </w:r>
    </w:p>
    <w:p w:rsidR="00000000" w:rsidRDefault="00DD1352">
      <w:pPr>
        <w:spacing w:before="198"/>
        <w:ind w:firstLine="528"/>
        <w:rPr>
          <w:color w:val="000000"/>
        </w:rPr>
      </w:pPr>
      <w:r>
        <w:rPr>
          <w:color w:val="000000"/>
        </w:rPr>
        <w:t xml:space="preserve">Construction in progress is primarily comprised of tooling and equipment related to the manufacturing of our products and Gigafactory Shanghai construction. </w:t>
      </w:r>
      <w:r>
        <w:rPr>
          <w:color w:val="000000"/>
        </w:rPr>
        <w:t>Completed assets are transferred to their respective asset classes, and depreciation begins when an asset is ready for its intended use.  Interest on outstanding debt is capitalized during periods of significant capital asset construction and amortized ove</w:t>
      </w:r>
      <w:r>
        <w:rPr>
          <w:color w:val="000000"/>
        </w:rPr>
        <w:t>r the useful lives of the related assets. During the three and nine months ended September 30, 2019, we capitalized $6 million and $21 million, respectively, of interest. During the three and nine months ended September 30, 2018, we capitalized $12 million</w:t>
      </w:r>
      <w:r>
        <w:rPr>
          <w:color w:val="000000"/>
        </w:rPr>
        <w:t xml:space="preserve"> and $47 million, respectively, of interest.</w:t>
      </w:r>
    </w:p>
    <w:p w:rsidR="00000000" w:rsidRDefault="00DD1352">
      <w:pPr>
        <w:spacing w:before="264"/>
        <w:jc w:val="center"/>
        <w:rPr>
          <w:color w:val="000000"/>
        </w:rPr>
      </w:pPr>
      <w:r>
        <w:rPr>
          <w:color w:val="000000"/>
        </w:rPr>
        <w:t>22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Depreciation expense during the three and nine months ended September 30, 2019 was $353 million and $987 million, respectively. Depreciation expense during the three and nine months ended September 30,</w:t>
      </w:r>
      <w:r>
        <w:rPr>
          <w:color w:val="000000"/>
        </w:rPr>
        <w:t xml:space="preserve"> 2018 was $300 million and $797 million, respectively. Gross property and equipment under finance leases as of September 30, 2019 and December 31, 2018 was $1.98 billion and $1.52 billion, respectively. Accumulated depreciation on property and equipment un</w:t>
      </w:r>
      <w:r>
        <w:rPr>
          <w:color w:val="000000"/>
        </w:rPr>
        <w:t>der finance leases as of these dates was $406 million and $232 million, respectively.</w:t>
      </w:r>
    </w:p>
    <w:p w:rsidR="00000000" w:rsidRDefault="00DD1352">
      <w:pPr>
        <w:spacing w:before="198"/>
        <w:ind w:firstLine="528"/>
        <w:rPr>
          <w:color w:val="000000"/>
        </w:rPr>
      </w:pPr>
      <w:r>
        <w:rPr>
          <w:color w:val="000000"/>
        </w:rPr>
        <w:t>Panasonic has partnered with us on Gigafactory 1 with investments in the production equipment that it uses to manufacture and supply us with battery cells. Under our arra</w:t>
      </w:r>
      <w:r>
        <w:rPr>
          <w:color w:val="000000"/>
        </w:rPr>
        <w:t>ngement with Panasonic, we plan to purchase the full output from their production equipment at negotiated prices. As these terms convey a finance lease, as defined in ASC 842, Leases, their production equipment, we consider them to be leased assets when pr</w:t>
      </w:r>
      <w:r>
        <w:rPr>
          <w:color w:val="000000"/>
        </w:rPr>
        <w:t>oduction commences. This results in us recording the cost of their production equipment within property, plant and equipment, net, on the consolidated balance sheets with a corresponding liability recorded to long-term debt and finance leases. For all supp</w:t>
      </w:r>
      <w:r>
        <w:rPr>
          <w:color w:val="000000"/>
        </w:rPr>
        <w:t>liers and partners for which we plan to purchase the full output from their production equipment located at Gigafactory 1, we have applied similar accounting. As of September 30, 2019 and December 31, 2018, we had cumulatively capitalized costs of $1.65 bi</w:t>
      </w:r>
      <w:r>
        <w:rPr>
          <w:color w:val="000000"/>
        </w:rPr>
        <w:t>llion and $1.24 billion, respectively, on the consolidated balance sheets in relation to the production equipment under our Panasonic arrangement. We had cumulatively capitalized total costs for Gigafactory 1, including costs under our Panasonic arrangemen</w:t>
      </w:r>
      <w:r>
        <w:rPr>
          <w:color w:val="000000"/>
        </w:rPr>
        <w:t>t, of $5.15 billion and $4.62 billion as of September 30, 2019 and December 31, 2018, respectively.</w:t>
      </w:r>
    </w:p>
    <w:p w:rsidR="00000000" w:rsidRDefault="00DD1352">
      <w:pPr>
        <w:ind w:firstLine="528"/>
        <w:rPr>
          <w:color w:val="000000"/>
          <w:sz w:val="2"/>
          <w:szCs w:val="2"/>
        </w:rPr>
      </w:pPr>
      <w:r>
        <w:rPr>
          <w:color w:val="000000"/>
          <w:sz w:val="2"/>
          <w:szCs w:val="2"/>
        </w:rPr>
        <w:t> </w:t>
      </w:r>
    </w:p>
    <w:p w:rsidR="00000000" w:rsidRDefault="00DD1352">
      <w:pPr>
        <w:rPr>
          <w:color w:val="000000"/>
          <w:sz w:val="18"/>
          <w:szCs w:val="18"/>
        </w:rPr>
      </w:pPr>
      <w:r>
        <w:rPr>
          <w:color w:val="000000"/>
          <w:sz w:val="18"/>
          <w:szCs w:val="18"/>
        </w:rPr>
        <w:t> </w:t>
      </w:r>
    </w:p>
    <w:p w:rsidR="00000000" w:rsidRDefault="00DD1352">
      <w:pPr>
        <w:spacing w:before="66"/>
        <w:rPr>
          <w:b/>
          <w:bCs/>
          <w:color w:val="000000"/>
        </w:rPr>
      </w:pPr>
      <w:r>
        <w:rPr>
          <w:b/>
          <w:bCs/>
          <w:color w:val="000000"/>
        </w:rPr>
        <w:t xml:space="preserve">Note 9 </w:t>
      </w:r>
      <w:r>
        <w:rPr>
          <w:b/>
          <w:bCs/>
          <w:color w:val="000000"/>
        </w:rPr>
        <w:t>–</w:t>
      </w:r>
      <w:r>
        <w:rPr>
          <w:b/>
          <w:bCs/>
          <w:color w:val="000000"/>
        </w:rPr>
        <w:t xml:space="preserve"> Other Long-Term Liabilities</w:t>
      </w:r>
    </w:p>
    <w:p w:rsidR="00000000" w:rsidRDefault="00DD1352">
      <w:pPr>
        <w:spacing w:before="88"/>
        <w:ind w:firstLine="528"/>
        <w:rPr>
          <w:color w:val="000000"/>
        </w:rPr>
      </w:pPr>
      <w:r>
        <w:rPr>
          <w:color w:val="000000"/>
        </w:rPr>
        <w:t>Other long-term liabilities consisted of the following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02"/>
        <w:gridCol w:w="84"/>
        <w:gridCol w:w="498"/>
        <w:gridCol w:w="1006"/>
        <w:gridCol w:w="90"/>
        <w:gridCol w:w="84"/>
        <w:gridCol w:w="476"/>
        <w:gridCol w:w="1006"/>
        <w:gridCol w:w="96"/>
      </w:tblGrid>
      <w:tr w:rsidR="00000000">
        <w:tblPrEx>
          <w:tblCellMar>
            <w:top w:w="0" w:type="dxa"/>
            <w:left w:w="0" w:type="dxa"/>
            <w:bottom w:w="0" w:type="dxa"/>
            <w:right w:w="0" w:type="dxa"/>
          </w:tblCellMar>
        </w:tblPrEx>
        <w:trPr>
          <w:trHeight w:val="215"/>
        </w:trPr>
        <w:tc>
          <w:tcPr>
            <w:tcW w:w="5302"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504" w:type="dxa"/>
            <w:gridSpan w:val="2"/>
            <w:tcBorders>
              <w:top w:val="nil"/>
              <w:left w:val="nil"/>
              <w:bottom w:val="nil"/>
              <w:right w:val="nil"/>
            </w:tcBorders>
            <w:shd w:val="clear" w:color="FFFFFF" w:fill="FFFFFF"/>
          </w:tcPr>
          <w:p w:rsidR="00000000"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482" w:type="dxa"/>
            <w:gridSpan w:val="2"/>
            <w:tcBorders>
              <w:top w:val="nil"/>
              <w:left w:val="nil"/>
              <w:bottom w:val="nil"/>
              <w:right w:val="nil"/>
            </w:tcBorders>
            <w:shd w:val="clear" w:color="FFFFFF" w:fill="FFFFFF"/>
          </w:tcPr>
          <w:p w:rsidR="00000000" w:rsidRDefault="00DD1352">
            <w:pPr>
              <w:jc w:val="center"/>
              <w:rPr>
                <w:b/>
                <w:bCs/>
                <w:color w:val="000000"/>
                <w:sz w:val="16"/>
                <w:szCs w:val="16"/>
              </w:rPr>
            </w:pPr>
            <w:r>
              <w:rPr>
                <w:b/>
                <w:bCs/>
                <w:color w:val="000000"/>
                <w:sz w:val="16"/>
                <w:szCs w:val="16"/>
              </w:rPr>
              <w:t>December 31,</w:t>
            </w:r>
          </w:p>
        </w:tc>
        <w:tc>
          <w:tcPr>
            <w:tcW w:w="94"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5302"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504"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48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94"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302" w:type="dxa"/>
            <w:tcBorders>
              <w:top w:val="nil"/>
              <w:left w:val="nil"/>
              <w:bottom w:val="nil"/>
              <w:right w:val="nil"/>
            </w:tcBorders>
            <w:shd w:val="clear" w:color="CFF0FC" w:fill="CFF0FC"/>
          </w:tcPr>
          <w:p w:rsidR="00000000" w:rsidRDefault="00DD1352">
            <w:pPr>
              <w:rPr>
                <w:color w:val="000000"/>
              </w:rPr>
            </w:pPr>
            <w:r>
              <w:rPr>
                <w:color w:val="000000"/>
              </w:rPr>
              <w:t>Accrued warranty reserve</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00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692</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00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547</w:t>
            </w:r>
          </w:p>
        </w:tc>
        <w:tc>
          <w:tcPr>
            <w:tcW w:w="9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2" w:type="dxa"/>
            <w:tcBorders>
              <w:top w:val="nil"/>
              <w:left w:val="nil"/>
              <w:bottom w:val="nil"/>
              <w:right w:val="nil"/>
            </w:tcBorders>
            <w:shd w:val="clear" w:color="FFFFFF" w:fill="FFFFFF"/>
          </w:tcPr>
          <w:p w:rsidR="00000000" w:rsidRDefault="00DD1352">
            <w:pPr>
              <w:rPr>
                <w:color w:val="000000"/>
              </w:rPr>
            </w:pPr>
            <w:r>
              <w:rPr>
                <w:color w:val="000000"/>
              </w:rPr>
              <w:t>Build-to-suit lease liability</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1,662</w:t>
            </w:r>
          </w:p>
        </w:tc>
        <w:tc>
          <w:tcPr>
            <w:tcW w:w="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2" w:type="dxa"/>
            <w:tcBorders>
              <w:top w:val="nil"/>
              <w:left w:val="nil"/>
              <w:bottom w:val="nil"/>
              <w:right w:val="nil"/>
            </w:tcBorders>
            <w:shd w:val="clear" w:color="CFF0FC" w:fill="CFF0FC"/>
          </w:tcPr>
          <w:p w:rsidR="00000000" w:rsidRDefault="00DD1352">
            <w:pPr>
              <w:rPr>
                <w:color w:val="000000"/>
              </w:rPr>
            </w:pPr>
            <w:r>
              <w:rPr>
                <w:color w:val="000000"/>
              </w:rPr>
              <w:t>Operating lease right-of-use liabilities</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1,028</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9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2" w:type="dxa"/>
            <w:tcBorders>
              <w:top w:val="nil"/>
              <w:left w:val="nil"/>
              <w:bottom w:val="nil"/>
              <w:right w:val="nil"/>
            </w:tcBorders>
            <w:shd w:val="clear" w:color="FFFFFF" w:fill="FFFFFF"/>
          </w:tcPr>
          <w:p w:rsidR="00000000" w:rsidRDefault="00DD1352">
            <w:pPr>
              <w:rPr>
                <w:color w:val="000000"/>
              </w:rPr>
            </w:pPr>
            <w:r>
              <w:rPr>
                <w:color w:val="000000"/>
              </w:rPr>
              <w:t>Deferred rent expense</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59</w:t>
            </w:r>
          </w:p>
        </w:tc>
        <w:tc>
          <w:tcPr>
            <w:tcW w:w="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2" w:type="dxa"/>
            <w:tcBorders>
              <w:top w:val="nil"/>
              <w:left w:val="nil"/>
              <w:bottom w:val="nil"/>
              <w:right w:val="nil"/>
            </w:tcBorders>
            <w:shd w:val="clear" w:color="CFF0FC" w:fill="CFF0FC"/>
          </w:tcPr>
          <w:p w:rsidR="00000000" w:rsidRDefault="00DD1352">
            <w:pPr>
              <w:rPr>
                <w:color w:val="000000"/>
              </w:rPr>
            </w:pPr>
            <w:r>
              <w:rPr>
                <w:color w:val="000000"/>
              </w:rPr>
              <w:t>Financing obligation</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42</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50</w:t>
            </w:r>
          </w:p>
        </w:tc>
        <w:tc>
          <w:tcPr>
            <w:tcW w:w="9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2" w:type="dxa"/>
            <w:tcBorders>
              <w:top w:val="nil"/>
              <w:left w:val="nil"/>
              <w:bottom w:val="nil"/>
              <w:right w:val="nil"/>
            </w:tcBorders>
            <w:shd w:val="clear" w:color="FFFFFF" w:fill="FFFFFF"/>
          </w:tcPr>
          <w:p w:rsidR="00000000" w:rsidRDefault="00DD1352">
            <w:pPr>
              <w:rPr>
                <w:color w:val="000000"/>
              </w:rPr>
            </w:pPr>
            <w:r>
              <w:rPr>
                <w:color w:val="000000"/>
              </w:rPr>
              <w:t>Sales return reserve</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504" w:type="dxa"/>
            <w:gridSpan w:val="2"/>
            <w:tcBorders>
              <w:top w:val="nil"/>
              <w:left w:val="nil"/>
              <w:bottom w:val="nil"/>
              <w:right w:val="nil"/>
            </w:tcBorders>
            <w:shd w:val="clear" w:color="FFFFFF" w:fill="FFFFFF"/>
            <w:vAlign w:val="bottom"/>
          </w:tcPr>
          <w:p w:rsidR="00000000" w:rsidRDefault="00DD1352">
            <w:pPr>
              <w:jc w:val="right"/>
              <w:rPr>
                <w:color w:val="000000"/>
              </w:rPr>
            </w:pPr>
            <w:r>
              <w:rPr>
                <w:color w:val="000000"/>
              </w:rPr>
              <w:t>547</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0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84</w:t>
            </w:r>
          </w:p>
        </w:tc>
        <w:tc>
          <w:tcPr>
            <w:tcW w:w="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02" w:type="dxa"/>
            <w:tcBorders>
              <w:top w:val="nil"/>
              <w:left w:val="nil"/>
              <w:bottom w:val="single" w:sz="6" w:space="0" w:color="FFFFFF"/>
              <w:right w:val="nil"/>
            </w:tcBorders>
            <w:shd w:val="clear" w:color="CFF0FC" w:fill="CFF0FC"/>
          </w:tcPr>
          <w:p w:rsidR="00000000" w:rsidRDefault="00DD1352">
            <w:pPr>
              <w:rPr>
                <w:color w:val="000000"/>
              </w:rPr>
            </w:pPr>
            <w:r>
              <w:rPr>
                <w:color w:val="000000"/>
              </w:rPr>
              <w:t>Other noncurrent liabilities</w:t>
            </w:r>
          </w:p>
        </w:tc>
        <w:tc>
          <w:tcPr>
            <w:tcW w:w="84"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100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367</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single" w:sz="6" w:space="0" w:color="FFFFFF"/>
              <w:right w:val="nil"/>
            </w:tcBorders>
            <w:shd w:val="clear" w:color="CFF0FC" w:fill="CFF0FC"/>
            <w:vAlign w:val="center"/>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100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308</w:t>
            </w:r>
          </w:p>
        </w:tc>
        <w:tc>
          <w:tcPr>
            <w:tcW w:w="96"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02" w:type="dxa"/>
            <w:tcBorders>
              <w:top w:val="nil"/>
              <w:left w:val="nil"/>
              <w:bottom w:val="double" w:sz="6" w:space="0" w:color="FFFFFF"/>
              <w:right w:val="nil"/>
            </w:tcBorders>
            <w:shd w:val="clear" w:color="FFFFFF" w:fill="FFFFFF"/>
          </w:tcPr>
          <w:p w:rsidR="00000000" w:rsidRDefault="00DD1352">
            <w:pPr>
              <w:rPr>
                <w:color w:val="000000"/>
              </w:rPr>
            </w:pPr>
            <w:r>
              <w:rPr>
                <w:color w:val="000000"/>
              </w:rPr>
              <w:t>Total other long-term liabilities</w:t>
            </w:r>
          </w:p>
        </w:tc>
        <w:tc>
          <w:tcPr>
            <w:tcW w:w="84"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100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2,676</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double" w:sz="6" w:space="0" w:color="FFFFFF"/>
              <w:right w:val="nil"/>
            </w:tcBorders>
            <w:shd w:val="clear" w:color="FFFFFF" w:fill="FFFFFF"/>
            <w:vAlign w:val="center"/>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100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2,710</w:t>
            </w:r>
          </w:p>
        </w:tc>
        <w:tc>
          <w:tcPr>
            <w:tcW w:w="96"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As of December 31, 2018, the table above included $1.66 billion of gross non-current build-to-suit lease liabilities. As a result of the adoption of the new lease standard on January 1, 2019, we have de-recognized all build-to-suit lease liabilit</w:t>
      </w:r>
      <w:r>
        <w:rPr>
          <w:color w:val="000000"/>
        </w:rPr>
        <w:t>ies and have reassessed these leases to be operating lease right-of-use liabilities as of September 30, 2019. Due to price adjustments we made to our vehicle offerings during the nine months ended September 30, 2019, we increased our sales return reserve s</w:t>
      </w:r>
      <w:r>
        <w:rPr>
          <w:color w:val="000000"/>
        </w:rPr>
        <w:t>ignificantly on vehicles previously sold under our buyback options program. Refer to Note 2, Summary of Significant Accounting Policies, for details on these transactions.</w:t>
      </w:r>
    </w:p>
    <w:p w:rsidR="00000000" w:rsidRDefault="00DD1352">
      <w:pPr>
        <w:spacing w:before="286"/>
        <w:rPr>
          <w:b/>
          <w:bCs/>
          <w:color w:val="000000"/>
        </w:rPr>
      </w:pPr>
      <w:r>
        <w:rPr>
          <w:b/>
          <w:bCs/>
          <w:color w:val="000000"/>
        </w:rPr>
        <w:t xml:space="preserve">Note 10 </w:t>
      </w:r>
      <w:r>
        <w:rPr>
          <w:b/>
          <w:bCs/>
          <w:color w:val="000000"/>
        </w:rPr>
        <w:t>–</w:t>
      </w:r>
      <w:r>
        <w:rPr>
          <w:b/>
          <w:bCs/>
          <w:color w:val="000000"/>
        </w:rPr>
        <w:t xml:space="preserve"> Customer Deposits</w:t>
      </w:r>
    </w:p>
    <w:p w:rsidR="00000000" w:rsidRDefault="00DD1352">
      <w:pPr>
        <w:spacing w:before="88"/>
        <w:ind w:firstLine="528"/>
        <w:rPr>
          <w:color w:val="000000"/>
        </w:rPr>
      </w:pPr>
      <w:r>
        <w:rPr>
          <w:color w:val="000000"/>
        </w:rPr>
        <w:t>Customer deposits primarily consisted of cash payments f</w:t>
      </w:r>
      <w:r>
        <w:rPr>
          <w:color w:val="000000"/>
        </w:rPr>
        <w:t xml:space="preserve">rom customers at the time they place an order or reservation for a vehicle or an energy product and any additional payments up to the point of delivery or the completion of installation, including the fair values of any customer trade-in vehicles that are </w:t>
      </w:r>
      <w:r>
        <w:rPr>
          <w:color w:val="000000"/>
        </w:rPr>
        <w:t>applicable toward a new vehicle purchase. Customer deposits also include prepayments on contracts that can be cancelled without significant penalties, such as vehicle maintenance plans. Customer deposit amounts and timing vary depending on the vehicle mode</w:t>
      </w:r>
      <w:r>
        <w:rPr>
          <w:color w:val="000000"/>
        </w:rPr>
        <w:t>l, the energy product and the country of delivery. In the case of a vehicle, customer deposits are fully refundable up to the point the vehicle is placed into the production cycle. In the case of an energy generation or storage product, customer deposits a</w:t>
      </w:r>
      <w:r>
        <w:rPr>
          <w:color w:val="000000"/>
        </w:rPr>
        <w:t xml:space="preserve">re fully refundable prior to the entry into a purchase agreement or in certain cases for a limited time thereafter (in accordance with applicable laws). Customer deposits are included in current liabilities until refunded or until they are applied towards </w:t>
      </w:r>
      <w:r>
        <w:rPr>
          <w:color w:val="000000"/>
        </w:rPr>
        <w:t>the customer</w:t>
      </w:r>
      <w:r>
        <w:rPr>
          <w:color w:val="000000"/>
        </w:rPr>
        <w:t>’</w:t>
      </w:r>
      <w:r>
        <w:rPr>
          <w:color w:val="000000"/>
        </w:rPr>
        <w:t>s purchase balance. As of September 30, 2019 and December 31, 2018, we held $665 million and $793 million, respectively, in customer deposits.</w:t>
      </w:r>
    </w:p>
    <w:p w:rsidR="00000000" w:rsidRDefault="00DD1352">
      <w:pPr>
        <w:ind w:firstLine="528"/>
        <w:rPr>
          <w:color w:val="000000"/>
          <w:sz w:val="18"/>
          <w:szCs w:val="18"/>
        </w:rPr>
      </w:pPr>
      <w:r>
        <w:rPr>
          <w:color w:val="000000"/>
          <w:sz w:val="18"/>
          <w:szCs w:val="18"/>
        </w:rPr>
        <w:t> </w:t>
      </w:r>
    </w:p>
    <w:p w:rsidR="00000000" w:rsidRDefault="00DD1352">
      <w:pPr>
        <w:spacing w:before="264"/>
        <w:jc w:val="center"/>
        <w:rPr>
          <w:color w:val="000000"/>
        </w:rPr>
      </w:pPr>
      <w:r>
        <w:rPr>
          <w:color w:val="000000"/>
        </w:rPr>
        <w:t>23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88"/>
        <w:rPr>
          <w:b/>
          <w:bCs/>
          <w:color w:val="000000"/>
        </w:rPr>
      </w:pPr>
      <w:r>
        <w:rPr>
          <w:b/>
          <w:bCs/>
          <w:color w:val="000000"/>
        </w:rPr>
        <w:t xml:space="preserve">Note 11 </w:t>
      </w:r>
      <w:r>
        <w:rPr>
          <w:b/>
          <w:bCs/>
          <w:color w:val="000000"/>
        </w:rPr>
        <w:t>–</w:t>
      </w:r>
      <w:r>
        <w:rPr>
          <w:b/>
          <w:bCs/>
          <w:color w:val="000000"/>
        </w:rPr>
        <w:t xml:space="preserve"> Long-Term Debt Obligations</w:t>
      </w:r>
    </w:p>
    <w:p w:rsidR="00000000" w:rsidRDefault="00DD1352">
      <w:pPr>
        <w:spacing w:before="88"/>
        <w:ind w:firstLine="528"/>
        <w:rPr>
          <w:color w:val="000000"/>
        </w:rPr>
      </w:pPr>
      <w:r>
        <w:rPr>
          <w:color w:val="000000"/>
        </w:rPr>
        <w:t>The following is a summary of our debt as of Septem</w:t>
      </w:r>
      <w:r>
        <w:rPr>
          <w:color w:val="000000"/>
        </w:rPr>
        <w:t>ber 30, 2019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627"/>
        <w:gridCol w:w="100"/>
        <w:gridCol w:w="286"/>
        <w:gridCol w:w="709"/>
        <w:gridCol w:w="103"/>
        <w:gridCol w:w="100"/>
        <w:gridCol w:w="254"/>
        <w:gridCol w:w="719"/>
        <w:gridCol w:w="107"/>
        <w:gridCol w:w="107"/>
        <w:gridCol w:w="372"/>
        <w:gridCol w:w="721"/>
        <w:gridCol w:w="103"/>
        <w:gridCol w:w="100"/>
        <w:gridCol w:w="348"/>
        <w:gridCol w:w="718"/>
        <w:gridCol w:w="103"/>
        <w:gridCol w:w="100"/>
        <w:gridCol w:w="427"/>
        <w:gridCol w:w="710"/>
        <w:gridCol w:w="156"/>
        <w:gridCol w:w="100"/>
        <w:gridCol w:w="1735"/>
      </w:tblGrid>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995" w:type="dxa"/>
            <w:gridSpan w:val="2"/>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Unpaid</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2280" w:type="dxa"/>
            <w:gridSpan w:val="6"/>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 </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66" w:type="dxa"/>
            <w:gridSpan w:val="2"/>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Unused</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731"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190"/>
        </w:trPr>
        <w:tc>
          <w:tcPr>
            <w:tcW w:w="2627"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995" w:type="dxa"/>
            <w:gridSpan w:val="2"/>
            <w:tcBorders>
              <w:top w:val="nil"/>
              <w:left w:val="nil"/>
              <w:bottom w:val="single" w:sz="6" w:space="0" w:color="FFFFFF"/>
              <w:right w:val="nil"/>
            </w:tcBorders>
            <w:shd w:val="clear" w:color="FFFFFF" w:fill="FFFFFF"/>
          </w:tcPr>
          <w:p w:rsidR="00000000" w:rsidRDefault="00DD1352">
            <w:pPr>
              <w:jc w:val="center"/>
              <w:rPr>
                <w:b/>
                <w:bCs/>
                <w:color w:val="000000"/>
                <w:sz w:val="14"/>
                <w:szCs w:val="14"/>
              </w:rPr>
            </w:pPr>
            <w:r>
              <w:rPr>
                <w:b/>
                <w:bCs/>
                <w:color w:val="000000"/>
                <w:sz w:val="14"/>
                <w:szCs w:val="14"/>
              </w:rPr>
              <w:t>Principal</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2280" w:type="dxa"/>
            <w:gridSpan w:val="6"/>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Net Carrying Value</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66" w:type="dxa"/>
            <w:gridSpan w:val="2"/>
            <w:tcBorders>
              <w:top w:val="nil"/>
              <w:left w:val="nil"/>
              <w:bottom w:val="single" w:sz="6" w:space="0" w:color="FFFFFF"/>
              <w:right w:val="nil"/>
            </w:tcBorders>
            <w:shd w:val="clear" w:color="FFFFFF" w:fill="FFFFFF"/>
          </w:tcPr>
          <w:p w:rsidR="00000000" w:rsidRDefault="00DD1352">
            <w:pPr>
              <w:jc w:val="center"/>
              <w:rPr>
                <w:b/>
                <w:bCs/>
                <w:color w:val="000000"/>
                <w:sz w:val="14"/>
                <w:szCs w:val="14"/>
              </w:rPr>
            </w:pPr>
            <w:r>
              <w:rPr>
                <w:b/>
                <w:bCs/>
                <w:color w:val="000000"/>
                <w:sz w:val="14"/>
                <w:szCs w:val="14"/>
              </w:rPr>
              <w:t>Committed</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Contractual</w:t>
            </w:r>
          </w:p>
        </w:tc>
        <w:tc>
          <w:tcPr>
            <w:tcW w:w="156"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730" w:type="dxa"/>
            <w:tcBorders>
              <w:top w:val="nil"/>
              <w:left w:val="nil"/>
              <w:bottom w:val="single" w:sz="6" w:space="0" w:color="FFFFFF"/>
              <w:right w:val="nil"/>
            </w:tcBorders>
            <w:shd w:val="clear" w:color="FFFFFF" w:fill="FFFFFF"/>
          </w:tcPr>
          <w:p w:rsidR="00000000" w:rsidRDefault="00DD1352">
            <w:pPr>
              <w:jc w:val="center"/>
              <w:rPr>
                <w:b/>
                <w:bCs/>
                <w:color w:val="000000"/>
                <w:sz w:val="14"/>
                <w:szCs w:val="14"/>
              </w:rPr>
            </w:pPr>
            <w:r>
              <w:rPr>
                <w:b/>
                <w:bCs/>
                <w:color w:val="000000"/>
                <w:sz w:val="14"/>
                <w:szCs w:val="14"/>
              </w:rPr>
              <w:t>Contractual</w:t>
            </w:r>
          </w:p>
        </w:tc>
      </w:tr>
      <w:tr w:rsidR="00000000">
        <w:tblPrEx>
          <w:tblCellMar>
            <w:top w:w="0" w:type="dxa"/>
            <w:left w:w="0" w:type="dxa"/>
            <w:bottom w:w="0" w:type="dxa"/>
            <w:right w:w="0" w:type="dxa"/>
          </w:tblCellMar>
        </w:tblPrEx>
        <w:trPr>
          <w:trHeight w:val="207"/>
        </w:trPr>
        <w:tc>
          <w:tcPr>
            <w:tcW w:w="2627"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995"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Balance</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973" w:type="dxa"/>
            <w:gridSpan w:val="2"/>
            <w:tcBorders>
              <w:top w:val="single" w:sz="6" w:space="0" w:color="000000"/>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Current</w:t>
            </w:r>
          </w:p>
        </w:tc>
        <w:tc>
          <w:tcPr>
            <w:tcW w:w="107"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7" w:type="dxa"/>
            <w:tcBorders>
              <w:top w:val="single" w:sz="6" w:space="0" w:color="000000"/>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91" w:type="dxa"/>
            <w:gridSpan w:val="2"/>
            <w:tcBorders>
              <w:top w:val="single" w:sz="6" w:space="0" w:color="000000"/>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Long-Term</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66"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Amount (1)</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137"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Interest Rates</w:t>
            </w:r>
          </w:p>
        </w:tc>
        <w:tc>
          <w:tcPr>
            <w:tcW w:w="156"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732" w:type="dxa"/>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Maturity Date</w:t>
            </w:r>
          </w:p>
        </w:tc>
      </w:tr>
      <w:tr w:rsidR="00000000">
        <w:tblPrEx>
          <w:tblCellMar>
            <w:top w:w="0" w:type="dxa"/>
            <w:left w:w="0" w:type="dxa"/>
            <w:bottom w:w="0" w:type="dxa"/>
            <w:right w:w="0" w:type="dxa"/>
          </w:tblCellMar>
        </w:tblPrEx>
        <w:trPr>
          <w:trHeight w:val="207"/>
        </w:trPr>
        <w:tc>
          <w:tcPr>
            <w:tcW w:w="2627"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Recourse debt:</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nil"/>
              <w:right w:val="nil"/>
            </w:tcBorders>
            <w:shd w:val="clear" w:color="CFF0FC" w:fill="CFF0FC"/>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537"/>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1.25% Convertible Senior Notes due in 2021</w:t>
            </w:r>
          </w:p>
          <w:p w:rsidR="00000000" w:rsidRDefault="00DD1352">
            <w:pPr>
              <w:rPr>
                <w:color w:val="000000"/>
                <w:sz w:val="14"/>
                <w:szCs w:val="14"/>
              </w:rPr>
            </w:pPr>
            <w:r>
              <w:rPr>
                <w:color w:val="000000"/>
                <w:sz w:val="14"/>
                <w:szCs w:val="14"/>
              </w:rPr>
              <w:t>   ("2021 Notes")</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1,380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1,289</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1.25</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March 2021</w:t>
            </w:r>
          </w:p>
        </w:tc>
      </w:tr>
      <w:tr w:rsidR="00000000">
        <w:tblPrEx>
          <w:tblCellMar>
            <w:top w:w="0" w:type="dxa"/>
            <w:left w:w="0" w:type="dxa"/>
            <w:bottom w:w="0" w:type="dxa"/>
            <w:right w:w="0" w:type="dxa"/>
          </w:tblCellMar>
        </w:tblPrEx>
        <w:trPr>
          <w:trHeight w:val="537"/>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2.375% Convertible Senior Notes due in 2022</w:t>
            </w:r>
          </w:p>
          <w:p w:rsidR="00000000" w:rsidRDefault="00DD1352">
            <w:pPr>
              <w:rPr>
                <w:color w:val="000000"/>
                <w:sz w:val="14"/>
                <w:szCs w:val="14"/>
              </w:rPr>
            </w:pPr>
            <w:r>
              <w:rPr>
                <w:color w:val="000000"/>
                <w:sz w:val="14"/>
                <w:szCs w:val="14"/>
              </w:rPr>
              <w:t>   ("2022 Notes")</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978</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894</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2.375</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March 2022</w:t>
            </w:r>
          </w:p>
        </w:tc>
      </w:tr>
      <w:tr w:rsidR="00000000">
        <w:tblPrEx>
          <w:tblCellMar>
            <w:top w:w="0" w:type="dxa"/>
            <w:left w:w="0" w:type="dxa"/>
            <w:bottom w:w="0" w:type="dxa"/>
            <w:right w:w="0" w:type="dxa"/>
          </w:tblCellMar>
        </w:tblPrEx>
        <w:trPr>
          <w:trHeight w:val="537"/>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2.00% Convertible Senior Notes due in 2024</w:t>
            </w:r>
          </w:p>
          <w:p w:rsidR="00000000" w:rsidRDefault="00DD1352">
            <w:pPr>
              <w:rPr>
                <w:color w:val="000000"/>
                <w:sz w:val="14"/>
                <w:szCs w:val="14"/>
              </w:rPr>
            </w:pPr>
            <w:r>
              <w:rPr>
                <w:color w:val="000000"/>
                <w:sz w:val="14"/>
                <w:szCs w:val="14"/>
              </w:rPr>
              <w:t>   ("2024 Notes")</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1,840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1,361</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2.00</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May 2024</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5.30% Senior Notes due in 2025</w:t>
            </w:r>
          </w:p>
          <w:p w:rsidR="00000000" w:rsidRDefault="00DD1352">
            <w:pPr>
              <w:rPr>
                <w:color w:val="000000"/>
                <w:sz w:val="14"/>
                <w:szCs w:val="14"/>
              </w:rPr>
            </w:pPr>
            <w:r>
              <w:rPr>
                <w:color w:val="000000"/>
                <w:sz w:val="14"/>
                <w:szCs w:val="14"/>
              </w:rPr>
              <w:t>   ("2025 Notes")</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1,800</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1,781</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5.30</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August 2025</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Credit Agreement</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1,827</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149</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1,678</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413</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3.0% -5.0%</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June 2020-July 2023</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1.625% Convertible Senior Notes due in 2019</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566</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567</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1.625</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November 2019</w:t>
            </w:r>
          </w:p>
        </w:tc>
      </w:tr>
      <w:tr w:rsidR="00000000">
        <w:tblPrEx>
          <w:tblCellMar>
            <w:top w:w="0" w:type="dxa"/>
            <w:left w:w="0" w:type="dxa"/>
            <w:bottom w:w="0" w:type="dxa"/>
            <w:right w:w="0" w:type="dxa"/>
          </w:tblCellMar>
        </w:tblPrEx>
        <w:trPr>
          <w:trHeight w:val="537"/>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Zero-Coupon Convertible Senior Notes due in</w:t>
            </w:r>
          </w:p>
          <w:p w:rsidR="00000000" w:rsidRDefault="00DD1352">
            <w:pPr>
              <w:rPr>
                <w:color w:val="000000"/>
                <w:sz w:val="14"/>
                <w:szCs w:val="14"/>
              </w:rPr>
            </w:pPr>
            <w:r>
              <w:rPr>
                <w:color w:val="000000"/>
                <w:sz w:val="14"/>
                <w:szCs w:val="14"/>
              </w:rPr>
              <w:t>   2020</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103</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96</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0.0</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December 2020</w:t>
            </w:r>
          </w:p>
        </w:tc>
      </w:tr>
      <w:tr w:rsidR="00000000">
        <w:tblPrEx>
          <w:tblCellMar>
            <w:top w:w="0" w:type="dxa"/>
            <w:left w:w="0" w:type="dxa"/>
            <w:bottom w:w="0" w:type="dxa"/>
            <w:right w:w="0" w:type="dxa"/>
          </w:tblCellMar>
        </w:tblPrEx>
        <w:trPr>
          <w:trHeight w:val="190"/>
        </w:trPr>
        <w:tc>
          <w:tcPr>
            <w:tcW w:w="262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Solar Bonds and other Loans</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70</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15</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52</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FFFFFF"/>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single" w:sz="6" w:space="0" w:color="FFFFFF"/>
              <w:right w:val="nil"/>
            </w:tcBorders>
            <w:shd w:val="clear" w:color="CFF0FC" w:fill="CFF0FC"/>
            <w:vAlign w:val="bottom"/>
          </w:tcPr>
          <w:p w:rsidR="00000000" w:rsidRDefault="00DD1352">
            <w:pPr>
              <w:jc w:val="right"/>
              <w:rPr>
                <w:color w:val="000000"/>
                <w:sz w:val="14"/>
                <w:szCs w:val="14"/>
              </w:rPr>
            </w:pPr>
            <w:r>
              <w:rPr>
                <w:color w:val="000000"/>
                <w:sz w:val="14"/>
                <w:szCs w:val="14"/>
              </w:rPr>
              <w:t>3.6%-5.8%</w:t>
            </w:r>
          </w:p>
        </w:tc>
        <w:tc>
          <w:tcPr>
            <w:tcW w:w="156"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single" w:sz="6" w:space="0" w:color="FFFFFF"/>
              <w:right w:val="nil"/>
            </w:tcBorders>
            <w:shd w:val="clear" w:color="CFF0FC" w:fill="CFF0FC"/>
            <w:vAlign w:val="bottom"/>
          </w:tcPr>
          <w:p w:rsidR="00000000" w:rsidRDefault="00DD1352">
            <w:pPr>
              <w:jc w:val="center"/>
              <w:rPr>
                <w:color w:val="000000"/>
                <w:sz w:val="14"/>
                <w:szCs w:val="14"/>
              </w:rPr>
            </w:pPr>
            <w:r>
              <w:rPr>
                <w:color w:val="000000"/>
                <w:sz w:val="14"/>
                <w:szCs w:val="14"/>
              </w:rPr>
              <w:t>March 2020-January 2031</w:t>
            </w:r>
          </w:p>
        </w:tc>
      </w:tr>
      <w:tr w:rsidR="00000000">
        <w:tblPrEx>
          <w:tblCellMar>
            <w:top w:w="0" w:type="dxa"/>
            <w:left w:w="0" w:type="dxa"/>
            <w:bottom w:w="0" w:type="dxa"/>
            <w:right w:w="0" w:type="dxa"/>
          </w:tblCellMar>
        </w:tblPrEx>
        <w:trPr>
          <w:trHeight w:val="207"/>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Total recourse debt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8,564</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731</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7,151</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413</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Non-recourse debt:</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Warehouse Agreements</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586</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79</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507</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514</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3.5%-3.7%</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September 2021</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Canada Credit Facility</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47</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25</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22</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4.1%-5.9%</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November 2022</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Term Loan due in 2019</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159</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159</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6.3</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December 2019</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Term Loan due in 2021</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164</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8</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155</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5.8</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January 2021</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Solar Revolving Credit Facility</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6.0</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June 2022</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China Loan Agreements</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219</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219</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924</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3.9</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March 2020-September 2020</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Cash equity debt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460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9</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jc w:val="right"/>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437</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5.3%-5.8%</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July 2033-January 2035</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Solar asset-backed notes</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1,187</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34</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1,125</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4.0%-7.7%</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September 2024-February 2048</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Solar loan-backed notes</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182</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11</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164</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4.8%-7.5%</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September 2048-September 2049</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Automotive asset-backed notes</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832</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345</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484</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2.3%-7.9%</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December 2019-June 2022</w:t>
            </w:r>
          </w:p>
        </w:tc>
      </w:tr>
      <w:tr w:rsidR="00000000">
        <w:tblPrEx>
          <w:tblCellMar>
            <w:top w:w="0" w:type="dxa"/>
            <w:left w:w="0" w:type="dxa"/>
            <w:bottom w:w="0" w:type="dxa"/>
            <w:right w:w="0" w:type="dxa"/>
          </w:tblCellMar>
        </w:tblPrEx>
        <w:trPr>
          <w:trHeight w:val="363"/>
        </w:trPr>
        <w:tc>
          <w:tcPr>
            <w:tcW w:w="2627"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Solar Renewable Energy Credit and</w:t>
            </w:r>
          </w:p>
          <w:p w:rsidR="00000000" w:rsidRDefault="00DD1352">
            <w:pPr>
              <w:rPr>
                <w:color w:val="000000"/>
                <w:sz w:val="14"/>
                <w:szCs w:val="14"/>
              </w:rPr>
            </w:pPr>
            <w:r>
              <w:rPr>
                <w:color w:val="000000"/>
                <w:sz w:val="14"/>
                <w:szCs w:val="14"/>
              </w:rPr>
              <w:t>   other Loans</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25</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23</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9</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single" w:sz="6" w:space="0" w:color="FFFFFF"/>
              <w:right w:val="nil"/>
            </w:tcBorders>
            <w:shd w:val="clear" w:color="FFFFFF" w:fill="FFFFFF"/>
            <w:vAlign w:val="bottom"/>
          </w:tcPr>
          <w:p w:rsidR="00000000" w:rsidRDefault="00DD1352">
            <w:pPr>
              <w:jc w:val="right"/>
              <w:rPr>
                <w:color w:val="000000"/>
                <w:sz w:val="14"/>
                <w:szCs w:val="14"/>
              </w:rPr>
            </w:pPr>
            <w:r>
              <w:rPr>
                <w:color w:val="000000"/>
                <w:sz w:val="14"/>
                <w:szCs w:val="14"/>
              </w:rPr>
              <w:t>5.1%-7.9%</w:t>
            </w:r>
          </w:p>
        </w:tc>
        <w:tc>
          <w:tcPr>
            <w:tcW w:w="156"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December 2019-July 2021</w:t>
            </w:r>
          </w:p>
        </w:tc>
      </w:tr>
      <w:tr w:rsidR="00000000">
        <w:tblPrEx>
          <w:tblCellMar>
            <w:top w:w="0" w:type="dxa"/>
            <w:left w:w="0" w:type="dxa"/>
            <w:bottom w:w="0" w:type="dxa"/>
            <w:right w:w="0" w:type="dxa"/>
          </w:tblCellMar>
        </w:tblPrEx>
        <w:trPr>
          <w:trHeight w:val="207"/>
        </w:trPr>
        <w:tc>
          <w:tcPr>
            <w:tcW w:w="262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Total non-recourse debt</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3,911</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912</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2,945</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1,447</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709" w:type="dxa"/>
            <w:tcBorders>
              <w:top w:val="nil"/>
              <w:left w:val="nil"/>
              <w:bottom w:val="single" w:sz="6" w:space="0" w:color="FFFFFF"/>
              <w:right w:val="nil"/>
            </w:tcBorders>
            <w:shd w:val="clear" w:color="CFF0FC" w:fill="CFF0FC"/>
          </w:tcPr>
          <w:p w:rsidR="00000000" w:rsidRDefault="00DD1352">
            <w:pPr>
              <w:jc w:val="center"/>
              <w:rPr>
                <w:color w:val="000000"/>
                <w:sz w:val="14"/>
                <w:szCs w:val="14"/>
              </w:rPr>
            </w:pPr>
            <w:r>
              <w:rPr>
                <w:color w:val="000000"/>
                <w:sz w:val="14"/>
                <w:szCs w:val="14"/>
              </w:rPr>
              <w:t> </w:t>
            </w:r>
          </w:p>
        </w:tc>
        <w:tc>
          <w:tcPr>
            <w:tcW w:w="156"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207"/>
        </w:trPr>
        <w:tc>
          <w:tcPr>
            <w:tcW w:w="2627"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Total debt</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0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12,475</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1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1,643</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1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10,096</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1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1,860</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709" w:type="dxa"/>
            <w:tcBorders>
              <w:top w:val="nil"/>
              <w:left w:val="nil"/>
              <w:bottom w:val="doub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56"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double" w:sz="6" w:space="0" w:color="FFFFFF"/>
              <w:right w:val="nil"/>
            </w:tcBorders>
            <w:shd w:val="clear" w:color="FFFFFF" w:fill="FFFFFF"/>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The following is a summary of our debt as of December 31, 2018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627"/>
        <w:gridCol w:w="100"/>
        <w:gridCol w:w="286"/>
        <w:gridCol w:w="709"/>
        <w:gridCol w:w="103"/>
        <w:gridCol w:w="100"/>
        <w:gridCol w:w="254"/>
        <w:gridCol w:w="719"/>
        <w:gridCol w:w="107"/>
        <w:gridCol w:w="107"/>
        <w:gridCol w:w="372"/>
        <w:gridCol w:w="721"/>
        <w:gridCol w:w="103"/>
        <w:gridCol w:w="100"/>
        <w:gridCol w:w="348"/>
        <w:gridCol w:w="718"/>
        <w:gridCol w:w="103"/>
        <w:gridCol w:w="100"/>
        <w:gridCol w:w="427"/>
        <w:gridCol w:w="710"/>
        <w:gridCol w:w="156"/>
        <w:gridCol w:w="100"/>
        <w:gridCol w:w="1735"/>
      </w:tblGrid>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995" w:type="dxa"/>
            <w:gridSpan w:val="2"/>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Unpaid</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2280" w:type="dxa"/>
            <w:gridSpan w:val="6"/>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 </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66" w:type="dxa"/>
            <w:gridSpan w:val="2"/>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Unused</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731"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190"/>
        </w:trPr>
        <w:tc>
          <w:tcPr>
            <w:tcW w:w="2627"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995" w:type="dxa"/>
            <w:gridSpan w:val="2"/>
            <w:tcBorders>
              <w:top w:val="nil"/>
              <w:left w:val="nil"/>
              <w:bottom w:val="single" w:sz="6" w:space="0" w:color="FFFFFF"/>
              <w:right w:val="nil"/>
            </w:tcBorders>
            <w:shd w:val="clear" w:color="FFFFFF" w:fill="FFFFFF"/>
          </w:tcPr>
          <w:p w:rsidR="00000000" w:rsidRDefault="00DD1352">
            <w:pPr>
              <w:jc w:val="center"/>
              <w:rPr>
                <w:b/>
                <w:bCs/>
                <w:color w:val="000000"/>
                <w:sz w:val="14"/>
                <w:szCs w:val="14"/>
              </w:rPr>
            </w:pPr>
            <w:r>
              <w:rPr>
                <w:b/>
                <w:bCs/>
                <w:color w:val="000000"/>
                <w:sz w:val="14"/>
                <w:szCs w:val="14"/>
              </w:rPr>
              <w:t>Principal</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2280" w:type="dxa"/>
            <w:gridSpan w:val="6"/>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Net Carrying Value</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66" w:type="dxa"/>
            <w:gridSpan w:val="2"/>
            <w:tcBorders>
              <w:top w:val="nil"/>
              <w:left w:val="nil"/>
              <w:bottom w:val="single" w:sz="6" w:space="0" w:color="FFFFFF"/>
              <w:right w:val="nil"/>
            </w:tcBorders>
            <w:shd w:val="clear" w:color="FFFFFF" w:fill="FFFFFF"/>
          </w:tcPr>
          <w:p w:rsidR="00000000" w:rsidRDefault="00DD1352">
            <w:pPr>
              <w:jc w:val="center"/>
              <w:rPr>
                <w:b/>
                <w:bCs/>
                <w:color w:val="000000"/>
                <w:sz w:val="14"/>
                <w:szCs w:val="14"/>
              </w:rPr>
            </w:pPr>
            <w:r>
              <w:rPr>
                <w:b/>
                <w:bCs/>
                <w:color w:val="000000"/>
                <w:sz w:val="14"/>
                <w:szCs w:val="14"/>
              </w:rPr>
              <w:t>Committed</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tcPr>
          <w:p w:rsidR="00000000" w:rsidRDefault="00DD1352">
            <w:pPr>
              <w:jc w:val="center"/>
              <w:rPr>
                <w:b/>
                <w:bCs/>
                <w:color w:val="000000"/>
                <w:sz w:val="14"/>
                <w:szCs w:val="14"/>
              </w:rPr>
            </w:pPr>
            <w:r>
              <w:rPr>
                <w:b/>
                <w:bCs/>
                <w:color w:val="000000"/>
                <w:sz w:val="14"/>
                <w:szCs w:val="14"/>
              </w:rPr>
              <w:t>Contractual</w:t>
            </w:r>
          </w:p>
        </w:tc>
        <w:tc>
          <w:tcPr>
            <w:tcW w:w="156"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730" w:type="dxa"/>
            <w:tcBorders>
              <w:top w:val="nil"/>
              <w:left w:val="nil"/>
              <w:bottom w:val="single" w:sz="6" w:space="0" w:color="FFFFFF"/>
              <w:right w:val="nil"/>
            </w:tcBorders>
            <w:shd w:val="clear" w:color="FFFFFF" w:fill="FFFFFF"/>
          </w:tcPr>
          <w:p w:rsidR="00000000" w:rsidRDefault="00DD1352">
            <w:pPr>
              <w:jc w:val="center"/>
              <w:rPr>
                <w:b/>
                <w:bCs/>
                <w:color w:val="000000"/>
                <w:sz w:val="14"/>
                <w:szCs w:val="14"/>
              </w:rPr>
            </w:pPr>
            <w:r>
              <w:rPr>
                <w:b/>
                <w:bCs/>
                <w:color w:val="000000"/>
                <w:sz w:val="14"/>
                <w:szCs w:val="14"/>
              </w:rPr>
              <w:t>Contractual</w:t>
            </w:r>
          </w:p>
        </w:tc>
      </w:tr>
      <w:tr w:rsidR="00000000">
        <w:tblPrEx>
          <w:tblCellMar>
            <w:top w:w="0" w:type="dxa"/>
            <w:left w:w="0" w:type="dxa"/>
            <w:bottom w:w="0" w:type="dxa"/>
            <w:right w:w="0" w:type="dxa"/>
          </w:tblCellMar>
        </w:tblPrEx>
        <w:trPr>
          <w:trHeight w:val="207"/>
        </w:trPr>
        <w:tc>
          <w:tcPr>
            <w:tcW w:w="2627"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995"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Balance</w:t>
            </w:r>
          </w:p>
        </w:tc>
        <w:tc>
          <w:tcPr>
            <w:tcW w:w="103"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973" w:type="dxa"/>
            <w:gridSpan w:val="2"/>
            <w:tcBorders>
              <w:top w:val="single" w:sz="6" w:space="0" w:color="000000"/>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Current</w:t>
            </w:r>
          </w:p>
        </w:tc>
        <w:tc>
          <w:tcPr>
            <w:tcW w:w="107"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7" w:type="dxa"/>
            <w:tcBorders>
              <w:top w:val="single" w:sz="6" w:space="0" w:color="000000"/>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91" w:type="dxa"/>
            <w:gridSpan w:val="2"/>
            <w:tcBorders>
              <w:top w:val="single" w:sz="6" w:space="0" w:color="000000"/>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Long-Term</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nil"/>
              <w:right w:val="nil"/>
            </w:tcBorders>
            <w:shd w:val="clear" w:color="FFFFFF" w:fill="FFFFFF"/>
          </w:tcPr>
          <w:p w:rsidR="00000000" w:rsidRDefault="00DD1352">
            <w:pPr>
              <w:jc w:val="center"/>
              <w:rPr>
                <w:color w:val="000000"/>
                <w:sz w:val="14"/>
                <w:szCs w:val="14"/>
              </w:rPr>
            </w:pPr>
            <w:r>
              <w:rPr>
                <w:color w:val="000000"/>
                <w:sz w:val="14"/>
                <w:szCs w:val="14"/>
              </w:rPr>
              <w:t> </w:t>
            </w:r>
          </w:p>
        </w:tc>
        <w:tc>
          <w:tcPr>
            <w:tcW w:w="1066"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Amount (1)</w:t>
            </w:r>
          </w:p>
        </w:tc>
        <w:tc>
          <w:tcPr>
            <w:tcW w:w="103" w:type="dxa"/>
            <w:tcBorders>
              <w:top w:val="nil"/>
              <w:left w:val="nil"/>
              <w:bottom w:val="single" w:sz="6" w:space="0" w:color="FFFFFF"/>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137"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Interest Rates</w:t>
            </w:r>
          </w:p>
        </w:tc>
        <w:tc>
          <w:tcPr>
            <w:tcW w:w="156"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732" w:type="dxa"/>
            <w:tcBorders>
              <w:top w:val="nil"/>
              <w:left w:val="nil"/>
              <w:bottom w:val="single" w:sz="6" w:space="0" w:color="000000"/>
              <w:right w:val="nil"/>
            </w:tcBorders>
            <w:shd w:val="clear" w:color="FFFFFF" w:fill="FFFFFF"/>
          </w:tcPr>
          <w:p w:rsidR="00000000" w:rsidRDefault="00DD1352">
            <w:pPr>
              <w:jc w:val="center"/>
              <w:rPr>
                <w:b/>
                <w:bCs/>
                <w:color w:val="000000"/>
                <w:sz w:val="14"/>
                <w:szCs w:val="14"/>
              </w:rPr>
            </w:pPr>
            <w:r>
              <w:rPr>
                <w:b/>
                <w:bCs/>
                <w:color w:val="000000"/>
                <w:sz w:val="14"/>
                <w:szCs w:val="14"/>
              </w:rPr>
              <w:t>Maturity Date</w:t>
            </w:r>
          </w:p>
        </w:tc>
      </w:tr>
      <w:tr w:rsidR="00000000">
        <w:tblPrEx>
          <w:tblCellMar>
            <w:top w:w="0" w:type="dxa"/>
            <w:left w:w="0" w:type="dxa"/>
            <w:bottom w:w="0" w:type="dxa"/>
            <w:right w:w="0" w:type="dxa"/>
          </w:tblCellMar>
        </w:tblPrEx>
        <w:trPr>
          <w:trHeight w:val="207"/>
        </w:trPr>
        <w:tc>
          <w:tcPr>
            <w:tcW w:w="2627"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Recourse debt:</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nil"/>
              <w:right w:val="nil"/>
            </w:tcBorders>
            <w:shd w:val="clear" w:color="CFF0FC" w:fill="CFF0FC"/>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single" w:sz="6" w:space="0" w:color="000000"/>
              <w:left w:val="nil"/>
              <w:bottom w:val="nil"/>
              <w:right w:val="nil"/>
            </w:tcBorders>
            <w:shd w:val="clear" w:color="CFF0FC" w:fill="CFF0FC"/>
          </w:tcPr>
          <w:p w:rsidR="00000000" w:rsidRDefault="00DD1352">
            <w:pP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537"/>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0.25% Convertible Senior Notes due in 2019</w:t>
            </w:r>
          </w:p>
          <w:p w:rsidR="00000000" w:rsidRDefault="00DD1352">
            <w:pPr>
              <w:rPr>
                <w:color w:val="000000"/>
                <w:sz w:val="14"/>
                <w:szCs w:val="14"/>
              </w:rPr>
            </w:pPr>
            <w:r>
              <w:rPr>
                <w:color w:val="000000"/>
                <w:sz w:val="14"/>
                <w:szCs w:val="14"/>
              </w:rPr>
              <w:t>   ("2019 Notes")</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920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913</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0.25</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March 2019</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2021 Notes</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1,380</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1,244</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1.25</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March 2021</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2022 Notes</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978</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871</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2.375</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March 2022</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2025 Notes</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1,800</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1,779</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5.30</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August 2025</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Credit Agreement</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1,540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1,540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231</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 plus LIBOR</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June 2020</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1.625% Convertible Senior Notes due in 2019</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566</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541</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1.625</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November 2019</w:t>
            </w:r>
          </w:p>
        </w:tc>
      </w:tr>
      <w:tr w:rsidR="00000000">
        <w:tblPrEx>
          <w:tblCellMar>
            <w:top w:w="0" w:type="dxa"/>
            <w:left w:w="0" w:type="dxa"/>
            <w:bottom w:w="0" w:type="dxa"/>
            <w:right w:w="0" w:type="dxa"/>
          </w:tblCellMar>
        </w:tblPrEx>
        <w:trPr>
          <w:trHeight w:val="537"/>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Zero-Coupon Convertible Senior Notes due in</w:t>
            </w:r>
          </w:p>
          <w:p w:rsidR="00000000" w:rsidRDefault="00DD1352">
            <w:pPr>
              <w:rPr>
                <w:color w:val="000000"/>
                <w:sz w:val="14"/>
                <w:szCs w:val="14"/>
              </w:rPr>
            </w:pPr>
            <w:r>
              <w:rPr>
                <w:color w:val="000000"/>
                <w:sz w:val="14"/>
                <w:szCs w:val="14"/>
              </w:rPr>
              <w:t>   2020</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103</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92</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0.0</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December 2020</w:t>
            </w:r>
          </w:p>
        </w:tc>
      </w:tr>
      <w:tr w:rsidR="00000000">
        <w:tblPrEx>
          <w:tblCellMar>
            <w:top w:w="0" w:type="dxa"/>
            <w:left w:w="0" w:type="dxa"/>
            <w:bottom w:w="0" w:type="dxa"/>
            <w:right w:w="0" w:type="dxa"/>
          </w:tblCellMar>
        </w:tblPrEx>
        <w:trPr>
          <w:trHeight w:val="190"/>
        </w:trPr>
        <w:tc>
          <w:tcPr>
            <w:tcW w:w="262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Vehicle, Solar Bonds and other Loans</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101</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1</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100</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single" w:sz="6" w:space="0" w:color="FFFFFF"/>
              <w:right w:val="nil"/>
            </w:tcBorders>
            <w:shd w:val="clear" w:color="CFF0FC" w:fill="CFF0FC"/>
            <w:vAlign w:val="bottom"/>
          </w:tcPr>
          <w:p w:rsidR="00000000" w:rsidRDefault="00DD1352">
            <w:pPr>
              <w:jc w:val="right"/>
              <w:rPr>
                <w:color w:val="000000"/>
                <w:sz w:val="14"/>
                <w:szCs w:val="14"/>
              </w:rPr>
            </w:pPr>
            <w:r>
              <w:rPr>
                <w:color w:val="000000"/>
                <w:sz w:val="14"/>
                <w:szCs w:val="14"/>
              </w:rPr>
              <w:t>1.8%-7.6%</w:t>
            </w:r>
          </w:p>
        </w:tc>
        <w:tc>
          <w:tcPr>
            <w:tcW w:w="156"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single" w:sz="6" w:space="0" w:color="FFFFFF"/>
              <w:right w:val="nil"/>
            </w:tcBorders>
            <w:shd w:val="clear" w:color="CFF0FC" w:fill="CFF0FC"/>
            <w:vAlign w:val="bottom"/>
          </w:tcPr>
          <w:p w:rsidR="00000000" w:rsidRDefault="00DD1352">
            <w:pPr>
              <w:jc w:val="center"/>
              <w:rPr>
                <w:color w:val="000000"/>
                <w:sz w:val="14"/>
                <w:szCs w:val="14"/>
              </w:rPr>
            </w:pPr>
            <w:r>
              <w:rPr>
                <w:color w:val="000000"/>
                <w:sz w:val="14"/>
                <w:szCs w:val="14"/>
              </w:rPr>
              <w:t>January 2019-January 2031</w:t>
            </w:r>
          </w:p>
        </w:tc>
      </w:tr>
      <w:tr w:rsidR="00000000">
        <w:tblPrEx>
          <w:tblCellMar>
            <w:top w:w="0" w:type="dxa"/>
            <w:left w:w="0" w:type="dxa"/>
            <w:bottom w:w="0" w:type="dxa"/>
            <w:right w:w="0" w:type="dxa"/>
          </w:tblCellMar>
        </w:tblPrEx>
        <w:trPr>
          <w:trHeight w:val="207"/>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Total recourse debt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7,388</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1,455</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5,626</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231</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Non-recourse debt:</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 </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Warehouse Agreements</w:t>
            </w:r>
          </w:p>
        </w:tc>
        <w:tc>
          <w:tcPr>
            <w:tcW w:w="100" w:type="dxa"/>
            <w:tcBorders>
              <w:top w:val="nil"/>
              <w:left w:val="nil"/>
              <w:bottom w:val="nil"/>
              <w:right w:val="nil"/>
            </w:tcBorders>
            <w:shd w:val="clear" w:color="FFFFFF" w:fill="FFFFFF"/>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92</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14</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78</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1,008</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3.9%-4.2%</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September 2020</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Canada Credit Facility</w:t>
            </w:r>
          </w:p>
        </w:tc>
        <w:tc>
          <w:tcPr>
            <w:tcW w:w="100" w:type="dxa"/>
            <w:tcBorders>
              <w:top w:val="nil"/>
              <w:left w:val="nil"/>
              <w:bottom w:val="nil"/>
              <w:right w:val="nil"/>
            </w:tcBorders>
            <w:shd w:val="clear" w:color="CFF0FC" w:fill="CFF0FC"/>
          </w:tcPr>
          <w:p w:rsidR="00000000" w:rsidRDefault="00DD1352">
            <w:pPr>
              <w:rPr>
                <w:b/>
                <w:bCs/>
                <w:color w:val="000000"/>
                <w:sz w:val="14"/>
                <w:szCs w:val="14"/>
              </w:rPr>
            </w:pPr>
            <w:r>
              <w:rPr>
                <w:b/>
                <w:bCs/>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73</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32</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41</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3.6%-5.9%</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November 2022</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Term Loan due in 2019</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181</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181</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6.1</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January 2019</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Term Loan due in 2021</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169</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7</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162</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6.0</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January 2021</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Cash equity debt</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467</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11</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jc w:val="right"/>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442</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5.3%-5.8%</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July 2033-January 2035</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Solar asset-backed notes</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1,214</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28</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1,155</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4.0%-7.7%</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September 2024-February 2048</w:t>
            </w:r>
          </w:p>
        </w:tc>
      </w:tr>
      <w:tr w:rsidR="00000000">
        <w:tblPrEx>
          <w:tblCellMar>
            <w:top w:w="0" w:type="dxa"/>
            <w:left w:w="0" w:type="dxa"/>
            <w:bottom w:w="0" w:type="dxa"/>
            <w:right w:w="0" w:type="dxa"/>
          </w:tblCellMar>
        </w:tblPrEx>
        <w:trPr>
          <w:trHeight w:val="363"/>
        </w:trPr>
        <w:tc>
          <w:tcPr>
            <w:tcW w:w="262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Solar loan-backed notes</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210</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10</w:t>
            </w:r>
          </w:p>
        </w:tc>
        <w:tc>
          <w:tcPr>
            <w:tcW w:w="107"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193</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FFFFFF" w:fill="FFFFFF"/>
            <w:vAlign w:val="bottom"/>
          </w:tcPr>
          <w:p w:rsidR="00000000" w:rsidRDefault="00DD1352">
            <w:pPr>
              <w:jc w:val="right"/>
              <w:rPr>
                <w:color w:val="000000"/>
                <w:sz w:val="14"/>
                <w:szCs w:val="14"/>
              </w:rPr>
            </w:pPr>
            <w:r>
              <w:rPr>
                <w:color w:val="000000"/>
                <w:sz w:val="14"/>
                <w:szCs w:val="14"/>
              </w:rPr>
              <w:t>4.8%-7.5%</w:t>
            </w:r>
          </w:p>
        </w:tc>
        <w:tc>
          <w:tcPr>
            <w:tcW w:w="15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September 2048-September 2049</w:t>
            </w:r>
          </w:p>
        </w:tc>
      </w:tr>
      <w:tr w:rsidR="00000000">
        <w:tblPrEx>
          <w:tblCellMar>
            <w:top w:w="0" w:type="dxa"/>
            <w:left w:w="0" w:type="dxa"/>
            <w:bottom w:w="0" w:type="dxa"/>
            <w:right w:w="0" w:type="dxa"/>
          </w:tblCellMar>
        </w:tblPrEx>
        <w:trPr>
          <w:trHeight w:val="190"/>
        </w:trPr>
        <w:tc>
          <w:tcPr>
            <w:tcW w:w="262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Automotive asset-backed notes</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1,178</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468</w:t>
            </w:r>
          </w:p>
        </w:tc>
        <w:tc>
          <w:tcPr>
            <w:tcW w:w="107"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704</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w:t>
            </w:r>
          </w:p>
        </w:tc>
        <w:tc>
          <w:tcPr>
            <w:tcW w:w="103"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137" w:type="dxa"/>
            <w:gridSpan w:val="2"/>
            <w:tcBorders>
              <w:top w:val="nil"/>
              <w:left w:val="nil"/>
              <w:bottom w:val="nil"/>
              <w:right w:val="nil"/>
            </w:tcBorders>
            <w:shd w:val="clear" w:color="CFF0FC" w:fill="CFF0FC"/>
            <w:vAlign w:val="bottom"/>
          </w:tcPr>
          <w:p w:rsidR="00000000" w:rsidRDefault="00DD1352">
            <w:pPr>
              <w:jc w:val="right"/>
              <w:rPr>
                <w:color w:val="000000"/>
                <w:sz w:val="14"/>
                <w:szCs w:val="14"/>
              </w:rPr>
            </w:pPr>
            <w:r>
              <w:rPr>
                <w:color w:val="000000"/>
                <w:sz w:val="14"/>
                <w:szCs w:val="14"/>
              </w:rPr>
              <w:t>2.3%-7.9%</w:t>
            </w:r>
          </w:p>
        </w:tc>
        <w:tc>
          <w:tcPr>
            <w:tcW w:w="156" w:type="dxa"/>
            <w:tcBorders>
              <w:top w:val="nil"/>
              <w:left w:val="nil"/>
              <w:bottom w:val="nil"/>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nil"/>
              <w:right w:val="nil"/>
            </w:tcBorders>
            <w:shd w:val="clear" w:color="CFF0FC" w:fill="CFF0FC"/>
          </w:tcPr>
          <w:p w:rsidR="00000000" w:rsidRDefault="00DD1352">
            <w:pPr>
              <w:rPr>
                <w:color w:val="000000"/>
                <w:sz w:val="14"/>
                <w:szCs w:val="14"/>
              </w:rPr>
            </w:pPr>
            <w:r>
              <w:rPr>
                <w:color w:val="000000"/>
                <w:sz w:val="14"/>
                <w:szCs w:val="14"/>
              </w:rPr>
              <w:t> </w:t>
            </w:r>
          </w:p>
        </w:tc>
        <w:tc>
          <w:tcPr>
            <w:tcW w:w="1734" w:type="dxa"/>
            <w:tcBorders>
              <w:top w:val="nil"/>
              <w:left w:val="nil"/>
              <w:bottom w:val="nil"/>
              <w:right w:val="nil"/>
            </w:tcBorders>
            <w:shd w:val="clear" w:color="CFF0FC" w:fill="CFF0FC"/>
            <w:vAlign w:val="bottom"/>
          </w:tcPr>
          <w:p w:rsidR="00000000" w:rsidRDefault="00DD1352">
            <w:pPr>
              <w:jc w:val="center"/>
              <w:rPr>
                <w:color w:val="000000"/>
                <w:sz w:val="14"/>
                <w:szCs w:val="14"/>
              </w:rPr>
            </w:pPr>
            <w:r>
              <w:rPr>
                <w:color w:val="000000"/>
                <w:sz w:val="14"/>
                <w:szCs w:val="14"/>
              </w:rPr>
              <w:t>December 2019-June 2022</w:t>
            </w:r>
          </w:p>
        </w:tc>
      </w:tr>
      <w:tr w:rsidR="00000000">
        <w:tblPrEx>
          <w:tblCellMar>
            <w:top w:w="0" w:type="dxa"/>
            <w:left w:w="0" w:type="dxa"/>
            <w:bottom w:w="0" w:type="dxa"/>
            <w:right w:w="0" w:type="dxa"/>
          </w:tblCellMar>
        </w:tblPrEx>
        <w:trPr>
          <w:trHeight w:val="363"/>
        </w:trPr>
        <w:tc>
          <w:tcPr>
            <w:tcW w:w="2627"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lastRenderedPageBreak/>
              <w:t>Solar Renewable Energy Credit and</w:t>
            </w:r>
          </w:p>
          <w:p w:rsidR="00000000" w:rsidRDefault="00DD1352">
            <w:pPr>
              <w:rPr>
                <w:color w:val="000000"/>
                <w:sz w:val="14"/>
                <w:szCs w:val="14"/>
              </w:rPr>
            </w:pPr>
            <w:r>
              <w:rPr>
                <w:color w:val="000000"/>
                <w:sz w:val="14"/>
                <w:szCs w:val="14"/>
              </w:rPr>
              <w:t>   other Loans</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09"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27</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16</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10</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nil"/>
              <w:left w:val="nil"/>
              <w:bottom w:val="single" w:sz="6" w:space="0" w:color="000000"/>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718" w:type="dxa"/>
            <w:tcBorders>
              <w:top w:val="nil"/>
              <w:left w:val="nil"/>
              <w:bottom w:val="sing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18</w:t>
            </w:r>
          </w:p>
        </w:tc>
        <w:tc>
          <w:tcPr>
            <w:tcW w:w="103"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137" w:type="dxa"/>
            <w:gridSpan w:val="2"/>
            <w:tcBorders>
              <w:top w:val="nil"/>
              <w:left w:val="nil"/>
              <w:bottom w:val="single" w:sz="6" w:space="0" w:color="FFFFFF"/>
              <w:right w:val="nil"/>
            </w:tcBorders>
            <w:shd w:val="clear" w:color="FFFFFF" w:fill="FFFFFF"/>
            <w:vAlign w:val="bottom"/>
          </w:tcPr>
          <w:p w:rsidR="00000000" w:rsidRDefault="00DD1352">
            <w:pPr>
              <w:jc w:val="right"/>
              <w:rPr>
                <w:color w:val="000000"/>
                <w:sz w:val="14"/>
                <w:szCs w:val="14"/>
              </w:rPr>
            </w:pPr>
            <w:r>
              <w:rPr>
                <w:color w:val="000000"/>
                <w:sz w:val="14"/>
                <w:szCs w:val="14"/>
              </w:rPr>
              <w:t>5.1%-7.9%</w:t>
            </w:r>
          </w:p>
        </w:tc>
        <w:tc>
          <w:tcPr>
            <w:tcW w:w="156"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734" w:type="dxa"/>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December 2019-July 2021</w:t>
            </w:r>
          </w:p>
        </w:tc>
      </w:tr>
      <w:tr w:rsidR="00000000">
        <w:tblPrEx>
          <w:tblCellMar>
            <w:top w:w="0" w:type="dxa"/>
            <w:left w:w="0" w:type="dxa"/>
            <w:bottom w:w="0" w:type="dxa"/>
            <w:right w:w="0" w:type="dxa"/>
          </w:tblCellMar>
        </w:tblPrEx>
        <w:trPr>
          <w:trHeight w:val="207"/>
        </w:trPr>
        <w:tc>
          <w:tcPr>
            <w:tcW w:w="262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Total non-recourse debt</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86"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09"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3,611</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767</w:t>
            </w:r>
          </w:p>
        </w:tc>
        <w:tc>
          <w:tcPr>
            <w:tcW w:w="107"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2,785</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348"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718"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sz w:val="14"/>
                <w:szCs w:val="14"/>
              </w:rPr>
            </w:pPr>
            <w:r>
              <w:rPr>
                <w:color w:val="000000"/>
                <w:sz w:val="14"/>
                <w:szCs w:val="14"/>
              </w:rPr>
              <w:t>1,026</w:t>
            </w:r>
          </w:p>
        </w:tc>
        <w:tc>
          <w:tcPr>
            <w:tcW w:w="103" w:type="dxa"/>
            <w:tcBorders>
              <w:top w:val="nil"/>
              <w:left w:val="nil"/>
              <w:bottom w:val="single" w:sz="6" w:space="0" w:color="FFFFFF"/>
              <w:right w:val="nil"/>
            </w:tcBorders>
            <w:shd w:val="clear" w:color="CFF0FC" w:fill="CFF0FC"/>
            <w:vAlign w:val="bottom"/>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427"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709" w:type="dxa"/>
            <w:tcBorders>
              <w:top w:val="nil"/>
              <w:left w:val="nil"/>
              <w:bottom w:val="single" w:sz="6" w:space="0" w:color="FFFFFF"/>
              <w:right w:val="nil"/>
            </w:tcBorders>
            <w:shd w:val="clear" w:color="CFF0FC" w:fill="CFF0FC"/>
          </w:tcPr>
          <w:p w:rsidR="00000000" w:rsidRDefault="00DD1352">
            <w:pPr>
              <w:jc w:val="center"/>
              <w:rPr>
                <w:color w:val="000000"/>
                <w:sz w:val="14"/>
                <w:szCs w:val="14"/>
              </w:rPr>
            </w:pPr>
            <w:r>
              <w:rPr>
                <w:color w:val="000000"/>
                <w:sz w:val="14"/>
                <w:szCs w:val="14"/>
              </w:rPr>
              <w:t> </w:t>
            </w:r>
          </w:p>
        </w:tc>
        <w:tc>
          <w:tcPr>
            <w:tcW w:w="156"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00"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c>
          <w:tcPr>
            <w:tcW w:w="1735" w:type="dxa"/>
            <w:tcBorders>
              <w:top w:val="nil"/>
              <w:left w:val="nil"/>
              <w:bottom w:val="single" w:sz="6" w:space="0" w:color="FFFFFF"/>
              <w:right w:val="nil"/>
            </w:tcBorders>
            <w:shd w:val="clear" w:color="CFF0FC" w:fill="CFF0FC"/>
          </w:tcPr>
          <w:p w:rsidR="00000000" w:rsidRDefault="00DD1352">
            <w:pP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207"/>
        </w:trPr>
        <w:tc>
          <w:tcPr>
            <w:tcW w:w="2627"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Total debt</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8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0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10,999</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254"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1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2,222</w:t>
            </w:r>
          </w:p>
        </w:tc>
        <w:tc>
          <w:tcPr>
            <w:tcW w:w="107"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7"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72"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1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8,411</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34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4"/>
                <w:szCs w:val="14"/>
              </w:rPr>
            </w:pPr>
            <w:r>
              <w:rPr>
                <w:color w:val="000000"/>
                <w:sz w:val="14"/>
                <w:szCs w:val="14"/>
              </w:rPr>
              <w:t>$</w:t>
            </w:r>
          </w:p>
        </w:tc>
        <w:tc>
          <w:tcPr>
            <w:tcW w:w="71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4"/>
                <w:szCs w:val="14"/>
              </w:rPr>
            </w:pPr>
            <w:r>
              <w:rPr>
                <w:color w:val="000000"/>
                <w:sz w:val="14"/>
                <w:szCs w:val="14"/>
              </w:rPr>
              <w:t>1,257</w:t>
            </w:r>
          </w:p>
        </w:tc>
        <w:tc>
          <w:tcPr>
            <w:tcW w:w="103" w:type="dxa"/>
            <w:tcBorders>
              <w:top w:val="nil"/>
              <w:left w:val="nil"/>
              <w:bottom w:val="doub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427"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709" w:type="dxa"/>
            <w:tcBorders>
              <w:top w:val="nil"/>
              <w:left w:val="nil"/>
              <w:bottom w:val="double" w:sz="6" w:space="0" w:color="FFFFFF"/>
              <w:right w:val="nil"/>
            </w:tcBorders>
            <w:shd w:val="clear" w:color="FFFFFF" w:fill="FFFFFF"/>
          </w:tcPr>
          <w:p w:rsidR="00000000" w:rsidRDefault="00DD1352">
            <w:pPr>
              <w:jc w:val="center"/>
              <w:rPr>
                <w:color w:val="000000"/>
                <w:sz w:val="14"/>
                <w:szCs w:val="14"/>
              </w:rPr>
            </w:pPr>
            <w:r>
              <w:rPr>
                <w:color w:val="000000"/>
                <w:sz w:val="14"/>
                <w:szCs w:val="14"/>
              </w:rPr>
              <w:t> </w:t>
            </w:r>
          </w:p>
        </w:tc>
        <w:tc>
          <w:tcPr>
            <w:tcW w:w="156"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00" w:type="dxa"/>
            <w:tcBorders>
              <w:top w:val="nil"/>
              <w:left w:val="nil"/>
              <w:bottom w:val="double" w:sz="6" w:space="0" w:color="FFFFFF"/>
              <w:right w:val="nil"/>
            </w:tcBorders>
            <w:shd w:val="clear" w:color="FFFFFF" w:fill="FFFFFF"/>
          </w:tcPr>
          <w:p w:rsidR="00000000" w:rsidRDefault="00DD1352">
            <w:pPr>
              <w:rPr>
                <w:color w:val="000000"/>
                <w:sz w:val="14"/>
                <w:szCs w:val="14"/>
              </w:rPr>
            </w:pPr>
            <w:r>
              <w:rPr>
                <w:color w:val="000000"/>
                <w:sz w:val="14"/>
                <w:szCs w:val="14"/>
              </w:rPr>
              <w:t> </w:t>
            </w:r>
          </w:p>
        </w:tc>
        <w:tc>
          <w:tcPr>
            <w:tcW w:w="1735" w:type="dxa"/>
            <w:tcBorders>
              <w:top w:val="nil"/>
              <w:left w:val="nil"/>
              <w:bottom w:val="double" w:sz="6" w:space="0" w:color="FFFFFF"/>
              <w:right w:val="nil"/>
            </w:tcBorders>
            <w:shd w:val="clear" w:color="FFFFFF" w:fill="FFFFFF"/>
          </w:tcPr>
          <w:p w:rsidR="00000000" w:rsidRDefault="00DD1352">
            <w:pPr>
              <w:rPr>
                <w:color w:val="000000"/>
                <w:sz w:val="2"/>
                <w:szCs w:val="2"/>
              </w:rPr>
            </w:pPr>
            <w:r>
              <w:rPr>
                <w:color w:val="000000"/>
                <w:sz w:val="2"/>
                <w:szCs w:val="2"/>
              </w:rPr>
              <w:t> </w:t>
            </w:r>
          </w:p>
        </w:tc>
      </w:tr>
    </w:tbl>
    <w:p w:rsidR="00000000" w:rsidRDefault="00DD1352">
      <w:pPr>
        <w:ind w:left="88"/>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693"/>
        </w:trPr>
        <w:tc>
          <w:tcPr>
            <w:tcW w:w="432" w:type="dxa"/>
            <w:tcBorders>
              <w:top w:val="nil"/>
              <w:left w:val="nil"/>
              <w:bottom w:val="nil"/>
              <w:right w:val="nil"/>
            </w:tcBorders>
          </w:tcPr>
          <w:p w:rsidR="00000000" w:rsidRDefault="00DD1352">
            <w:pPr>
              <w:rPr>
                <w:color w:val="000000"/>
                <w:sz w:val="14"/>
                <w:szCs w:val="14"/>
              </w:rPr>
            </w:pPr>
            <w:r>
              <w:rPr>
                <w:color w:val="000000"/>
                <w:sz w:val="14"/>
                <w:szCs w:val="14"/>
              </w:rPr>
              <w:t>(1)</w:t>
            </w:r>
          </w:p>
        </w:tc>
        <w:tc>
          <w:tcPr>
            <w:tcW w:w="10368" w:type="dxa"/>
            <w:tcBorders>
              <w:top w:val="nil"/>
              <w:left w:val="nil"/>
              <w:bottom w:val="nil"/>
              <w:right w:val="nil"/>
            </w:tcBorders>
          </w:tcPr>
          <w:p w:rsidR="00000000" w:rsidRDefault="00DD1352">
            <w:pPr>
              <w:rPr>
                <w:color w:val="000000"/>
                <w:sz w:val="14"/>
                <w:szCs w:val="14"/>
              </w:rPr>
            </w:pPr>
            <w:r>
              <w:rPr>
                <w:color w:val="000000"/>
                <w:sz w:val="14"/>
                <w:szCs w:val="14"/>
              </w:rPr>
              <w:t>Unused committed amounts under some of our credit facilities and financing funds are subject to satisfying specified conditions prior to draw-down (such as pledging to our lenders sufficient amounts of qualified receiv</w:t>
            </w:r>
            <w:r>
              <w:rPr>
                <w:color w:val="000000"/>
                <w:sz w:val="14"/>
                <w:szCs w:val="14"/>
              </w:rPr>
              <w:t>ables, inventories, leased vehicles and our interests in those leases, solar energy systems and the associated customer contracts, our interests in financing funds or various other assets). Upon draw-down of any unused committed amounts, there are no restr</w:t>
            </w:r>
            <w:r>
              <w:rPr>
                <w:color w:val="000000"/>
                <w:sz w:val="14"/>
                <w:szCs w:val="14"/>
              </w:rPr>
              <w:t>ictions on use of available funds for general corporate purposes.</w:t>
            </w:r>
          </w:p>
        </w:tc>
      </w:tr>
    </w:tbl>
    <w:p w:rsidR="00000000" w:rsidRDefault="00DD1352">
      <w:pPr>
        <w:spacing w:before="264"/>
        <w:jc w:val="center"/>
        <w:rPr>
          <w:color w:val="000000"/>
        </w:rPr>
      </w:pPr>
      <w:r>
        <w:rPr>
          <w:color w:val="000000"/>
        </w:rPr>
        <w:t>24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Recourse debt refers to debt that is recourse to our general assets. Non-recourse debt refers to debt that is recourse to only</w:t>
      </w:r>
      <w:r>
        <w:rPr>
          <w:color w:val="000000"/>
        </w:rPr>
        <w:t xml:space="preserve"> specified assets of our subsidiaries. The differences between the unpaid principal balances and the net carrying values are due to convertible senior note conversion features, debt discounts or deferred financing costs. As of September 30, 2019, we were i</w:t>
      </w:r>
      <w:r>
        <w:rPr>
          <w:color w:val="000000"/>
        </w:rPr>
        <w:t>n material compliance with all financial debt covenants, which include minimum liquidity and expense-coverage balances and ratios.</w:t>
      </w:r>
    </w:p>
    <w:p w:rsidR="00000000" w:rsidRDefault="00DD1352">
      <w:pPr>
        <w:spacing w:before="286"/>
        <w:rPr>
          <w:b/>
          <w:bCs/>
          <w:i/>
          <w:iCs/>
          <w:color w:val="000000"/>
        </w:rPr>
      </w:pPr>
      <w:r>
        <w:rPr>
          <w:b/>
          <w:bCs/>
          <w:i/>
          <w:iCs/>
          <w:color w:val="000000"/>
        </w:rPr>
        <w:t>2019 Notes</w:t>
      </w:r>
    </w:p>
    <w:p w:rsidR="00000000" w:rsidRDefault="00DD1352">
      <w:pPr>
        <w:spacing w:before="88"/>
        <w:ind w:firstLine="528"/>
        <w:rPr>
          <w:color w:val="000000"/>
        </w:rPr>
      </w:pPr>
      <w:r>
        <w:rPr>
          <w:color w:val="000000"/>
        </w:rPr>
        <w:t>During the first quarter of 2019, we repaid the $920 million in aggregate principal amount of the 2019 Notes.</w:t>
      </w:r>
    </w:p>
    <w:p w:rsidR="00000000" w:rsidRDefault="00DD1352">
      <w:pPr>
        <w:spacing w:before="286"/>
        <w:rPr>
          <w:b/>
          <w:bCs/>
          <w:i/>
          <w:iCs/>
          <w:color w:val="000000"/>
        </w:rPr>
      </w:pPr>
      <w:r>
        <w:rPr>
          <w:b/>
          <w:bCs/>
          <w:i/>
          <w:iCs/>
          <w:color w:val="000000"/>
        </w:rPr>
        <w:t>2024</w:t>
      </w:r>
      <w:r>
        <w:rPr>
          <w:b/>
          <w:bCs/>
          <w:i/>
          <w:iCs/>
          <w:color w:val="000000"/>
        </w:rPr>
        <w:t xml:space="preserve"> Notes, Bond Hedges and Warrant Transactions</w:t>
      </w:r>
    </w:p>
    <w:p w:rsidR="00000000" w:rsidRDefault="00DD1352">
      <w:pPr>
        <w:spacing w:before="88"/>
        <w:ind w:firstLine="528"/>
        <w:rPr>
          <w:color w:val="000000"/>
        </w:rPr>
      </w:pPr>
      <w:r>
        <w:rPr>
          <w:color w:val="000000"/>
        </w:rPr>
        <w:t>In May 2019, we issued $1.84 billion in aggregate principal amount of 2.00% Convertible Senior Notes due in May 2024 in a public offering. The net proceeds from the issuance, after deducting transaction costs, w</w:t>
      </w:r>
      <w:r>
        <w:rPr>
          <w:color w:val="000000"/>
        </w:rPr>
        <w:t>ere $1.82 billion.</w:t>
      </w:r>
    </w:p>
    <w:p w:rsidR="00000000" w:rsidRDefault="00DD1352">
      <w:pPr>
        <w:spacing w:before="198"/>
        <w:ind w:firstLine="528"/>
        <w:rPr>
          <w:color w:val="000000"/>
        </w:rPr>
      </w:pPr>
      <w:r>
        <w:rPr>
          <w:color w:val="000000"/>
        </w:rPr>
        <w:t>Each $1,000 of principal of the 2024 Notes is initially convertible into 3.2276 shares of our common stock, which is equivalent to an initial conversion price of $309.83 per share, subject to adjustment upon the occurrence of specified e</w:t>
      </w:r>
      <w:r>
        <w:rPr>
          <w:color w:val="000000"/>
        </w:rPr>
        <w:t>vents. Holders of the 2024 Notes may convert, at their option, on or after February 15, 2024. Further, holders of the 2024 Notes may convert, at their option, prior to February 15, 2024 only under the following circumstances: (1) during any calendar quarte</w:t>
      </w:r>
      <w:r>
        <w:rPr>
          <w:color w:val="000000"/>
        </w:rPr>
        <w:t>r commencing after September 30, 2019 (and only during such calendar quarter), if the last reported sale price of our common stock for at least 20 trading days (whether or not consecutive) during a period of 30 consecutive trading days ending on the last t</w:t>
      </w:r>
      <w:r>
        <w:rPr>
          <w:color w:val="000000"/>
        </w:rPr>
        <w:t>rading day of immediately preceding calendar quarter is greater than or equal to 130% of the conversion price on each trading day; (2) during the five-business day period after any five-consecutive trading day period in which the trading price per $1,000 p</w:t>
      </w:r>
      <w:r>
        <w:rPr>
          <w:color w:val="000000"/>
        </w:rPr>
        <w:t>rincipal amount of the 2024 Notes for each trading day of such period is less than 98% of the product of the last reported sale price of our common stock and the conversion rate on each such trading day, or (3) if specified corporate events occur. Upon con</w:t>
      </w:r>
      <w:r>
        <w:rPr>
          <w:color w:val="000000"/>
        </w:rPr>
        <w:t>version, the 2024 Notes will be settled in cash, shares of our common stock or a combination thereof, at our election. If a fundamental change occurs prior to the maturity date, holders of the 2024 Notes may require us to repurchase all or a portion of the</w:t>
      </w:r>
      <w:r>
        <w:rPr>
          <w:color w:val="000000"/>
        </w:rPr>
        <w:t>ir 2024 Notes for cash at a repurchase price equal to 100% of the principal amount plus any accrued and unpaid interest. In addition, if specific corporate events occur prior to the maturity date, we would increase the conversion rate for a holder who elec</w:t>
      </w:r>
      <w:r>
        <w:rPr>
          <w:color w:val="000000"/>
        </w:rPr>
        <w:t>ts to convert its 2024 Notes in connection with such an event in certain circumstances. As of September 30, 2019, none of the conditions permitting the holders of the 2024 Notes to early convert had been met. Therefore, the 2024 Notes are classified as lon</w:t>
      </w:r>
      <w:r>
        <w:rPr>
          <w:color w:val="000000"/>
        </w:rPr>
        <w:t>g-term.</w:t>
      </w:r>
    </w:p>
    <w:p w:rsidR="00000000" w:rsidRDefault="00DD1352">
      <w:pPr>
        <w:spacing w:before="198"/>
        <w:ind w:firstLine="528"/>
        <w:rPr>
          <w:color w:val="000000"/>
        </w:rPr>
      </w:pPr>
      <w:r>
        <w:rPr>
          <w:color w:val="000000"/>
        </w:rPr>
        <w:t>In accordance with GAAP relating to embedded conversion features, we initially valued and bifurcated the conversion feature associated with the 2024 Notes. We recorded to stockholders</w:t>
      </w:r>
      <w:r>
        <w:rPr>
          <w:color w:val="000000"/>
        </w:rPr>
        <w:t>’</w:t>
      </w:r>
      <w:r>
        <w:rPr>
          <w:color w:val="000000"/>
        </w:rPr>
        <w:t xml:space="preserve"> equity $491 million for the conversion feature. The resulting d</w:t>
      </w:r>
      <w:r>
        <w:rPr>
          <w:color w:val="000000"/>
        </w:rPr>
        <w:t>ebt discount is being amortized to interest expense at an effective interest rate of 8.68%.</w:t>
      </w:r>
    </w:p>
    <w:p w:rsidR="00000000" w:rsidRDefault="00DD1352">
      <w:pPr>
        <w:spacing w:before="198"/>
        <w:ind w:firstLine="528"/>
        <w:rPr>
          <w:color w:val="000000"/>
        </w:rPr>
      </w:pPr>
      <w:r>
        <w:rPr>
          <w:color w:val="000000"/>
        </w:rPr>
        <w:t xml:space="preserve">In connection with the offering of the 2024 Notes, we entered into convertible note hedge transactions whereby we have the option to purchase initially (subject to </w:t>
      </w:r>
      <w:r>
        <w:rPr>
          <w:color w:val="000000"/>
        </w:rPr>
        <w:t xml:space="preserve">adjustment for certain specified events) 6 million shares of our common stock at a price of $309.83 per share. The cost of the convertible note hedge transactions was $476 million. In addition, we sold warrants whereby the holders of the warrants have the </w:t>
      </w:r>
      <w:r>
        <w:rPr>
          <w:color w:val="000000"/>
        </w:rPr>
        <w:t xml:space="preserve">option to purchase initially (subject to adjustment for certain specified events) 6 million shares of our common stock at a price of $607.50 per share. We received $174 million in cash proceeds from the sale of these warrants. Taken together, the purchase </w:t>
      </w:r>
      <w:r>
        <w:rPr>
          <w:color w:val="000000"/>
        </w:rPr>
        <w:t>of the convertible note hedges and the sale of the warrants are intended to reduce potential dilution from the conversion of the 2024 Notes and to effectively increase the overall conversion price from $309.83 to $607.50 per share. As these transactions me</w:t>
      </w:r>
      <w:r>
        <w:rPr>
          <w:color w:val="000000"/>
        </w:rPr>
        <w:t>et certain accounting criteria, the convertible note hedges and warrants are recorded in stockholders</w:t>
      </w:r>
      <w:r>
        <w:rPr>
          <w:color w:val="000000"/>
        </w:rPr>
        <w:t>’</w:t>
      </w:r>
      <w:r>
        <w:rPr>
          <w:color w:val="000000"/>
        </w:rPr>
        <w:t xml:space="preserve"> equity and are not accounted for as derivatives. The net cost incurred in connection with the convertible note hedge and warrant transactions was recorde</w:t>
      </w:r>
      <w:r>
        <w:rPr>
          <w:color w:val="000000"/>
        </w:rPr>
        <w:t>d as a reduction to additional paid-in capital on the consolidated balance sheet.</w:t>
      </w:r>
    </w:p>
    <w:p w:rsidR="00000000" w:rsidRDefault="00DD1352">
      <w:pPr>
        <w:spacing w:before="286"/>
        <w:rPr>
          <w:b/>
          <w:bCs/>
          <w:i/>
          <w:iCs/>
          <w:color w:val="000000"/>
        </w:rPr>
      </w:pPr>
      <w:r>
        <w:rPr>
          <w:b/>
          <w:bCs/>
          <w:i/>
          <w:iCs/>
          <w:color w:val="000000"/>
        </w:rPr>
        <w:t>Credit Agreement</w:t>
      </w:r>
    </w:p>
    <w:p w:rsidR="00000000" w:rsidRDefault="00DD1352">
      <w:pPr>
        <w:spacing w:before="88"/>
        <w:ind w:firstLine="528"/>
        <w:rPr>
          <w:color w:val="000000"/>
        </w:rPr>
      </w:pPr>
      <w:r>
        <w:rPr>
          <w:color w:val="000000"/>
        </w:rPr>
        <w:t xml:space="preserve">In March 2019, we amended and restated the senior asset-based revolving credit agreement (the </w:t>
      </w:r>
      <w:r>
        <w:rPr>
          <w:color w:val="000000"/>
        </w:rPr>
        <w:t>“</w:t>
      </w:r>
      <w:r>
        <w:rPr>
          <w:color w:val="000000"/>
        </w:rPr>
        <w:t>Credit Agreement</w:t>
      </w:r>
      <w:r>
        <w:rPr>
          <w:color w:val="000000"/>
        </w:rPr>
        <w:t>”</w:t>
      </w:r>
      <w:r>
        <w:rPr>
          <w:color w:val="000000"/>
        </w:rPr>
        <w:t>) to increase the total lender commitments by</w:t>
      </w:r>
      <w:r>
        <w:rPr>
          <w:color w:val="000000"/>
        </w:rPr>
        <w:t xml:space="preserve"> $500 million to $2.425 billion, and extend the term of substantially all of the total commitments to July 2023.</w:t>
      </w:r>
    </w:p>
    <w:p w:rsidR="00000000" w:rsidRDefault="00DD1352">
      <w:pPr>
        <w:spacing w:before="286"/>
        <w:rPr>
          <w:b/>
          <w:bCs/>
          <w:i/>
          <w:iCs/>
          <w:color w:val="000000"/>
        </w:rPr>
      </w:pPr>
      <w:r>
        <w:rPr>
          <w:b/>
          <w:bCs/>
          <w:i/>
          <w:iCs/>
          <w:color w:val="000000"/>
        </w:rPr>
        <w:t>Warehouse Agreements</w:t>
      </w:r>
    </w:p>
    <w:p w:rsidR="00000000" w:rsidRDefault="00DD1352">
      <w:pPr>
        <w:spacing w:before="88"/>
        <w:ind w:firstLine="528"/>
        <w:rPr>
          <w:color w:val="000000"/>
        </w:rPr>
      </w:pPr>
      <w:r>
        <w:rPr>
          <w:color w:val="000000"/>
        </w:rPr>
        <w:t xml:space="preserve">In August 2019, our subsidiaries amended the vehicle lease-backed loan and security agreements (the </w:t>
      </w:r>
      <w:r>
        <w:rPr>
          <w:color w:val="000000"/>
        </w:rPr>
        <w:t>“</w:t>
      </w:r>
      <w:r>
        <w:rPr>
          <w:color w:val="000000"/>
        </w:rPr>
        <w:t>Warehouse Agreements</w:t>
      </w:r>
      <w:r>
        <w:rPr>
          <w:color w:val="000000"/>
        </w:rPr>
        <w:t>”</w:t>
      </w:r>
      <w:r>
        <w:rPr>
          <w:color w:val="000000"/>
        </w:rPr>
        <w:t>) to extend the availability period from August 16, 2019 to August 14, 2020 and extend the maturity date from September 2020 to September 2021.</w:t>
      </w:r>
    </w:p>
    <w:p w:rsidR="00000000" w:rsidRDefault="00DD1352">
      <w:pPr>
        <w:spacing w:before="264"/>
        <w:jc w:val="center"/>
        <w:rPr>
          <w:color w:val="000000"/>
        </w:rPr>
      </w:pPr>
      <w:r>
        <w:rPr>
          <w:color w:val="000000"/>
        </w:rPr>
        <w:t>25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b/>
          <w:bCs/>
          <w:i/>
          <w:iCs/>
          <w:color w:val="000000"/>
        </w:rPr>
      </w:pPr>
      <w:r>
        <w:rPr>
          <w:b/>
          <w:bCs/>
          <w:i/>
          <w:iCs/>
          <w:color w:val="000000"/>
        </w:rPr>
        <w:t>China Loan Agreements</w:t>
      </w:r>
    </w:p>
    <w:p w:rsidR="00000000" w:rsidRDefault="00DD1352">
      <w:pPr>
        <w:spacing w:before="88"/>
        <w:ind w:firstLine="528"/>
        <w:rPr>
          <w:color w:val="000000"/>
        </w:rPr>
      </w:pPr>
      <w:r>
        <w:rPr>
          <w:color w:val="000000"/>
        </w:rPr>
        <w:t>In March 2019, one of our subsidiaries entered into a loan agreement with a synd</w:t>
      </w:r>
      <w:r>
        <w:rPr>
          <w:color w:val="000000"/>
        </w:rPr>
        <w:t>icate of lenders in China for an unsecured facility of up to RMB 3.50 billion (or the equivalent amount drawn in U.S. dollars), to be used for expenditures related to the construction of and production at our Gigafactory Shanghai. Borrowed funds bear inter</w:t>
      </w:r>
      <w:r>
        <w:rPr>
          <w:color w:val="000000"/>
        </w:rPr>
        <w:t>est at an annual rate of: (i) for RMB-denominated loans, 90% of the one-year rate published by the People</w:t>
      </w:r>
      <w:r>
        <w:rPr>
          <w:color w:val="000000"/>
        </w:rPr>
        <w:t>’</w:t>
      </w:r>
      <w:r>
        <w:rPr>
          <w:color w:val="000000"/>
        </w:rPr>
        <w:t>s Bank of China, and (ii) for U.S. dollar-denominated loans, the sum of one-year LIBOR plus 1.0%. The loan facility is non-recourse to our assets.</w:t>
      </w:r>
    </w:p>
    <w:p w:rsidR="00000000" w:rsidRDefault="00DD1352">
      <w:pPr>
        <w:spacing w:before="198"/>
        <w:ind w:firstLine="528"/>
        <w:rPr>
          <w:color w:val="000000"/>
        </w:rPr>
      </w:pPr>
      <w:r>
        <w:rPr>
          <w:color w:val="000000"/>
        </w:rPr>
        <w:t xml:space="preserve">In </w:t>
      </w:r>
      <w:r>
        <w:rPr>
          <w:color w:val="000000"/>
        </w:rPr>
        <w:t>September 2019, one of our subsidiaries entered into a loan agreement with a lender in China for an unsecured 12-month revolving facility of up to RMB 5.00 billion (or the equivalent drawn in U.S. dollars), to finance vehicles in-transit to China. Borrowed</w:t>
      </w:r>
      <w:r>
        <w:rPr>
          <w:color w:val="000000"/>
        </w:rPr>
        <w:t xml:space="preserve"> funds bear interest at an annual rate no greater than 90% of the one-year rate published by the People</w:t>
      </w:r>
      <w:r>
        <w:rPr>
          <w:color w:val="000000"/>
        </w:rPr>
        <w:t>’</w:t>
      </w:r>
      <w:r>
        <w:rPr>
          <w:color w:val="000000"/>
        </w:rPr>
        <w:t>s Bank of China. The loan facility is non-recourse to our assets.</w:t>
      </w:r>
    </w:p>
    <w:p w:rsidR="00000000" w:rsidRDefault="00DD1352">
      <w:pPr>
        <w:spacing w:before="286"/>
        <w:rPr>
          <w:b/>
          <w:bCs/>
          <w:i/>
          <w:iCs/>
          <w:color w:val="000000"/>
        </w:rPr>
      </w:pPr>
      <w:r>
        <w:rPr>
          <w:b/>
          <w:bCs/>
          <w:i/>
          <w:iCs/>
          <w:color w:val="000000"/>
        </w:rPr>
        <w:t>Solar Revolving Credit Facility</w:t>
      </w:r>
    </w:p>
    <w:p w:rsidR="00000000" w:rsidRDefault="00DD1352">
      <w:pPr>
        <w:spacing w:before="88"/>
        <w:ind w:firstLine="528"/>
        <w:rPr>
          <w:color w:val="000000"/>
        </w:rPr>
      </w:pPr>
      <w:r>
        <w:rPr>
          <w:color w:val="000000"/>
        </w:rPr>
        <w:t>In June 2019, one of our subsidiaries entered into a l</w:t>
      </w:r>
      <w:r>
        <w:rPr>
          <w:color w:val="000000"/>
        </w:rPr>
        <w:t xml:space="preserve">oan agreement with a bank for a revolving credit facility of up to $50 million. The solar revolving credit facility bears interest at an annual rate of 2.50% plus: (i) for LIBOR loans, at our option, three-month LIBOR or daily LIBOR and (ii) for Base Rate </w:t>
      </w:r>
      <w:r>
        <w:rPr>
          <w:color w:val="000000"/>
        </w:rPr>
        <w:t>loans, the highest of (a) the Federal Funds Rate plus 0.50%, (b) the Prime Rate, and (c) the three-month LIBOR plus 1.00%.The solar revolving credit facility is secured by certain assets of the subsidiary and was non-recourse to our other assets. </w:t>
      </w:r>
    </w:p>
    <w:p w:rsidR="00000000" w:rsidRDefault="00DD1352">
      <w:pPr>
        <w:spacing w:before="286"/>
        <w:rPr>
          <w:b/>
          <w:bCs/>
          <w:i/>
          <w:iCs/>
          <w:color w:val="000000"/>
        </w:rPr>
      </w:pPr>
      <w:r>
        <w:rPr>
          <w:b/>
          <w:bCs/>
          <w:i/>
          <w:iCs/>
          <w:color w:val="000000"/>
        </w:rPr>
        <w:t>Term Loa</w:t>
      </w:r>
      <w:r>
        <w:rPr>
          <w:b/>
          <w:bCs/>
          <w:i/>
          <w:iCs/>
          <w:color w:val="000000"/>
        </w:rPr>
        <w:t>n due in 2019</w:t>
      </w:r>
    </w:p>
    <w:p w:rsidR="00000000" w:rsidRDefault="00DD1352">
      <w:pPr>
        <w:spacing w:before="88"/>
        <w:ind w:firstLine="528"/>
        <w:rPr>
          <w:color w:val="000000"/>
        </w:rPr>
      </w:pPr>
      <w:r>
        <w:rPr>
          <w:color w:val="000000"/>
        </w:rPr>
        <w:t>In April 2019, we extended the maturity date of the Term Loan due in 2019 to June 2019. In June 2019, we further extended the maturity date of the Term Loan due in 2019 to December 2019.</w:t>
      </w:r>
    </w:p>
    <w:p w:rsidR="00000000" w:rsidRDefault="00DD1352">
      <w:pPr>
        <w:spacing w:before="286"/>
        <w:rPr>
          <w:b/>
          <w:bCs/>
          <w:i/>
          <w:iCs/>
          <w:color w:val="000000"/>
        </w:rPr>
      </w:pPr>
      <w:r>
        <w:rPr>
          <w:b/>
          <w:bCs/>
          <w:i/>
          <w:iCs/>
          <w:color w:val="000000"/>
        </w:rPr>
        <w:t>Interest Incurred</w:t>
      </w:r>
    </w:p>
    <w:p w:rsidR="00000000" w:rsidRDefault="00DD1352">
      <w:pPr>
        <w:spacing w:before="88"/>
        <w:ind w:firstLine="528"/>
        <w:rPr>
          <w:color w:val="000000"/>
        </w:rPr>
      </w:pPr>
      <w:r>
        <w:rPr>
          <w:color w:val="000000"/>
        </w:rPr>
        <w:t>The following table presents the interest expense related to the contractual interest coupon, the amortization of debt issuance costs and the amortization of debt discounts on our convertible senior notes with cash conversion features, which include the 20</w:t>
      </w:r>
      <w:r>
        <w:rPr>
          <w:color w:val="000000"/>
        </w:rPr>
        <w:t>18 Notes, the 2019 Notes, the 2021 Notes, the 2022 Notes and the 2024 Notes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675"/>
        <w:gridCol w:w="78"/>
        <w:gridCol w:w="415"/>
        <w:gridCol w:w="594"/>
        <w:gridCol w:w="415"/>
        <w:gridCol w:w="415"/>
        <w:gridCol w:w="415"/>
        <w:gridCol w:w="597"/>
        <w:gridCol w:w="90"/>
        <w:gridCol w:w="78"/>
        <w:gridCol w:w="401"/>
        <w:gridCol w:w="586"/>
        <w:gridCol w:w="401"/>
        <w:gridCol w:w="401"/>
        <w:gridCol w:w="401"/>
        <w:gridCol w:w="586"/>
        <w:gridCol w:w="97"/>
      </w:tblGrid>
      <w:tr w:rsidR="00000000">
        <w:tblPrEx>
          <w:tblCellMar>
            <w:top w:w="0" w:type="dxa"/>
            <w:left w:w="0" w:type="dxa"/>
            <w:bottom w:w="0" w:type="dxa"/>
            <w:right w:w="0" w:type="dxa"/>
          </w:tblCellMar>
        </w:tblPrEx>
        <w:trPr>
          <w:trHeight w:val="215"/>
        </w:trPr>
        <w:tc>
          <w:tcPr>
            <w:tcW w:w="2675"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851"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8"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16"/>
                <w:szCs w:val="16"/>
              </w:rPr>
            </w:pPr>
            <w:r>
              <w:rPr>
                <w:rFonts w:ascii="Calibri" w:hAnsi="Calibri" w:cs="Calibri"/>
                <w:color w:val="000000"/>
                <w:sz w:val="16"/>
                <w:szCs w:val="16"/>
              </w:rPr>
              <w:t> </w:t>
            </w:r>
          </w:p>
        </w:tc>
        <w:tc>
          <w:tcPr>
            <w:tcW w:w="2776"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92"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675"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7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0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100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8" w:type="dxa"/>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98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rFonts w:ascii="Calibri" w:hAnsi="Calibri" w:cs="Calibri"/>
                <w:color w:val="000000"/>
                <w:sz w:val="16"/>
                <w:szCs w:val="16"/>
              </w:rPr>
            </w:pPr>
            <w:r>
              <w:rPr>
                <w:rFonts w:ascii="Calibri" w:hAnsi="Calibri" w:cs="Calibri"/>
                <w:color w:val="000000"/>
                <w:sz w:val="16"/>
                <w:szCs w:val="16"/>
              </w:rPr>
              <w:t> </w:t>
            </w:r>
          </w:p>
        </w:tc>
        <w:tc>
          <w:tcPr>
            <w:tcW w:w="98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95"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2675" w:type="dxa"/>
            <w:tcBorders>
              <w:top w:val="nil"/>
              <w:left w:val="nil"/>
              <w:bottom w:val="nil"/>
              <w:right w:val="nil"/>
            </w:tcBorders>
            <w:shd w:val="clear" w:color="CFF0FC" w:fill="CFF0FC"/>
          </w:tcPr>
          <w:p w:rsidR="00000000" w:rsidRDefault="00DD1352">
            <w:pPr>
              <w:rPr>
                <w:color w:val="000000"/>
              </w:rPr>
            </w:pPr>
            <w:r>
              <w:rPr>
                <w:color w:val="000000"/>
              </w:rPr>
              <w:t>Contractual interest coupon</w:t>
            </w:r>
          </w:p>
        </w:tc>
        <w:tc>
          <w:tcPr>
            <w:tcW w:w="7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9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19</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jc w:val="cente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9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11</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8" w:type="dxa"/>
            <w:tcBorders>
              <w:top w:val="nil"/>
              <w:left w:val="nil"/>
              <w:bottom w:val="nil"/>
              <w:right w:val="nil"/>
            </w:tcBorders>
            <w:shd w:val="clear" w:color="CFF0FC" w:fill="CFF0FC"/>
            <w:vAlign w:val="bottom"/>
          </w:tcPr>
          <w:p w:rsidR="00000000" w:rsidRDefault="00DD1352">
            <w:pPr>
              <w:jc w:val="cente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8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45</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8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32</w:t>
            </w:r>
          </w:p>
        </w:tc>
        <w:tc>
          <w:tcPr>
            <w:tcW w:w="9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2675" w:type="dxa"/>
            <w:tcBorders>
              <w:top w:val="nil"/>
              <w:left w:val="nil"/>
              <w:bottom w:val="nil"/>
              <w:right w:val="nil"/>
            </w:tcBorders>
            <w:shd w:val="clear" w:color="FFFFFF" w:fill="FFFFFF"/>
          </w:tcPr>
          <w:p w:rsidR="00000000" w:rsidRDefault="00DD1352">
            <w:pPr>
              <w:rPr>
                <w:color w:val="000000"/>
              </w:rPr>
            </w:pPr>
            <w:r>
              <w:rPr>
                <w:color w:val="000000"/>
              </w:rPr>
              <w:t>Amortization of debt issuance costs</w:t>
            </w:r>
          </w:p>
        </w:tc>
        <w:tc>
          <w:tcPr>
            <w:tcW w:w="7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9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9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8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8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w:t>
            </w:r>
          </w:p>
        </w:tc>
        <w:tc>
          <w:tcPr>
            <w:tcW w:w="9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675" w:type="dxa"/>
            <w:tcBorders>
              <w:top w:val="nil"/>
              <w:left w:val="nil"/>
              <w:bottom w:val="single" w:sz="6" w:space="0" w:color="FFFFFF"/>
              <w:right w:val="nil"/>
            </w:tcBorders>
            <w:shd w:val="clear" w:color="CFF0FC" w:fill="CFF0FC"/>
          </w:tcPr>
          <w:p w:rsidR="00000000" w:rsidRDefault="00DD1352">
            <w:pPr>
              <w:rPr>
                <w:color w:val="000000"/>
              </w:rPr>
            </w:pPr>
            <w:r>
              <w:rPr>
                <w:color w:val="000000"/>
              </w:rPr>
              <w:t>Amortization of debt discounts</w:t>
            </w:r>
          </w:p>
        </w:tc>
        <w:tc>
          <w:tcPr>
            <w:tcW w:w="78"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59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43</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jc w:val="cente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59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31</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78" w:type="dxa"/>
            <w:tcBorders>
              <w:top w:val="nil"/>
              <w:left w:val="nil"/>
              <w:bottom w:val="single" w:sz="6" w:space="0" w:color="FFFFFF"/>
              <w:right w:val="nil"/>
            </w:tcBorders>
            <w:shd w:val="clear" w:color="CFF0FC" w:fill="CFF0FC"/>
            <w:vAlign w:val="bottom"/>
          </w:tcPr>
          <w:p w:rsidR="00000000" w:rsidRDefault="00DD1352">
            <w:pPr>
              <w:jc w:val="cente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586"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104</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586"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92</w:t>
            </w:r>
          </w:p>
        </w:tc>
        <w:tc>
          <w:tcPr>
            <w:tcW w:w="97"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2675" w:type="dxa"/>
            <w:tcBorders>
              <w:top w:val="nil"/>
              <w:left w:val="nil"/>
              <w:bottom w:val="double" w:sz="6" w:space="0" w:color="FFFFFF"/>
              <w:right w:val="nil"/>
            </w:tcBorders>
            <w:shd w:val="clear" w:color="FFFFFF" w:fill="FFFFFF"/>
          </w:tcPr>
          <w:p w:rsidR="00000000" w:rsidRDefault="00DD1352">
            <w:pPr>
              <w:rPr>
                <w:color w:val="000000"/>
              </w:rPr>
            </w:pPr>
            <w:r>
              <w:rPr>
                <w:color w:val="000000"/>
              </w:rPr>
              <w:t>Total</w:t>
            </w:r>
          </w:p>
        </w:tc>
        <w:tc>
          <w:tcPr>
            <w:tcW w:w="78"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593"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64</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593"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44</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78"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586"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154</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doub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586"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129</w:t>
            </w:r>
          </w:p>
        </w:tc>
        <w:tc>
          <w:tcPr>
            <w:tcW w:w="97"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66"/>
        <w:rPr>
          <w:b/>
          <w:bCs/>
          <w:color w:val="000000"/>
        </w:rPr>
      </w:pPr>
      <w:r>
        <w:rPr>
          <w:b/>
          <w:bCs/>
          <w:color w:val="000000"/>
        </w:rPr>
        <w:t xml:space="preserve">Note 12 </w:t>
      </w:r>
      <w:r>
        <w:rPr>
          <w:b/>
          <w:bCs/>
          <w:color w:val="000000"/>
        </w:rPr>
        <w:t>–</w:t>
      </w:r>
      <w:r>
        <w:rPr>
          <w:b/>
          <w:bCs/>
          <w:color w:val="000000"/>
        </w:rPr>
        <w:t xml:space="preserve"> Leases</w:t>
      </w:r>
    </w:p>
    <w:p w:rsidR="00000000" w:rsidRDefault="00DD1352">
      <w:pPr>
        <w:spacing w:before="88"/>
        <w:ind w:firstLine="528"/>
        <w:rPr>
          <w:color w:val="000000"/>
        </w:rPr>
      </w:pPr>
      <w:r>
        <w:rPr>
          <w:color w:val="000000"/>
        </w:rPr>
        <w:t xml:space="preserve">We have entered into various non-cancellable operating and finance lease agreements for certain of our offices, manufacturing and warehouse facilities, retail and service locations, equipment, vehicles, and solar energy systems, worldwide. We determine if </w:t>
      </w:r>
      <w:r>
        <w:rPr>
          <w:color w:val="000000"/>
        </w:rPr>
        <w:t>an arrangement is a lease, or contains a lease, at inception and record the leases in our financial statements upon lease commencement, which is the date when the underlying asset is made available for use by the lessor.</w:t>
      </w:r>
    </w:p>
    <w:p w:rsidR="00000000" w:rsidRDefault="00DD1352">
      <w:pPr>
        <w:spacing w:before="198"/>
        <w:ind w:firstLine="528"/>
        <w:rPr>
          <w:color w:val="000000"/>
        </w:rPr>
      </w:pPr>
      <w:r>
        <w:rPr>
          <w:color w:val="000000"/>
        </w:rPr>
        <w:t>Our leases, where we are the lessee</w:t>
      </w:r>
      <w:r>
        <w:rPr>
          <w:color w:val="000000"/>
        </w:rPr>
        <w:t>, often include options to extend the lease term for up to 10 years. Some of our leases also include options to terminate the lease prior to the end of the agreed upon lease term. For purposes of calculating lease liabilities, lease terms include options t</w:t>
      </w:r>
      <w:r>
        <w:rPr>
          <w:color w:val="000000"/>
        </w:rPr>
        <w:t>o extend or terminate the lease when it is reasonably certain that we will exercise such options.</w:t>
      </w:r>
    </w:p>
    <w:p w:rsidR="00000000" w:rsidRDefault="00DD1352">
      <w:pPr>
        <w:spacing w:before="198"/>
        <w:ind w:firstLine="528"/>
        <w:rPr>
          <w:color w:val="000000"/>
        </w:rPr>
      </w:pPr>
      <w:r>
        <w:rPr>
          <w:color w:val="000000"/>
        </w:rPr>
        <w:t>Lease expense for operating lease payments is recognized on a straight-line basis over the lease term. Certain operating leases provide for annual increases t</w:t>
      </w:r>
      <w:r>
        <w:rPr>
          <w:color w:val="000000"/>
        </w:rPr>
        <w:t xml:space="preserve">o lease payments based on an index or rate. We calculate the present value of future lease payments based on the index or rate at the lease commencement date for new leases commencing after January 1, 2019. For historical leases, we used the index or rate </w:t>
      </w:r>
      <w:r>
        <w:rPr>
          <w:color w:val="000000"/>
        </w:rPr>
        <w:t>as of the adoption date. Differences between the calculated lease payment and actual payment are expensed as incurred. Lease expense for finance lease payments is recognized as amortization expense of the finance lease ROU asset and interest expense on the</w:t>
      </w:r>
      <w:r>
        <w:rPr>
          <w:color w:val="000000"/>
        </w:rPr>
        <w:t xml:space="preserve"> finance lease liability over the lease term.</w:t>
      </w:r>
    </w:p>
    <w:p w:rsidR="00000000" w:rsidRDefault="00DD1352">
      <w:pPr>
        <w:spacing w:before="264"/>
        <w:jc w:val="center"/>
        <w:rPr>
          <w:color w:val="000000"/>
        </w:rPr>
      </w:pPr>
      <w:r>
        <w:rPr>
          <w:color w:val="000000"/>
        </w:rPr>
        <w:t>26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The balances for the operating and finance leases where we are the lessee are presented as follows (in millions) within our consolidated balance sheet:</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8524"/>
        <w:gridCol w:w="106"/>
        <w:gridCol w:w="498"/>
        <w:gridCol w:w="1564"/>
        <w:gridCol w:w="109"/>
      </w:tblGrid>
      <w:tr w:rsidR="00000000">
        <w:tblPrEx>
          <w:tblCellMar>
            <w:top w:w="0" w:type="dxa"/>
            <w:left w:w="0" w:type="dxa"/>
            <w:bottom w:w="0" w:type="dxa"/>
            <w:right w:w="0" w:type="dxa"/>
          </w:tblCellMar>
        </w:tblPrEx>
        <w:trPr>
          <w:trHeight w:val="289"/>
        </w:trPr>
        <w:tc>
          <w:tcPr>
            <w:tcW w:w="852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6"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062"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108"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8524" w:type="dxa"/>
            <w:tcBorders>
              <w:top w:val="nil"/>
              <w:left w:val="nil"/>
              <w:bottom w:val="nil"/>
              <w:right w:val="nil"/>
            </w:tcBorders>
            <w:shd w:val="clear" w:color="CFF0FC" w:fill="CFF0FC"/>
          </w:tcPr>
          <w:p w:rsidR="00000000" w:rsidRDefault="00DD1352">
            <w:pPr>
              <w:rPr>
                <w:b/>
                <w:bCs/>
                <w:color w:val="000000"/>
              </w:rPr>
            </w:pPr>
            <w:r>
              <w:rPr>
                <w:b/>
                <w:bCs/>
                <w:color w:val="000000"/>
              </w:rPr>
              <w:t>Operating leases:</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56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nil"/>
              <w:right w:val="nil"/>
            </w:tcBorders>
            <w:shd w:val="clear" w:color="FFFFFF" w:fill="FFFFFF"/>
          </w:tcPr>
          <w:p w:rsidR="00000000" w:rsidRDefault="00DD1352">
            <w:pPr>
              <w:ind w:left="286"/>
              <w:rPr>
                <w:color w:val="000000"/>
              </w:rPr>
            </w:pPr>
            <w:r>
              <w:rPr>
                <w:color w:val="000000"/>
              </w:rPr>
              <w:t>Operating lease right-of-use assets</w:t>
            </w:r>
          </w:p>
        </w:tc>
        <w:tc>
          <w:tcPr>
            <w:tcW w:w="106"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56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1,234</w:t>
            </w:r>
          </w:p>
        </w:tc>
        <w:tc>
          <w:tcPr>
            <w:tcW w:w="1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nil"/>
              <w:right w:val="nil"/>
            </w:tcBorders>
            <w:shd w:val="clear" w:color="CFF0FC" w:fill="CFF0FC"/>
          </w:tcPr>
          <w:p w:rsidR="00000000" w:rsidRDefault="00DD1352">
            <w:pPr>
              <w:ind w:left="286"/>
              <w:rPr>
                <w:color w:val="000000"/>
              </w:rPr>
            </w:pPr>
            <w:r>
              <w:rPr>
                <w:color w:val="000000"/>
              </w:rPr>
              <w:t> </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56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nil"/>
              <w:right w:val="nil"/>
            </w:tcBorders>
            <w:shd w:val="clear" w:color="FFFFFF" w:fill="FFFFFF"/>
          </w:tcPr>
          <w:p w:rsidR="00000000" w:rsidRDefault="00DD1352">
            <w:pPr>
              <w:ind w:left="286"/>
              <w:rPr>
                <w:color w:val="000000"/>
              </w:rPr>
            </w:pPr>
            <w:r>
              <w:rPr>
                <w:color w:val="000000"/>
              </w:rPr>
              <w:t>Accrued liabilities and other</w:t>
            </w:r>
          </w:p>
        </w:tc>
        <w:tc>
          <w:tcPr>
            <w:tcW w:w="106"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56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223</w:t>
            </w:r>
          </w:p>
        </w:tc>
        <w:tc>
          <w:tcPr>
            <w:tcW w:w="1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single" w:sz="6" w:space="0" w:color="FFFFFF"/>
              <w:right w:val="nil"/>
            </w:tcBorders>
            <w:shd w:val="clear" w:color="CFF0FC" w:fill="CFF0FC"/>
          </w:tcPr>
          <w:p w:rsidR="00000000" w:rsidRDefault="00DD1352">
            <w:pPr>
              <w:ind w:left="286"/>
              <w:rPr>
                <w:color w:val="000000"/>
              </w:rPr>
            </w:pPr>
            <w:r>
              <w:rPr>
                <w:color w:val="000000"/>
              </w:rPr>
              <w:t>Other long-term liabilities</w:t>
            </w:r>
          </w:p>
        </w:tc>
        <w:tc>
          <w:tcPr>
            <w:tcW w:w="106" w:type="dxa"/>
            <w:tcBorders>
              <w:top w:val="nil"/>
              <w:left w:val="nil"/>
              <w:bottom w:val="single" w:sz="6" w:space="0" w:color="FFFFFF"/>
              <w:right w:val="nil"/>
            </w:tcBorders>
            <w:shd w:val="clear" w:color="CFF0FC" w:fill="CFF0FC"/>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156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1,028</w:t>
            </w:r>
          </w:p>
        </w:tc>
        <w:tc>
          <w:tcPr>
            <w:tcW w:w="109"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8524" w:type="dxa"/>
            <w:tcBorders>
              <w:top w:val="nil"/>
              <w:left w:val="nil"/>
              <w:bottom w:val="double" w:sz="6" w:space="0" w:color="FFFFFF"/>
              <w:right w:val="nil"/>
            </w:tcBorders>
            <w:shd w:val="clear" w:color="FFFFFF" w:fill="FFFFFF"/>
          </w:tcPr>
          <w:p w:rsidR="00000000" w:rsidRDefault="00DD1352">
            <w:pPr>
              <w:ind w:left="286"/>
              <w:rPr>
                <w:color w:val="000000"/>
              </w:rPr>
            </w:pPr>
            <w:r>
              <w:rPr>
                <w:color w:val="000000"/>
              </w:rPr>
              <w:t>Total operating lease liabilities</w:t>
            </w:r>
          </w:p>
        </w:tc>
        <w:tc>
          <w:tcPr>
            <w:tcW w:w="106" w:type="dxa"/>
            <w:tcBorders>
              <w:top w:val="nil"/>
              <w:left w:val="nil"/>
              <w:bottom w:val="double" w:sz="6" w:space="0" w:color="FFFFFF"/>
              <w:right w:val="nil"/>
            </w:tcBorders>
            <w:shd w:val="clear" w:color="FFFFFF" w:fill="FFFFFF"/>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1563"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1,251</w:t>
            </w:r>
          </w:p>
        </w:tc>
        <w:tc>
          <w:tcPr>
            <w:tcW w:w="109"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315"/>
        </w:trPr>
        <w:tc>
          <w:tcPr>
            <w:tcW w:w="8524" w:type="dxa"/>
            <w:tcBorders>
              <w:top w:val="nil"/>
              <w:left w:val="nil"/>
              <w:bottom w:val="nil"/>
              <w:right w:val="nil"/>
            </w:tcBorders>
            <w:shd w:val="clear" w:color="CFF0FC" w:fill="CFF0FC"/>
          </w:tcPr>
          <w:p w:rsidR="00000000" w:rsidRDefault="00DD1352">
            <w:pPr>
              <w:ind w:left="286"/>
              <w:rPr>
                <w:color w:val="000000"/>
              </w:rPr>
            </w:pPr>
            <w:r>
              <w:rPr>
                <w:color w:val="000000"/>
              </w:rPr>
              <w:t> </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563"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nil"/>
              <w:right w:val="nil"/>
            </w:tcBorders>
            <w:shd w:val="clear" w:color="FFFFFF" w:fill="FFFFFF"/>
          </w:tcPr>
          <w:p w:rsidR="00000000" w:rsidRDefault="00DD1352">
            <w:pPr>
              <w:rPr>
                <w:b/>
                <w:bCs/>
                <w:color w:val="000000"/>
              </w:rPr>
            </w:pPr>
            <w:r>
              <w:rPr>
                <w:b/>
                <w:bCs/>
                <w:color w:val="000000"/>
              </w:rPr>
              <w:t>Finance leases:</w:t>
            </w:r>
          </w:p>
        </w:tc>
        <w:tc>
          <w:tcPr>
            <w:tcW w:w="106"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56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nil"/>
              <w:right w:val="nil"/>
            </w:tcBorders>
            <w:shd w:val="clear" w:color="CFF0FC" w:fill="CFF0FC"/>
          </w:tcPr>
          <w:p w:rsidR="00000000" w:rsidRDefault="00DD1352">
            <w:pPr>
              <w:ind w:left="286"/>
              <w:rPr>
                <w:color w:val="000000"/>
              </w:rPr>
            </w:pPr>
            <w:r>
              <w:rPr>
                <w:color w:val="000000"/>
              </w:rPr>
              <w:t>Solar energy systems, net</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156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31</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single" w:sz="6" w:space="0" w:color="FFFFFF"/>
              <w:right w:val="nil"/>
            </w:tcBorders>
            <w:shd w:val="clear" w:color="FFFFFF" w:fill="FFFFFF"/>
          </w:tcPr>
          <w:p w:rsidR="00000000" w:rsidRDefault="00DD1352">
            <w:pPr>
              <w:ind w:left="286"/>
              <w:rPr>
                <w:color w:val="000000"/>
              </w:rPr>
            </w:pPr>
            <w:r>
              <w:rPr>
                <w:color w:val="000000"/>
              </w:rPr>
              <w:t>Property, plant and equipment, net</w:t>
            </w:r>
          </w:p>
        </w:tc>
        <w:tc>
          <w:tcPr>
            <w:tcW w:w="106"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56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1,570</w:t>
            </w:r>
          </w:p>
        </w:tc>
        <w:tc>
          <w:tcPr>
            <w:tcW w:w="109"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8524" w:type="dxa"/>
            <w:tcBorders>
              <w:top w:val="nil"/>
              <w:left w:val="nil"/>
              <w:bottom w:val="double" w:sz="6" w:space="0" w:color="FFFFFF"/>
              <w:right w:val="nil"/>
            </w:tcBorders>
            <w:shd w:val="clear" w:color="CFF0FC" w:fill="CFF0FC"/>
          </w:tcPr>
          <w:p w:rsidR="00000000" w:rsidRDefault="00DD1352">
            <w:pPr>
              <w:ind w:left="286"/>
              <w:rPr>
                <w:color w:val="000000"/>
              </w:rPr>
            </w:pPr>
            <w:r>
              <w:rPr>
                <w:color w:val="000000"/>
              </w:rPr>
              <w:t>Total finance lease assets</w:t>
            </w:r>
          </w:p>
        </w:tc>
        <w:tc>
          <w:tcPr>
            <w:tcW w:w="106" w:type="dxa"/>
            <w:tcBorders>
              <w:top w:val="nil"/>
              <w:left w:val="nil"/>
              <w:bottom w:val="double" w:sz="6" w:space="0" w:color="FFFFFF"/>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563"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1,601</w:t>
            </w:r>
          </w:p>
        </w:tc>
        <w:tc>
          <w:tcPr>
            <w:tcW w:w="109"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315"/>
        </w:trPr>
        <w:tc>
          <w:tcPr>
            <w:tcW w:w="8524" w:type="dxa"/>
            <w:tcBorders>
              <w:top w:val="nil"/>
              <w:left w:val="nil"/>
              <w:bottom w:val="nil"/>
              <w:right w:val="nil"/>
            </w:tcBorders>
            <w:shd w:val="clear" w:color="FFFFFF" w:fill="FFFFFF"/>
          </w:tcPr>
          <w:p w:rsidR="00000000" w:rsidRDefault="00DD1352">
            <w:pPr>
              <w:ind w:left="286"/>
              <w:rPr>
                <w:color w:val="000000"/>
              </w:rPr>
            </w:pPr>
            <w:r>
              <w:rPr>
                <w:color w:val="000000"/>
              </w:rPr>
              <w:t> </w:t>
            </w:r>
          </w:p>
        </w:tc>
        <w:tc>
          <w:tcPr>
            <w:tcW w:w="106"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doub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1563" w:type="dxa"/>
            <w:tcBorders>
              <w:top w:val="doub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1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nil"/>
              <w:right w:val="nil"/>
            </w:tcBorders>
            <w:shd w:val="clear" w:color="CFF0FC" w:fill="CFF0FC"/>
          </w:tcPr>
          <w:p w:rsidR="00000000" w:rsidRDefault="00DD1352">
            <w:pPr>
              <w:ind w:left="286"/>
              <w:rPr>
                <w:color w:val="000000"/>
              </w:rPr>
            </w:pPr>
            <w:r>
              <w:rPr>
                <w:color w:val="000000"/>
              </w:rPr>
              <w:t>Current portion of long-term debt and finance leases</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156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387</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524" w:type="dxa"/>
            <w:tcBorders>
              <w:top w:val="nil"/>
              <w:left w:val="nil"/>
              <w:bottom w:val="single" w:sz="6" w:space="0" w:color="FFFFFF"/>
              <w:right w:val="nil"/>
            </w:tcBorders>
            <w:shd w:val="clear" w:color="FFFFFF" w:fill="FFFFFF"/>
          </w:tcPr>
          <w:p w:rsidR="00000000" w:rsidRDefault="00DD1352">
            <w:pPr>
              <w:ind w:left="286"/>
              <w:rPr>
                <w:color w:val="000000"/>
              </w:rPr>
            </w:pPr>
            <w:r>
              <w:rPr>
                <w:color w:val="000000"/>
              </w:rPr>
              <w:t>Long-term debt and finance leases, net of current portion</w:t>
            </w:r>
          </w:p>
        </w:tc>
        <w:tc>
          <w:tcPr>
            <w:tcW w:w="106"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56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1,217</w:t>
            </w:r>
          </w:p>
        </w:tc>
        <w:tc>
          <w:tcPr>
            <w:tcW w:w="109"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8524" w:type="dxa"/>
            <w:tcBorders>
              <w:top w:val="nil"/>
              <w:left w:val="nil"/>
              <w:bottom w:val="double" w:sz="6" w:space="0" w:color="FFFFFF"/>
              <w:right w:val="nil"/>
            </w:tcBorders>
            <w:shd w:val="clear" w:color="CFF0FC" w:fill="CFF0FC"/>
          </w:tcPr>
          <w:p w:rsidR="00000000" w:rsidRDefault="00DD1352">
            <w:pPr>
              <w:ind w:left="286"/>
              <w:rPr>
                <w:color w:val="000000"/>
              </w:rPr>
            </w:pPr>
            <w:r>
              <w:rPr>
                <w:color w:val="000000"/>
              </w:rPr>
              <w:t>Total finance lease liabilities</w:t>
            </w:r>
          </w:p>
        </w:tc>
        <w:tc>
          <w:tcPr>
            <w:tcW w:w="106" w:type="dxa"/>
            <w:tcBorders>
              <w:top w:val="nil"/>
              <w:left w:val="nil"/>
              <w:bottom w:val="double" w:sz="6" w:space="0" w:color="FFFFFF"/>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563"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1,604</w:t>
            </w:r>
          </w:p>
        </w:tc>
        <w:tc>
          <w:tcPr>
            <w:tcW w:w="109"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The components of lease expense are as follows (in millions) within our consolidated statements of operations: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6541"/>
        <w:gridCol w:w="104"/>
        <w:gridCol w:w="498"/>
        <w:gridCol w:w="1518"/>
        <w:gridCol w:w="106"/>
        <w:gridCol w:w="104"/>
        <w:gridCol w:w="498"/>
        <w:gridCol w:w="1322"/>
        <w:gridCol w:w="111"/>
      </w:tblGrid>
      <w:tr w:rsidR="00000000">
        <w:tblPrEx>
          <w:tblCellMar>
            <w:top w:w="0" w:type="dxa"/>
            <w:left w:w="0" w:type="dxa"/>
            <w:bottom w:w="0" w:type="dxa"/>
            <w:right w:w="0" w:type="dxa"/>
          </w:tblCellMar>
        </w:tblPrEx>
        <w:trPr>
          <w:trHeight w:val="289"/>
        </w:trPr>
        <w:tc>
          <w:tcPr>
            <w:tcW w:w="654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4"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016"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4"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820"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w:t>
            </w:r>
          </w:p>
        </w:tc>
        <w:tc>
          <w:tcPr>
            <w:tcW w:w="10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9"/>
        </w:trPr>
        <w:tc>
          <w:tcPr>
            <w:tcW w:w="6541"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04"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01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1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4"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820"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10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6541" w:type="dxa"/>
            <w:tcBorders>
              <w:top w:val="nil"/>
              <w:left w:val="nil"/>
              <w:bottom w:val="nil"/>
              <w:right w:val="nil"/>
            </w:tcBorders>
            <w:shd w:val="clear" w:color="CFF0FC" w:fill="CFF0FC"/>
          </w:tcPr>
          <w:p w:rsidR="00000000" w:rsidRDefault="00DD1352">
            <w:pPr>
              <w:rPr>
                <w:b/>
                <w:bCs/>
                <w:color w:val="000000"/>
              </w:rPr>
            </w:pPr>
            <w:r>
              <w:rPr>
                <w:b/>
                <w:bCs/>
                <w:color w:val="000000"/>
              </w:rPr>
              <w:t>Operating lease expense:</w:t>
            </w:r>
          </w:p>
        </w:tc>
        <w:tc>
          <w:tcPr>
            <w:tcW w:w="104"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tcPr>
          <w:p w:rsidR="00000000" w:rsidRDefault="00DD1352">
            <w:pPr>
              <w:rPr>
                <w:color w:val="000000"/>
              </w:rPr>
            </w:pPr>
            <w:r>
              <w:rPr>
                <w:color w:val="000000"/>
              </w:rPr>
              <w:t> </w:t>
            </w:r>
          </w:p>
        </w:tc>
        <w:tc>
          <w:tcPr>
            <w:tcW w:w="1517" w:type="dxa"/>
            <w:tcBorders>
              <w:top w:val="single" w:sz="6" w:space="0" w:color="000000"/>
              <w:left w:val="nil"/>
              <w:bottom w:val="nil"/>
              <w:right w:val="nil"/>
            </w:tcBorders>
            <w:shd w:val="clear" w:color="CFF0FC" w:fill="CFF0FC"/>
          </w:tcPr>
          <w:p w:rsidR="00000000" w:rsidRDefault="00DD1352">
            <w:pPr>
              <w:rPr>
                <w:color w:val="000000"/>
              </w:rPr>
            </w:pPr>
            <w:r>
              <w:rPr>
                <w:color w:val="000000"/>
              </w:rPr>
              <w:t> </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104"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32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6541" w:type="dxa"/>
            <w:tcBorders>
              <w:top w:val="nil"/>
              <w:left w:val="nil"/>
              <w:bottom w:val="nil"/>
              <w:right w:val="nil"/>
            </w:tcBorders>
            <w:shd w:val="clear" w:color="FFFFFF" w:fill="FFFFFF"/>
          </w:tcPr>
          <w:p w:rsidR="00000000" w:rsidRDefault="00DD1352">
            <w:pPr>
              <w:ind w:left="286"/>
              <w:rPr>
                <w:color w:val="000000"/>
              </w:rPr>
            </w:pPr>
            <w:r>
              <w:rPr>
                <w:color w:val="000000"/>
              </w:rPr>
              <w:t>Operating lease expense (1)</w:t>
            </w:r>
          </w:p>
        </w:tc>
        <w:tc>
          <w:tcPr>
            <w:tcW w:w="104"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tcPr>
          <w:p w:rsidR="00000000" w:rsidRDefault="00DD1352">
            <w:pPr>
              <w:rPr>
                <w:color w:val="000000"/>
              </w:rPr>
            </w:pPr>
            <w:r>
              <w:rPr>
                <w:color w:val="000000"/>
              </w:rPr>
              <w:t>$</w:t>
            </w:r>
          </w:p>
        </w:tc>
        <w:tc>
          <w:tcPr>
            <w:tcW w:w="1517" w:type="dxa"/>
            <w:tcBorders>
              <w:top w:val="nil"/>
              <w:left w:val="nil"/>
              <w:bottom w:val="nil"/>
              <w:right w:val="nil"/>
            </w:tcBorders>
            <w:shd w:val="clear" w:color="FFFFFF" w:fill="FFFFFF"/>
          </w:tcPr>
          <w:p w:rsidR="00000000" w:rsidRDefault="00DD1352">
            <w:pPr>
              <w:jc w:val="right"/>
              <w:rPr>
                <w:color w:val="000000"/>
              </w:rPr>
            </w:pPr>
            <w:r>
              <w:rPr>
                <w:color w:val="000000"/>
              </w:rPr>
              <w:t>110</w:t>
            </w:r>
          </w:p>
        </w:tc>
        <w:tc>
          <w:tcPr>
            <w:tcW w:w="106" w:type="dxa"/>
            <w:tcBorders>
              <w:top w:val="nil"/>
              <w:left w:val="nil"/>
              <w:bottom w:val="nil"/>
              <w:right w:val="nil"/>
            </w:tcBorders>
            <w:shd w:val="clear" w:color="FFFFFF" w:fill="FFFFFF"/>
          </w:tcPr>
          <w:p w:rsidR="00000000" w:rsidRDefault="00DD1352">
            <w:pPr>
              <w:rPr>
                <w:color w:val="000000"/>
              </w:rPr>
            </w:pPr>
            <w:r>
              <w:rPr>
                <w:color w:val="000000"/>
              </w:rPr>
              <w:t> </w:t>
            </w:r>
          </w:p>
        </w:tc>
        <w:tc>
          <w:tcPr>
            <w:tcW w:w="104"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498" w:type="dxa"/>
            <w:tcBorders>
              <w:top w:val="nil"/>
              <w:left w:val="nil"/>
              <w:bottom w:val="nil"/>
              <w:right w:val="nil"/>
            </w:tcBorders>
            <w:shd w:val="clear" w:color="FFFFFF" w:fill="FFFFFF"/>
          </w:tcPr>
          <w:p w:rsidR="00000000" w:rsidRDefault="00DD1352">
            <w:pPr>
              <w:rPr>
                <w:color w:val="000000"/>
              </w:rPr>
            </w:pPr>
            <w:r>
              <w:rPr>
                <w:color w:val="000000"/>
              </w:rPr>
              <w:t>$</w:t>
            </w:r>
          </w:p>
        </w:tc>
        <w:tc>
          <w:tcPr>
            <w:tcW w:w="1321" w:type="dxa"/>
            <w:tcBorders>
              <w:top w:val="nil"/>
              <w:left w:val="nil"/>
              <w:bottom w:val="nil"/>
              <w:right w:val="nil"/>
            </w:tcBorders>
            <w:shd w:val="clear" w:color="FFFFFF" w:fill="FFFFFF"/>
          </w:tcPr>
          <w:p w:rsidR="00000000" w:rsidRDefault="00DD1352">
            <w:pPr>
              <w:jc w:val="right"/>
              <w:rPr>
                <w:color w:val="000000"/>
              </w:rPr>
            </w:pPr>
            <w:r>
              <w:rPr>
                <w:color w:val="000000"/>
              </w:rPr>
              <w:t>317</w:t>
            </w:r>
          </w:p>
        </w:tc>
        <w:tc>
          <w:tcPr>
            <w:tcW w:w="111" w:type="dxa"/>
            <w:tcBorders>
              <w:top w:val="nil"/>
              <w:left w:val="nil"/>
              <w:bottom w:val="nil"/>
              <w:right w:val="nil"/>
            </w:tcBorders>
            <w:shd w:val="clear" w:color="FFFFFF" w:fill="FFFFFF"/>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6541" w:type="dxa"/>
            <w:tcBorders>
              <w:top w:val="nil"/>
              <w:left w:val="nil"/>
              <w:bottom w:val="nil"/>
              <w:right w:val="nil"/>
            </w:tcBorders>
            <w:shd w:val="clear" w:color="CFF0FC" w:fill="CFF0FC"/>
          </w:tcPr>
          <w:p w:rsidR="00000000" w:rsidRDefault="00DD1352">
            <w:pPr>
              <w:ind w:left="286"/>
              <w:rPr>
                <w:color w:val="000000"/>
              </w:rPr>
            </w:pPr>
            <w:r>
              <w:rPr>
                <w:color w:val="000000"/>
              </w:rPr>
              <w:t> </w:t>
            </w:r>
          </w:p>
        </w:tc>
        <w:tc>
          <w:tcPr>
            <w:tcW w:w="104"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tcPr>
          <w:p w:rsidR="00000000" w:rsidRDefault="00DD1352">
            <w:pPr>
              <w:rPr>
                <w:color w:val="000000"/>
              </w:rPr>
            </w:pPr>
            <w:r>
              <w:rPr>
                <w:color w:val="000000"/>
              </w:rPr>
              <w:t> </w:t>
            </w:r>
          </w:p>
        </w:tc>
        <w:tc>
          <w:tcPr>
            <w:tcW w:w="1517" w:type="dxa"/>
            <w:tcBorders>
              <w:top w:val="nil"/>
              <w:left w:val="nil"/>
              <w:bottom w:val="nil"/>
              <w:right w:val="nil"/>
            </w:tcBorders>
            <w:shd w:val="clear" w:color="CFF0FC" w:fill="CFF0FC"/>
          </w:tcPr>
          <w:p w:rsidR="00000000" w:rsidRDefault="00DD1352">
            <w:pPr>
              <w:rPr>
                <w:color w:val="000000"/>
              </w:rPr>
            </w:pPr>
            <w:r>
              <w:rPr>
                <w:color w:val="000000"/>
              </w:rPr>
              <w:t> </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104" w:type="dxa"/>
            <w:tcBorders>
              <w:top w:val="nil"/>
              <w:left w:val="nil"/>
              <w:bottom w:val="nil"/>
              <w:right w:val="nil"/>
            </w:tcBorders>
            <w:shd w:val="clear" w:color="CFF0FC" w:fill="CFF0FC"/>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498" w:type="dxa"/>
            <w:tcBorders>
              <w:top w:val="nil"/>
              <w:left w:val="nil"/>
              <w:bottom w:val="nil"/>
              <w:right w:val="nil"/>
            </w:tcBorders>
            <w:shd w:val="clear" w:color="CFF0FC" w:fill="CFF0FC"/>
          </w:tcPr>
          <w:p w:rsidR="00000000" w:rsidRDefault="00DD1352">
            <w:pPr>
              <w:rPr>
                <w:color w:val="000000"/>
              </w:rPr>
            </w:pPr>
            <w:r>
              <w:rPr>
                <w:color w:val="000000"/>
              </w:rPr>
              <w:t> </w:t>
            </w:r>
          </w:p>
        </w:tc>
        <w:tc>
          <w:tcPr>
            <w:tcW w:w="1321" w:type="dxa"/>
            <w:tcBorders>
              <w:top w:val="nil"/>
              <w:left w:val="nil"/>
              <w:bottom w:val="nil"/>
              <w:right w:val="nil"/>
            </w:tcBorders>
            <w:shd w:val="clear" w:color="CFF0FC" w:fill="CFF0FC"/>
          </w:tcPr>
          <w:p w:rsidR="00000000" w:rsidRDefault="00DD1352">
            <w:pPr>
              <w:rPr>
                <w:color w:val="000000"/>
              </w:rPr>
            </w:pPr>
            <w:r>
              <w:rPr>
                <w:color w:val="000000"/>
              </w:rPr>
              <w:t> </w:t>
            </w:r>
          </w:p>
        </w:tc>
        <w:tc>
          <w:tcPr>
            <w:tcW w:w="111" w:type="dxa"/>
            <w:tcBorders>
              <w:top w:val="nil"/>
              <w:left w:val="nil"/>
              <w:bottom w:val="nil"/>
              <w:right w:val="nil"/>
            </w:tcBorders>
            <w:shd w:val="clear" w:color="CFF0FC" w:fill="CFF0FC"/>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6541" w:type="dxa"/>
            <w:tcBorders>
              <w:top w:val="nil"/>
              <w:left w:val="nil"/>
              <w:bottom w:val="nil"/>
              <w:right w:val="nil"/>
            </w:tcBorders>
            <w:shd w:val="clear" w:color="FFFFFF" w:fill="FFFFFF"/>
          </w:tcPr>
          <w:p w:rsidR="00000000" w:rsidRDefault="00DD1352">
            <w:pPr>
              <w:rPr>
                <w:b/>
                <w:bCs/>
                <w:color w:val="000000"/>
              </w:rPr>
            </w:pPr>
            <w:r>
              <w:rPr>
                <w:b/>
                <w:bCs/>
                <w:color w:val="000000"/>
              </w:rPr>
              <w:t>Finance lease expense:</w:t>
            </w:r>
          </w:p>
        </w:tc>
        <w:tc>
          <w:tcPr>
            <w:tcW w:w="104"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tcPr>
          <w:p w:rsidR="00000000" w:rsidRDefault="00DD1352">
            <w:pPr>
              <w:rPr>
                <w:color w:val="000000"/>
              </w:rPr>
            </w:pPr>
            <w:r>
              <w:rPr>
                <w:color w:val="000000"/>
              </w:rPr>
              <w:t> </w:t>
            </w:r>
          </w:p>
        </w:tc>
        <w:tc>
          <w:tcPr>
            <w:tcW w:w="1517" w:type="dxa"/>
            <w:tcBorders>
              <w:top w:val="nil"/>
              <w:left w:val="nil"/>
              <w:bottom w:val="nil"/>
              <w:right w:val="nil"/>
            </w:tcBorders>
            <w:shd w:val="clear" w:color="FFFFFF" w:fill="FFFFFF"/>
          </w:tcPr>
          <w:p w:rsidR="00000000" w:rsidRDefault="00DD1352">
            <w:pPr>
              <w:rPr>
                <w:color w:val="000000"/>
              </w:rPr>
            </w:pPr>
            <w:r>
              <w:rPr>
                <w:color w:val="000000"/>
              </w:rPr>
              <w:t> </w:t>
            </w:r>
          </w:p>
        </w:tc>
        <w:tc>
          <w:tcPr>
            <w:tcW w:w="106" w:type="dxa"/>
            <w:tcBorders>
              <w:top w:val="nil"/>
              <w:left w:val="nil"/>
              <w:bottom w:val="nil"/>
              <w:right w:val="nil"/>
            </w:tcBorders>
            <w:shd w:val="clear" w:color="FFFFFF" w:fill="FFFFFF"/>
          </w:tcPr>
          <w:p w:rsidR="00000000" w:rsidRDefault="00DD1352">
            <w:pPr>
              <w:rPr>
                <w:color w:val="000000"/>
              </w:rPr>
            </w:pPr>
            <w:r>
              <w:rPr>
                <w:color w:val="000000"/>
              </w:rPr>
              <w:t> </w:t>
            </w:r>
          </w:p>
        </w:tc>
        <w:tc>
          <w:tcPr>
            <w:tcW w:w="104"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498" w:type="dxa"/>
            <w:tcBorders>
              <w:top w:val="nil"/>
              <w:left w:val="nil"/>
              <w:bottom w:val="nil"/>
              <w:right w:val="nil"/>
            </w:tcBorders>
            <w:shd w:val="clear" w:color="FFFFFF" w:fill="FFFFFF"/>
          </w:tcPr>
          <w:p w:rsidR="00000000" w:rsidRDefault="00DD1352">
            <w:pPr>
              <w:rPr>
                <w:color w:val="000000"/>
              </w:rPr>
            </w:pPr>
            <w:r>
              <w:rPr>
                <w:color w:val="000000"/>
              </w:rPr>
              <w:t> </w:t>
            </w:r>
          </w:p>
        </w:tc>
        <w:tc>
          <w:tcPr>
            <w:tcW w:w="1321" w:type="dxa"/>
            <w:tcBorders>
              <w:top w:val="nil"/>
              <w:left w:val="nil"/>
              <w:bottom w:val="nil"/>
              <w:right w:val="nil"/>
            </w:tcBorders>
            <w:shd w:val="clear" w:color="FFFFFF" w:fill="FFFFFF"/>
          </w:tcPr>
          <w:p w:rsidR="00000000" w:rsidRDefault="00DD1352">
            <w:pPr>
              <w:rPr>
                <w:color w:val="000000"/>
              </w:rPr>
            </w:pPr>
            <w:r>
              <w:rPr>
                <w:color w:val="000000"/>
              </w:rPr>
              <w:t> </w:t>
            </w:r>
          </w:p>
        </w:tc>
        <w:tc>
          <w:tcPr>
            <w:tcW w:w="111" w:type="dxa"/>
            <w:tcBorders>
              <w:top w:val="nil"/>
              <w:left w:val="nil"/>
              <w:bottom w:val="nil"/>
              <w:right w:val="nil"/>
            </w:tcBorders>
            <w:shd w:val="clear" w:color="FFFFFF" w:fill="FFFFFF"/>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6541" w:type="dxa"/>
            <w:tcBorders>
              <w:top w:val="nil"/>
              <w:left w:val="nil"/>
              <w:bottom w:val="nil"/>
              <w:right w:val="nil"/>
            </w:tcBorders>
            <w:shd w:val="clear" w:color="CFF0FC" w:fill="CFF0FC"/>
          </w:tcPr>
          <w:p w:rsidR="00000000" w:rsidRDefault="00DD1352">
            <w:pPr>
              <w:ind w:left="286"/>
              <w:rPr>
                <w:color w:val="000000"/>
              </w:rPr>
            </w:pPr>
            <w:r>
              <w:rPr>
                <w:color w:val="000000"/>
              </w:rPr>
              <w:t>Amortization of leased assets</w:t>
            </w:r>
          </w:p>
        </w:tc>
        <w:tc>
          <w:tcPr>
            <w:tcW w:w="104" w:type="dxa"/>
            <w:tcBorders>
              <w:top w:val="nil"/>
              <w:left w:val="nil"/>
              <w:bottom w:val="nil"/>
              <w:right w:val="nil"/>
            </w:tcBorders>
            <w:shd w:val="clear" w:color="CFF0FC" w:fill="CFF0FC"/>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tcPr>
          <w:p w:rsidR="00000000" w:rsidRDefault="00DD1352">
            <w:pPr>
              <w:rPr>
                <w:color w:val="000000"/>
              </w:rPr>
            </w:pPr>
            <w:r>
              <w:rPr>
                <w:color w:val="000000"/>
              </w:rPr>
              <w:t>$</w:t>
            </w:r>
          </w:p>
        </w:tc>
        <w:tc>
          <w:tcPr>
            <w:tcW w:w="1517" w:type="dxa"/>
            <w:tcBorders>
              <w:top w:val="nil"/>
              <w:left w:val="nil"/>
              <w:bottom w:val="nil"/>
              <w:right w:val="nil"/>
            </w:tcBorders>
            <w:shd w:val="clear" w:color="CFF0FC" w:fill="CFF0FC"/>
          </w:tcPr>
          <w:p w:rsidR="00000000" w:rsidRDefault="00DD1352">
            <w:pPr>
              <w:jc w:val="right"/>
              <w:rPr>
                <w:color w:val="000000"/>
              </w:rPr>
            </w:pPr>
            <w:r>
              <w:rPr>
                <w:color w:val="000000"/>
              </w:rPr>
              <w:t>78</w:t>
            </w:r>
          </w:p>
        </w:tc>
        <w:tc>
          <w:tcPr>
            <w:tcW w:w="106" w:type="dxa"/>
            <w:tcBorders>
              <w:top w:val="nil"/>
              <w:left w:val="nil"/>
              <w:bottom w:val="nil"/>
              <w:right w:val="nil"/>
            </w:tcBorders>
            <w:shd w:val="clear" w:color="CFF0FC" w:fill="CFF0FC"/>
          </w:tcPr>
          <w:p w:rsidR="00000000" w:rsidRDefault="00DD1352">
            <w:pPr>
              <w:rPr>
                <w:color w:val="000000"/>
              </w:rPr>
            </w:pPr>
            <w:r>
              <w:rPr>
                <w:color w:val="000000"/>
              </w:rPr>
              <w:t> </w:t>
            </w:r>
          </w:p>
        </w:tc>
        <w:tc>
          <w:tcPr>
            <w:tcW w:w="104" w:type="dxa"/>
            <w:tcBorders>
              <w:top w:val="nil"/>
              <w:left w:val="nil"/>
              <w:bottom w:val="nil"/>
              <w:right w:val="nil"/>
            </w:tcBorders>
            <w:shd w:val="clear" w:color="CFF0FC" w:fill="CFF0FC"/>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498" w:type="dxa"/>
            <w:tcBorders>
              <w:top w:val="nil"/>
              <w:left w:val="nil"/>
              <w:bottom w:val="nil"/>
              <w:right w:val="nil"/>
            </w:tcBorders>
            <w:shd w:val="clear" w:color="CFF0FC" w:fill="CFF0FC"/>
          </w:tcPr>
          <w:p w:rsidR="00000000" w:rsidRDefault="00DD1352">
            <w:pPr>
              <w:rPr>
                <w:color w:val="000000"/>
              </w:rPr>
            </w:pPr>
            <w:r>
              <w:rPr>
                <w:color w:val="000000"/>
              </w:rPr>
              <w:t>$</w:t>
            </w:r>
          </w:p>
        </w:tc>
        <w:tc>
          <w:tcPr>
            <w:tcW w:w="1321" w:type="dxa"/>
            <w:tcBorders>
              <w:top w:val="nil"/>
              <w:left w:val="nil"/>
              <w:bottom w:val="nil"/>
              <w:right w:val="nil"/>
            </w:tcBorders>
            <w:shd w:val="clear" w:color="CFF0FC" w:fill="CFF0FC"/>
          </w:tcPr>
          <w:p w:rsidR="00000000" w:rsidRDefault="00DD1352">
            <w:pPr>
              <w:jc w:val="right"/>
              <w:rPr>
                <w:color w:val="000000"/>
              </w:rPr>
            </w:pPr>
            <w:r>
              <w:rPr>
                <w:color w:val="000000"/>
              </w:rPr>
              <w:t>210</w:t>
            </w:r>
          </w:p>
        </w:tc>
        <w:tc>
          <w:tcPr>
            <w:tcW w:w="111" w:type="dxa"/>
            <w:tcBorders>
              <w:top w:val="nil"/>
              <w:left w:val="nil"/>
              <w:bottom w:val="nil"/>
              <w:right w:val="nil"/>
            </w:tcBorders>
            <w:shd w:val="clear" w:color="CFF0FC" w:fill="CFF0FC"/>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6541" w:type="dxa"/>
            <w:tcBorders>
              <w:top w:val="nil"/>
              <w:left w:val="nil"/>
              <w:bottom w:val="single" w:sz="6" w:space="0" w:color="FFFFFF"/>
              <w:right w:val="nil"/>
            </w:tcBorders>
            <w:shd w:val="clear" w:color="FFFFFF" w:fill="FFFFFF"/>
          </w:tcPr>
          <w:p w:rsidR="00000000" w:rsidRDefault="00DD1352">
            <w:pPr>
              <w:ind w:left="286"/>
              <w:rPr>
                <w:color w:val="000000"/>
              </w:rPr>
            </w:pPr>
            <w:r>
              <w:rPr>
                <w:color w:val="000000"/>
              </w:rPr>
              <w:t>Interest on lease liabilities</w:t>
            </w:r>
          </w:p>
        </w:tc>
        <w:tc>
          <w:tcPr>
            <w:tcW w:w="104"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tcPr>
          <w:p w:rsidR="00000000" w:rsidRDefault="00DD1352">
            <w:pPr>
              <w:rPr>
                <w:color w:val="000000"/>
              </w:rPr>
            </w:pPr>
            <w:r>
              <w:rPr>
                <w:color w:val="000000"/>
              </w:rPr>
              <w:t> </w:t>
            </w:r>
          </w:p>
        </w:tc>
        <w:tc>
          <w:tcPr>
            <w:tcW w:w="1517" w:type="dxa"/>
            <w:tcBorders>
              <w:top w:val="nil"/>
              <w:left w:val="nil"/>
              <w:bottom w:val="single" w:sz="6" w:space="0" w:color="000000"/>
              <w:right w:val="nil"/>
            </w:tcBorders>
            <w:shd w:val="clear" w:color="FFFFFF" w:fill="FFFFFF"/>
          </w:tcPr>
          <w:p w:rsidR="00000000" w:rsidRDefault="00DD1352">
            <w:pPr>
              <w:jc w:val="right"/>
              <w:rPr>
                <w:color w:val="000000"/>
              </w:rPr>
            </w:pPr>
            <w:r>
              <w:rPr>
                <w:color w:val="000000"/>
              </w:rPr>
              <w:t>27</w:t>
            </w:r>
          </w:p>
        </w:tc>
        <w:tc>
          <w:tcPr>
            <w:tcW w:w="106"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c>
          <w:tcPr>
            <w:tcW w:w="104"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498" w:type="dxa"/>
            <w:tcBorders>
              <w:top w:val="nil"/>
              <w:left w:val="nil"/>
              <w:bottom w:val="single" w:sz="6" w:space="0" w:color="000000"/>
              <w:right w:val="nil"/>
            </w:tcBorders>
            <w:shd w:val="clear" w:color="FFFFFF" w:fill="FFFFFF"/>
          </w:tcPr>
          <w:p w:rsidR="00000000" w:rsidRDefault="00DD1352">
            <w:pPr>
              <w:rPr>
                <w:color w:val="000000"/>
              </w:rPr>
            </w:pPr>
            <w:r>
              <w:rPr>
                <w:color w:val="000000"/>
              </w:rPr>
              <w:t> </w:t>
            </w:r>
          </w:p>
        </w:tc>
        <w:tc>
          <w:tcPr>
            <w:tcW w:w="1321" w:type="dxa"/>
            <w:tcBorders>
              <w:top w:val="nil"/>
              <w:left w:val="nil"/>
              <w:bottom w:val="single" w:sz="6" w:space="0" w:color="000000"/>
              <w:right w:val="nil"/>
            </w:tcBorders>
            <w:shd w:val="clear" w:color="FFFFFF" w:fill="FFFFFF"/>
          </w:tcPr>
          <w:p w:rsidR="00000000" w:rsidRDefault="00DD1352">
            <w:pPr>
              <w:jc w:val="right"/>
              <w:rPr>
                <w:color w:val="000000"/>
              </w:rPr>
            </w:pPr>
            <w:r>
              <w:rPr>
                <w:color w:val="000000"/>
              </w:rPr>
              <w:t>78</w:t>
            </w:r>
          </w:p>
        </w:tc>
        <w:tc>
          <w:tcPr>
            <w:tcW w:w="111"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541" w:type="dxa"/>
            <w:tcBorders>
              <w:top w:val="nil"/>
              <w:left w:val="nil"/>
              <w:bottom w:val="single" w:sz="6" w:space="0" w:color="FFFFFF"/>
              <w:right w:val="nil"/>
            </w:tcBorders>
            <w:shd w:val="clear" w:color="CFF0FC" w:fill="CFF0FC"/>
          </w:tcPr>
          <w:p w:rsidR="00000000" w:rsidRDefault="00DD1352">
            <w:pPr>
              <w:ind w:left="286"/>
              <w:rPr>
                <w:color w:val="000000"/>
              </w:rPr>
            </w:pPr>
            <w:r>
              <w:rPr>
                <w:color w:val="000000"/>
              </w:rPr>
              <w:t>Total finance lease expense</w:t>
            </w:r>
          </w:p>
        </w:tc>
        <w:tc>
          <w:tcPr>
            <w:tcW w:w="104" w:type="dxa"/>
            <w:tcBorders>
              <w:top w:val="nil"/>
              <w:left w:val="nil"/>
              <w:bottom w:val="single" w:sz="6" w:space="0" w:color="FFFFFF"/>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w:t>
            </w:r>
          </w:p>
        </w:tc>
        <w:tc>
          <w:tcPr>
            <w:tcW w:w="1517"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105</w:t>
            </w:r>
          </w:p>
        </w:tc>
        <w:tc>
          <w:tcPr>
            <w:tcW w:w="106"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104" w:type="dxa"/>
            <w:tcBorders>
              <w:top w:val="nil"/>
              <w:left w:val="nil"/>
              <w:bottom w:val="single" w:sz="6" w:space="0" w:color="FFFFFF"/>
              <w:right w:val="nil"/>
            </w:tcBorders>
            <w:shd w:val="clear" w:color="CFF0FC" w:fill="CFF0FC"/>
          </w:tcPr>
          <w:p w:rsidR="00000000" w:rsidRDefault="00DD1352">
            <w:pPr>
              <w:rPr>
                <w:color w:val="000000"/>
              </w:rPr>
            </w:pPr>
            <w:r>
              <w:rPr>
                <w:color w:val="000000"/>
              </w:rPr>
              <w:t> </w:t>
            </w:r>
          </w:p>
        </w:tc>
        <w:tc>
          <w:tcPr>
            <w:tcW w:w="498" w:type="dxa"/>
            <w:tcBorders>
              <w:top w:val="single" w:sz="6" w:space="0" w:color="000000"/>
              <w:left w:val="nil"/>
              <w:bottom w:val="single" w:sz="6" w:space="0" w:color="000000"/>
              <w:right w:val="nil"/>
            </w:tcBorders>
            <w:shd w:val="clear" w:color="CFF0FC" w:fill="CFF0FC"/>
            <w:vAlign w:val="bottom"/>
          </w:tcPr>
          <w:p w:rsidR="00000000" w:rsidRDefault="00DD1352">
            <w:pPr>
              <w:rPr>
                <w:color w:val="000000"/>
              </w:rPr>
            </w:pPr>
            <w:r>
              <w:rPr>
                <w:color w:val="000000"/>
              </w:rPr>
              <w:t>$</w:t>
            </w:r>
          </w:p>
        </w:tc>
        <w:tc>
          <w:tcPr>
            <w:tcW w:w="1321" w:type="dxa"/>
            <w:tcBorders>
              <w:top w:val="single" w:sz="6" w:space="0" w:color="000000"/>
              <w:left w:val="nil"/>
              <w:bottom w:val="single" w:sz="6" w:space="0" w:color="000000"/>
              <w:right w:val="nil"/>
            </w:tcBorders>
            <w:shd w:val="clear" w:color="CFF0FC" w:fill="CFF0FC"/>
            <w:vAlign w:val="bottom"/>
          </w:tcPr>
          <w:p w:rsidR="00000000" w:rsidRDefault="00DD1352">
            <w:pPr>
              <w:jc w:val="right"/>
              <w:rPr>
                <w:color w:val="000000"/>
              </w:rPr>
            </w:pPr>
            <w:r>
              <w:rPr>
                <w:color w:val="000000"/>
              </w:rPr>
              <w:t>288</w:t>
            </w:r>
          </w:p>
        </w:tc>
        <w:tc>
          <w:tcPr>
            <w:tcW w:w="11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541" w:type="dxa"/>
            <w:tcBorders>
              <w:top w:val="nil"/>
              <w:left w:val="nil"/>
              <w:bottom w:val="nil"/>
              <w:right w:val="nil"/>
            </w:tcBorders>
            <w:shd w:val="clear" w:color="FFFFFF" w:fill="FFFFFF"/>
          </w:tcPr>
          <w:p w:rsidR="00000000" w:rsidRDefault="00DD1352">
            <w:pPr>
              <w:ind w:left="286"/>
              <w:rPr>
                <w:color w:val="000000"/>
              </w:rPr>
            </w:pPr>
            <w:r>
              <w:rPr>
                <w:color w:val="000000"/>
              </w:rPr>
              <w:t> </w:t>
            </w:r>
          </w:p>
        </w:tc>
        <w:tc>
          <w:tcPr>
            <w:tcW w:w="104"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FFFFFF" w:fill="FFFFFF"/>
          </w:tcPr>
          <w:p w:rsidR="00000000" w:rsidRDefault="00DD1352">
            <w:pPr>
              <w:rPr>
                <w:color w:val="000000"/>
              </w:rPr>
            </w:pPr>
            <w:r>
              <w:rPr>
                <w:color w:val="000000"/>
              </w:rPr>
              <w:t> </w:t>
            </w:r>
          </w:p>
        </w:tc>
        <w:tc>
          <w:tcPr>
            <w:tcW w:w="1517" w:type="dxa"/>
            <w:tcBorders>
              <w:top w:val="single" w:sz="6" w:space="0" w:color="000000"/>
              <w:left w:val="nil"/>
              <w:bottom w:val="nil"/>
              <w:right w:val="nil"/>
            </w:tcBorders>
            <w:shd w:val="clear" w:color="FFFFFF" w:fill="FFFFFF"/>
          </w:tcPr>
          <w:p w:rsidR="00000000" w:rsidRDefault="00DD1352">
            <w:pPr>
              <w:rPr>
                <w:color w:val="000000"/>
              </w:rPr>
            </w:pPr>
            <w:r>
              <w:rPr>
                <w:color w:val="000000"/>
              </w:rPr>
              <w:t> </w:t>
            </w:r>
          </w:p>
        </w:tc>
        <w:tc>
          <w:tcPr>
            <w:tcW w:w="106" w:type="dxa"/>
            <w:tcBorders>
              <w:top w:val="nil"/>
              <w:left w:val="nil"/>
              <w:bottom w:val="nil"/>
              <w:right w:val="nil"/>
            </w:tcBorders>
            <w:shd w:val="clear" w:color="FFFFFF" w:fill="FFFFFF"/>
          </w:tcPr>
          <w:p w:rsidR="00000000" w:rsidRDefault="00DD1352">
            <w:pPr>
              <w:rPr>
                <w:color w:val="000000"/>
              </w:rPr>
            </w:pPr>
            <w:r>
              <w:rPr>
                <w:color w:val="000000"/>
              </w:rPr>
              <w:t> </w:t>
            </w:r>
          </w:p>
        </w:tc>
        <w:tc>
          <w:tcPr>
            <w:tcW w:w="104" w:type="dxa"/>
            <w:tcBorders>
              <w:top w:val="nil"/>
              <w:left w:val="nil"/>
              <w:bottom w:val="nil"/>
              <w:right w:val="nil"/>
            </w:tcBorders>
            <w:shd w:val="clear" w:color="FFFFFF" w:fill="FFFFFF"/>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FFFFFF" w:fill="FFFFFF"/>
            <w:vAlign w:val="bottom"/>
          </w:tcPr>
          <w:p w:rsidR="00000000" w:rsidRDefault="00DD1352">
            <w:pPr>
              <w:rPr>
                <w:color w:val="000000"/>
              </w:rPr>
            </w:pPr>
            <w:r>
              <w:rPr>
                <w:color w:val="000000"/>
              </w:rPr>
              <w:t> </w:t>
            </w:r>
          </w:p>
        </w:tc>
        <w:tc>
          <w:tcPr>
            <w:tcW w:w="1321" w:type="dxa"/>
            <w:tcBorders>
              <w:top w:val="single" w:sz="6" w:space="0" w:color="000000"/>
              <w:left w:val="nil"/>
              <w:bottom w:val="nil"/>
              <w:right w:val="nil"/>
            </w:tcBorders>
            <w:shd w:val="clear" w:color="FFFFFF" w:fill="FFFFFF"/>
            <w:vAlign w:val="bottom"/>
          </w:tcPr>
          <w:p w:rsidR="00000000" w:rsidRDefault="00DD1352">
            <w:pPr>
              <w:jc w:val="right"/>
              <w:rPr>
                <w:color w:val="000000"/>
              </w:rPr>
            </w:pPr>
            <w:r>
              <w:rPr>
                <w:color w:val="000000"/>
              </w:rPr>
              <w:t> </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541"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 lease expense</w:t>
            </w:r>
          </w:p>
        </w:tc>
        <w:tc>
          <w:tcPr>
            <w:tcW w:w="104" w:type="dxa"/>
            <w:tcBorders>
              <w:top w:val="nil"/>
              <w:left w:val="nil"/>
              <w:bottom w:val="double" w:sz="6" w:space="0" w:color="FFFFFF"/>
              <w:right w:val="nil"/>
            </w:tcBorders>
            <w:shd w:val="clear" w:color="CFF0FC" w:fill="CFF0FC"/>
          </w:tcPr>
          <w:p w:rsidR="00000000" w:rsidRDefault="00DD1352">
            <w:pPr>
              <w:rPr>
                <w:color w:val="000000"/>
              </w:rPr>
            </w:pPr>
            <w:r>
              <w:rPr>
                <w:color w:val="000000"/>
              </w:rPr>
              <w:t> </w:t>
            </w:r>
          </w:p>
        </w:tc>
        <w:tc>
          <w:tcPr>
            <w:tcW w:w="498" w:type="dxa"/>
            <w:tcBorders>
              <w:top w:val="nil"/>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517" w:type="dxa"/>
            <w:tcBorders>
              <w:top w:val="nil"/>
              <w:left w:val="nil"/>
              <w:bottom w:val="double" w:sz="6" w:space="0" w:color="000000"/>
              <w:right w:val="nil"/>
            </w:tcBorders>
            <w:shd w:val="clear" w:color="CFF0FC" w:fill="CFF0FC"/>
            <w:vAlign w:val="bottom"/>
          </w:tcPr>
          <w:p w:rsidR="00000000" w:rsidRDefault="00DD1352">
            <w:pPr>
              <w:jc w:val="right"/>
              <w:rPr>
                <w:color w:val="000000"/>
              </w:rPr>
            </w:pPr>
            <w:r>
              <w:rPr>
                <w:color w:val="000000"/>
              </w:rPr>
              <w:t>215</w:t>
            </w:r>
          </w:p>
        </w:tc>
        <w:tc>
          <w:tcPr>
            <w:tcW w:w="106"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04" w:type="dxa"/>
            <w:tcBorders>
              <w:top w:val="nil"/>
              <w:left w:val="nil"/>
              <w:bottom w:val="double" w:sz="6" w:space="0" w:color="FFFFFF"/>
              <w:right w:val="nil"/>
            </w:tcBorders>
            <w:shd w:val="clear" w:color="CFF0FC" w:fill="CFF0FC"/>
          </w:tcPr>
          <w:p w:rsidR="00000000" w:rsidRDefault="00DD1352">
            <w:pPr>
              <w:rPr>
                <w:color w:val="000000"/>
              </w:rPr>
            </w:pPr>
            <w:r>
              <w:rPr>
                <w:color w:val="000000"/>
              </w:rPr>
              <w:t> </w:t>
            </w:r>
          </w:p>
        </w:tc>
        <w:tc>
          <w:tcPr>
            <w:tcW w:w="498" w:type="dxa"/>
            <w:tcBorders>
              <w:top w:val="nil"/>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321" w:type="dxa"/>
            <w:tcBorders>
              <w:top w:val="nil"/>
              <w:left w:val="nil"/>
              <w:bottom w:val="double" w:sz="6" w:space="0" w:color="000000"/>
              <w:right w:val="nil"/>
            </w:tcBorders>
            <w:shd w:val="clear" w:color="CFF0FC" w:fill="CFF0FC"/>
            <w:vAlign w:val="bottom"/>
          </w:tcPr>
          <w:p w:rsidR="00000000" w:rsidRDefault="00DD1352">
            <w:pPr>
              <w:jc w:val="right"/>
              <w:rPr>
                <w:color w:val="000000"/>
              </w:rPr>
            </w:pPr>
            <w:r>
              <w:rPr>
                <w:color w:val="000000"/>
              </w:rPr>
              <w:t>605</w:t>
            </w:r>
          </w:p>
        </w:tc>
        <w:tc>
          <w:tcPr>
            <w:tcW w:w="111"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248"/>
        </w:trPr>
        <w:tc>
          <w:tcPr>
            <w:tcW w:w="432" w:type="dxa"/>
            <w:tcBorders>
              <w:top w:val="nil"/>
              <w:left w:val="nil"/>
              <w:bottom w:val="nil"/>
              <w:right w:val="nil"/>
            </w:tcBorders>
          </w:tcPr>
          <w:p w:rsidR="00000000" w:rsidRDefault="00DD1352">
            <w:pPr>
              <w:rPr>
                <w:color w:val="000000"/>
              </w:rPr>
            </w:pPr>
            <w:r>
              <w:rPr>
                <w:color w:val="000000"/>
              </w:rPr>
              <w:t>(1)</w:t>
            </w:r>
          </w:p>
        </w:tc>
        <w:tc>
          <w:tcPr>
            <w:tcW w:w="10368" w:type="dxa"/>
            <w:tcBorders>
              <w:top w:val="nil"/>
              <w:left w:val="nil"/>
              <w:bottom w:val="nil"/>
              <w:right w:val="nil"/>
            </w:tcBorders>
          </w:tcPr>
          <w:p w:rsidR="00000000" w:rsidRDefault="00DD1352">
            <w:pPr>
              <w:rPr>
                <w:color w:val="000000"/>
              </w:rPr>
            </w:pPr>
            <w:r>
              <w:rPr>
                <w:color w:val="000000"/>
              </w:rPr>
              <w:t>Includes short-term leases and variable lease costs, which are immaterial.</w:t>
            </w:r>
          </w:p>
        </w:tc>
      </w:tr>
    </w:tbl>
    <w:p w:rsidR="00000000" w:rsidRDefault="00DD1352">
      <w:pPr>
        <w:spacing w:before="198"/>
        <w:ind w:firstLine="528"/>
        <w:rPr>
          <w:color w:val="000000"/>
        </w:rPr>
      </w:pPr>
      <w:r>
        <w:rPr>
          <w:color w:val="000000"/>
        </w:rPr>
        <w:t>Other information related to leases where we are the lessee is as follows: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8439"/>
        <w:gridCol w:w="105"/>
        <w:gridCol w:w="498"/>
        <w:gridCol w:w="1549"/>
        <w:gridCol w:w="209"/>
      </w:tblGrid>
      <w:tr w:rsidR="00000000">
        <w:tblPrEx>
          <w:tblCellMar>
            <w:top w:w="0" w:type="dxa"/>
            <w:left w:w="0" w:type="dxa"/>
            <w:bottom w:w="0" w:type="dxa"/>
            <w:right w:w="0" w:type="dxa"/>
          </w:tblCellMar>
        </w:tblPrEx>
        <w:trPr>
          <w:trHeight w:val="215"/>
        </w:trPr>
        <w:tc>
          <w:tcPr>
            <w:tcW w:w="8439" w:type="dxa"/>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105"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2047"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20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8439" w:type="dxa"/>
            <w:tcBorders>
              <w:top w:val="nil"/>
              <w:left w:val="nil"/>
              <w:bottom w:val="nil"/>
              <w:right w:val="nil"/>
            </w:tcBorders>
            <w:shd w:val="clear" w:color="CFF0FC" w:fill="CFF0FC"/>
          </w:tcPr>
          <w:p w:rsidR="00000000" w:rsidRDefault="00DD1352">
            <w:pPr>
              <w:rPr>
                <w:b/>
                <w:bCs/>
                <w:color w:val="000000"/>
              </w:rPr>
            </w:pPr>
            <w:r>
              <w:rPr>
                <w:b/>
                <w:bCs/>
                <w:color w:val="000000"/>
              </w:rPr>
              <w:t>Weighted-average remaining lease term:</w:t>
            </w:r>
          </w:p>
        </w:tc>
        <w:tc>
          <w:tcPr>
            <w:tcW w:w="105" w:type="dxa"/>
            <w:tcBorders>
              <w:top w:val="nil"/>
              <w:left w:val="nil"/>
              <w:bottom w:val="nil"/>
              <w:right w:val="nil"/>
            </w:tcBorders>
            <w:shd w:val="clear" w:color="CFF0FC" w:fill="CFF0FC"/>
          </w:tcPr>
          <w:p w:rsidR="00000000" w:rsidRDefault="00DD1352">
            <w:pPr>
              <w:jc w:val="right"/>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54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2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439" w:type="dxa"/>
            <w:tcBorders>
              <w:top w:val="nil"/>
              <w:left w:val="nil"/>
              <w:bottom w:val="nil"/>
              <w:right w:val="nil"/>
            </w:tcBorders>
            <w:shd w:val="clear" w:color="FFFFFF" w:fill="FFFFFF"/>
          </w:tcPr>
          <w:p w:rsidR="00000000" w:rsidRDefault="00DD1352">
            <w:pPr>
              <w:ind w:left="286"/>
              <w:rPr>
                <w:color w:val="000000"/>
              </w:rPr>
            </w:pPr>
            <w:r>
              <w:rPr>
                <w:color w:val="000000"/>
              </w:rPr>
              <w:t>Operating leases</w:t>
            </w:r>
          </w:p>
        </w:tc>
        <w:tc>
          <w:tcPr>
            <w:tcW w:w="105" w:type="dxa"/>
            <w:tcBorders>
              <w:top w:val="nil"/>
              <w:left w:val="nil"/>
              <w:bottom w:val="nil"/>
              <w:right w:val="nil"/>
            </w:tcBorders>
            <w:shd w:val="clear" w:color="FFFFFF" w:fill="FFFFFF"/>
          </w:tcPr>
          <w:p w:rsidR="00000000" w:rsidRDefault="00DD1352">
            <w:pPr>
              <w:jc w:val="right"/>
              <w:rPr>
                <w:color w:val="000000"/>
              </w:rPr>
            </w:pPr>
            <w:r>
              <w:rPr>
                <w:color w:val="000000"/>
              </w:rPr>
              <w:t> </w:t>
            </w:r>
          </w:p>
        </w:tc>
        <w:tc>
          <w:tcPr>
            <w:tcW w:w="2047" w:type="dxa"/>
            <w:gridSpan w:val="2"/>
            <w:tcBorders>
              <w:top w:val="nil"/>
              <w:left w:val="nil"/>
              <w:bottom w:val="nil"/>
              <w:right w:val="nil"/>
            </w:tcBorders>
            <w:shd w:val="clear" w:color="FFFFFF" w:fill="FFFFFF"/>
            <w:vAlign w:val="bottom"/>
          </w:tcPr>
          <w:p w:rsidR="00000000" w:rsidRDefault="00DD1352">
            <w:pPr>
              <w:jc w:val="right"/>
              <w:rPr>
                <w:color w:val="000000"/>
              </w:rPr>
            </w:pPr>
            <w:r>
              <w:rPr>
                <w:color w:val="000000"/>
              </w:rPr>
              <w:t>6.6 years</w:t>
            </w:r>
          </w:p>
        </w:tc>
        <w:tc>
          <w:tcPr>
            <w:tcW w:w="2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439" w:type="dxa"/>
            <w:tcBorders>
              <w:top w:val="nil"/>
              <w:left w:val="nil"/>
              <w:bottom w:val="nil"/>
              <w:right w:val="nil"/>
            </w:tcBorders>
            <w:shd w:val="clear" w:color="CFF0FC" w:fill="CFF0FC"/>
          </w:tcPr>
          <w:p w:rsidR="00000000" w:rsidRDefault="00DD1352">
            <w:pPr>
              <w:ind w:left="286"/>
              <w:rPr>
                <w:color w:val="000000"/>
              </w:rPr>
            </w:pPr>
            <w:r>
              <w:rPr>
                <w:color w:val="000000"/>
              </w:rPr>
              <w:t>Finance leases</w:t>
            </w:r>
          </w:p>
        </w:tc>
        <w:tc>
          <w:tcPr>
            <w:tcW w:w="105" w:type="dxa"/>
            <w:tcBorders>
              <w:top w:val="nil"/>
              <w:left w:val="nil"/>
              <w:bottom w:val="nil"/>
              <w:right w:val="nil"/>
            </w:tcBorders>
            <w:shd w:val="clear" w:color="CFF0FC" w:fill="CFF0FC"/>
          </w:tcPr>
          <w:p w:rsidR="00000000" w:rsidRDefault="00DD1352">
            <w:pPr>
              <w:jc w:val="right"/>
              <w:rPr>
                <w:color w:val="000000"/>
              </w:rPr>
            </w:pPr>
            <w:r>
              <w:rPr>
                <w:color w:val="000000"/>
              </w:rPr>
              <w:t> </w:t>
            </w:r>
          </w:p>
        </w:tc>
        <w:tc>
          <w:tcPr>
            <w:tcW w:w="2047" w:type="dxa"/>
            <w:gridSpan w:val="2"/>
            <w:tcBorders>
              <w:top w:val="nil"/>
              <w:left w:val="nil"/>
              <w:bottom w:val="nil"/>
              <w:right w:val="nil"/>
            </w:tcBorders>
            <w:shd w:val="clear" w:color="CFF0FC" w:fill="CFF0FC"/>
            <w:vAlign w:val="bottom"/>
          </w:tcPr>
          <w:p w:rsidR="00000000" w:rsidRDefault="00DD1352">
            <w:pPr>
              <w:jc w:val="right"/>
              <w:rPr>
                <w:color w:val="000000"/>
              </w:rPr>
            </w:pPr>
            <w:r>
              <w:rPr>
                <w:color w:val="000000"/>
              </w:rPr>
              <w:t>4.2 years</w:t>
            </w:r>
          </w:p>
        </w:tc>
        <w:tc>
          <w:tcPr>
            <w:tcW w:w="2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439" w:type="dxa"/>
            <w:tcBorders>
              <w:top w:val="nil"/>
              <w:left w:val="nil"/>
              <w:bottom w:val="nil"/>
              <w:right w:val="nil"/>
            </w:tcBorders>
            <w:shd w:val="clear" w:color="FFFFFF" w:fill="FFFFFF"/>
          </w:tcPr>
          <w:p w:rsidR="00000000" w:rsidRDefault="00DD1352">
            <w:pPr>
              <w:ind w:left="286"/>
              <w:rPr>
                <w:color w:val="000000"/>
              </w:rPr>
            </w:pPr>
            <w:r>
              <w:rPr>
                <w:color w:val="000000"/>
              </w:rPr>
              <w:t> </w:t>
            </w:r>
          </w:p>
        </w:tc>
        <w:tc>
          <w:tcPr>
            <w:tcW w:w="105" w:type="dxa"/>
            <w:tcBorders>
              <w:top w:val="nil"/>
              <w:left w:val="nil"/>
              <w:bottom w:val="nil"/>
              <w:right w:val="nil"/>
            </w:tcBorders>
            <w:shd w:val="clear" w:color="FFFFFF" w:fill="FFFFFF"/>
          </w:tcPr>
          <w:p w:rsidR="00000000" w:rsidRDefault="00DD1352">
            <w:pPr>
              <w:jc w:val="right"/>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54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2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439" w:type="dxa"/>
            <w:tcBorders>
              <w:top w:val="nil"/>
              <w:left w:val="nil"/>
              <w:bottom w:val="nil"/>
              <w:right w:val="nil"/>
            </w:tcBorders>
            <w:shd w:val="clear" w:color="CFF0FC" w:fill="CFF0FC"/>
          </w:tcPr>
          <w:p w:rsidR="00000000" w:rsidRDefault="00DD1352">
            <w:pPr>
              <w:rPr>
                <w:b/>
                <w:bCs/>
                <w:color w:val="000000"/>
              </w:rPr>
            </w:pPr>
            <w:r>
              <w:rPr>
                <w:b/>
                <w:bCs/>
                <w:color w:val="000000"/>
              </w:rPr>
              <w:t>Weighted-average discount rate:</w:t>
            </w:r>
          </w:p>
        </w:tc>
        <w:tc>
          <w:tcPr>
            <w:tcW w:w="105" w:type="dxa"/>
            <w:tcBorders>
              <w:top w:val="nil"/>
              <w:left w:val="nil"/>
              <w:bottom w:val="nil"/>
              <w:right w:val="nil"/>
            </w:tcBorders>
            <w:shd w:val="clear" w:color="CFF0FC" w:fill="CFF0FC"/>
          </w:tcPr>
          <w:p w:rsidR="00000000" w:rsidRDefault="00DD1352">
            <w:pPr>
              <w:jc w:val="right"/>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54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209"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439" w:type="dxa"/>
            <w:tcBorders>
              <w:top w:val="nil"/>
              <w:left w:val="nil"/>
              <w:bottom w:val="nil"/>
              <w:right w:val="nil"/>
            </w:tcBorders>
            <w:shd w:val="clear" w:color="FFFFFF" w:fill="FFFFFF"/>
          </w:tcPr>
          <w:p w:rsidR="00000000" w:rsidRDefault="00DD1352">
            <w:pPr>
              <w:ind w:left="286"/>
              <w:rPr>
                <w:color w:val="000000"/>
              </w:rPr>
            </w:pPr>
            <w:r>
              <w:rPr>
                <w:color w:val="000000"/>
              </w:rPr>
              <w:t>Operating leases</w:t>
            </w:r>
          </w:p>
        </w:tc>
        <w:tc>
          <w:tcPr>
            <w:tcW w:w="105" w:type="dxa"/>
            <w:tcBorders>
              <w:top w:val="nil"/>
              <w:left w:val="nil"/>
              <w:bottom w:val="nil"/>
              <w:right w:val="nil"/>
            </w:tcBorders>
            <w:shd w:val="clear" w:color="FFFFFF" w:fill="FFFFFF"/>
          </w:tcPr>
          <w:p w:rsidR="00000000" w:rsidRDefault="00DD1352">
            <w:pPr>
              <w:jc w:val="right"/>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54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6.5</w:t>
            </w:r>
          </w:p>
        </w:tc>
        <w:tc>
          <w:tcPr>
            <w:tcW w:w="209"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8439" w:type="dxa"/>
            <w:tcBorders>
              <w:top w:val="nil"/>
              <w:left w:val="nil"/>
              <w:bottom w:val="nil"/>
              <w:right w:val="nil"/>
            </w:tcBorders>
            <w:shd w:val="clear" w:color="CFF0FC" w:fill="CFF0FC"/>
          </w:tcPr>
          <w:p w:rsidR="00000000" w:rsidRDefault="00DD1352">
            <w:pPr>
              <w:ind w:left="286"/>
              <w:rPr>
                <w:color w:val="000000"/>
              </w:rPr>
            </w:pPr>
            <w:r>
              <w:rPr>
                <w:color w:val="000000"/>
              </w:rPr>
              <w:t>Finance leases</w:t>
            </w:r>
          </w:p>
        </w:tc>
        <w:tc>
          <w:tcPr>
            <w:tcW w:w="105" w:type="dxa"/>
            <w:tcBorders>
              <w:top w:val="nil"/>
              <w:left w:val="nil"/>
              <w:bottom w:val="nil"/>
              <w:right w:val="nil"/>
            </w:tcBorders>
            <w:shd w:val="clear" w:color="CFF0FC" w:fill="CFF0FC"/>
          </w:tcPr>
          <w:p w:rsidR="00000000" w:rsidRDefault="00DD1352">
            <w:pPr>
              <w:jc w:val="right"/>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54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6.6</w:t>
            </w:r>
          </w:p>
        </w:tc>
        <w:tc>
          <w:tcPr>
            <w:tcW w:w="209"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r>
    </w:tbl>
    <w:p w:rsidR="00000000" w:rsidRDefault="00DD1352">
      <w:pPr>
        <w:rPr>
          <w:color w:val="000000"/>
        </w:rPr>
      </w:pPr>
      <w:r>
        <w:rPr>
          <w:color w:val="000000"/>
        </w:rPr>
        <w:t> </w:t>
      </w:r>
    </w:p>
    <w:p w:rsidR="00000000" w:rsidRDefault="00DD1352">
      <w:pPr>
        <w:spacing w:before="264"/>
        <w:jc w:val="center"/>
        <w:rPr>
          <w:color w:val="000000"/>
        </w:rPr>
      </w:pPr>
      <w:r>
        <w:rPr>
          <w:color w:val="000000"/>
        </w:rPr>
        <w:t>27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ind w:firstLine="528"/>
        <w:rPr>
          <w:color w:val="000000"/>
        </w:rPr>
      </w:pPr>
      <w:r>
        <w:rPr>
          <w:color w:val="000000"/>
        </w:rPr>
        <w:t>Supplemental cash flow information related to leases where we are the lessee is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8341"/>
        <w:gridCol w:w="105"/>
        <w:gridCol w:w="694"/>
        <w:gridCol w:w="1552"/>
        <w:gridCol w:w="108"/>
      </w:tblGrid>
      <w:tr w:rsidR="00000000">
        <w:tblPrEx>
          <w:tblCellMar>
            <w:top w:w="0" w:type="dxa"/>
            <w:left w:w="0" w:type="dxa"/>
            <w:bottom w:w="0" w:type="dxa"/>
            <w:right w:w="0" w:type="dxa"/>
          </w:tblCellMar>
        </w:tblPrEx>
        <w:trPr>
          <w:trHeight w:val="289"/>
        </w:trPr>
        <w:tc>
          <w:tcPr>
            <w:tcW w:w="834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5"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246"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w:t>
            </w:r>
          </w:p>
        </w:tc>
        <w:tc>
          <w:tcPr>
            <w:tcW w:w="108"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9"/>
        </w:trPr>
        <w:tc>
          <w:tcPr>
            <w:tcW w:w="8341"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05" w:type="dxa"/>
            <w:tcBorders>
              <w:top w:val="nil"/>
              <w:left w:val="nil"/>
              <w:bottom w:val="single" w:sz="6" w:space="0" w:color="FFFFFF"/>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2246"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 2019</w:t>
            </w:r>
          </w:p>
        </w:tc>
        <w:tc>
          <w:tcPr>
            <w:tcW w:w="108"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8341" w:type="dxa"/>
            <w:tcBorders>
              <w:top w:val="nil"/>
              <w:left w:val="nil"/>
              <w:bottom w:val="nil"/>
              <w:right w:val="nil"/>
            </w:tcBorders>
            <w:shd w:val="clear" w:color="CFF0FC" w:fill="CFF0FC"/>
          </w:tcPr>
          <w:p w:rsidR="00000000" w:rsidRDefault="00DD1352">
            <w:pPr>
              <w:rPr>
                <w:b/>
                <w:bCs/>
                <w:color w:val="000000"/>
              </w:rPr>
            </w:pPr>
            <w:r>
              <w:rPr>
                <w:b/>
                <w:bCs/>
                <w:color w:val="000000"/>
              </w:rPr>
              <w:t>Cash paid for amounts included in the measurement of lease liabilities:</w:t>
            </w:r>
          </w:p>
        </w:tc>
        <w:tc>
          <w:tcPr>
            <w:tcW w:w="105" w:type="dxa"/>
            <w:tcBorders>
              <w:top w:val="nil"/>
              <w:left w:val="nil"/>
              <w:bottom w:val="nil"/>
              <w:right w:val="nil"/>
            </w:tcBorders>
            <w:shd w:val="clear" w:color="CFF0FC" w:fill="CFF0FC"/>
          </w:tcPr>
          <w:p w:rsidR="00000000" w:rsidRDefault="00DD1352">
            <w:pPr>
              <w:rPr>
                <w:color w:val="000000"/>
              </w:rPr>
            </w:pPr>
            <w:r>
              <w:rPr>
                <w:color w:val="000000"/>
              </w:rPr>
              <w:t> </w:t>
            </w:r>
          </w:p>
        </w:tc>
        <w:tc>
          <w:tcPr>
            <w:tcW w:w="694"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55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341" w:type="dxa"/>
            <w:tcBorders>
              <w:top w:val="nil"/>
              <w:left w:val="nil"/>
              <w:bottom w:val="nil"/>
              <w:right w:val="nil"/>
            </w:tcBorders>
            <w:shd w:val="clear" w:color="FFFFFF" w:fill="FFFFFF"/>
          </w:tcPr>
          <w:p w:rsidR="00000000" w:rsidRDefault="00DD1352">
            <w:pPr>
              <w:ind w:left="286"/>
              <w:rPr>
                <w:color w:val="000000"/>
              </w:rPr>
            </w:pPr>
            <w:r>
              <w:rPr>
                <w:color w:val="000000"/>
              </w:rPr>
              <w:t>Operating cash outflows from operating leases</w:t>
            </w:r>
          </w:p>
        </w:tc>
        <w:tc>
          <w:tcPr>
            <w:tcW w:w="105" w:type="dxa"/>
            <w:tcBorders>
              <w:top w:val="nil"/>
              <w:left w:val="nil"/>
              <w:bottom w:val="nil"/>
              <w:right w:val="nil"/>
            </w:tcBorders>
            <w:shd w:val="clear" w:color="FFFFFF" w:fill="FFFFFF"/>
          </w:tcPr>
          <w:p w:rsidR="00000000" w:rsidRDefault="00DD1352">
            <w:pPr>
              <w:rPr>
                <w:color w:val="000000"/>
              </w:rPr>
            </w:pPr>
            <w:r>
              <w:rPr>
                <w:color w:val="000000"/>
              </w:rPr>
              <w:t> </w:t>
            </w:r>
          </w:p>
        </w:tc>
        <w:tc>
          <w:tcPr>
            <w:tcW w:w="694"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55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262</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341" w:type="dxa"/>
            <w:tcBorders>
              <w:top w:val="nil"/>
              <w:left w:val="nil"/>
              <w:bottom w:val="nil"/>
              <w:right w:val="nil"/>
            </w:tcBorders>
            <w:shd w:val="clear" w:color="CFF0FC" w:fill="CFF0FC"/>
          </w:tcPr>
          <w:p w:rsidR="00000000" w:rsidRDefault="00DD1352">
            <w:pPr>
              <w:ind w:left="286"/>
              <w:rPr>
                <w:color w:val="000000"/>
              </w:rPr>
            </w:pPr>
            <w:r>
              <w:rPr>
                <w:color w:val="000000"/>
              </w:rPr>
              <w:t>Operating cash outflows from finance leases (interest payments)</w:t>
            </w:r>
          </w:p>
        </w:tc>
        <w:tc>
          <w:tcPr>
            <w:tcW w:w="105" w:type="dxa"/>
            <w:tcBorders>
              <w:top w:val="nil"/>
              <w:left w:val="nil"/>
              <w:bottom w:val="nil"/>
              <w:right w:val="nil"/>
            </w:tcBorders>
            <w:shd w:val="clear" w:color="CFF0FC" w:fill="CFF0FC"/>
          </w:tcPr>
          <w:p w:rsidR="00000000" w:rsidRDefault="00DD1352">
            <w:pPr>
              <w:rPr>
                <w:color w:val="000000"/>
              </w:rPr>
            </w:pPr>
            <w:r>
              <w:rPr>
                <w:color w:val="000000"/>
              </w:rPr>
              <w:t> </w:t>
            </w:r>
          </w:p>
        </w:tc>
        <w:tc>
          <w:tcPr>
            <w:tcW w:w="694"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155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76</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341" w:type="dxa"/>
            <w:tcBorders>
              <w:top w:val="nil"/>
              <w:left w:val="nil"/>
              <w:bottom w:val="nil"/>
              <w:right w:val="nil"/>
            </w:tcBorders>
            <w:shd w:val="clear" w:color="FFFFFF" w:fill="FFFFFF"/>
          </w:tcPr>
          <w:p w:rsidR="00000000" w:rsidRDefault="00DD1352">
            <w:pPr>
              <w:ind w:left="286"/>
              <w:rPr>
                <w:color w:val="000000"/>
              </w:rPr>
            </w:pPr>
            <w:r>
              <w:rPr>
                <w:color w:val="000000"/>
              </w:rPr>
              <w:t>Financing cash outflows from finance leases</w:t>
            </w:r>
          </w:p>
        </w:tc>
        <w:tc>
          <w:tcPr>
            <w:tcW w:w="105" w:type="dxa"/>
            <w:tcBorders>
              <w:top w:val="nil"/>
              <w:left w:val="nil"/>
              <w:bottom w:val="nil"/>
              <w:right w:val="nil"/>
            </w:tcBorders>
            <w:shd w:val="clear" w:color="FFFFFF" w:fill="FFFFFF"/>
          </w:tcPr>
          <w:p w:rsidR="00000000" w:rsidRDefault="00DD1352">
            <w:pPr>
              <w:rPr>
                <w:color w:val="000000"/>
              </w:rPr>
            </w:pPr>
            <w:r>
              <w:rPr>
                <w:color w:val="000000"/>
              </w:rPr>
              <w:t> </w:t>
            </w:r>
          </w:p>
        </w:tc>
        <w:tc>
          <w:tcPr>
            <w:tcW w:w="694"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55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223</w:t>
            </w:r>
          </w:p>
        </w:tc>
        <w:tc>
          <w:tcPr>
            <w:tcW w:w="10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341" w:type="dxa"/>
            <w:tcBorders>
              <w:top w:val="nil"/>
              <w:left w:val="nil"/>
              <w:bottom w:val="nil"/>
              <w:right w:val="nil"/>
            </w:tcBorders>
            <w:shd w:val="clear" w:color="CFF0FC" w:fill="CFF0FC"/>
            <w:vAlign w:val="bottom"/>
          </w:tcPr>
          <w:p w:rsidR="00000000" w:rsidRDefault="00DD1352">
            <w:pPr>
              <w:rPr>
                <w:color w:val="000000"/>
              </w:rPr>
            </w:pPr>
            <w:r>
              <w:rPr>
                <w:color w:val="000000"/>
              </w:rPr>
              <w:t>Leased assets obtained in exchange for finance lease liabilities</w:t>
            </w:r>
          </w:p>
        </w:tc>
        <w:tc>
          <w:tcPr>
            <w:tcW w:w="10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694"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155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497</w:t>
            </w:r>
          </w:p>
        </w:tc>
        <w:tc>
          <w:tcPr>
            <w:tcW w:w="10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8341" w:type="dxa"/>
            <w:tcBorders>
              <w:top w:val="nil"/>
              <w:left w:val="nil"/>
              <w:bottom w:val="nil"/>
              <w:right w:val="nil"/>
            </w:tcBorders>
            <w:shd w:val="clear" w:color="FFFFFF" w:fill="FFFFFF"/>
            <w:vAlign w:val="bottom"/>
          </w:tcPr>
          <w:p w:rsidR="00000000" w:rsidRDefault="00DD1352">
            <w:pPr>
              <w:rPr>
                <w:color w:val="000000"/>
              </w:rPr>
            </w:pPr>
            <w:r>
              <w:rPr>
                <w:color w:val="000000"/>
              </w:rPr>
              <w:t>Leased assets obtained in exchange for operating lease liabilities</w:t>
            </w:r>
          </w:p>
        </w:tc>
        <w:tc>
          <w:tcPr>
            <w:tcW w:w="10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94"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55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172</w:t>
            </w:r>
          </w:p>
        </w:tc>
        <w:tc>
          <w:tcPr>
            <w:tcW w:w="108" w:type="dxa"/>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As of September 30, 2019, the maturities of our operating and finance lease liabilities (excluding short-term leases) are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6302"/>
        <w:gridCol w:w="107"/>
        <w:gridCol w:w="361"/>
        <w:gridCol w:w="1712"/>
        <w:gridCol w:w="107"/>
        <w:gridCol w:w="107"/>
        <w:gridCol w:w="281"/>
        <w:gridCol w:w="1712"/>
        <w:gridCol w:w="111"/>
      </w:tblGrid>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73"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Operating</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993"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Finance</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6302"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7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Leases</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99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Leases</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6302" w:type="dxa"/>
            <w:tcBorders>
              <w:top w:val="nil"/>
              <w:left w:val="nil"/>
              <w:bottom w:val="nil"/>
              <w:right w:val="nil"/>
            </w:tcBorders>
            <w:shd w:val="clear" w:color="CFF0FC" w:fill="CFF0FC"/>
          </w:tcPr>
          <w:p w:rsidR="00000000" w:rsidRDefault="00DD1352">
            <w:pPr>
              <w:rPr>
                <w:color w:val="000000"/>
              </w:rPr>
            </w:pPr>
            <w:r>
              <w:rPr>
                <w:color w:val="000000"/>
              </w:rPr>
              <w:t>Three months ending December 31, 2019</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76</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122</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FFFFFF" w:fill="FFFFFF"/>
          </w:tcPr>
          <w:p w:rsidR="00000000" w:rsidRDefault="00DD1352">
            <w:pPr>
              <w:rPr>
                <w:color w:val="000000"/>
              </w:rPr>
            </w:pPr>
            <w:r>
              <w:rPr>
                <w:color w:val="000000"/>
              </w:rPr>
              <w:t>2020</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289</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474</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CFF0FC" w:fill="CFF0FC"/>
          </w:tcPr>
          <w:p w:rsidR="00000000" w:rsidRDefault="00DD1352">
            <w:pPr>
              <w:rPr>
                <w:color w:val="000000"/>
              </w:rPr>
            </w:pPr>
            <w:r>
              <w:rPr>
                <w:color w:val="000000"/>
              </w:rPr>
              <w:t>2021</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256</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456</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FFFFFF" w:fill="FFFFFF"/>
          </w:tcPr>
          <w:p w:rsidR="00000000" w:rsidRDefault="00DD1352">
            <w:pPr>
              <w:rPr>
                <w:color w:val="000000"/>
              </w:rPr>
            </w:pPr>
            <w:r>
              <w:rPr>
                <w:color w:val="000000"/>
              </w:rPr>
              <w:t>2022</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206</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576</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CFF0FC" w:fill="CFF0FC"/>
          </w:tcPr>
          <w:p w:rsidR="00000000" w:rsidRDefault="00DD1352">
            <w:pPr>
              <w:rPr>
                <w:color w:val="000000"/>
              </w:rPr>
            </w:pPr>
            <w:r>
              <w:rPr>
                <w:color w:val="000000"/>
              </w:rPr>
              <w:t>2023</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174</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141</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single" w:sz="6" w:space="0" w:color="FFFFFF"/>
              <w:right w:val="nil"/>
            </w:tcBorders>
            <w:shd w:val="clear" w:color="FFFFFF" w:fill="FFFFFF"/>
          </w:tcPr>
          <w:p w:rsidR="00000000" w:rsidRDefault="00DD1352">
            <w:pPr>
              <w:rPr>
                <w:color w:val="000000"/>
              </w:rPr>
            </w:pPr>
            <w:r>
              <w:rPr>
                <w:color w:val="000000"/>
              </w:rPr>
              <w:t>Thereafter</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562</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18</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302" w:type="dxa"/>
            <w:tcBorders>
              <w:top w:val="nil"/>
              <w:left w:val="nil"/>
              <w:bottom w:val="nil"/>
              <w:right w:val="nil"/>
            </w:tcBorders>
            <w:shd w:val="clear" w:color="CFF0FC" w:fill="CFF0FC"/>
          </w:tcPr>
          <w:p w:rsidR="00000000" w:rsidRDefault="00DD1352">
            <w:pPr>
              <w:rPr>
                <w:color w:val="000000"/>
              </w:rPr>
            </w:pPr>
            <w:r>
              <w:rPr>
                <w:color w:val="000000"/>
              </w:rPr>
              <w:t>Total minimum lease payments</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1,563</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1,787</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single" w:sz="6" w:space="0" w:color="FFFFFF"/>
              <w:right w:val="nil"/>
            </w:tcBorders>
            <w:shd w:val="clear" w:color="FFFFFF" w:fill="FFFFFF"/>
          </w:tcPr>
          <w:p w:rsidR="00000000" w:rsidRDefault="00DD1352">
            <w:pPr>
              <w:rPr>
                <w:color w:val="000000"/>
              </w:rPr>
            </w:pPr>
            <w:r>
              <w:rPr>
                <w:color w:val="000000"/>
              </w:rPr>
              <w:t>Less: Interest</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312</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183</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302" w:type="dxa"/>
            <w:tcBorders>
              <w:top w:val="nil"/>
              <w:left w:val="nil"/>
              <w:bottom w:val="nil"/>
              <w:right w:val="nil"/>
            </w:tcBorders>
            <w:shd w:val="clear" w:color="CFF0FC" w:fill="CFF0FC"/>
          </w:tcPr>
          <w:p w:rsidR="00000000" w:rsidRDefault="00DD1352">
            <w:pPr>
              <w:rPr>
                <w:color w:val="000000"/>
              </w:rPr>
            </w:pPr>
            <w:r>
              <w:rPr>
                <w:color w:val="000000"/>
              </w:rPr>
              <w:t>Present value of lease obligations</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1,251</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1,604</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single" w:sz="6" w:space="0" w:color="FFFFFF"/>
              <w:right w:val="nil"/>
            </w:tcBorders>
            <w:shd w:val="clear" w:color="FFFFFF" w:fill="FFFFFF"/>
          </w:tcPr>
          <w:p w:rsidR="00000000" w:rsidRDefault="00DD1352">
            <w:pPr>
              <w:rPr>
                <w:color w:val="000000"/>
              </w:rPr>
            </w:pPr>
            <w:r>
              <w:rPr>
                <w:color w:val="000000"/>
              </w:rPr>
              <w:t>Less: Current portion</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223</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387</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302" w:type="dxa"/>
            <w:tcBorders>
              <w:top w:val="nil"/>
              <w:left w:val="nil"/>
              <w:bottom w:val="double" w:sz="6" w:space="0" w:color="FFFFFF"/>
              <w:right w:val="nil"/>
            </w:tcBorders>
            <w:shd w:val="clear" w:color="CFF0FC" w:fill="CFF0FC"/>
          </w:tcPr>
          <w:p w:rsidR="00000000" w:rsidRDefault="00DD1352">
            <w:pPr>
              <w:rPr>
                <w:color w:val="000000"/>
              </w:rPr>
            </w:pPr>
            <w:r>
              <w:rPr>
                <w:color w:val="000000"/>
              </w:rPr>
              <w:t>Long-term portion of lease obligations</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36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1,028</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1,217</w:t>
            </w:r>
          </w:p>
        </w:tc>
        <w:tc>
          <w:tcPr>
            <w:tcW w:w="111"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A</w:t>
      </w:r>
      <w:r>
        <w:rPr>
          <w:color w:val="000000"/>
        </w:rPr>
        <w:t>s previously reported in our Annual Report on Form 10-K for the year ended December 31, 2018 and under legacy lease accounting (ASC 840), future minimum lease payments under non-cancellable leases as of December 31, 2018 are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6302"/>
        <w:gridCol w:w="107"/>
        <w:gridCol w:w="361"/>
        <w:gridCol w:w="1712"/>
        <w:gridCol w:w="107"/>
        <w:gridCol w:w="107"/>
        <w:gridCol w:w="281"/>
        <w:gridCol w:w="1712"/>
        <w:gridCol w:w="111"/>
      </w:tblGrid>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73"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Operating</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993"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Finance</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6302"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7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Leases</w:t>
            </w:r>
          </w:p>
        </w:tc>
        <w:tc>
          <w:tcPr>
            <w:tcW w:w="10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0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99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Leases</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6302" w:type="dxa"/>
            <w:tcBorders>
              <w:top w:val="nil"/>
              <w:left w:val="nil"/>
              <w:bottom w:val="nil"/>
              <w:right w:val="nil"/>
            </w:tcBorders>
            <w:shd w:val="clear" w:color="CFF0FC" w:fill="CFF0FC"/>
          </w:tcPr>
          <w:p w:rsidR="00000000" w:rsidRDefault="00DD1352">
            <w:pPr>
              <w:rPr>
                <w:color w:val="000000"/>
              </w:rPr>
            </w:pPr>
            <w:r>
              <w:rPr>
                <w:color w:val="000000"/>
              </w:rPr>
              <w:t>2019</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276</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417</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FFFFFF" w:fill="FFFFFF"/>
          </w:tcPr>
          <w:p w:rsidR="00000000" w:rsidRDefault="00DD1352">
            <w:pPr>
              <w:rPr>
                <w:color w:val="000000"/>
              </w:rPr>
            </w:pPr>
            <w:r>
              <w:rPr>
                <w:color w:val="000000"/>
              </w:rPr>
              <w:t>2020</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257</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503</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CFF0FC" w:fill="CFF0FC"/>
          </w:tcPr>
          <w:p w:rsidR="00000000" w:rsidRDefault="00DD1352">
            <w:pPr>
              <w:rPr>
                <w:color w:val="000000"/>
              </w:rPr>
            </w:pPr>
            <w:r>
              <w:rPr>
                <w:color w:val="000000"/>
              </w:rPr>
              <w:t>2021</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230</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506</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FFFFFF" w:fill="FFFFFF"/>
          </w:tcPr>
          <w:p w:rsidR="00000000" w:rsidRDefault="00DD1352">
            <w:pPr>
              <w:rPr>
                <w:color w:val="000000"/>
              </w:rPr>
            </w:pPr>
            <w:r>
              <w:rPr>
                <w:color w:val="000000"/>
              </w:rPr>
              <w:t>2022</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183</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24</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nil"/>
              <w:right w:val="nil"/>
            </w:tcBorders>
            <w:shd w:val="clear" w:color="CFF0FC" w:fill="CFF0FC"/>
          </w:tcPr>
          <w:p w:rsidR="00000000" w:rsidRDefault="00DD1352">
            <w:pPr>
              <w:rPr>
                <w:color w:val="000000"/>
              </w:rPr>
            </w:pPr>
            <w:r>
              <w:rPr>
                <w:color w:val="000000"/>
              </w:rPr>
              <w:t>2023</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158</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single" w:sz="6" w:space="0" w:color="FFFFFF"/>
              <w:right w:val="nil"/>
            </w:tcBorders>
            <w:shd w:val="clear" w:color="FFFFFF" w:fill="FFFFFF"/>
          </w:tcPr>
          <w:p w:rsidR="00000000" w:rsidRDefault="00DD1352">
            <w:pPr>
              <w:rPr>
                <w:color w:val="000000"/>
              </w:rPr>
            </w:pPr>
            <w:r>
              <w:rPr>
                <w:color w:val="000000"/>
              </w:rPr>
              <w:t>Thereafter</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524</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6</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302"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 minimum lease payments</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36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1,628</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712" w:type="dxa"/>
            <w:tcBorders>
              <w:top w:val="single" w:sz="6" w:space="0" w:color="000000"/>
              <w:left w:val="nil"/>
              <w:bottom w:val="double" w:sz="6" w:space="0" w:color="FFFFFF"/>
              <w:right w:val="nil"/>
            </w:tcBorders>
            <w:shd w:val="clear" w:color="CFF0FC" w:fill="CFF0FC"/>
            <w:vAlign w:val="bottom"/>
          </w:tcPr>
          <w:p w:rsidR="00000000" w:rsidRDefault="00DD1352">
            <w:pPr>
              <w:jc w:val="right"/>
              <w:rPr>
                <w:color w:val="000000"/>
              </w:rPr>
            </w:pPr>
            <w:r>
              <w:rPr>
                <w:color w:val="000000"/>
              </w:rPr>
              <w:t>1,461</w:t>
            </w:r>
          </w:p>
        </w:tc>
        <w:tc>
          <w:tcPr>
            <w:tcW w:w="111"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315"/>
        </w:trPr>
        <w:tc>
          <w:tcPr>
            <w:tcW w:w="6302" w:type="dxa"/>
            <w:tcBorders>
              <w:top w:val="nil"/>
              <w:left w:val="nil"/>
              <w:bottom w:val="single" w:sz="6" w:space="0" w:color="FFFFFF"/>
              <w:right w:val="nil"/>
            </w:tcBorders>
            <w:shd w:val="clear" w:color="FFFFFF" w:fill="FFFFFF"/>
          </w:tcPr>
          <w:p w:rsidR="00000000" w:rsidRDefault="00DD1352">
            <w:pPr>
              <w:rPr>
                <w:color w:val="000000"/>
              </w:rPr>
            </w:pPr>
            <w:r>
              <w:rPr>
                <w:color w:val="000000"/>
              </w:rPr>
              <w:t>Less: Interest</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361" w:type="dxa"/>
            <w:tcBorders>
              <w:top w:val="double" w:sz="6" w:space="0" w:color="000000"/>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712" w:type="dxa"/>
            <w:tcBorders>
              <w:top w:val="double" w:sz="6" w:space="0" w:color="000000"/>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122</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302" w:type="dxa"/>
            <w:tcBorders>
              <w:top w:val="nil"/>
              <w:left w:val="nil"/>
              <w:bottom w:val="nil"/>
              <w:right w:val="nil"/>
            </w:tcBorders>
            <w:shd w:val="clear" w:color="CFF0FC" w:fill="CFF0FC"/>
          </w:tcPr>
          <w:p w:rsidR="00000000" w:rsidRDefault="00DD1352">
            <w:pPr>
              <w:rPr>
                <w:color w:val="000000"/>
              </w:rPr>
            </w:pPr>
            <w:r>
              <w:rPr>
                <w:color w:val="000000"/>
              </w:rPr>
              <w:t>Present value of lease obligations</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171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1,339</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6302" w:type="dxa"/>
            <w:tcBorders>
              <w:top w:val="nil"/>
              <w:left w:val="nil"/>
              <w:bottom w:val="single" w:sz="6" w:space="0" w:color="FFFFFF"/>
              <w:right w:val="nil"/>
            </w:tcBorders>
            <w:shd w:val="clear" w:color="FFFFFF" w:fill="FFFFFF"/>
          </w:tcPr>
          <w:p w:rsidR="00000000" w:rsidRDefault="00DD1352">
            <w:pPr>
              <w:rPr>
                <w:color w:val="000000"/>
              </w:rPr>
            </w:pPr>
            <w:r>
              <w:rPr>
                <w:color w:val="000000"/>
              </w:rPr>
              <w:t>Less: Current portion</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FFFFFF"/>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28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17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346</w:t>
            </w:r>
          </w:p>
        </w:tc>
        <w:tc>
          <w:tcPr>
            <w:tcW w:w="11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6302" w:type="dxa"/>
            <w:tcBorders>
              <w:top w:val="nil"/>
              <w:left w:val="nil"/>
              <w:bottom w:val="double" w:sz="6" w:space="0" w:color="FFFFFF"/>
              <w:right w:val="nil"/>
            </w:tcBorders>
            <w:shd w:val="clear" w:color="CFF0FC" w:fill="CFF0FC"/>
          </w:tcPr>
          <w:p w:rsidR="00000000" w:rsidRDefault="00DD1352">
            <w:pPr>
              <w:rPr>
                <w:color w:val="000000"/>
              </w:rPr>
            </w:pPr>
            <w:r>
              <w:rPr>
                <w:color w:val="000000"/>
              </w:rPr>
              <w:t>Long-term portion of lease obligations</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361"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712"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107"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281"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17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993</w:t>
            </w:r>
          </w:p>
        </w:tc>
        <w:tc>
          <w:tcPr>
            <w:tcW w:w="111"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264"/>
        <w:jc w:val="center"/>
        <w:rPr>
          <w:color w:val="000000"/>
        </w:rPr>
      </w:pPr>
      <w:r>
        <w:rPr>
          <w:color w:val="000000"/>
        </w:rPr>
        <w:t>28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66"/>
        <w:rPr>
          <w:b/>
          <w:bCs/>
          <w:color w:val="000000"/>
        </w:rPr>
      </w:pPr>
      <w:r>
        <w:rPr>
          <w:b/>
          <w:bCs/>
          <w:color w:val="000000"/>
        </w:rPr>
        <w:t>Non-cancellable Operating Lease Receivables</w:t>
      </w:r>
    </w:p>
    <w:p w:rsidR="00000000" w:rsidRDefault="00DD1352">
      <w:pPr>
        <w:spacing w:before="88"/>
        <w:ind w:firstLine="528"/>
        <w:rPr>
          <w:color w:val="000000"/>
        </w:rPr>
      </w:pPr>
      <w:r>
        <w:rPr>
          <w:color w:val="000000"/>
        </w:rPr>
        <w:t xml:space="preserve">Under the new lease standard, we are the lessor of certain vehicle arrangements as described in Note 2, Summary of Significant Accounting Policies. As of September 30, 2019, maturities of our operating lease receivables from customers for each of the next </w:t>
      </w:r>
      <w:r>
        <w:rPr>
          <w:color w:val="000000"/>
        </w:rPr>
        <w:t>five years and thereafter were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812"/>
        <w:gridCol w:w="252"/>
        <w:gridCol w:w="176"/>
        <w:gridCol w:w="2412"/>
        <w:gridCol w:w="148"/>
      </w:tblGrid>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CFF0FC" w:fill="CFF0FC"/>
          </w:tcPr>
          <w:p w:rsidR="00000000" w:rsidRDefault="00DD1352">
            <w:pPr>
              <w:rPr>
                <w:color w:val="000000"/>
              </w:rPr>
            </w:pPr>
            <w:r>
              <w:rPr>
                <w:color w:val="000000"/>
              </w:rPr>
              <w:t>Three months ending December 31, 2019</w:t>
            </w:r>
          </w:p>
        </w:tc>
        <w:tc>
          <w:tcPr>
            <w:tcW w:w="252"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24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155</w:t>
            </w:r>
          </w:p>
        </w:tc>
        <w:tc>
          <w:tcPr>
            <w:tcW w:w="14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FFFFFF" w:fill="FFFFFF"/>
          </w:tcPr>
          <w:p w:rsidR="00000000" w:rsidRDefault="00DD1352">
            <w:pPr>
              <w:rPr>
                <w:color w:val="000000"/>
              </w:rPr>
            </w:pPr>
            <w:r>
              <w:rPr>
                <w:color w:val="000000"/>
              </w:rPr>
              <w:t>2020</w:t>
            </w:r>
          </w:p>
        </w:tc>
        <w:tc>
          <w:tcPr>
            <w:tcW w:w="252"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568</w:t>
            </w:r>
          </w:p>
        </w:tc>
        <w:tc>
          <w:tcPr>
            <w:tcW w:w="14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CFF0FC" w:fill="CFF0FC"/>
          </w:tcPr>
          <w:p w:rsidR="00000000" w:rsidRDefault="00DD1352">
            <w:pPr>
              <w:rPr>
                <w:color w:val="000000"/>
              </w:rPr>
            </w:pPr>
            <w:r>
              <w:rPr>
                <w:color w:val="000000"/>
              </w:rPr>
              <w:t>2021</w:t>
            </w:r>
          </w:p>
        </w:tc>
        <w:tc>
          <w:tcPr>
            <w:tcW w:w="252"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418</w:t>
            </w:r>
          </w:p>
        </w:tc>
        <w:tc>
          <w:tcPr>
            <w:tcW w:w="14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FFFFFF" w:fill="FFFFFF"/>
          </w:tcPr>
          <w:p w:rsidR="00000000" w:rsidRDefault="00DD1352">
            <w:pPr>
              <w:rPr>
                <w:color w:val="000000"/>
              </w:rPr>
            </w:pPr>
            <w:r>
              <w:rPr>
                <w:color w:val="000000"/>
              </w:rPr>
              <w:t>2022</w:t>
            </w:r>
          </w:p>
        </w:tc>
        <w:tc>
          <w:tcPr>
            <w:tcW w:w="252"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251</w:t>
            </w:r>
          </w:p>
        </w:tc>
        <w:tc>
          <w:tcPr>
            <w:tcW w:w="14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CFF0FC" w:fill="CFF0FC"/>
          </w:tcPr>
          <w:p w:rsidR="00000000" w:rsidRDefault="00DD1352">
            <w:pPr>
              <w:rPr>
                <w:color w:val="000000"/>
              </w:rPr>
            </w:pPr>
            <w:r>
              <w:rPr>
                <w:color w:val="000000"/>
              </w:rPr>
              <w:t>2023</w:t>
            </w:r>
          </w:p>
        </w:tc>
        <w:tc>
          <w:tcPr>
            <w:tcW w:w="252"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188</w:t>
            </w:r>
          </w:p>
        </w:tc>
        <w:tc>
          <w:tcPr>
            <w:tcW w:w="14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single" w:sz="6" w:space="0" w:color="FFFFFF"/>
              <w:right w:val="nil"/>
            </w:tcBorders>
            <w:shd w:val="clear" w:color="FFFFFF" w:fill="FFFFFF"/>
          </w:tcPr>
          <w:p w:rsidR="00000000" w:rsidRDefault="00DD1352">
            <w:pPr>
              <w:rPr>
                <w:color w:val="000000"/>
              </w:rPr>
            </w:pPr>
            <w:r>
              <w:rPr>
                <w:color w:val="000000"/>
              </w:rPr>
              <w:t>Thereafter</w:t>
            </w:r>
          </w:p>
        </w:tc>
        <w:tc>
          <w:tcPr>
            <w:tcW w:w="252"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1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24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2,458</w:t>
            </w:r>
          </w:p>
        </w:tc>
        <w:tc>
          <w:tcPr>
            <w:tcW w:w="148"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7812"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w:t>
            </w:r>
          </w:p>
        </w:tc>
        <w:tc>
          <w:tcPr>
            <w:tcW w:w="252"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17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24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4,038</w:t>
            </w:r>
          </w:p>
        </w:tc>
        <w:tc>
          <w:tcPr>
            <w:tcW w:w="148"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 xml:space="preserve">As previously reported in our Annual Report on Form 10-K for the year ended December 31, 2018 and under legacy lease accounting (ASC 840), future minimum lease payments to be received from customers under non-cancellable leases as of December 31, 2018 are </w:t>
      </w:r>
      <w:r>
        <w:rPr>
          <w:color w:val="000000"/>
        </w:rPr>
        <w:t>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812"/>
        <w:gridCol w:w="252"/>
        <w:gridCol w:w="176"/>
        <w:gridCol w:w="2412"/>
        <w:gridCol w:w="148"/>
      </w:tblGrid>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CFF0FC" w:fill="CFF0FC"/>
          </w:tcPr>
          <w:p w:rsidR="00000000" w:rsidRDefault="00DD1352">
            <w:pPr>
              <w:rPr>
                <w:color w:val="000000"/>
              </w:rPr>
            </w:pPr>
            <w:r>
              <w:rPr>
                <w:color w:val="000000"/>
              </w:rPr>
              <w:t>2019</w:t>
            </w:r>
          </w:p>
        </w:tc>
        <w:tc>
          <w:tcPr>
            <w:tcW w:w="252"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24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502</w:t>
            </w:r>
          </w:p>
        </w:tc>
        <w:tc>
          <w:tcPr>
            <w:tcW w:w="14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FFFFFF" w:fill="FFFFFF"/>
          </w:tcPr>
          <w:p w:rsidR="00000000" w:rsidRDefault="00DD1352">
            <w:pPr>
              <w:rPr>
                <w:color w:val="000000"/>
              </w:rPr>
            </w:pPr>
            <w:r>
              <w:rPr>
                <w:color w:val="000000"/>
              </w:rPr>
              <w:t>2020</w:t>
            </w:r>
          </w:p>
        </w:tc>
        <w:tc>
          <w:tcPr>
            <w:tcW w:w="252"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418</w:t>
            </w:r>
          </w:p>
        </w:tc>
        <w:tc>
          <w:tcPr>
            <w:tcW w:w="14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CFF0FC" w:fill="CFF0FC"/>
          </w:tcPr>
          <w:p w:rsidR="00000000" w:rsidRDefault="00DD1352">
            <w:pPr>
              <w:rPr>
                <w:color w:val="000000"/>
              </w:rPr>
            </w:pPr>
            <w:r>
              <w:rPr>
                <w:color w:val="000000"/>
              </w:rPr>
              <w:t>2021</w:t>
            </w:r>
          </w:p>
        </w:tc>
        <w:tc>
          <w:tcPr>
            <w:tcW w:w="252"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271</w:t>
            </w:r>
          </w:p>
        </w:tc>
        <w:tc>
          <w:tcPr>
            <w:tcW w:w="14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FFFFFF" w:fill="FFFFFF"/>
          </w:tcPr>
          <w:p w:rsidR="00000000" w:rsidRDefault="00DD1352">
            <w:pPr>
              <w:rPr>
                <w:color w:val="000000"/>
              </w:rPr>
            </w:pPr>
            <w:r>
              <w:rPr>
                <w:color w:val="000000"/>
              </w:rPr>
              <w:t>2022</w:t>
            </w:r>
          </w:p>
        </w:tc>
        <w:tc>
          <w:tcPr>
            <w:tcW w:w="252"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187</w:t>
            </w:r>
          </w:p>
        </w:tc>
        <w:tc>
          <w:tcPr>
            <w:tcW w:w="14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nil"/>
              <w:right w:val="nil"/>
            </w:tcBorders>
            <w:shd w:val="clear" w:color="CFF0FC" w:fill="CFF0FC"/>
          </w:tcPr>
          <w:p w:rsidR="00000000" w:rsidRDefault="00DD1352">
            <w:pPr>
              <w:rPr>
                <w:color w:val="000000"/>
              </w:rPr>
            </w:pPr>
            <w:r>
              <w:rPr>
                <w:color w:val="000000"/>
              </w:rPr>
              <w:t>2023</w:t>
            </w:r>
          </w:p>
        </w:tc>
        <w:tc>
          <w:tcPr>
            <w:tcW w:w="252"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241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189</w:t>
            </w:r>
          </w:p>
        </w:tc>
        <w:tc>
          <w:tcPr>
            <w:tcW w:w="14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7812" w:type="dxa"/>
            <w:tcBorders>
              <w:top w:val="nil"/>
              <w:left w:val="nil"/>
              <w:bottom w:val="single" w:sz="6" w:space="0" w:color="FFFFFF"/>
              <w:right w:val="nil"/>
            </w:tcBorders>
            <w:shd w:val="clear" w:color="FFFFFF" w:fill="FFFFFF"/>
          </w:tcPr>
          <w:p w:rsidR="00000000" w:rsidRDefault="00DD1352">
            <w:pPr>
              <w:rPr>
                <w:color w:val="000000"/>
              </w:rPr>
            </w:pPr>
            <w:r>
              <w:rPr>
                <w:color w:val="000000"/>
              </w:rPr>
              <w:t>Thereafter</w:t>
            </w:r>
          </w:p>
        </w:tc>
        <w:tc>
          <w:tcPr>
            <w:tcW w:w="252"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1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241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2,469</w:t>
            </w:r>
          </w:p>
        </w:tc>
        <w:tc>
          <w:tcPr>
            <w:tcW w:w="148"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7812"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w:t>
            </w:r>
          </w:p>
        </w:tc>
        <w:tc>
          <w:tcPr>
            <w:tcW w:w="252"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17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2412"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4,036</w:t>
            </w:r>
          </w:p>
        </w:tc>
        <w:tc>
          <w:tcPr>
            <w:tcW w:w="148"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The above tables do not include vehicle sales to customers or leasing partners with a resale value guarantee as the cash payments were received upfront. For our solar PPA arrangements, customers are charged solely based on actual power produced by the inst</w:t>
      </w:r>
      <w:r>
        <w:rPr>
          <w:color w:val="000000"/>
        </w:rPr>
        <w:t>alled solar energy system at a predefined rate per kilowatt-hour of power produced. The future payments from such arrangements are not included in the above table as they are a function of the power generated by the related solar energy systems in the futu</w:t>
      </w:r>
      <w:r>
        <w:rPr>
          <w:color w:val="000000"/>
        </w:rPr>
        <w:t>re. Following the adoption of the new lease standard, solar energy system sales and PPAs that commence after January 1, 2019, where we are the lessor and were previously accounted for as leases, will no longer meet the definition of a lease and are therefo</w:t>
      </w:r>
      <w:r>
        <w:rPr>
          <w:color w:val="000000"/>
        </w:rPr>
        <w:t>re not included in the table as of September 30, 2019 (refer to Note 2, Summary of Significant Accounting Policies).</w:t>
      </w:r>
    </w:p>
    <w:p w:rsidR="00000000" w:rsidRDefault="00DD1352">
      <w:pPr>
        <w:spacing w:before="286"/>
        <w:rPr>
          <w:b/>
          <w:bCs/>
          <w:color w:val="000000"/>
        </w:rPr>
      </w:pPr>
      <w:r>
        <w:rPr>
          <w:b/>
          <w:bCs/>
          <w:color w:val="000000"/>
        </w:rPr>
        <w:t xml:space="preserve">Note 13 </w:t>
      </w:r>
      <w:r>
        <w:rPr>
          <w:b/>
          <w:bCs/>
          <w:color w:val="000000"/>
        </w:rPr>
        <w:t>–</w:t>
      </w:r>
      <w:r>
        <w:rPr>
          <w:b/>
          <w:bCs/>
          <w:color w:val="000000"/>
        </w:rPr>
        <w:t xml:space="preserve"> Equity Incentive Plans</w:t>
      </w:r>
    </w:p>
    <w:p w:rsidR="00000000" w:rsidRDefault="00DD1352">
      <w:pPr>
        <w:spacing w:before="88"/>
        <w:ind w:firstLine="528"/>
        <w:rPr>
          <w:color w:val="000000"/>
        </w:rPr>
      </w:pPr>
      <w:r>
        <w:rPr>
          <w:color w:val="000000"/>
        </w:rPr>
        <w:t xml:space="preserve">In June 2019, we adopted the 2019 Equity Incentive Plan (the </w:t>
      </w:r>
      <w:r>
        <w:rPr>
          <w:color w:val="000000"/>
        </w:rPr>
        <w:t>“</w:t>
      </w:r>
      <w:r>
        <w:rPr>
          <w:color w:val="000000"/>
        </w:rPr>
        <w:t>2019 Plan</w:t>
      </w:r>
      <w:r>
        <w:rPr>
          <w:color w:val="000000"/>
        </w:rPr>
        <w:t>”</w:t>
      </w:r>
      <w:r>
        <w:rPr>
          <w:color w:val="000000"/>
        </w:rPr>
        <w:t>), and simultaneously terminated t</w:t>
      </w:r>
      <w:r>
        <w:rPr>
          <w:color w:val="000000"/>
        </w:rPr>
        <w:t xml:space="preserve">he 2010 Equity Incentive Plan (the </w:t>
      </w:r>
      <w:r>
        <w:rPr>
          <w:color w:val="000000"/>
        </w:rPr>
        <w:t>“</w:t>
      </w:r>
      <w:r>
        <w:rPr>
          <w:color w:val="000000"/>
        </w:rPr>
        <w:t>2010 Plan</w:t>
      </w:r>
      <w:r>
        <w:rPr>
          <w:color w:val="000000"/>
        </w:rPr>
        <w:t>”</w:t>
      </w:r>
      <w:r>
        <w:rPr>
          <w:color w:val="000000"/>
        </w:rPr>
        <w:t xml:space="preserve">). No new awards will be granted under the 2010 Plan following the adoption of the 2019 Plan, but such termination will not affect outstanding awards under the 2010 Plan. The 2019 Plan has similar terms as the </w:t>
      </w:r>
      <w:r>
        <w:rPr>
          <w:color w:val="000000"/>
        </w:rPr>
        <w:t>2010 Plan and provides for the granting of stock options, restricted stock, RSUs, stock appreciation rights, performance units and performance shares to our employees, directors and consultants. Stock options granted under the 2019 Plan may be either incen</w:t>
      </w:r>
      <w:r>
        <w:rPr>
          <w:color w:val="000000"/>
        </w:rPr>
        <w:t>tive stock options or nonstatutory stock options. Incentive stock options may only be granted to our employees. Nonstatutory stock options may be granted to our employees, directors and consultants. Generally, our stock options and RSUs vest over four year</w:t>
      </w:r>
      <w:r>
        <w:rPr>
          <w:color w:val="000000"/>
        </w:rPr>
        <w:t>s and our stock options are exercisable over a maximum period of 10 years from their grant dates. Vesting typically terminates when the employment or consulting relationship ends.</w:t>
      </w:r>
    </w:p>
    <w:p w:rsidR="00000000" w:rsidRDefault="00DD1352">
      <w:pPr>
        <w:spacing w:before="198"/>
        <w:ind w:firstLine="528"/>
        <w:rPr>
          <w:color w:val="000000"/>
        </w:rPr>
      </w:pPr>
      <w:r>
        <w:rPr>
          <w:color w:val="000000"/>
        </w:rPr>
        <w:t xml:space="preserve">As of September 30, 2019, 11,859,707 shares were reserved and available for </w:t>
      </w:r>
      <w:r>
        <w:rPr>
          <w:color w:val="000000"/>
        </w:rPr>
        <w:t>issuance under the 2019 Plan.</w:t>
      </w:r>
    </w:p>
    <w:p w:rsidR="00000000" w:rsidRDefault="00DD1352">
      <w:pPr>
        <w:spacing w:before="264"/>
        <w:jc w:val="center"/>
        <w:rPr>
          <w:color w:val="000000"/>
        </w:rPr>
      </w:pPr>
      <w:r>
        <w:rPr>
          <w:color w:val="000000"/>
        </w:rPr>
        <w:t>29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b/>
          <w:bCs/>
          <w:color w:val="000000"/>
        </w:rPr>
      </w:pPr>
      <w:r>
        <w:rPr>
          <w:b/>
          <w:bCs/>
          <w:color w:val="000000"/>
        </w:rPr>
        <w:t>2018 CEO Performance Award</w:t>
      </w:r>
    </w:p>
    <w:p w:rsidR="00000000" w:rsidRDefault="00DD1352">
      <w:pPr>
        <w:spacing w:before="88"/>
        <w:ind w:firstLine="528"/>
        <w:rPr>
          <w:color w:val="000000"/>
        </w:rPr>
      </w:pPr>
      <w:r>
        <w:rPr>
          <w:color w:val="000000"/>
        </w:rPr>
        <w:t>In March 2018, our stockholders approved the Board of Directors</w:t>
      </w:r>
      <w:r>
        <w:rPr>
          <w:color w:val="000000"/>
        </w:rPr>
        <w:t>’</w:t>
      </w:r>
      <w:r>
        <w:rPr>
          <w:color w:val="000000"/>
        </w:rPr>
        <w:t xml:space="preserve"> grant of 20,264,042 stock option awards to our CEO (the </w:t>
      </w:r>
      <w:r>
        <w:rPr>
          <w:color w:val="000000"/>
        </w:rPr>
        <w:t>“</w:t>
      </w:r>
      <w:r>
        <w:rPr>
          <w:color w:val="000000"/>
        </w:rPr>
        <w:t>2018 CEO Performance Award</w:t>
      </w:r>
      <w:r>
        <w:rPr>
          <w:color w:val="000000"/>
        </w:rPr>
        <w:t>”</w:t>
      </w:r>
      <w:r>
        <w:rPr>
          <w:color w:val="000000"/>
        </w:rPr>
        <w:t>) at an exercise price of $350.02 per share. The 2018 CEO Performance Award consists of 12 vesting tranches with a vesting schedule based entirely on the attainment of both operational milestones (performance conditions) and market conditions, assuming con</w:t>
      </w:r>
      <w:r>
        <w:rPr>
          <w:color w:val="000000"/>
        </w:rPr>
        <w:t>tinued employment either as the CEO or as both Executive Chairman and Chief Product Officer and service through each vesting date. Each of the 12 vesting tranches of the 2018 CEO Performance Award will vest upon certification by the Board of Directors that</w:t>
      </w:r>
      <w:r>
        <w:rPr>
          <w:color w:val="000000"/>
        </w:rPr>
        <w:t xml:space="preserve"> both (i) the market capitalization milestone for such tranche, which begins at $100 billion for the first tranche and increases by increments of $50 billion thereafter, and (ii) any one of the following eight operational milestones focused on revenue or e</w:t>
      </w:r>
      <w:r>
        <w:rPr>
          <w:color w:val="000000"/>
        </w:rPr>
        <w:t>ight operational milestones focused on Adjusted EBITDA have been met for the previous four consecutive fiscal quarters on an annualized basis. Adjusted EBITDA is defined as net income (loss) attributable to common stockholders before interest expense, prov</w:t>
      </w:r>
      <w:r>
        <w:rPr>
          <w:color w:val="000000"/>
        </w:rPr>
        <w:t>ision (benefit) for income taxes, depreciation and amortization and stock-based compensation.</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304"/>
        <w:gridCol w:w="3305"/>
      </w:tblGrid>
      <w:tr w:rsidR="00000000">
        <w:tblPrEx>
          <w:tblCellMar>
            <w:top w:w="0" w:type="dxa"/>
            <w:left w:w="0" w:type="dxa"/>
            <w:bottom w:w="0" w:type="dxa"/>
            <w:right w:w="0" w:type="dxa"/>
          </w:tblCellMar>
        </w:tblPrEx>
        <w:trPr>
          <w:trHeight w:val="66"/>
        </w:trPr>
        <w:tc>
          <w:tcPr>
            <w:tcW w:w="3304" w:type="dxa"/>
            <w:tcBorders>
              <w:top w:val="nil"/>
              <w:left w:val="nil"/>
              <w:bottom w:val="nil"/>
              <w:right w:val="nil"/>
            </w:tcBorders>
            <w:vAlign w:val="center"/>
          </w:tcPr>
          <w:p w:rsidR="00000000" w:rsidRDefault="00DD1352">
            <w:pPr>
              <w:rPr>
                <w:sz w:val="16"/>
                <w:szCs w:val="16"/>
              </w:rPr>
            </w:pPr>
            <w:r>
              <w:rPr>
                <w:sz w:val="16"/>
                <w:szCs w:val="16"/>
              </w:rPr>
              <w:t> </w:t>
            </w:r>
          </w:p>
        </w:tc>
        <w:tc>
          <w:tcPr>
            <w:tcW w:w="3305"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396"/>
        </w:trPr>
        <w:tc>
          <w:tcPr>
            <w:tcW w:w="3304" w:type="dxa"/>
            <w:tcBorders>
              <w:top w:val="nil"/>
              <w:left w:val="nil"/>
              <w:bottom w:val="nil"/>
              <w:right w:val="nil"/>
            </w:tcBorders>
          </w:tcPr>
          <w:p w:rsidR="00000000" w:rsidRDefault="00DD1352">
            <w:pPr>
              <w:jc w:val="center"/>
              <w:rPr>
                <w:b/>
                <w:bCs/>
                <w:color w:val="000000"/>
                <w:sz w:val="16"/>
                <w:szCs w:val="16"/>
              </w:rPr>
            </w:pPr>
            <w:r>
              <w:rPr>
                <w:b/>
                <w:bCs/>
                <w:color w:val="000000"/>
                <w:sz w:val="16"/>
                <w:szCs w:val="16"/>
              </w:rPr>
              <w:t>Total Annualized Revenue</w:t>
            </w:r>
          </w:p>
          <w:p w:rsidR="00000000" w:rsidRDefault="00DD1352">
            <w:pPr>
              <w:jc w:val="center"/>
              <w:rPr>
                <w:b/>
                <w:bCs/>
                <w:color w:val="000000"/>
                <w:sz w:val="16"/>
                <w:szCs w:val="16"/>
              </w:rPr>
            </w:pPr>
            <w:r>
              <w:rPr>
                <w:b/>
                <w:bCs/>
                <w:color w:val="000000"/>
                <w:sz w:val="16"/>
                <w:szCs w:val="16"/>
              </w:rPr>
              <w:t>(in billions)</w:t>
            </w:r>
          </w:p>
        </w:tc>
        <w:tc>
          <w:tcPr>
            <w:tcW w:w="3305" w:type="dxa"/>
            <w:tcBorders>
              <w:top w:val="nil"/>
              <w:left w:val="nil"/>
              <w:bottom w:val="nil"/>
              <w:right w:val="nil"/>
            </w:tcBorders>
          </w:tcPr>
          <w:p w:rsidR="00000000" w:rsidRDefault="00DD1352">
            <w:pPr>
              <w:ind w:right="110"/>
              <w:jc w:val="center"/>
              <w:rPr>
                <w:b/>
                <w:bCs/>
                <w:color w:val="000000"/>
                <w:sz w:val="16"/>
                <w:szCs w:val="16"/>
              </w:rPr>
            </w:pPr>
            <w:r>
              <w:rPr>
                <w:b/>
                <w:bCs/>
                <w:color w:val="000000"/>
                <w:sz w:val="16"/>
                <w:szCs w:val="16"/>
              </w:rPr>
              <w:t>Annualized Adjusted EBITDA</w:t>
            </w:r>
          </w:p>
          <w:p w:rsidR="00000000" w:rsidRDefault="00DD1352">
            <w:pPr>
              <w:ind w:right="110"/>
              <w:jc w:val="center"/>
              <w:rPr>
                <w:b/>
                <w:bCs/>
                <w:color w:val="000000"/>
                <w:sz w:val="16"/>
                <w:szCs w:val="16"/>
              </w:rPr>
            </w:pPr>
            <w:r>
              <w:rPr>
                <w:b/>
                <w:bCs/>
                <w:color w:val="000000"/>
                <w:sz w:val="16"/>
                <w:szCs w:val="16"/>
              </w:rPr>
              <w:t>(in billions)</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shd w:val="clear" w:color="CFF0FC" w:fill="CFF0FC"/>
          </w:tcPr>
          <w:p w:rsidR="00000000" w:rsidRDefault="00DD1352">
            <w:pPr>
              <w:ind w:right="110"/>
              <w:jc w:val="center"/>
              <w:rPr>
                <w:color w:val="000000"/>
              </w:rPr>
            </w:pPr>
            <w:r>
              <w:rPr>
                <w:color w:val="000000"/>
              </w:rPr>
              <w:t>$20.0</w:t>
            </w:r>
          </w:p>
        </w:tc>
        <w:tc>
          <w:tcPr>
            <w:tcW w:w="3305" w:type="dxa"/>
            <w:tcBorders>
              <w:top w:val="nil"/>
              <w:left w:val="nil"/>
              <w:bottom w:val="nil"/>
              <w:right w:val="nil"/>
            </w:tcBorders>
            <w:shd w:val="clear" w:color="CFF0FC" w:fill="CFF0FC"/>
          </w:tcPr>
          <w:p w:rsidR="00000000" w:rsidRDefault="00DD1352">
            <w:pPr>
              <w:ind w:right="110"/>
              <w:jc w:val="center"/>
              <w:rPr>
                <w:color w:val="000000"/>
              </w:rPr>
            </w:pPr>
            <w:r>
              <w:rPr>
                <w:color w:val="000000"/>
              </w:rPr>
              <w:t>$1.5</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tcPr>
          <w:p w:rsidR="00000000" w:rsidRDefault="00DD1352">
            <w:pPr>
              <w:ind w:right="110"/>
              <w:jc w:val="center"/>
              <w:rPr>
                <w:color w:val="000000"/>
              </w:rPr>
            </w:pPr>
            <w:r>
              <w:rPr>
                <w:color w:val="000000"/>
              </w:rPr>
              <w:t>$35.0</w:t>
            </w:r>
          </w:p>
        </w:tc>
        <w:tc>
          <w:tcPr>
            <w:tcW w:w="3305" w:type="dxa"/>
            <w:tcBorders>
              <w:top w:val="nil"/>
              <w:left w:val="nil"/>
              <w:bottom w:val="nil"/>
              <w:right w:val="nil"/>
            </w:tcBorders>
          </w:tcPr>
          <w:p w:rsidR="00000000" w:rsidRDefault="00DD1352">
            <w:pPr>
              <w:ind w:right="110"/>
              <w:jc w:val="center"/>
              <w:rPr>
                <w:color w:val="000000"/>
              </w:rPr>
            </w:pPr>
            <w:r>
              <w:rPr>
                <w:color w:val="000000"/>
              </w:rPr>
              <w:t>$3.0</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shd w:val="clear" w:color="CFF0FC" w:fill="CFF0FC"/>
          </w:tcPr>
          <w:p w:rsidR="00000000" w:rsidRDefault="00DD1352">
            <w:pPr>
              <w:ind w:right="110"/>
              <w:jc w:val="center"/>
              <w:rPr>
                <w:color w:val="000000"/>
              </w:rPr>
            </w:pPr>
            <w:r>
              <w:rPr>
                <w:color w:val="000000"/>
              </w:rPr>
              <w:t>$55.0</w:t>
            </w:r>
          </w:p>
        </w:tc>
        <w:tc>
          <w:tcPr>
            <w:tcW w:w="3305" w:type="dxa"/>
            <w:tcBorders>
              <w:top w:val="nil"/>
              <w:left w:val="nil"/>
              <w:bottom w:val="nil"/>
              <w:right w:val="nil"/>
            </w:tcBorders>
            <w:shd w:val="clear" w:color="CFF0FC" w:fill="CFF0FC"/>
          </w:tcPr>
          <w:p w:rsidR="00000000" w:rsidRDefault="00DD1352">
            <w:pPr>
              <w:ind w:right="110"/>
              <w:jc w:val="center"/>
              <w:rPr>
                <w:color w:val="000000"/>
              </w:rPr>
            </w:pPr>
            <w:r>
              <w:rPr>
                <w:color w:val="000000"/>
              </w:rPr>
              <w:t>$4.5</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tcPr>
          <w:p w:rsidR="00000000" w:rsidRDefault="00DD1352">
            <w:pPr>
              <w:ind w:right="110"/>
              <w:jc w:val="center"/>
              <w:rPr>
                <w:color w:val="000000"/>
              </w:rPr>
            </w:pPr>
            <w:r>
              <w:rPr>
                <w:color w:val="000000"/>
              </w:rPr>
              <w:t>$75.0</w:t>
            </w:r>
          </w:p>
        </w:tc>
        <w:tc>
          <w:tcPr>
            <w:tcW w:w="3305" w:type="dxa"/>
            <w:tcBorders>
              <w:top w:val="nil"/>
              <w:left w:val="nil"/>
              <w:bottom w:val="nil"/>
              <w:right w:val="nil"/>
            </w:tcBorders>
          </w:tcPr>
          <w:p w:rsidR="00000000" w:rsidRDefault="00DD1352">
            <w:pPr>
              <w:ind w:right="110"/>
              <w:jc w:val="center"/>
              <w:rPr>
                <w:color w:val="000000"/>
              </w:rPr>
            </w:pPr>
            <w:r>
              <w:rPr>
                <w:color w:val="000000"/>
              </w:rPr>
              <w:t>$6.0</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shd w:val="clear" w:color="CFF0FC" w:fill="CFF0FC"/>
          </w:tcPr>
          <w:p w:rsidR="00000000" w:rsidRDefault="00DD1352">
            <w:pPr>
              <w:ind w:right="110"/>
              <w:jc w:val="center"/>
              <w:rPr>
                <w:color w:val="000000"/>
              </w:rPr>
            </w:pPr>
            <w:r>
              <w:rPr>
                <w:color w:val="000000"/>
              </w:rPr>
              <w:t>$100.0</w:t>
            </w:r>
          </w:p>
        </w:tc>
        <w:tc>
          <w:tcPr>
            <w:tcW w:w="3305" w:type="dxa"/>
            <w:tcBorders>
              <w:top w:val="nil"/>
              <w:left w:val="nil"/>
              <w:bottom w:val="nil"/>
              <w:right w:val="nil"/>
            </w:tcBorders>
            <w:shd w:val="clear" w:color="CFF0FC" w:fill="CFF0FC"/>
          </w:tcPr>
          <w:p w:rsidR="00000000" w:rsidRDefault="00DD1352">
            <w:pPr>
              <w:ind w:right="110"/>
              <w:jc w:val="center"/>
              <w:rPr>
                <w:color w:val="000000"/>
              </w:rPr>
            </w:pPr>
            <w:r>
              <w:rPr>
                <w:color w:val="000000"/>
              </w:rPr>
              <w:t>$8.0</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tcPr>
          <w:p w:rsidR="00000000" w:rsidRDefault="00DD1352">
            <w:pPr>
              <w:ind w:right="110"/>
              <w:jc w:val="center"/>
              <w:rPr>
                <w:color w:val="000000"/>
              </w:rPr>
            </w:pPr>
            <w:r>
              <w:rPr>
                <w:color w:val="000000"/>
              </w:rPr>
              <w:t>$125.0</w:t>
            </w:r>
          </w:p>
        </w:tc>
        <w:tc>
          <w:tcPr>
            <w:tcW w:w="3305" w:type="dxa"/>
            <w:tcBorders>
              <w:top w:val="nil"/>
              <w:left w:val="nil"/>
              <w:bottom w:val="nil"/>
              <w:right w:val="nil"/>
            </w:tcBorders>
          </w:tcPr>
          <w:p w:rsidR="00000000" w:rsidRDefault="00DD1352">
            <w:pPr>
              <w:ind w:right="110"/>
              <w:jc w:val="center"/>
              <w:rPr>
                <w:color w:val="000000"/>
              </w:rPr>
            </w:pPr>
            <w:r>
              <w:rPr>
                <w:color w:val="000000"/>
              </w:rPr>
              <w:t>$10.0</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shd w:val="clear" w:color="CFF0FC" w:fill="CFF0FC"/>
          </w:tcPr>
          <w:p w:rsidR="00000000" w:rsidRDefault="00DD1352">
            <w:pPr>
              <w:ind w:right="110"/>
              <w:jc w:val="center"/>
              <w:rPr>
                <w:color w:val="000000"/>
              </w:rPr>
            </w:pPr>
            <w:r>
              <w:rPr>
                <w:color w:val="000000"/>
              </w:rPr>
              <w:t>$150.0</w:t>
            </w:r>
          </w:p>
        </w:tc>
        <w:tc>
          <w:tcPr>
            <w:tcW w:w="3305" w:type="dxa"/>
            <w:tcBorders>
              <w:top w:val="nil"/>
              <w:left w:val="nil"/>
              <w:bottom w:val="nil"/>
              <w:right w:val="nil"/>
            </w:tcBorders>
            <w:shd w:val="clear" w:color="CFF0FC" w:fill="CFF0FC"/>
          </w:tcPr>
          <w:p w:rsidR="00000000" w:rsidRDefault="00DD1352">
            <w:pPr>
              <w:ind w:right="110"/>
              <w:jc w:val="center"/>
              <w:rPr>
                <w:color w:val="000000"/>
              </w:rPr>
            </w:pPr>
            <w:r>
              <w:rPr>
                <w:color w:val="000000"/>
              </w:rPr>
              <w:t>$12.0</w:t>
            </w:r>
          </w:p>
        </w:tc>
      </w:tr>
      <w:tr w:rsidR="00000000">
        <w:tblPrEx>
          <w:tblCellMar>
            <w:top w:w="0" w:type="dxa"/>
            <w:left w:w="0" w:type="dxa"/>
            <w:bottom w:w="0" w:type="dxa"/>
            <w:right w:w="0" w:type="dxa"/>
          </w:tblCellMar>
        </w:tblPrEx>
        <w:trPr>
          <w:trHeight w:val="248"/>
        </w:trPr>
        <w:tc>
          <w:tcPr>
            <w:tcW w:w="3304" w:type="dxa"/>
            <w:tcBorders>
              <w:top w:val="nil"/>
              <w:left w:val="nil"/>
              <w:bottom w:val="nil"/>
              <w:right w:val="nil"/>
            </w:tcBorders>
          </w:tcPr>
          <w:p w:rsidR="00000000" w:rsidRDefault="00DD1352">
            <w:pPr>
              <w:ind w:right="110"/>
              <w:jc w:val="center"/>
              <w:rPr>
                <w:color w:val="000000"/>
              </w:rPr>
            </w:pPr>
            <w:r>
              <w:rPr>
                <w:color w:val="000000"/>
              </w:rPr>
              <w:t>$ 175.0</w:t>
            </w:r>
          </w:p>
        </w:tc>
        <w:tc>
          <w:tcPr>
            <w:tcW w:w="3305" w:type="dxa"/>
            <w:tcBorders>
              <w:top w:val="nil"/>
              <w:left w:val="nil"/>
              <w:bottom w:val="nil"/>
              <w:right w:val="nil"/>
            </w:tcBorders>
          </w:tcPr>
          <w:p w:rsidR="00000000" w:rsidRDefault="00DD1352">
            <w:pPr>
              <w:ind w:right="110"/>
              <w:jc w:val="center"/>
              <w:rPr>
                <w:color w:val="000000"/>
              </w:rPr>
            </w:pPr>
            <w:r>
              <w:rPr>
                <w:color w:val="000000"/>
              </w:rPr>
              <w:t>$14.0</w:t>
            </w:r>
          </w:p>
        </w:tc>
      </w:tr>
    </w:tbl>
    <w:p w:rsidR="00000000" w:rsidRDefault="00DD1352">
      <w:pPr>
        <w:rPr>
          <w:color w:val="000000"/>
        </w:rPr>
      </w:pPr>
      <w:r>
        <w:rPr>
          <w:color w:val="000000"/>
        </w:rPr>
        <w:t> </w:t>
      </w:r>
    </w:p>
    <w:p w:rsidR="00000000" w:rsidRDefault="00DD1352">
      <w:pPr>
        <w:ind w:firstLine="528"/>
        <w:rPr>
          <w:color w:val="000000"/>
        </w:rPr>
      </w:pPr>
      <w:r>
        <w:rPr>
          <w:color w:val="000000"/>
        </w:rPr>
        <w:t>As of September 30, 2019, two operational milestones have been achieved: (i) $20.0 billion total annualized revenue and (ii) $1.5 billion annualized adjusted EBITDA, each subject to the formal certification by our Board of D</w:t>
      </w:r>
      <w:r>
        <w:rPr>
          <w:color w:val="000000"/>
        </w:rPr>
        <w:t>irectors, while no market capitalization milestones have been achieved. Consequently, no shares subject to the 2018 CEO Performance Award have vested as of the date of this filing.</w:t>
      </w:r>
    </w:p>
    <w:p w:rsidR="00000000" w:rsidRDefault="00DD1352">
      <w:pPr>
        <w:ind w:firstLine="528"/>
        <w:rPr>
          <w:color w:val="000000"/>
          <w:sz w:val="18"/>
          <w:szCs w:val="18"/>
        </w:rPr>
      </w:pPr>
      <w:r>
        <w:rPr>
          <w:color w:val="000000"/>
          <w:sz w:val="18"/>
          <w:szCs w:val="18"/>
        </w:rPr>
        <w:t> </w:t>
      </w:r>
    </w:p>
    <w:p w:rsidR="00000000" w:rsidRDefault="00DD1352">
      <w:pPr>
        <w:ind w:firstLine="528"/>
        <w:rPr>
          <w:color w:val="000000"/>
        </w:rPr>
      </w:pPr>
      <w:r>
        <w:rPr>
          <w:color w:val="000000"/>
        </w:rPr>
        <w:t>As of September 30, 2019, the following operational mile</w:t>
      </w:r>
      <w:r>
        <w:rPr>
          <w:color w:val="000000"/>
        </w:rPr>
        <w:t>stone was considered probable of achievement:</w:t>
      </w: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Adjusted EBITDA of $3.0 billion</w:t>
            </w:r>
          </w:p>
        </w:tc>
      </w:tr>
    </w:tbl>
    <w:p w:rsidR="00000000" w:rsidRDefault="00DD1352">
      <w:pPr>
        <w:spacing w:before="198"/>
        <w:ind w:firstLine="528"/>
        <w:rPr>
          <w:color w:val="000000"/>
        </w:rPr>
      </w:pPr>
      <w:r>
        <w:rPr>
          <w:color w:val="000000"/>
        </w:rPr>
        <w:t>Stock-based compensation expense associated with the 2018 CEO Performance Award is recognized ratably over the longer of the expected achievement period for each pair of mar</w:t>
      </w:r>
      <w:r>
        <w:rPr>
          <w:color w:val="000000"/>
        </w:rPr>
        <w:t>ket capitalization or operational milestones, beginning at the point in time, which may or may not be the grant date, when the relevant operational milestone is considered probable of being met. In addition, if an operational milestone that was not conside</w:t>
      </w:r>
      <w:r>
        <w:rPr>
          <w:color w:val="000000"/>
        </w:rPr>
        <w:t>red probable at the grant date later becomes probable, we will record at such time cumulative catch-up expense for the service provided between the grant date and such time, which may be material depending on the length of such period. The market capitaliz</w:t>
      </w:r>
      <w:r>
        <w:rPr>
          <w:color w:val="000000"/>
        </w:rPr>
        <w:t>ation milestone period and the valuation of each tranche are determined using a Monte Carlo simulation and is used as the basis for determining the expected achievement period. The probability of meeting an operational milestone is based on a subjective as</w:t>
      </w:r>
      <w:r>
        <w:rPr>
          <w:color w:val="000000"/>
        </w:rPr>
        <w:t xml:space="preserve">sessment of our future financial projections. Even though no tranches of the 2018 CEO Performance Award vest unless a market capitalization and a matching operational milestone are both achieved, stock-based compensation expense is recognized only when an </w:t>
      </w:r>
      <w:r>
        <w:rPr>
          <w:color w:val="000000"/>
        </w:rPr>
        <w:t>operational milestone is considered probable of achievement regardless of how much additional market capitalization must be achieved in order for a tranche to vest. At our current market capitalization, even the first tranche of the 2018 CEO Performance Aw</w:t>
      </w:r>
      <w:r>
        <w:rPr>
          <w:color w:val="000000"/>
        </w:rPr>
        <w:t>ard will not vest unless our market capitalization were to more than double from the current level and stay at that increased level for a sustained period of time. Additionally, stock-based compensation represents a non-cash expense and is recorded as a se</w:t>
      </w:r>
      <w:r>
        <w:rPr>
          <w:color w:val="000000"/>
        </w:rPr>
        <w:t>lling, general, and administrative operating expense in our consolidated statements of operations.</w:t>
      </w:r>
    </w:p>
    <w:p w:rsidR="00000000" w:rsidRDefault="00DD1352">
      <w:pPr>
        <w:spacing w:before="198"/>
        <w:ind w:firstLine="528"/>
        <w:rPr>
          <w:color w:val="000000"/>
        </w:rPr>
      </w:pPr>
      <w:r>
        <w:rPr>
          <w:color w:val="000000"/>
        </w:rPr>
        <w:t>As of September 30, 2019, we had $431 million of total unrecognized stock-based compensation expense for the operational milestones that were achieved but no</w:t>
      </w:r>
      <w:r>
        <w:rPr>
          <w:color w:val="000000"/>
        </w:rPr>
        <w:t>t vested or were considered probable of achievement, which will be recognized over a weighted-average period of 2.5 years. As of September 30, 2019, we had unrecognized stock-based compensation expense of $1.51 billion for the operational milestones that w</w:t>
      </w:r>
      <w:r>
        <w:rPr>
          <w:color w:val="000000"/>
        </w:rPr>
        <w:t xml:space="preserve">ere considered not probable of achievement. For the three and nine months ended September 30, 2019, we recorded stock-based compensation expense of $56 million and $167 million, respectively, related to the 2018 CEO Performance Award. For the three months </w:t>
      </w:r>
      <w:r>
        <w:rPr>
          <w:color w:val="000000"/>
        </w:rPr>
        <w:t>ended September 30, 2018, we recorded stock-based compensation expense of $56 million related to this award. From March 21, 2018, when the grant was approved by our stockholders, through September 30, 2018, we recorded stock-based compensation expense of $</w:t>
      </w:r>
      <w:r>
        <w:rPr>
          <w:color w:val="000000"/>
        </w:rPr>
        <w:t>119 million related to the 2018 CEO Performance Award.</w:t>
      </w:r>
    </w:p>
    <w:p w:rsidR="00000000" w:rsidRDefault="00DD1352">
      <w:pPr>
        <w:spacing w:before="264"/>
        <w:jc w:val="center"/>
        <w:rPr>
          <w:color w:val="000000"/>
        </w:rPr>
      </w:pPr>
      <w:r>
        <w:rPr>
          <w:color w:val="000000"/>
        </w:rPr>
        <w:t>30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b/>
          <w:bCs/>
          <w:color w:val="000000"/>
        </w:rPr>
      </w:pPr>
      <w:r>
        <w:rPr>
          <w:b/>
          <w:bCs/>
          <w:color w:val="000000"/>
        </w:rPr>
        <w:t>2014 Performance-Based Stock Option Awards</w:t>
      </w:r>
    </w:p>
    <w:p w:rsidR="00000000" w:rsidRDefault="00DD1352">
      <w:pPr>
        <w:spacing w:before="88"/>
        <w:ind w:firstLine="528"/>
        <w:rPr>
          <w:color w:val="000000"/>
        </w:rPr>
      </w:pPr>
      <w:r>
        <w:rPr>
          <w:color w:val="000000"/>
        </w:rPr>
        <w:t>In 2014, to create incentives for continued long-term success beyond the Model S program and to closely align executive pay with our stockholders</w:t>
      </w:r>
      <w:r>
        <w:rPr>
          <w:color w:val="000000"/>
        </w:rPr>
        <w:t>’</w:t>
      </w:r>
      <w:r>
        <w:rPr>
          <w:color w:val="000000"/>
        </w:rPr>
        <w:t xml:space="preserve"> i</w:t>
      </w:r>
      <w:r>
        <w:rPr>
          <w:color w:val="000000"/>
        </w:rPr>
        <w:t>nterests in the achievement of significant milestones by us, the Compensation Committee of our Board of Directors granted stock option awards to certain employees (excluding our CEO) to purchase an aggregate of 1,073,000 shares of our common stock. Each aw</w:t>
      </w:r>
      <w:r>
        <w:rPr>
          <w:color w:val="000000"/>
        </w:rPr>
        <w:t>ard consisted of the following four vesting tranches with the vesting schedule based entirely on the attainment of the future performance milestones, assuming continued employment and service through each vesting date:</w:t>
      </w: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1/4th of each award vests upon co</w:t>
            </w:r>
            <w:r>
              <w:rPr>
                <w:color w:val="000000"/>
              </w:rPr>
              <w:t>mpletion of the first Model X production vehicle;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1/4th of each award vests upon achieving aggregate production of 100,000 vehicles in a trailing 12-month period;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1/4th of each award vests upon completion of the first Model 3 production vehicle;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585"/>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1/4th of each award vests upon achieving an annualized gross margin of greater than 30% for any three-year period.</w:t>
            </w:r>
          </w:p>
        </w:tc>
      </w:tr>
    </w:tbl>
    <w:p w:rsidR="00000000" w:rsidRDefault="00DD1352">
      <w:pPr>
        <w:spacing w:before="198"/>
        <w:ind w:firstLine="528"/>
        <w:rPr>
          <w:color w:val="000000"/>
        </w:rPr>
      </w:pPr>
      <w:r>
        <w:rPr>
          <w:color w:val="000000"/>
        </w:rPr>
        <w:t>As of September 30, 2019, the following perform</w:t>
      </w:r>
      <w:r>
        <w:rPr>
          <w:color w:val="000000"/>
        </w:rPr>
        <w:t>ance milestones had been achieved:</w:t>
      </w: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Completion of the first Model X production vehicle;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Completion of the first Model 3 production vehicle;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Aggregate production of 100,000 vehicles in a trailing 12-month period.</w:t>
            </w:r>
          </w:p>
        </w:tc>
      </w:tr>
    </w:tbl>
    <w:p w:rsidR="00000000" w:rsidRDefault="00DD1352">
      <w:pPr>
        <w:spacing w:before="198"/>
        <w:ind w:firstLine="528"/>
        <w:rPr>
          <w:color w:val="000000"/>
        </w:rPr>
      </w:pPr>
      <w:r>
        <w:rPr>
          <w:color w:val="000000"/>
        </w:rPr>
        <w:t>We begin recognizing stock-based compensation expense as each performance milestone becomes probable of achievement. As of September 30, 2019, we had unrecognized stock-based compensation expense of $5 million for the performance milestone that was conside</w:t>
      </w:r>
      <w:r>
        <w:rPr>
          <w:color w:val="000000"/>
        </w:rPr>
        <w:t>red not probable of achievement. For the three and nine months ended September 30, 2019, and for the same periods in 2018, we did not record any additional stock-based compensation related to these awards.</w:t>
      </w:r>
    </w:p>
    <w:p w:rsidR="00000000" w:rsidRDefault="00DD1352">
      <w:pPr>
        <w:spacing w:before="286"/>
        <w:rPr>
          <w:b/>
          <w:bCs/>
          <w:color w:val="000000"/>
        </w:rPr>
      </w:pPr>
      <w:r>
        <w:rPr>
          <w:b/>
          <w:bCs/>
          <w:color w:val="000000"/>
        </w:rPr>
        <w:t>2012 CEO Performance Award</w:t>
      </w:r>
    </w:p>
    <w:p w:rsidR="00000000" w:rsidRDefault="00DD1352">
      <w:pPr>
        <w:spacing w:before="88"/>
        <w:ind w:firstLine="528"/>
        <w:rPr>
          <w:color w:val="000000"/>
        </w:rPr>
      </w:pPr>
      <w:r>
        <w:rPr>
          <w:color w:val="000000"/>
        </w:rPr>
        <w:t>In August 2012, our Boa</w:t>
      </w:r>
      <w:r>
        <w:rPr>
          <w:color w:val="000000"/>
        </w:rPr>
        <w:t xml:space="preserve">rd of Directors granted 5,274,901 stock option awards to our CEO (the </w:t>
      </w:r>
      <w:r>
        <w:rPr>
          <w:color w:val="000000"/>
        </w:rPr>
        <w:t>“</w:t>
      </w:r>
      <w:r>
        <w:rPr>
          <w:color w:val="000000"/>
        </w:rPr>
        <w:t>2012 CEO Performance Award</w:t>
      </w:r>
      <w:r>
        <w:rPr>
          <w:color w:val="000000"/>
        </w:rPr>
        <w:t>”</w:t>
      </w:r>
      <w:r>
        <w:rPr>
          <w:color w:val="000000"/>
        </w:rPr>
        <w:t xml:space="preserve">). The 2012 CEO Performance Award consists of 10 vesting tranches with a vesting schedule based entirely on the attainment of both performance conditions and </w:t>
      </w:r>
      <w:r>
        <w:rPr>
          <w:color w:val="000000"/>
        </w:rPr>
        <w:t>market conditions, assuming continued employment and service through each vesting date. Each vesting tranche requires a combination of a pre-determined performance milestone and an incremental increase in our market capitalization of $4.00 billion, as comp</w:t>
      </w:r>
      <w:r>
        <w:rPr>
          <w:color w:val="000000"/>
        </w:rPr>
        <w:t>ared to our initial market capitalization of $3.20 billion at the time of grant. As of September 30, 2019, the market capitalization conditions for all of the vesting tranches and the following performance milestones had been achieved:</w:t>
      </w: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Successful compl</w:t>
            </w:r>
            <w:r>
              <w:rPr>
                <w:color w:val="000000"/>
              </w:rPr>
              <w:t>etion of the Model X alpha prototype;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Successful completion of the Model X beta prototype;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Completion of the first Model X production vehicle;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Aggregate production of 100,000 vehicles;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Successful completion of the Model 3 alpha prototype;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Successful completion of the Model 3 beta prototype;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Completion of the first Model 3 production vehicle;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Aggregate production of 200,000 vehicles;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Aggregate production of 300,000 vehicles.</w:t>
            </w:r>
          </w:p>
        </w:tc>
      </w:tr>
    </w:tbl>
    <w:p w:rsidR="00000000" w:rsidRDefault="00DD1352">
      <w:pPr>
        <w:spacing w:before="198"/>
        <w:ind w:firstLine="528"/>
        <w:rPr>
          <w:color w:val="000000"/>
        </w:rPr>
      </w:pPr>
      <w:r>
        <w:rPr>
          <w:color w:val="000000"/>
        </w:rPr>
        <w:lastRenderedPageBreak/>
        <w:t>We begin recognizing stock-based compensation expense as each milestone becomes probable of achievement. As of September 30, 2019, we had unrecognized stock-based compensation expense of $6 million for the perform</w:t>
      </w:r>
      <w:r>
        <w:rPr>
          <w:color w:val="000000"/>
        </w:rPr>
        <w:t>ance milestone that was considered not probable of achievement. For the three and nine months ended September 30, 2019, we recorded no stock-based compensation expense related to the 2012 CEO Performance Award. For the three months ended September 30, 2018</w:t>
      </w:r>
      <w:r>
        <w:rPr>
          <w:color w:val="000000"/>
        </w:rPr>
        <w:t>, we did not record any stock-based compensation expense related to this award. For the nine months ended September 30, 2018, the stock based compensation we recorded related to this award was immaterial.</w:t>
      </w:r>
    </w:p>
    <w:p w:rsidR="00000000" w:rsidRDefault="00DD1352">
      <w:pPr>
        <w:ind w:firstLine="528"/>
        <w:rPr>
          <w:color w:val="000000"/>
        </w:rPr>
      </w:pPr>
      <w:r>
        <w:rPr>
          <w:color w:val="000000"/>
        </w:rPr>
        <w:t> </w:t>
      </w:r>
    </w:p>
    <w:p w:rsidR="00000000" w:rsidRDefault="00DD1352">
      <w:pPr>
        <w:spacing w:before="66"/>
        <w:ind w:firstLine="528"/>
        <w:rPr>
          <w:color w:val="000000"/>
        </w:rPr>
      </w:pPr>
      <w:r>
        <w:rPr>
          <w:color w:val="000000"/>
        </w:rPr>
        <w:t>Our CEO historically earned a base salary that re</w:t>
      </w:r>
      <w:r>
        <w:rPr>
          <w:color w:val="000000"/>
        </w:rPr>
        <w:t>flected the applicable minimum wage requirements under California law, and he is subject to income taxes based on such base salary. However, he has never accepted his salary. Commencing in May 2019 at our CEO</w:t>
      </w:r>
      <w:r>
        <w:rPr>
          <w:color w:val="000000"/>
        </w:rPr>
        <w:t>’</w:t>
      </w:r>
      <w:r>
        <w:rPr>
          <w:color w:val="000000"/>
        </w:rPr>
        <w:t>s request, we eliminated altogether the earning</w:t>
      </w:r>
      <w:r>
        <w:rPr>
          <w:color w:val="000000"/>
        </w:rPr>
        <w:t xml:space="preserve"> and accrual of this base salary.</w:t>
      </w:r>
    </w:p>
    <w:p w:rsidR="00000000" w:rsidRDefault="00DD1352">
      <w:pPr>
        <w:spacing w:before="264"/>
        <w:jc w:val="center"/>
        <w:rPr>
          <w:color w:val="000000"/>
        </w:rPr>
      </w:pPr>
      <w:r>
        <w:rPr>
          <w:color w:val="000000"/>
        </w:rPr>
        <w:t>31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b/>
          <w:bCs/>
          <w:color w:val="000000"/>
        </w:rPr>
      </w:pPr>
      <w:r>
        <w:rPr>
          <w:b/>
          <w:bCs/>
          <w:color w:val="000000"/>
        </w:rPr>
        <w:t>Summary Stock-Based Compensation Information</w:t>
      </w:r>
    </w:p>
    <w:p w:rsidR="00000000" w:rsidRDefault="00DD1352">
      <w:pPr>
        <w:spacing w:before="88"/>
        <w:ind w:firstLine="528"/>
        <w:rPr>
          <w:color w:val="000000"/>
        </w:rPr>
      </w:pPr>
      <w:r>
        <w:rPr>
          <w:color w:val="000000"/>
        </w:rPr>
        <w:t>The following table summarizes our stock-based compensation expense by line item in the consolidated statements of operations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486"/>
        <w:gridCol w:w="76"/>
        <w:gridCol w:w="415"/>
        <w:gridCol w:w="723"/>
        <w:gridCol w:w="415"/>
        <w:gridCol w:w="415"/>
        <w:gridCol w:w="415"/>
        <w:gridCol w:w="725"/>
        <w:gridCol w:w="90"/>
        <w:gridCol w:w="76"/>
        <w:gridCol w:w="401"/>
        <w:gridCol w:w="553"/>
        <w:gridCol w:w="401"/>
        <w:gridCol w:w="401"/>
        <w:gridCol w:w="401"/>
        <w:gridCol w:w="553"/>
        <w:gridCol w:w="5"/>
        <w:gridCol w:w="96"/>
      </w:tblGrid>
      <w:tr w:rsidR="00000000">
        <w:tblPrEx>
          <w:tblCellMar>
            <w:top w:w="0" w:type="dxa"/>
            <w:left w:w="0" w:type="dxa"/>
            <w:bottom w:w="0" w:type="dxa"/>
            <w:right w:w="0" w:type="dxa"/>
          </w:tblCellMar>
        </w:tblPrEx>
        <w:trPr>
          <w:trHeight w:val="215"/>
        </w:trPr>
        <w:tc>
          <w:tcPr>
            <w:tcW w:w="2486"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3108"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w:t>
            </w:r>
            <w:r>
              <w:rPr>
                <w:b/>
                <w:bCs/>
                <w:color w:val="000000"/>
                <w:sz w:val="16"/>
                <w:szCs w:val="16"/>
              </w:rPr>
              <w:t>September 30,</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2712"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92"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486" w:type="dxa"/>
            <w:tcBorders>
              <w:top w:val="nil"/>
              <w:left w:val="nil"/>
              <w:bottom w:val="single" w:sz="6" w:space="0" w:color="FFFFFF"/>
              <w:right w:val="nil"/>
            </w:tcBorders>
            <w:shd w:val="clear" w:color="FFFFFF" w:fill="FFFFFF"/>
            <w:vAlign w:val="center"/>
          </w:tcPr>
          <w:p w:rsidR="00000000" w:rsidRDefault="00DD1352">
            <w:pPr>
              <w:rPr>
                <w:b/>
                <w:bCs/>
                <w:i/>
                <w:iCs/>
                <w:color w:val="000000"/>
                <w:sz w:val="16"/>
                <w:szCs w:val="16"/>
              </w:rPr>
            </w:pPr>
            <w:r>
              <w:rPr>
                <w:b/>
                <w:bCs/>
                <w:i/>
                <w:iCs/>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1138"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1138"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2018</w:t>
            </w:r>
          </w:p>
        </w:tc>
        <w:tc>
          <w:tcPr>
            <w:tcW w:w="90"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76" w:type="dxa"/>
            <w:tcBorders>
              <w:top w:val="nil"/>
              <w:left w:val="nil"/>
              <w:bottom w:val="nil"/>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 </w:t>
            </w:r>
          </w:p>
        </w:tc>
        <w:tc>
          <w:tcPr>
            <w:tcW w:w="954"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954"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2018</w:t>
            </w:r>
          </w:p>
        </w:tc>
        <w:tc>
          <w:tcPr>
            <w:tcW w:w="96" w:type="dxa"/>
            <w:gridSpan w:val="2"/>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2486" w:type="dxa"/>
            <w:tcBorders>
              <w:top w:val="nil"/>
              <w:left w:val="nil"/>
              <w:bottom w:val="nil"/>
              <w:right w:val="nil"/>
            </w:tcBorders>
            <w:shd w:val="clear" w:color="CFF0FC" w:fill="CFF0FC"/>
          </w:tcPr>
          <w:p w:rsidR="00000000" w:rsidRDefault="00DD1352">
            <w:pPr>
              <w:rPr>
                <w:color w:val="000000"/>
              </w:rPr>
            </w:pPr>
            <w:r>
              <w:rPr>
                <w:color w:val="000000"/>
              </w:rPr>
              <w:t>Cost of revenues</w:t>
            </w:r>
          </w:p>
        </w:tc>
        <w:tc>
          <w:tcPr>
            <w:tcW w:w="76"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center"/>
          </w:tcPr>
          <w:p w:rsidR="00000000" w:rsidRDefault="00DD1352">
            <w:pPr>
              <w:rPr>
                <w:color w:val="000000"/>
              </w:rPr>
            </w:pPr>
            <w:r>
              <w:rPr>
                <w:color w:val="000000"/>
              </w:rPr>
              <w:t>$</w:t>
            </w:r>
          </w:p>
        </w:tc>
        <w:tc>
          <w:tcPr>
            <w:tcW w:w="722" w:type="dxa"/>
            <w:tcBorders>
              <w:top w:val="single" w:sz="6" w:space="0" w:color="000000"/>
              <w:left w:val="nil"/>
              <w:bottom w:val="nil"/>
              <w:right w:val="nil"/>
            </w:tcBorders>
            <w:shd w:val="clear" w:color="CFF0FC" w:fill="CFF0FC"/>
            <w:vAlign w:val="center"/>
          </w:tcPr>
          <w:p w:rsidR="00000000" w:rsidRDefault="00DD1352">
            <w:pPr>
              <w:jc w:val="right"/>
              <w:rPr>
                <w:color w:val="000000"/>
              </w:rPr>
            </w:pPr>
            <w:r>
              <w:rPr>
                <w:color w:val="000000"/>
              </w:rPr>
              <w:t>29</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72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30</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91</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5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76</w:t>
            </w:r>
          </w:p>
        </w:tc>
        <w:tc>
          <w:tcPr>
            <w:tcW w:w="98"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86" w:type="dxa"/>
            <w:tcBorders>
              <w:top w:val="nil"/>
              <w:left w:val="nil"/>
              <w:bottom w:val="nil"/>
              <w:right w:val="nil"/>
            </w:tcBorders>
            <w:shd w:val="clear" w:color="FFFFFF" w:fill="FFFFFF"/>
          </w:tcPr>
          <w:p w:rsidR="00000000" w:rsidRDefault="00DD1352">
            <w:pPr>
              <w:rPr>
                <w:color w:val="000000"/>
              </w:rPr>
            </w:pPr>
            <w:r>
              <w:rPr>
                <w:color w:val="000000"/>
              </w:rPr>
              <w:t>Research and development</w:t>
            </w:r>
          </w:p>
        </w:tc>
        <w:tc>
          <w:tcPr>
            <w:tcW w:w="76"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722" w:type="dxa"/>
            <w:tcBorders>
              <w:top w:val="nil"/>
              <w:left w:val="nil"/>
              <w:bottom w:val="nil"/>
              <w:right w:val="nil"/>
            </w:tcBorders>
            <w:shd w:val="clear" w:color="FFFFFF" w:fill="FFFFFF"/>
            <w:vAlign w:val="center"/>
          </w:tcPr>
          <w:p w:rsidR="00000000" w:rsidRDefault="00DD1352">
            <w:pPr>
              <w:jc w:val="right"/>
              <w:rPr>
                <w:color w:val="000000"/>
              </w:rPr>
            </w:pPr>
            <w:r>
              <w:rPr>
                <w:color w:val="000000"/>
              </w:rPr>
              <w:t>72</w:t>
            </w:r>
          </w:p>
        </w:tc>
        <w:tc>
          <w:tcPr>
            <w:tcW w:w="415"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2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66</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216</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5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193</w:t>
            </w:r>
          </w:p>
        </w:tc>
        <w:tc>
          <w:tcPr>
            <w:tcW w:w="98"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2486" w:type="dxa"/>
            <w:tcBorders>
              <w:top w:val="nil"/>
              <w:left w:val="nil"/>
              <w:bottom w:val="nil"/>
              <w:right w:val="nil"/>
            </w:tcBorders>
            <w:shd w:val="clear" w:color="CFF0FC" w:fill="CFF0FC"/>
          </w:tcPr>
          <w:p w:rsidR="00000000" w:rsidRDefault="00DD1352">
            <w:pPr>
              <w:rPr>
                <w:color w:val="000000"/>
              </w:rPr>
            </w:pPr>
            <w:r>
              <w:rPr>
                <w:color w:val="000000"/>
              </w:rPr>
              <w:t>Selling, gen</w:t>
            </w:r>
            <w:r>
              <w:rPr>
                <w:color w:val="000000"/>
              </w:rPr>
              <w:t>eral and administrative</w:t>
            </w:r>
          </w:p>
        </w:tc>
        <w:tc>
          <w:tcPr>
            <w:tcW w:w="76"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722"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98</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22"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109</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307</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55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271</w:t>
            </w:r>
          </w:p>
        </w:tc>
        <w:tc>
          <w:tcPr>
            <w:tcW w:w="98"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86" w:type="dxa"/>
            <w:tcBorders>
              <w:top w:val="nil"/>
              <w:left w:val="nil"/>
              <w:bottom w:val="single" w:sz="6" w:space="0" w:color="FFFFFF"/>
              <w:right w:val="nil"/>
            </w:tcBorders>
            <w:shd w:val="clear" w:color="FFFFFF" w:fill="FFFFFF"/>
          </w:tcPr>
          <w:p w:rsidR="00000000" w:rsidRDefault="00DD1352">
            <w:pPr>
              <w:rPr>
                <w:color w:val="000000"/>
              </w:rPr>
            </w:pPr>
            <w:r>
              <w:rPr>
                <w:color w:val="000000"/>
              </w:rPr>
              <w:t>Restructuring and other</w:t>
            </w:r>
          </w:p>
        </w:tc>
        <w:tc>
          <w:tcPr>
            <w:tcW w:w="76"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center"/>
          </w:tcPr>
          <w:p w:rsidR="00000000" w:rsidRDefault="00DD1352">
            <w:pPr>
              <w:rPr>
                <w:color w:val="000000"/>
              </w:rPr>
            </w:pPr>
            <w:r>
              <w:rPr>
                <w:color w:val="000000"/>
              </w:rPr>
              <w:t> </w:t>
            </w:r>
          </w:p>
        </w:tc>
        <w:tc>
          <w:tcPr>
            <w:tcW w:w="722" w:type="dxa"/>
            <w:tcBorders>
              <w:top w:val="nil"/>
              <w:left w:val="nil"/>
              <w:bottom w:val="single" w:sz="6" w:space="0" w:color="000000"/>
              <w:right w:val="nil"/>
            </w:tcBorders>
            <w:shd w:val="clear" w:color="FFFFFF" w:fill="FFFFFF"/>
            <w:vAlign w:val="center"/>
          </w:tcPr>
          <w:p w:rsidR="00000000" w:rsidRDefault="00DD1352">
            <w:pPr>
              <w:jc w:val="right"/>
              <w:rPr>
                <w:color w:val="000000"/>
              </w:rPr>
            </w:pPr>
            <w:r>
              <w:rPr>
                <w:color w:val="000000"/>
              </w:rPr>
              <w:t>—</w:t>
            </w:r>
          </w:p>
        </w:tc>
        <w:tc>
          <w:tcPr>
            <w:tcW w:w="415"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722"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single" w:sz="6" w:space="0" w:color="FFFFFF"/>
              <w:right w:val="nil"/>
            </w:tcBorders>
            <w:shd w:val="clear" w:color="FFFFFF" w:fill="FFFFFF"/>
            <w:vAlign w:val="center"/>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5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3</w:t>
            </w:r>
          </w:p>
        </w:tc>
        <w:tc>
          <w:tcPr>
            <w:tcW w:w="401"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FFFFFF" w:fill="FFFFFF"/>
            <w:vAlign w:val="center"/>
          </w:tcPr>
          <w:p w:rsidR="00000000" w:rsidRDefault="00DD1352">
            <w:pPr>
              <w:jc w:val="right"/>
              <w:rPr>
                <w:color w:val="000000"/>
              </w:rPr>
            </w:pPr>
            <w:r>
              <w:rPr>
                <w:color w:val="000000"/>
              </w:rPr>
              <w:t> </w:t>
            </w:r>
          </w:p>
        </w:tc>
        <w:tc>
          <w:tcPr>
            <w:tcW w:w="401"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55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4</w:t>
            </w:r>
          </w:p>
        </w:tc>
        <w:tc>
          <w:tcPr>
            <w:tcW w:w="98" w:type="dxa"/>
            <w:gridSpan w:val="2"/>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2486"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w:t>
            </w:r>
          </w:p>
        </w:tc>
        <w:tc>
          <w:tcPr>
            <w:tcW w:w="76"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CFF0FC" w:fill="CFF0FC"/>
            <w:vAlign w:val="center"/>
          </w:tcPr>
          <w:p w:rsidR="00000000" w:rsidRDefault="00DD1352">
            <w:pPr>
              <w:rPr>
                <w:color w:val="000000"/>
              </w:rPr>
            </w:pPr>
            <w:r>
              <w:rPr>
                <w:color w:val="000000"/>
              </w:rPr>
              <w:t>$</w:t>
            </w:r>
          </w:p>
        </w:tc>
        <w:tc>
          <w:tcPr>
            <w:tcW w:w="722" w:type="dxa"/>
            <w:tcBorders>
              <w:top w:val="single" w:sz="6" w:space="0" w:color="000000"/>
              <w:left w:val="nil"/>
              <w:bottom w:val="double" w:sz="6" w:space="0" w:color="000000"/>
              <w:right w:val="nil"/>
            </w:tcBorders>
            <w:shd w:val="clear" w:color="CFF0FC" w:fill="CFF0FC"/>
            <w:vAlign w:val="center"/>
          </w:tcPr>
          <w:p w:rsidR="00000000" w:rsidRDefault="00DD1352">
            <w:pPr>
              <w:jc w:val="right"/>
              <w:rPr>
                <w:color w:val="000000"/>
              </w:rPr>
            </w:pPr>
            <w:r>
              <w:rPr>
                <w:color w:val="000000"/>
              </w:rPr>
              <w:t>199</w:t>
            </w:r>
          </w:p>
        </w:tc>
        <w:tc>
          <w:tcPr>
            <w:tcW w:w="415"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CFF0FC" w:fill="CFF0FC"/>
            <w:vAlign w:val="center"/>
          </w:tcPr>
          <w:p w:rsidR="00000000" w:rsidRDefault="00DD1352">
            <w:pPr>
              <w:rPr>
                <w:color w:val="000000"/>
              </w:rPr>
            </w:pPr>
            <w:r>
              <w:rPr>
                <w:color w:val="000000"/>
              </w:rPr>
              <w:t>$</w:t>
            </w:r>
          </w:p>
        </w:tc>
        <w:tc>
          <w:tcPr>
            <w:tcW w:w="722" w:type="dxa"/>
            <w:tcBorders>
              <w:top w:val="single" w:sz="6" w:space="0" w:color="000000"/>
              <w:left w:val="nil"/>
              <w:bottom w:val="double" w:sz="6" w:space="0" w:color="000000"/>
              <w:right w:val="nil"/>
            </w:tcBorders>
            <w:shd w:val="clear" w:color="CFF0FC" w:fill="CFF0FC"/>
            <w:vAlign w:val="center"/>
          </w:tcPr>
          <w:p w:rsidR="00000000" w:rsidRDefault="00DD1352">
            <w:pPr>
              <w:jc w:val="right"/>
              <w:rPr>
                <w:color w:val="000000"/>
              </w:rPr>
            </w:pPr>
            <w:r>
              <w:rPr>
                <w:color w:val="000000"/>
              </w:rPr>
              <w:t>205</w:t>
            </w:r>
          </w:p>
        </w:tc>
        <w:tc>
          <w:tcPr>
            <w:tcW w:w="90"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76"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CFF0FC" w:fill="CFF0FC"/>
            <w:vAlign w:val="center"/>
          </w:tcPr>
          <w:p w:rsidR="00000000" w:rsidRDefault="00DD1352">
            <w:pPr>
              <w:rPr>
                <w:color w:val="000000"/>
              </w:rPr>
            </w:pPr>
            <w:r>
              <w:rPr>
                <w:color w:val="000000"/>
              </w:rPr>
              <w:t>$</w:t>
            </w:r>
          </w:p>
        </w:tc>
        <w:tc>
          <w:tcPr>
            <w:tcW w:w="553" w:type="dxa"/>
            <w:tcBorders>
              <w:top w:val="single" w:sz="6" w:space="0" w:color="000000"/>
              <w:left w:val="nil"/>
              <w:bottom w:val="double" w:sz="6" w:space="0" w:color="000000"/>
              <w:right w:val="nil"/>
            </w:tcBorders>
            <w:shd w:val="clear" w:color="CFF0FC" w:fill="CFF0FC"/>
            <w:vAlign w:val="center"/>
          </w:tcPr>
          <w:p w:rsidR="00000000" w:rsidRDefault="00DD1352">
            <w:pPr>
              <w:jc w:val="right"/>
              <w:rPr>
                <w:color w:val="000000"/>
              </w:rPr>
            </w:pPr>
            <w:r>
              <w:rPr>
                <w:color w:val="000000"/>
              </w:rPr>
              <w:t>617</w:t>
            </w:r>
          </w:p>
        </w:tc>
        <w:tc>
          <w:tcPr>
            <w:tcW w:w="401" w:type="dxa"/>
            <w:tcBorders>
              <w:top w:val="nil"/>
              <w:left w:val="nil"/>
              <w:bottom w:val="double" w:sz="6" w:space="0" w:color="FFFFFF"/>
              <w:right w:val="nil"/>
            </w:tcBorders>
            <w:shd w:val="clear" w:color="CFF0FC" w:fill="CFF0FC"/>
            <w:vAlign w:val="center"/>
          </w:tcPr>
          <w:p w:rsidR="00000000" w:rsidRDefault="00DD1352">
            <w:pPr>
              <w:rPr>
                <w:color w:val="000000"/>
              </w:rPr>
            </w:pPr>
            <w:r>
              <w:rPr>
                <w:color w:val="000000"/>
              </w:rPr>
              <w:t> </w:t>
            </w:r>
          </w:p>
        </w:tc>
        <w:tc>
          <w:tcPr>
            <w:tcW w:w="401"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CFF0FC" w:fill="CFF0FC"/>
            <w:vAlign w:val="center"/>
          </w:tcPr>
          <w:p w:rsidR="00000000" w:rsidRDefault="00DD1352">
            <w:pPr>
              <w:rPr>
                <w:color w:val="000000"/>
              </w:rPr>
            </w:pPr>
            <w:r>
              <w:rPr>
                <w:color w:val="000000"/>
              </w:rPr>
              <w:t>$</w:t>
            </w:r>
          </w:p>
        </w:tc>
        <w:tc>
          <w:tcPr>
            <w:tcW w:w="553" w:type="dxa"/>
            <w:tcBorders>
              <w:top w:val="single" w:sz="6" w:space="0" w:color="000000"/>
              <w:left w:val="nil"/>
              <w:bottom w:val="double" w:sz="6" w:space="0" w:color="000000"/>
              <w:right w:val="nil"/>
            </w:tcBorders>
            <w:shd w:val="clear" w:color="CFF0FC" w:fill="CFF0FC"/>
            <w:vAlign w:val="center"/>
          </w:tcPr>
          <w:p w:rsidR="00000000" w:rsidRDefault="00DD1352">
            <w:pPr>
              <w:jc w:val="right"/>
              <w:rPr>
                <w:color w:val="000000"/>
              </w:rPr>
            </w:pPr>
            <w:r>
              <w:rPr>
                <w:color w:val="000000"/>
              </w:rPr>
              <w:t>544</w:t>
            </w:r>
          </w:p>
        </w:tc>
        <w:tc>
          <w:tcPr>
            <w:tcW w:w="98" w:type="dxa"/>
            <w:gridSpan w:val="2"/>
            <w:tcBorders>
              <w:top w:val="nil"/>
              <w:left w:val="nil"/>
              <w:bottom w:val="double" w:sz="6" w:space="0" w:color="FFFFFF"/>
              <w:right w:val="nil"/>
            </w:tcBorders>
            <w:shd w:val="clear" w:color="CFF0FC" w:fill="CFF0FC"/>
            <w:vAlign w:val="center"/>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We realized no income tax benefit from stock option exercises in each of the periods presented due to cumulative losses and valuation allowances. As of September 30, 2019, we had $1.55 bil</w:t>
      </w:r>
      <w:r>
        <w:rPr>
          <w:color w:val="000000"/>
        </w:rPr>
        <w:t>lion of total unrecognized stock-based compensation expense related to non-performance awards, which will be recognized over a weighted-average period of 2.9 years.</w:t>
      </w:r>
    </w:p>
    <w:p w:rsidR="00000000" w:rsidRDefault="00DD1352">
      <w:pPr>
        <w:spacing w:before="286"/>
        <w:rPr>
          <w:b/>
          <w:bCs/>
          <w:color w:val="000000"/>
        </w:rPr>
      </w:pPr>
      <w:r>
        <w:rPr>
          <w:b/>
          <w:bCs/>
          <w:color w:val="000000"/>
        </w:rPr>
        <w:t xml:space="preserve">Note 14 </w:t>
      </w:r>
      <w:r>
        <w:rPr>
          <w:b/>
          <w:bCs/>
          <w:color w:val="000000"/>
        </w:rPr>
        <w:t>–</w:t>
      </w:r>
      <w:r>
        <w:rPr>
          <w:b/>
          <w:bCs/>
          <w:color w:val="000000"/>
        </w:rPr>
        <w:t xml:space="preserve"> Commitments and Contingencies</w:t>
      </w:r>
    </w:p>
    <w:p w:rsidR="00000000" w:rsidRDefault="00DD1352">
      <w:pPr>
        <w:spacing w:before="88"/>
        <w:rPr>
          <w:b/>
          <w:bCs/>
          <w:i/>
          <w:iCs/>
          <w:color w:val="000000"/>
        </w:rPr>
      </w:pPr>
      <w:r>
        <w:rPr>
          <w:b/>
          <w:bCs/>
          <w:i/>
          <w:iCs/>
          <w:color w:val="000000"/>
        </w:rPr>
        <w:t>Operating Lease Arrangement in Buffalo, New York</w:t>
      </w:r>
    </w:p>
    <w:p w:rsidR="00000000" w:rsidRDefault="00DD1352">
      <w:pPr>
        <w:spacing w:before="88"/>
        <w:ind w:firstLine="528"/>
        <w:rPr>
          <w:color w:val="000000"/>
        </w:rPr>
      </w:pPr>
      <w:r>
        <w:rPr>
          <w:color w:val="000000"/>
        </w:rPr>
        <w:t xml:space="preserve">We have an operating lease through the Research Foundation for the State University of New York (the </w:t>
      </w:r>
      <w:r>
        <w:rPr>
          <w:color w:val="000000"/>
        </w:rPr>
        <w:t>“</w:t>
      </w:r>
      <w:r>
        <w:rPr>
          <w:color w:val="000000"/>
        </w:rPr>
        <w:t>SUNY Foundation</w:t>
      </w:r>
      <w:r>
        <w:rPr>
          <w:color w:val="000000"/>
        </w:rPr>
        <w:t>”</w:t>
      </w:r>
      <w:r>
        <w:rPr>
          <w:color w:val="000000"/>
        </w:rPr>
        <w:t>) for a manufacturing facility constructed on behalf of the SUNY Foundation and which was substantially completed in April 2018.  We use t</w:t>
      </w:r>
      <w:r>
        <w:rPr>
          <w:color w:val="000000"/>
        </w:rPr>
        <w:t xml:space="preserve">his facility, referred to as Gigafactory 2, primarily for the development and production of our Solar Roof and other solar products and components, energy storage components, and Supercharger components, and for other lessor-approved functions.  Under the </w:t>
      </w:r>
      <w:r>
        <w:rPr>
          <w:color w:val="000000"/>
        </w:rPr>
        <w:t xml:space="preserve">lease and a related research and development agreement, there continues to be, on behalf of the SUNY Foundation, installation of certain utilities and other improvements and acquisition of certain manufacturing equipment designated by us to be used in the </w:t>
      </w:r>
      <w:r>
        <w:rPr>
          <w:color w:val="000000"/>
        </w:rPr>
        <w:t>manufacturing facility. Following the adoption of ASC 842, we no longer recognize the build-to-suit asset and related depreciation expense or the corresponding financing liability and related amortization for Gigafactory 2 in our consolidated financial sta</w:t>
      </w:r>
      <w:r>
        <w:rPr>
          <w:color w:val="000000"/>
        </w:rPr>
        <w:t>tements.   </w:t>
      </w:r>
    </w:p>
    <w:p w:rsidR="00000000" w:rsidRDefault="00DD1352">
      <w:pPr>
        <w:spacing w:before="286"/>
        <w:rPr>
          <w:b/>
          <w:bCs/>
          <w:i/>
          <w:iCs/>
          <w:color w:val="000000"/>
        </w:rPr>
      </w:pPr>
      <w:r>
        <w:rPr>
          <w:b/>
          <w:bCs/>
          <w:i/>
          <w:iCs/>
          <w:color w:val="000000"/>
        </w:rPr>
        <w:t>Operating Lease Arrangement in Shanghai, China</w:t>
      </w:r>
    </w:p>
    <w:p w:rsidR="00000000" w:rsidRDefault="00DD1352">
      <w:pPr>
        <w:spacing w:before="88"/>
        <w:ind w:firstLine="528"/>
        <w:rPr>
          <w:color w:val="000000"/>
        </w:rPr>
      </w:pPr>
      <w:r>
        <w:rPr>
          <w:color w:val="000000"/>
        </w:rPr>
        <w:t>We have an operating lease arrangement for an initial term of 50 years with the local government of Shanghai for land use rights where we are constructing Gigafactory Shanghai. Under the terms of t</w:t>
      </w:r>
      <w:r>
        <w:rPr>
          <w:color w:val="000000"/>
        </w:rPr>
        <w:t>he arrangement, we are required to spend RMB 14.08 billion in capital expenditures, and to generate RMB 2.23 billion of annual tax revenues starting at the end of 2023. If we are unwilling or unable to meet such target or obtain periodic project approvals,</w:t>
      </w:r>
      <w:r>
        <w:rPr>
          <w:color w:val="000000"/>
        </w:rPr>
        <w:t xml:space="preserve"> in accordance with the Chinese government</w:t>
      </w:r>
      <w:r>
        <w:rPr>
          <w:color w:val="000000"/>
        </w:rPr>
        <w:t>’</w:t>
      </w:r>
      <w:r>
        <w:rPr>
          <w:color w:val="000000"/>
        </w:rPr>
        <w:t>s standard terms for such arrangements, we would be required to revert the site to the local government and receive compensation for the remaining value of the land lease, buildings and fixtures. We believe the ca</w:t>
      </w:r>
      <w:r>
        <w:rPr>
          <w:color w:val="000000"/>
        </w:rPr>
        <w:t>pital expenditure requirement and the tax revenue target will be attainable even if our actual vehicle production was far lower than the volumes we are forecasting.</w:t>
      </w:r>
    </w:p>
    <w:p w:rsidR="00000000" w:rsidRDefault="00DD1352">
      <w:pPr>
        <w:spacing w:before="286"/>
        <w:rPr>
          <w:b/>
          <w:bCs/>
          <w:i/>
          <w:iCs/>
          <w:color w:val="000000"/>
        </w:rPr>
      </w:pPr>
      <w:r>
        <w:rPr>
          <w:b/>
          <w:bCs/>
          <w:i/>
          <w:iCs/>
          <w:color w:val="000000"/>
        </w:rPr>
        <w:t>Legal Proceedings</w:t>
      </w:r>
    </w:p>
    <w:p w:rsidR="00000000" w:rsidRDefault="00DD1352">
      <w:pPr>
        <w:spacing w:before="88"/>
        <w:rPr>
          <w:i/>
          <w:iCs/>
          <w:color w:val="000000"/>
        </w:rPr>
      </w:pPr>
      <w:r>
        <w:rPr>
          <w:i/>
          <w:iCs/>
          <w:color w:val="000000"/>
        </w:rPr>
        <w:t>Securities Litigation Relating to the SolarCity Acquisition</w:t>
      </w:r>
    </w:p>
    <w:p w:rsidR="00000000" w:rsidRDefault="00DD1352">
      <w:pPr>
        <w:spacing w:before="88"/>
        <w:ind w:firstLine="528"/>
        <w:rPr>
          <w:color w:val="000000"/>
        </w:rPr>
      </w:pPr>
      <w:r>
        <w:rPr>
          <w:color w:val="000000"/>
        </w:rPr>
        <w:t>Between Septe</w:t>
      </w:r>
      <w:r>
        <w:rPr>
          <w:color w:val="000000"/>
        </w:rPr>
        <w:t>mber 1, 2016 and October 5, 2016, seven lawsuits were filed in the Delaware Court of Chancery by purported stockholders of Tesla challenging our acquisition of SolarCity. Following consolidation, the lawsuit names as defendants the members of Tesla</w:t>
      </w:r>
      <w:r>
        <w:rPr>
          <w:color w:val="000000"/>
        </w:rPr>
        <w:t>’</w:t>
      </w:r>
      <w:r>
        <w:rPr>
          <w:color w:val="000000"/>
        </w:rPr>
        <w:t>s board</w:t>
      </w:r>
      <w:r>
        <w:rPr>
          <w:color w:val="000000"/>
        </w:rPr>
        <w:t xml:space="preserve"> of directors as then constituted and alleges, among other things, that board members breached their fiduciary duties in connection with the acquisition. The complaint asserts both derivative claims and direct claims on behalf of a purported class and seek</w:t>
      </w:r>
      <w:r>
        <w:rPr>
          <w:color w:val="000000"/>
        </w:rPr>
        <w:t>s, among other relief, unspecified monetary damages, attorneys</w:t>
      </w:r>
      <w:r>
        <w:rPr>
          <w:color w:val="000000"/>
        </w:rPr>
        <w:t>’</w:t>
      </w:r>
      <w:r>
        <w:rPr>
          <w:color w:val="000000"/>
        </w:rPr>
        <w:t xml:space="preserve"> fees, and costs. On January 27, 2017, defendants filed a motion to dismiss the operative complaint. Rather than respond to the defendants</w:t>
      </w:r>
      <w:r>
        <w:rPr>
          <w:color w:val="000000"/>
        </w:rPr>
        <w:t>’</w:t>
      </w:r>
      <w:r>
        <w:rPr>
          <w:color w:val="000000"/>
        </w:rPr>
        <w:t xml:space="preserve"> motion, the plaintiffs filed an amended complaint. On</w:t>
      </w:r>
      <w:r>
        <w:rPr>
          <w:color w:val="000000"/>
        </w:rPr>
        <w:t xml:space="preserve"> March 17, 2017, defendants filed a motion to dismiss the amended complaint. On December 13, 2017, the Court heard oral argument on the motion. On March 28, 2018, the Court denied defendants</w:t>
      </w:r>
      <w:r>
        <w:rPr>
          <w:color w:val="000000"/>
        </w:rPr>
        <w:t>’</w:t>
      </w:r>
      <w:r>
        <w:rPr>
          <w:color w:val="000000"/>
        </w:rPr>
        <w:t xml:space="preserve"> motion to dismiss. Defendants filed a request for interlocutory </w:t>
      </w:r>
      <w:r>
        <w:rPr>
          <w:color w:val="000000"/>
        </w:rPr>
        <w:t xml:space="preserve">appeal, but the Delaware Supreme Court denied that request without ruling on the merits but electing not to hear an appeal at this early stage of the case. Defendants filed their answer on May 18, 2018. Mediations were held on June 10 and October 3, 2019, </w:t>
      </w:r>
      <w:r>
        <w:rPr>
          <w:color w:val="000000"/>
        </w:rPr>
        <w:t>following which the matter did not settle. Fact discovery is complete, and the parties are proceeding with expert discovery. The case is set for trial in March 2020.  </w:t>
      </w:r>
    </w:p>
    <w:p w:rsidR="00000000" w:rsidRDefault="00DD1352">
      <w:pPr>
        <w:spacing w:before="198"/>
        <w:ind w:firstLine="528"/>
        <w:rPr>
          <w:color w:val="000000"/>
        </w:rPr>
      </w:pPr>
      <w:r>
        <w:rPr>
          <w:color w:val="000000"/>
        </w:rPr>
        <w:t>These plaintiffs and others filed parallel actions in the U.S. District Court for the Di</w:t>
      </w:r>
      <w:r>
        <w:rPr>
          <w:color w:val="000000"/>
        </w:rPr>
        <w:t>strict of Delaware on or about April 21, 2017. They include claims for violations of the federal securities laws and breach of fiduciary duties by Tesla</w:t>
      </w:r>
      <w:r>
        <w:rPr>
          <w:color w:val="000000"/>
        </w:rPr>
        <w:t>’</w:t>
      </w:r>
      <w:r>
        <w:rPr>
          <w:color w:val="000000"/>
        </w:rPr>
        <w:t>s board of directors. Those actions have been consolidated and stayed pending the above-referenced Chan</w:t>
      </w:r>
      <w:r>
        <w:rPr>
          <w:color w:val="000000"/>
        </w:rPr>
        <w:t>cery Court litigation.</w:t>
      </w:r>
    </w:p>
    <w:p w:rsidR="00000000" w:rsidRDefault="00DD1352">
      <w:pPr>
        <w:spacing w:before="198"/>
        <w:ind w:firstLine="528"/>
        <w:rPr>
          <w:color w:val="000000"/>
        </w:rPr>
      </w:pPr>
      <w:r>
        <w:rPr>
          <w:color w:val="000000"/>
        </w:rPr>
        <w:t>We believe that claims challenging the SolarCity acquisition are without merit and intend to defend against them vigorously. We are unable to estimate the possible loss or range of loss, if any, associated with these claims.</w:t>
      </w:r>
    </w:p>
    <w:p w:rsidR="00000000" w:rsidRDefault="00DD1352">
      <w:pPr>
        <w:spacing w:before="264"/>
        <w:jc w:val="center"/>
        <w:rPr>
          <w:color w:val="000000"/>
        </w:rPr>
      </w:pPr>
      <w:r>
        <w:rPr>
          <w:color w:val="000000"/>
        </w:rPr>
        <w:t>32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i/>
          <w:iCs/>
          <w:color w:val="000000"/>
        </w:rPr>
      </w:pPr>
      <w:r>
        <w:rPr>
          <w:i/>
          <w:iCs/>
          <w:color w:val="000000"/>
        </w:rPr>
        <w:t>Securities Litigation Relating to Production of Model 3 Vehicles</w:t>
      </w:r>
    </w:p>
    <w:p w:rsidR="00000000" w:rsidRDefault="00DD1352">
      <w:pPr>
        <w:spacing w:before="88"/>
        <w:ind w:firstLine="528"/>
        <w:rPr>
          <w:color w:val="000000"/>
        </w:rPr>
      </w:pPr>
      <w:r>
        <w:rPr>
          <w:color w:val="000000"/>
        </w:rPr>
        <w:t>On October 10, 2017, a purported stockholder class action was filed in the U.S. District Court for the Northern District of California against Tesla, two of its current officers, and a form</w:t>
      </w:r>
      <w:r>
        <w:rPr>
          <w:color w:val="000000"/>
        </w:rPr>
        <w:t>er officer. The complaint alleges violations of federal securities laws and seeks unspecified compensatory damages and other relief on behalf of a purported class of purchasers of Tesla securities from May 4, 2016 to October 6, 2017. The lawsuit claims tha</w:t>
      </w:r>
      <w:r>
        <w:rPr>
          <w:color w:val="000000"/>
        </w:rPr>
        <w:t>t Tesla supposedly made materially false and misleading statements regarding the Company</w:t>
      </w:r>
      <w:r>
        <w:rPr>
          <w:color w:val="000000"/>
        </w:rPr>
        <w:t>’</w:t>
      </w:r>
      <w:r>
        <w:rPr>
          <w:color w:val="000000"/>
        </w:rPr>
        <w:t>s preparedness to produce Model 3 vehicles. Plaintiffs filed an amended complaint on March 23, 2018, and defendants filed a motion to dismiss on May 25, 2018. The cour</w:t>
      </w:r>
      <w:r>
        <w:rPr>
          <w:color w:val="000000"/>
        </w:rPr>
        <w:t>t granted defendants</w:t>
      </w:r>
      <w:r>
        <w:rPr>
          <w:color w:val="000000"/>
        </w:rPr>
        <w:t>’</w:t>
      </w:r>
      <w:r>
        <w:rPr>
          <w:color w:val="000000"/>
        </w:rPr>
        <w:t xml:space="preserve"> motion to dismiss with leave to amend.  Plaintiffs filed their amended complaint on September 28, 2018, and defendants filed a motion to dismiss the amended complaint on February 15, 2019.  The hearing on the motion to dismiss was hel</w:t>
      </w:r>
      <w:r>
        <w:rPr>
          <w:color w:val="000000"/>
        </w:rPr>
        <w:t>d on March 22, 2019, and on March 25, 2019, the Court ruled in favor of defendants and dismissed the complaint with prejudice.  On April 8, 2019, plaintiffs filed a notice of appeal and on July 17, 2019 filed their opening brief. We filed our opposition on</w:t>
      </w:r>
      <w:r>
        <w:rPr>
          <w:color w:val="000000"/>
        </w:rPr>
        <w:t xml:space="preserve"> September 16, 2019. We continue to believe that the claims are without merit and intend to defend against this lawsuit vigorously. We are unable to estimate the possible loss or range of loss, if any, associated with this lawsuit.</w:t>
      </w:r>
    </w:p>
    <w:p w:rsidR="00000000" w:rsidRDefault="00DD1352">
      <w:pPr>
        <w:spacing w:before="198"/>
        <w:ind w:firstLine="528"/>
        <w:rPr>
          <w:color w:val="000000"/>
        </w:rPr>
      </w:pPr>
      <w:r>
        <w:rPr>
          <w:color w:val="000000"/>
        </w:rPr>
        <w:t xml:space="preserve">On October 26, 2018, in </w:t>
      </w:r>
      <w:r>
        <w:rPr>
          <w:color w:val="000000"/>
        </w:rPr>
        <w:t>a similar action, a purported stockholder class action was filed in the Superior Court of California in Santa Clara County against Tesla, Elon Musk and seven initial purchasers in an offering of debt securities by Tesla in August 2017. The complaint allege</w:t>
      </w:r>
      <w:r>
        <w:rPr>
          <w:color w:val="000000"/>
        </w:rPr>
        <w:t>s misrepresentations made by Tesla regarding the number of Model 3 vehicles Tesla expected to produce by the end of 2017 in connection with such offering and seeks unspecified compensatory damages and other relief on behalf of a purported class of purchase</w:t>
      </w:r>
      <w:r>
        <w:rPr>
          <w:color w:val="000000"/>
        </w:rPr>
        <w:t>rs of Tesla securities in such offering. Tesla thereafter removed the case to federal court.  On January 22, 2019, plaintiff abandoned its effort to proceed in state court, instead filing an amended complaint against Tesla, Elon Musk and seven initial purc</w:t>
      </w:r>
      <w:r>
        <w:rPr>
          <w:color w:val="000000"/>
        </w:rPr>
        <w:t>hasers in the debt offering before the same judge in the U.S. District Court for the Northern District of California who is hearing the above-referenced earlier filed federal case.  On February 5, 2019, the Court stayed this new case pending a ruling on th</w:t>
      </w:r>
      <w:r>
        <w:rPr>
          <w:color w:val="000000"/>
        </w:rPr>
        <w:t>e motion to dismiss the complaint in such earlier filed federal case. After such earlier filed federal case was dismissed, defendants filed a motion on July 2, 2019 to dismiss this case as well. This case is now stayed pending a ruling from the appellate c</w:t>
      </w:r>
      <w:r>
        <w:rPr>
          <w:color w:val="000000"/>
        </w:rPr>
        <w:t>ourt on such earlier filed federal case with an agreement that if defendants prevail on appeal in such case, this case will be dismissed. We believe that the claims are without merit and intend to defend against this lawsuit vigorously. We are unable to es</w:t>
      </w:r>
      <w:r>
        <w:rPr>
          <w:color w:val="000000"/>
        </w:rPr>
        <w:t>timate the possible loss or range of loss, if any, associated with this lawsuit.</w:t>
      </w:r>
    </w:p>
    <w:p w:rsidR="00000000" w:rsidRDefault="00DD1352">
      <w:pPr>
        <w:spacing w:before="286"/>
        <w:rPr>
          <w:i/>
          <w:iCs/>
          <w:color w:val="000000"/>
        </w:rPr>
      </w:pPr>
      <w:r>
        <w:rPr>
          <w:i/>
          <w:iCs/>
          <w:color w:val="000000"/>
        </w:rPr>
        <w:t>Litigation Relating to 2018 CEO Performance Award</w:t>
      </w:r>
    </w:p>
    <w:p w:rsidR="00000000" w:rsidRDefault="00DD1352">
      <w:pPr>
        <w:spacing w:before="88"/>
        <w:ind w:firstLine="528"/>
        <w:rPr>
          <w:color w:val="000000"/>
        </w:rPr>
      </w:pPr>
      <w:r>
        <w:rPr>
          <w:color w:val="000000"/>
        </w:rPr>
        <w:t>On June 4, 2018, a purported Tesla stockholder filed a putative class and derivative action in the Delaware Court of Chancery</w:t>
      </w:r>
      <w:r>
        <w:rPr>
          <w:color w:val="000000"/>
        </w:rPr>
        <w:t xml:space="preserve"> against Elon Musk and the members of Tesla</w:t>
      </w:r>
      <w:r>
        <w:rPr>
          <w:color w:val="000000"/>
        </w:rPr>
        <w:t>’</w:t>
      </w:r>
      <w:r>
        <w:rPr>
          <w:color w:val="000000"/>
        </w:rPr>
        <w:t>s board of directors as then constituted, alleging corporate waste, unjust enrichment and that such board members breached their fiduciary duties by approving the stock-based compensation plan. The complaint seek</w:t>
      </w:r>
      <w:r>
        <w:rPr>
          <w:color w:val="000000"/>
        </w:rPr>
        <w:t>s, among other things, monetary damages and rescission or reformation of the stock-based compensation plan. On August 31, 2018, defendants filed a motion to dismiss the complaint; plaintiff filed its opposition brief on November 1, 2018 and defendants file</w:t>
      </w:r>
      <w:r>
        <w:rPr>
          <w:color w:val="000000"/>
        </w:rPr>
        <w:t>d a reply brief on December 13, 2018.  The hearing on the motion to dismiss was held on May 9, 2019. On September 20, 2019, the Court granted the motion to dismiss as to the corporate waste claim but denied the motion as to the breach of fiduciary duty and</w:t>
      </w:r>
      <w:r>
        <w:rPr>
          <w:color w:val="000000"/>
        </w:rPr>
        <w:t xml:space="preserve"> unjust enrichment claims. Our answer is due December 3, 2019. We believe the claims asserted in this lawsuit are without merit and intend to defend against them vigorously.</w:t>
      </w:r>
    </w:p>
    <w:p w:rsidR="00000000" w:rsidRDefault="00DD1352">
      <w:pPr>
        <w:spacing w:before="286"/>
        <w:rPr>
          <w:i/>
          <w:iCs/>
          <w:color w:val="000000"/>
        </w:rPr>
      </w:pPr>
      <w:r>
        <w:rPr>
          <w:i/>
          <w:iCs/>
          <w:color w:val="000000"/>
        </w:rPr>
        <w:t>Securities Litigation Relating to Potential Going Private Transaction</w:t>
      </w:r>
    </w:p>
    <w:p w:rsidR="00000000" w:rsidRDefault="00DD1352">
      <w:pPr>
        <w:spacing w:before="88"/>
        <w:ind w:firstLine="528"/>
        <w:rPr>
          <w:color w:val="000000"/>
        </w:rPr>
      </w:pPr>
      <w:r>
        <w:rPr>
          <w:color w:val="000000"/>
        </w:rPr>
        <w:t>Between Augu</w:t>
      </w:r>
      <w:r>
        <w:rPr>
          <w:color w:val="000000"/>
        </w:rPr>
        <w:t>st 10, 2018 and September 6, 2018, nine purported stockholder class actions were filed against Tesla and Elon Musk in connection with Elon Musk</w:t>
      </w:r>
      <w:r>
        <w:rPr>
          <w:color w:val="000000"/>
        </w:rPr>
        <w:t>’</w:t>
      </w:r>
      <w:r>
        <w:rPr>
          <w:color w:val="000000"/>
        </w:rPr>
        <w:t xml:space="preserve">s August 7, 2018 Twitter post that he was considering taking Tesla private. All of the suits are now pending in </w:t>
      </w:r>
      <w:r>
        <w:rPr>
          <w:color w:val="000000"/>
        </w:rPr>
        <w:t>the U.S. District Court for the Northern District of California. Although the complaints vary in certain respects, they each purport to assert claims for violations of federal securities laws related to Mr. Musk</w:t>
      </w:r>
      <w:r>
        <w:rPr>
          <w:color w:val="000000"/>
        </w:rPr>
        <w:t>’</w:t>
      </w:r>
      <w:r>
        <w:rPr>
          <w:color w:val="000000"/>
        </w:rPr>
        <w:t>s statement and seek unspecified compensator</w:t>
      </w:r>
      <w:r>
        <w:rPr>
          <w:color w:val="000000"/>
        </w:rPr>
        <w:t>y damages and other relief on behalf of a purported class of purchasers of Tesla</w:t>
      </w:r>
      <w:r>
        <w:rPr>
          <w:color w:val="000000"/>
        </w:rPr>
        <w:t>’</w:t>
      </w:r>
      <w:r>
        <w:rPr>
          <w:color w:val="000000"/>
        </w:rPr>
        <w:t>s securities. Plaintiffs filed their consolidated complaint on January 16, 2019 and added as defendants the members of Tesla</w:t>
      </w:r>
      <w:r>
        <w:rPr>
          <w:color w:val="000000"/>
        </w:rPr>
        <w:t>’</w:t>
      </w:r>
      <w:r>
        <w:rPr>
          <w:color w:val="000000"/>
        </w:rPr>
        <w:t>s board of directors.  The now-consolidated purpor</w:t>
      </w:r>
      <w:r>
        <w:rPr>
          <w:color w:val="000000"/>
        </w:rPr>
        <w:t>ted stockholder class action was stayed while the issue of selection of lead counsel was briefed and argued before the U.S. Court of Appeals for the Ninth Circuit. The Ninth Circuit has now ruled regarding lead counsel, and we anticipate that our motion to</w:t>
      </w:r>
      <w:r>
        <w:rPr>
          <w:color w:val="000000"/>
        </w:rPr>
        <w:t xml:space="preserve"> dismiss will be due sometime in November 2019. We believe that the claims have no merit and intend to defend against them vigorously. We are unable to estimate the potential loss, or range of loss, associated with these claims.</w:t>
      </w:r>
    </w:p>
    <w:p w:rsidR="00000000" w:rsidRDefault="00DD1352">
      <w:pPr>
        <w:spacing w:before="198"/>
        <w:ind w:firstLine="528"/>
        <w:rPr>
          <w:color w:val="000000"/>
        </w:rPr>
      </w:pPr>
      <w:r>
        <w:rPr>
          <w:color w:val="000000"/>
        </w:rPr>
        <w:t>Between October 17, 2018 an</w:t>
      </w:r>
      <w:r>
        <w:rPr>
          <w:color w:val="000000"/>
        </w:rPr>
        <w:t>d November 9, 2018, five derivative lawsuits were filed in the Delaware Court of Chancery against Mr. Musk and the members of Tesla</w:t>
      </w:r>
      <w:r>
        <w:rPr>
          <w:color w:val="000000"/>
        </w:rPr>
        <w:t>’</w:t>
      </w:r>
      <w:r>
        <w:rPr>
          <w:color w:val="000000"/>
        </w:rPr>
        <w:t>s board of directors as then constituted in relation to statements made and actions connected to a potential going private t</w:t>
      </w:r>
      <w:r>
        <w:rPr>
          <w:color w:val="000000"/>
        </w:rPr>
        <w:t>ransaction.  In addition to these cases, on October 25, 2018, another derivative lawsuit was filed in the U.S. District Court for the District of Delaware against Mr. Musk and the members of the Tesla board of directors as then constituted. The Courts in b</w:t>
      </w:r>
      <w:r>
        <w:rPr>
          <w:color w:val="000000"/>
        </w:rPr>
        <w:t>oth the Delaware federal court and Delaware Court of Chancery actions have consolidated their respective actions and stayed each consolidated action pending resolution of the above-referenced consolidated purported stockholder class action. We believe that</w:t>
      </w:r>
      <w:r>
        <w:rPr>
          <w:color w:val="000000"/>
        </w:rPr>
        <w:t xml:space="preserve"> the claims have no merit and intend to defend against them vigorously. We are unable to estimate the potential loss, or range of loss, associated with these claims.</w:t>
      </w:r>
    </w:p>
    <w:p w:rsidR="00000000" w:rsidRDefault="00DD1352">
      <w:pPr>
        <w:spacing w:before="264"/>
        <w:jc w:val="center"/>
        <w:rPr>
          <w:color w:val="000000"/>
        </w:rPr>
      </w:pPr>
      <w:r>
        <w:rPr>
          <w:color w:val="000000"/>
        </w:rPr>
        <w:t>33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On March 7, 2019, various stockholders filed a derivative suit in the Delaware Court of Chancery, purportedly on behalf of the Company, naming Elon Musk and Tesla</w:t>
      </w:r>
      <w:r>
        <w:rPr>
          <w:color w:val="000000"/>
        </w:rPr>
        <w:t>’</w:t>
      </w:r>
      <w:r>
        <w:rPr>
          <w:color w:val="000000"/>
        </w:rPr>
        <w:t>s board of directors, also related to Mr. Musk</w:t>
      </w:r>
      <w:r>
        <w:rPr>
          <w:color w:val="000000"/>
        </w:rPr>
        <w:t>’</w:t>
      </w:r>
      <w:r>
        <w:rPr>
          <w:color w:val="000000"/>
        </w:rPr>
        <w:t>s August 7, 2018 Twitter post that is the basi</w:t>
      </w:r>
      <w:r>
        <w:rPr>
          <w:color w:val="000000"/>
        </w:rPr>
        <w:t>s of the above-referenced consolidated purported stockholder class action as well as Mr. Musk</w:t>
      </w:r>
      <w:r>
        <w:rPr>
          <w:color w:val="000000"/>
        </w:rPr>
        <w:t>’</w:t>
      </w:r>
      <w:r>
        <w:rPr>
          <w:color w:val="000000"/>
        </w:rPr>
        <w:t>s February 19, 2019 Twitter post regarding Tesla</w:t>
      </w:r>
      <w:r>
        <w:rPr>
          <w:color w:val="000000"/>
        </w:rPr>
        <w:t>’</w:t>
      </w:r>
      <w:r>
        <w:rPr>
          <w:color w:val="000000"/>
        </w:rPr>
        <w:t>s vehicle production. The suit asserts claims for breach of fiduciary duty and seeks declaratory and injunctive r</w:t>
      </w:r>
      <w:r>
        <w:rPr>
          <w:color w:val="000000"/>
        </w:rPr>
        <w:t xml:space="preserve">elief, unspecified damages, and other relief. Plaintiffs moved for expedited proceedings in connection with the declaratory and injunctive relief.  Briefs were filed on March 13, 2019 and the hearing held on March 18, 2019.  Defendants prevailed, with the </w:t>
      </w:r>
      <w:r>
        <w:rPr>
          <w:color w:val="000000"/>
        </w:rPr>
        <w:t>Court denying plaintiffs</w:t>
      </w:r>
      <w:r>
        <w:rPr>
          <w:color w:val="000000"/>
        </w:rPr>
        <w:t>’</w:t>
      </w:r>
      <w:r>
        <w:rPr>
          <w:color w:val="000000"/>
        </w:rPr>
        <w:t xml:space="preserve"> request for an expedited trial and granting defendants</w:t>
      </w:r>
      <w:r>
        <w:rPr>
          <w:color w:val="000000"/>
        </w:rPr>
        <w:t>’</w:t>
      </w:r>
      <w:r>
        <w:rPr>
          <w:color w:val="000000"/>
        </w:rPr>
        <w:t xml:space="preserve"> request to stay this action pending the outcome of the above-referenced consolidated purported stockholder class action. </w:t>
      </w:r>
    </w:p>
    <w:p w:rsidR="00000000" w:rsidRDefault="00DD1352">
      <w:pPr>
        <w:spacing w:before="286"/>
        <w:rPr>
          <w:i/>
          <w:iCs/>
          <w:color w:val="000000"/>
        </w:rPr>
      </w:pPr>
      <w:r>
        <w:rPr>
          <w:i/>
          <w:iCs/>
          <w:color w:val="000000"/>
        </w:rPr>
        <w:t>Settlement with SEC related to Potential Going Priva</w:t>
      </w:r>
      <w:r>
        <w:rPr>
          <w:i/>
          <w:iCs/>
          <w:color w:val="000000"/>
        </w:rPr>
        <w:t>te Transaction</w:t>
      </w:r>
    </w:p>
    <w:p w:rsidR="00000000" w:rsidRDefault="00DD1352">
      <w:pPr>
        <w:spacing w:before="88"/>
        <w:ind w:firstLine="528"/>
        <w:rPr>
          <w:color w:val="000000"/>
        </w:rPr>
      </w:pPr>
      <w:r>
        <w:rPr>
          <w:color w:val="000000"/>
        </w:rPr>
        <w:t>On October 16, 2018, the U.S. District Court for the Southern District of New York entered a final judgment approving the terms of a settlement filed with the Court on September 29, 2018, in connection with the actions taken by the U.S. Secu</w:t>
      </w:r>
      <w:r>
        <w:rPr>
          <w:color w:val="000000"/>
        </w:rPr>
        <w:t xml:space="preserve">rities and Exchange Commission (the </w:t>
      </w:r>
      <w:r>
        <w:rPr>
          <w:color w:val="000000"/>
        </w:rPr>
        <w:t>“</w:t>
      </w:r>
      <w:r>
        <w:rPr>
          <w:color w:val="000000"/>
        </w:rPr>
        <w:t>SEC</w:t>
      </w:r>
      <w:r>
        <w:rPr>
          <w:color w:val="000000"/>
        </w:rPr>
        <w:t>”</w:t>
      </w:r>
      <w:r>
        <w:rPr>
          <w:color w:val="000000"/>
        </w:rPr>
        <w:t>) relating to Elon Musk</w:t>
      </w:r>
      <w:r>
        <w:rPr>
          <w:color w:val="000000"/>
        </w:rPr>
        <w:t>’</w:t>
      </w:r>
      <w:r>
        <w:rPr>
          <w:color w:val="000000"/>
        </w:rPr>
        <w:t>s prior statement that he was considering taking Tesla private. Without admitting or denying any of the SEC</w:t>
      </w:r>
      <w:r>
        <w:rPr>
          <w:color w:val="000000"/>
        </w:rPr>
        <w:t>’</w:t>
      </w:r>
      <w:r>
        <w:rPr>
          <w:color w:val="000000"/>
        </w:rPr>
        <w:t>s allegations, and with no restriction on Mr. Musk</w:t>
      </w:r>
      <w:r>
        <w:rPr>
          <w:color w:val="000000"/>
        </w:rPr>
        <w:t>’</w:t>
      </w:r>
      <w:r>
        <w:rPr>
          <w:color w:val="000000"/>
        </w:rPr>
        <w:t>s ability to serve as an officer</w:t>
      </w:r>
      <w:r>
        <w:rPr>
          <w:color w:val="000000"/>
        </w:rPr>
        <w:t xml:space="preserve"> or director on the Board (other than as its Chair), among other things, we and Mr. Musk paid civil penalties of $20 million each and agreed that an independent director will serve as Chair of the Board for at least three years, and we appointed such an in</w:t>
      </w:r>
      <w:r>
        <w:rPr>
          <w:color w:val="000000"/>
        </w:rPr>
        <w:t>dependent Chair of the Board and two additional independent directors to the Board, and further enhanced our disclosure controls and other corporate governance-related matters. On April 26, 2019, the settlement was amended to modify certain of the previous</w:t>
      </w:r>
      <w:r>
        <w:rPr>
          <w:color w:val="000000"/>
        </w:rPr>
        <w:t>ly-agreed disclosure procedures to clarify the application of such procedures, which was subsequently approved by the Court. All other terms of the prior settlement were reaffirmed without modification.</w:t>
      </w:r>
    </w:p>
    <w:p w:rsidR="00000000" w:rsidRDefault="00DD1352">
      <w:pPr>
        <w:spacing w:before="286"/>
        <w:rPr>
          <w:i/>
          <w:iCs/>
          <w:color w:val="000000"/>
        </w:rPr>
      </w:pPr>
      <w:r>
        <w:rPr>
          <w:i/>
          <w:iCs/>
          <w:color w:val="000000"/>
        </w:rPr>
        <w:t>Certain Investigations and Other Matters</w:t>
      </w:r>
    </w:p>
    <w:p w:rsidR="00000000" w:rsidRDefault="00DD1352">
      <w:pPr>
        <w:spacing w:before="88"/>
        <w:ind w:firstLine="528"/>
        <w:rPr>
          <w:color w:val="000000"/>
        </w:rPr>
      </w:pPr>
      <w:r>
        <w:rPr>
          <w:color w:val="000000"/>
        </w:rPr>
        <w:t>We receive r</w:t>
      </w:r>
      <w:r>
        <w:rPr>
          <w:color w:val="000000"/>
        </w:rPr>
        <w:t>equests for information from regulators and governmental authorities, such as the National Highway Traffic Safety Administration, the National Transportation Safety Board, the SEC, the Department of Justice (</w:t>
      </w:r>
      <w:r>
        <w:rPr>
          <w:color w:val="000000"/>
        </w:rPr>
        <w:t>“</w:t>
      </w:r>
      <w:r>
        <w:rPr>
          <w:color w:val="000000"/>
        </w:rPr>
        <w:t>DOJ</w:t>
      </w:r>
      <w:r>
        <w:rPr>
          <w:color w:val="000000"/>
        </w:rPr>
        <w:t>”</w:t>
      </w:r>
      <w:r>
        <w:rPr>
          <w:color w:val="000000"/>
        </w:rPr>
        <w:t>) and various state, federal and internatio</w:t>
      </w:r>
      <w:r>
        <w:rPr>
          <w:color w:val="000000"/>
        </w:rPr>
        <w:t>nal agencies. We routinely cooperate with such regulatory and governmental requests.</w:t>
      </w:r>
    </w:p>
    <w:p w:rsidR="00000000" w:rsidRDefault="00DD1352">
      <w:pPr>
        <w:spacing w:before="198"/>
        <w:ind w:firstLine="528"/>
        <w:rPr>
          <w:color w:val="000000"/>
        </w:rPr>
      </w:pPr>
      <w:r>
        <w:rPr>
          <w:color w:val="000000"/>
        </w:rPr>
        <w:t>In particular, the SEC has issued subpoenas to Tesla in connection with (a) Elon Musk</w:t>
      </w:r>
      <w:r>
        <w:rPr>
          <w:color w:val="000000"/>
        </w:rPr>
        <w:t>’</w:t>
      </w:r>
      <w:r>
        <w:rPr>
          <w:color w:val="000000"/>
        </w:rPr>
        <w:t>s prior statement that he was considering taking Tesla private and (b) certain projec</w:t>
      </w:r>
      <w:r>
        <w:rPr>
          <w:color w:val="000000"/>
        </w:rPr>
        <w:t>tions that we made for Model 3 production rates during 2017 and other public statements relating to Model 3 production. The DOJ has also asked us to voluntarily provide it with information about each of these matters and is investigating. Aside from the se</w:t>
      </w:r>
      <w:r>
        <w:rPr>
          <w:color w:val="000000"/>
        </w:rPr>
        <w:t>ttlement, as amended, with the SEC relating to Mr. Musk</w:t>
      </w:r>
      <w:r>
        <w:rPr>
          <w:color w:val="000000"/>
        </w:rPr>
        <w:t>’</w:t>
      </w:r>
      <w:r>
        <w:rPr>
          <w:color w:val="000000"/>
        </w:rPr>
        <w:t>s statement that he was considering taking Tesla private, there have not been any developments in these matters that we deem to be material, and to our knowledge no government agency in any ongoing in</w:t>
      </w:r>
      <w:r>
        <w:rPr>
          <w:color w:val="000000"/>
        </w:rPr>
        <w:t>vestigation has concluded that any wrongdoing occurred. As is our normal practice, we have been cooperating and will continue to cooperate with government authorities. We cannot predict the outcome or impact of any ongoing matters. Should the government de</w:t>
      </w:r>
      <w:r>
        <w:rPr>
          <w:color w:val="000000"/>
        </w:rPr>
        <w:t>cide to pursue an enforcement action, there exists the possibility of a material adverse impact on our business, results of operation, prospects, cash flows, and financial position.</w:t>
      </w:r>
    </w:p>
    <w:p w:rsidR="00000000" w:rsidRDefault="00DD1352">
      <w:pPr>
        <w:spacing w:before="198"/>
        <w:ind w:firstLine="528"/>
        <w:rPr>
          <w:color w:val="000000"/>
        </w:rPr>
      </w:pPr>
      <w:r>
        <w:rPr>
          <w:color w:val="000000"/>
        </w:rPr>
        <w:t>We are also subject to various other legal proceedings and claims that ari</w:t>
      </w:r>
      <w:r>
        <w:rPr>
          <w:color w:val="000000"/>
        </w:rPr>
        <w:t>se from the normal course of business activities. If an unfavorable ruling or development were to occur, there exists the possibility of a material adverse impact on our business, results of operations, prospects, cash flows, financial position and brand.</w:t>
      </w:r>
    </w:p>
    <w:p w:rsidR="00000000" w:rsidRDefault="00DD1352">
      <w:pPr>
        <w:spacing w:before="286"/>
        <w:rPr>
          <w:b/>
          <w:bCs/>
          <w:i/>
          <w:iCs/>
          <w:color w:val="000000"/>
        </w:rPr>
      </w:pPr>
      <w:r>
        <w:rPr>
          <w:b/>
          <w:bCs/>
          <w:i/>
          <w:iCs/>
          <w:color w:val="000000"/>
        </w:rPr>
        <w:t>Indemnification and Guaranteed Returns</w:t>
      </w:r>
    </w:p>
    <w:p w:rsidR="00000000" w:rsidRDefault="00DD1352">
      <w:pPr>
        <w:spacing w:before="88"/>
        <w:ind w:firstLine="528"/>
        <w:rPr>
          <w:color w:val="000000"/>
        </w:rPr>
      </w:pPr>
      <w:r>
        <w:rPr>
          <w:color w:val="000000"/>
        </w:rPr>
        <w:t>We are contractually obligated to compensate certain fund investors for any losses that they may suffer in certain limited circumstances resulting from reductions in U.S. Treasury grants or investment tax credits (</w:t>
      </w:r>
      <w:r>
        <w:rPr>
          <w:color w:val="000000"/>
        </w:rPr>
        <w:t>“</w:t>
      </w:r>
      <w:r>
        <w:rPr>
          <w:color w:val="000000"/>
        </w:rPr>
        <w:t>IT</w:t>
      </w:r>
      <w:r>
        <w:rPr>
          <w:color w:val="000000"/>
        </w:rPr>
        <w:t>C</w:t>
      </w:r>
      <w:r>
        <w:rPr>
          <w:color w:val="000000"/>
        </w:rPr>
        <w:t>”</w:t>
      </w:r>
      <w:r>
        <w:rPr>
          <w:color w:val="000000"/>
        </w:rPr>
        <w:t xml:space="preserve">s). Generally, such obligations would arise as a result of reductions to the value of the underlying solar energy systems as assessed by the U.S. Treasury Department for purposes of claiming U.S. Treasury grants or as assessed by the IRS for purposes of </w:t>
      </w:r>
      <w:r>
        <w:rPr>
          <w:color w:val="000000"/>
        </w:rPr>
        <w:t>claiming ITCs or U.S. Treasury grants. For each balance sheet date, we assess and recognize, when applicable, a distribution payable for the potential exposure from this obligation based on all the information available at that time, including any guidelin</w:t>
      </w:r>
      <w:r>
        <w:rPr>
          <w:color w:val="000000"/>
        </w:rPr>
        <w:t>es issued by the U.S. Treasury Department on solar energy system valuations for purposes of claiming U.S. Treasury grants and any audits undertaken by the IRS. We believe that any payments to the fund investors in excess of the amounts already recognized b</w:t>
      </w:r>
      <w:r>
        <w:rPr>
          <w:color w:val="000000"/>
        </w:rPr>
        <w:t>y us for this obligation are not probable or material based on the facts known at the filing date.</w:t>
      </w:r>
    </w:p>
    <w:p w:rsidR="00000000" w:rsidRDefault="00DD1352">
      <w:pPr>
        <w:spacing w:before="198"/>
        <w:ind w:firstLine="528"/>
        <w:rPr>
          <w:color w:val="000000"/>
        </w:rPr>
      </w:pPr>
      <w:r>
        <w:rPr>
          <w:color w:val="000000"/>
        </w:rPr>
        <w:t>The maximum potential future payments that we could have to make under this obligation would depend on the difference between the fair values of the solar en</w:t>
      </w:r>
      <w:r>
        <w:rPr>
          <w:color w:val="000000"/>
        </w:rPr>
        <w:t>ergy systems sold or transferred to the funds as determined by us and the values that the U.S. Treasury Department would determine as fair value for the systems for purposes of claiming U.S. Treasury grants or the values the IRS would determine as the fair</w:t>
      </w:r>
      <w:r>
        <w:rPr>
          <w:color w:val="000000"/>
        </w:rPr>
        <w:t xml:space="preserve"> value for the systems for purposes of claiming ITCs or U.S. Treasury grants. We claim U.S. Treasury grants based on guidelines provided by the U.S. Treasury department and the statutory regulations from the IRS. We use fair values determined with the assi</w:t>
      </w:r>
      <w:r>
        <w:rPr>
          <w:color w:val="000000"/>
        </w:rPr>
        <w:t xml:space="preserve">stance of independent third-party appraisals commissioned by us as the basis for determining the ITCs that are passed-through to and claimed by the fund investors. Since we cannot determine future revisions to U.S. Treasury Department guidelines governing </w:t>
      </w:r>
      <w:r>
        <w:rPr>
          <w:color w:val="000000"/>
        </w:rPr>
        <w:t>solar energy system values or how the IRS will evaluate system values used in claiming ITCs or U.S. Treasury grants, we are unable to reliably estimate the maximum potential future payments that it could have to make under this obligation as of each balanc</w:t>
      </w:r>
      <w:r>
        <w:rPr>
          <w:color w:val="000000"/>
        </w:rPr>
        <w:t>e sheet date.</w:t>
      </w:r>
    </w:p>
    <w:p w:rsidR="00000000" w:rsidRDefault="00DD1352">
      <w:pPr>
        <w:spacing w:before="264"/>
        <w:jc w:val="center"/>
        <w:rPr>
          <w:color w:val="000000"/>
        </w:rPr>
      </w:pPr>
      <w:r>
        <w:rPr>
          <w:color w:val="000000"/>
        </w:rPr>
        <w:lastRenderedPageBreak/>
        <w:t>34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We are eligible to receive certain state and local incentives that are associated with renewable energy generation. The amount of incentives that can be claimed is based on the projected or actual solar energy system size and/or the</w:t>
      </w:r>
      <w:r>
        <w:rPr>
          <w:color w:val="000000"/>
        </w:rPr>
        <w:t xml:space="preserve"> amount of solar energy produced. We also currently participate in one state</w:t>
      </w:r>
      <w:r>
        <w:rPr>
          <w:color w:val="000000"/>
        </w:rPr>
        <w:t>’</w:t>
      </w:r>
      <w:r>
        <w:rPr>
          <w:color w:val="000000"/>
        </w:rPr>
        <w:t>s incentive program that is based on either the fair market value or the tax basis of solar energy systems placed in service. State and local incentives received are allocated bet</w:t>
      </w:r>
      <w:r>
        <w:rPr>
          <w:color w:val="000000"/>
        </w:rPr>
        <w:t>ween us and fund investors in accordance with the contractual provisions of each fund. We are not contractually obligated to indemnify any fund investor for any losses they may incur due to a shortfall in the amount of state or local incentives actually re</w:t>
      </w:r>
      <w:r>
        <w:rPr>
          <w:color w:val="000000"/>
        </w:rPr>
        <w:t>ceived.</w:t>
      </w:r>
    </w:p>
    <w:p w:rsidR="00000000" w:rsidRDefault="00DD1352">
      <w:pPr>
        <w:spacing w:before="198"/>
        <w:ind w:firstLine="528"/>
        <w:rPr>
          <w:color w:val="000000"/>
        </w:rPr>
      </w:pPr>
      <w:r>
        <w:rPr>
          <w:color w:val="000000"/>
        </w:rPr>
        <w:t>Our lease pass-through financing funds have a one-time lease payment reset mechanism that occurs after the installation of all solar energy systems in a fund. As a result of this mechanism, we may be required to refund master lease prepayments prev</w:t>
      </w:r>
      <w:r>
        <w:rPr>
          <w:color w:val="000000"/>
        </w:rPr>
        <w:t>iously received from investors. Any refunds of master lease prepayments would reduce the lease pass-through financing obligation.</w:t>
      </w:r>
    </w:p>
    <w:p w:rsidR="00000000" w:rsidRDefault="00DD1352">
      <w:pPr>
        <w:spacing w:before="286"/>
        <w:rPr>
          <w:b/>
          <w:bCs/>
          <w:i/>
          <w:iCs/>
          <w:color w:val="000000"/>
        </w:rPr>
      </w:pPr>
      <w:r>
        <w:rPr>
          <w:b/>
          <w:bCs/>
          <w:i/>
          <w:iCs/>
          <w:color w:val="000000"/>
        </w:rPr>
        <w:t>Letters of Credit</w:t>
      </w:r>
    </w:p>
    <w:p w:rsidR="00000000" w:rsidRDefault="00DD1352">
      <w:pPr>
        <w:spacing w:before="88"/>
        <w:ind w:firstLine="528"/>
        <w:rPr>
          <w:color w:val="000000"/>
        </w:rPr>
      </w:pPr>
      <w:r>
        <w:rPr>
          <w:color w:val="000000"/>
        </w:rPr>
        <w:t>As of September 30, 2019, we had $216 million of unused letters of credit outstanding.</w:t>
      </w:r>
    </w:p>
    <w:p w:rsidR="00000000" w:rsidRDefault="00DD1352">
      <w:pPr>
        <w:spacing w:before="22"/>
        <w:rPr>
          <w:color w:val="000000"/>
          <w:sz w:val="12"/>
          <w:szCs w:val="12"/>
        </w:rPr>
      </w:pPr>
      <w:r>
        <w:rPr>
          <w:color w:val="000000"/>
          <w:sz w:val="12"/>
          <w:szCs w:val="12"/>
        </w:rPr>
        <w:t> </w:t>
      </w:r>
    </w:p>
    <w:p w:rsidR="00000000" w:rsidRDefault="00DD1352">
      <w:pPr>
        <w:rPr>
          <w:color w:val="000000"/>
          <w:sz w:val="12"/>
          <w:szCs w:val="12"/>
        </w:rPr>
      </w:pPr>
      <w:r>
        <w:rPr>
          <w:color w:val="000000"/>
          <w:sz w:val="12"/>
          <w:szCs w:val="12"/>
        </w:rPr>
        <w:t> </w:t>
      </w:r>
    </w:p>
    <w:p w:rsidR="00000000" w:rsidRDefault="00DD1352">
      <w:pPr>
        <w:rPr>
          <w:b/>
          <w:bCs/>
          <w:color w:val="000000"/>
        </w:rPr>
      </w:pPr>
      <w:r>
        <w:rPr>
          <w:b/>
          <w:bCs/>
          <w:color w:val="000000"/>
        </w:rPr>
        <w:t xml:space="preserve">Note 15 </w:t>
      </w:r>
      <w:r>
        <w:rPr>
          <w:b/>
          <w:bCs/>
          <w:color w:val="000000"/>
        </w:rPr>
        <w:t>–</w:t>
      </w:r>
      <w:r>
        <w:rPr>
          <w:b/>
          <w:bCs/>
          <w:color w:val="000000"/>
        </w:rPr>
        <w:t xml:space="preserve"> Variable Interest Entity Arrangements</w:t>
      </w:r>
    </w:p>
    <w:p w:rsidR="00000000" w:rsidRDefault="00DD1352">
      <w:pPr>
        <w:spacing w:before="88"/>
        <w:ind w:firstLine="528"/>
        <w:rPr>
          <w:color w:val="000000"/>
        </w:rPr>
      </w:pPr>
      <w:r>
        <w:rPr>
          <w:color w:val="000000"/>
        </w:rPr>
        <w:t>We have entered into various arrangements with investors to facilitate the funding and monetization of our solar energy systems and vehicles. In particular, our wholly owned subsidiaries and fund investors have formed</w:t>
      </w:r>
      <w:r>
        <w:rPr>
          <w:color w:val="000000"/>
        </w:rPr>
        <w:t xml:space="preserve"> and contributed cash and assets into various financing funds and entered into related agreements. We have determined that the funds are variable interest entities (</w:t>
      </w:r>
      <w:r>
        <w:rPr>
          <w:color w:val="000000"/>
        </w:rPr>
        <w:t>“</w:t>
      </w:r>
      <w:r>
        <w:rPr>
          <w:color w:val="000000"/>
        </w:rPr>
        <w:t>VIEs</w:t>
      </w:r>
      <w:r>
        <w:rPr>
          <w:color w:val="000000"/>
        </w:rPr>
        <w:t>”</w:t>
      </w:r>
      <w:r>
        <w:rPr>
          <w:color w:val="000000"/>
        </w:rPr>
        <w:t>) and we are the primary beneficiary of these VIEs by reference to the power and bene</w:t>
      </w:r>
      <w:r>
        <w:rPr>
          <w:color w:val="000000"/>
        </w:rPr>
        <w:t xml:space="preserve">fits criterion under ASC 810, Consolidation. We have considered the provisions within the agreements, which grant us the power to manage and make decisions that affect the operation of these VIEs, including determining the solar energy systems or vehicles </w:t>
      </w:r>
      <w:r>
        <w:rPr>
          <w:color w:val="000000"/>
        </w:rPr>
        <w:t>and the associated customer contracts to be sold or contributed to these VIEs, redeploying solar energy systems or vehicles and managing customer receivables. We consider that the rights granted to the fund investors under the agreements are more protectiv</w:t>
      </w:r>
      <w:r>
        <w:rPr>
          <w:color w:val="000000"/>
        </w:rPr>
        <w:t>e in nature rather than participating.</w:t>
      </w:r>
    </w:p>
    <w:p w:rsidR="00000000" w:rsidRDefault="00DD1352">
      <w:pPr>
        <w:spacing w:before="198"/>
        <w:ind w:firstLine="528"/>
        <w:rPr>
          <w:color w:val="000000"/>
        </w:rPr>
      </w:pPr>
      <w:r>
        <w:rPr>
          <w:color w:val="000000"/>
        </w:rPr>
        <w:t>As the primary beneficiary of these VIEs, we consolidate in the financial statements the financial position, results of operations and cash flows of these VIEs, and all intercompany balances and transactions between u</w:t>
      </w:r>
      <w:r>
        <w:rPr>
          <w:color w:val="000000"/>
        </w:rPr>
        <w:t>s and these VIEs are eliminated in the consolidated financial statements. Cash distributions of income and other receipts by a fund, net of agreed upon expenses, estimated expenses, tax benefits and detriments of income and loss and tax credits, are alloca</w:t>
      </w:r>
      <w:r>
        <w:rPr>
          <w:color w:val="000000"/>
        </w:rPr>
        <w:t>ted to the fund investor and our subsidiary as specified in the agreements.</w:t>
      </w:r>
    </w:p>
    <w:p w:rsidR="00000000" w:rsidRDefault="00DD1352">
      <w:pPr>
        <w:spacing w:before="198"/>
        <w:ind w:firstLine="528"/>
        <w:rPr>
          <w:color w:val="000000"/>
        </w:rPr>
      </w:pPr>
      <w:r>
        <w:rPr>
          <w:color w:val="000000"/>
        </w:rPr>
        <w:t>Generally, our subsidiary has the option to acquire the fund investor</w:t>
      </w:r>
      <w:r>
        <w:rPr>
          <w:color w:val="000000"/>
        </w:rPr>
        <w:t>’</w:t>
      </w:r>
      <w:r>
        <w:rPr>
          <w:color w:val="000000"/>
        </w:rPr>
        <w:t>s interest in the fund for an amount based on the market value of the fund or the formula specified in the agr</w:t>
      </w:r>
      <w:r>
        <w:rPr>
          <w:color w:val="000000"/>
        </w:rPr>
        <w:t>eements.</w:t>
      </w:r>
    </w:p>
    <w:p w:rsidR="00000000" w:rsidRDefault="00DD1352">
      <w:pPr>
        <w:spacing w:before="198"/>
        <w:ind w:firstLine="528"/>
        <w:rPr>
          <w:color w:val="000000"/>
        </w:rPr>
      </w:pPr>
      <w:r>
        <w:rPr>
          <w:color w:val="000000"/>
        </w:rPr>
        <w:t>Upon the sale or liquidation of a fund, distributions would occur in the order and priority specified in the agreements.</w:t>
      </w:r>
    </w:p>
    <w:p w:rsidR="00000000" w:rsidRDefault="00DD1352">
      <w:pPr>
        <w:spacing w:before="198"/>
        <w:ind w:firstLine="528"/>
        <w:rPr>
          <w:color w:val="000000"/>
        </w:rPr>
      </w:pPr>
      <w:r>
        <w:rPr>
          <w:color w:val="000000"/>
        </w:rPr>
        <w:t>Pursuant to management services, maintenance and warranty arrangements, we have been contracted to provide services to the fun</w:t>
      </w:r>
      <w:r>
        <w:rPr>
          <w:color w:val="000000"/>
        </w:rPr>
        <w:t>ds, such as operations and maintenance support, accounting, lease servicing and performance reporting. In some instances, we have guaranteed payments to the fund investors as specified in the agreements. A fund</w:t>
      </w:r>
      <w:r>
        <w:rPr>
          <w:color w:val="000000"/>
        </w:rPr>
        <w:t>’</w:t>
      </w:r>
      <w:r>
        <w:rPr>
          <w:color w:val="000000"/>
        </w:rPr>
        <w:t>s creditors have no recourse to our general c</w:t>
      </w:r>
      <w:r>
        <w:rPr>
          <w:color w:val="000000"/>
        </w:rPr>
        <w:t>redit or to that of other funds. None of the assets of the funds had been pledged as collateral for their obligations.</w:t>
      </w:r>
    </w:p>
    <w:p w:rsidR="00000000" w:rsidRDefault="00DD1352">
      <w:pPr>
        <w:spacing w:before="264"/>
        <w:jc w:val="center"/>
        <w:rPr>
          <w:color w:val="000000"/>
        </w:rPr>
      </w:pPr>
      <w:r>
        <w:rPr>
          <w:color w:val="000000"/>
        </w:rPr>
        <w:t>35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The aggregate carrying values of the VIEs</w:t>
      </w:r>
      <w:r>
        <w:rPr>
          <w:color w:val="000000"/>
        </w:rPr>
        <w:t>’</w:t>
      </w:r>
      <w:r>
        <w:rPr>
          <w:color w:val="000000"/>
        </w:rPr>
        <w:t xml:space="preserve"> assets and liabilities, after elimination of any intercompany transactions and balan</w:t>
      </w:r>
      <w:r>
        <w:rPr>
          <w:color w:val="000000"/>
        </w:rPr>
        <w:t>ces, in the consolidated balance sheets were as follows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98"/>
        <w:gridCol w:w="83"/>
        <w:gridCol w:w="498"/>
        <w:gridCol w:w="944"/>
        <w:gridCol w:w="90"/>
        <w:gridCol w:w="83"/>
        <w:gridCol w:w="476"/>
        <w:gridCol w:w="976"/>
        <w:gridCol w:w="94"/>
      </w:tblGrid>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442" w:type="dxa"/>
            <w:gridSpan w:val="2"/>
            <w:tcBorders>
              <w:top w:val="nil"/>
              <w:left w:val="nil"/>
              <w:bottom w:val="nil"/>
              <w:right w:val="nil"/>
            </w:tcBorders>
            <w:shd w:val="clear" w:color="FFFFFF" w:fill="FFFFFF"/>
          </w:tcPr>
          <w:p w:rsidR="00000000"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452"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92"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5398"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442"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6"/>
                <w:szCs w:val="16"/>
              </w:rPr>
            </w:pPr>
            <w:r>
              <w:rPr>
                <w:b/>
                <w:bCs/>
                <w:color w:val="000000"/>
                <w:sz w:val="16"/>
                <w:szCs w:val="16"/>
              </w:rPr>
              <w:t>2019</w:t>
            </w:r>
          </w:p>
        </w:tc>
        <w:tc>
          <w:tcPr>
            <w:tcW w:w="90"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452"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6"/>
                <w:szCs w:val="16"/>
              </w:rPr>
            </w:pPr>
            <w:r>
              <w:rPr>
                <w:b/>
                <w:bCs/>
                <w:color w:val="000000"/>
                <w:sz w:val="16"/>
                <w:szCs w:val="16"/>
              </w:rPr>
              <w:t>2018</w:t>
            </w:r>
          </w:p>
        </w:tc>
        <w:tc>
          <w:tcPr>
            <w:tcW w:w="92"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398" w:type="dxa"/>
            <w:tcBorders>
              <w:top w:val="nil"/>
              <w:left w:val="nil"/>
              <w:bottom w:val="nil"/>
              <w:right w:val="nil"/>
            </w:tcBorders>
            <w:shd w:val="clear" w:color="CFF0FC" w:fill="CFF0FC"/>
          </w:tcPr>
          <w:p w:rsidR="00000000" w:rsidRDefault="00DD1352">
            <w:pPr>
              <w:rPr>
                <w:b/>
                <w:bCs/>
                <w:color w:val="000000"/>
              </w:rPr>
            </w:pPr>
            <w:r>
              <w:rPr>
                <w:b/>
                <w:bCs/>
                <w:color w:val="000000"/>
              </w:rPr>
              <w:t>Assets</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tcPr>
          <w:p w:rsidR="00000000" w:rsidRDefault="00DD1352">
            <w:pPr>
              <w:rPr>
                <w:color w:val="000000"/>
              </w:rPr>
            </w:pPr>
            <w:r>
              <w:rPr>
                <w:color w:val="000000"/>
              </w:rPr>
              <w:t>Current assets</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CFF0FC" w:fill="CFF0FC"/>
          </w:tcPr>
          <w:p w:rsidR="00000000" w:rsidRDefault="00DD1352">
            <w:pPr>
              <w:ind w:left="286"/>
              <w:rPr>
                <w:color w:val="000000"/>
              </w:rPr>
            </w:pPr>
            <w:r>
              <w:rPr>
                <w:color w:val="000000"/>
              </w:rPr>
              <w:t>Cash and cash equivalents</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4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107</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7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75</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tcPr>
          <w:p w:rsidR="00000000" w:rsidRDefault="00DD1352">
            <w:pPr>
              <w:ind w:left="286"/>
              <w:rPr>
                <w:color w:val="000000"/>
              </w:rPr>
            </w:pPr>
            <w:r>
              <w:rPr>
                <w:color w:val="000000"/>
              </w:rPr>
              <w:t>Restricted cash</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81</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131</w:t>
            </w:r>
          </w:p>
        </w:tc>
        <w:tc>
          <w:tcPr>
            <w:tcW w:w="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CFF0FC" w:fill="CFF0FC"/>
          </w:tcPr>
          <w:p w:rsidR="00000000" w:rsidRDefault="00DD1352">
            <w:pPr>
              <w:ind w:left="286"/>
              <w:rPr>
                <w:color w:val="000000"/>
              </w:rPr>
            </w:pPr>
            <w:r>
              <w:rPr>
                <w:color w:val="000000"/>
              </w:rPr>
              <w:t>Accounts receivable, net</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44</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19</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single" w:sz="6" w:space="0" w:color="FFFFFF"/>
              <w:right w:val="nil"/>
            </w:tcBorders>
            <w:shd w:val="clear" w:color="FFFFFF" w:fill="FFFFFF"/>
          </w:tcPr>
          <w:p w:rsidR="00000000" w:rsidRDefault="00DD1352">
            <w:pPr>
              <w:ind w:left="286"/>
              <w:rPr>
                <w:color w:val="000000"/>
              </w:rPr>
            </w:pPr>
            <w:r>
              <w:rPr>
                <w:color w:val="000000"/>
              </w:rPr>
              <w:t>Prepaid expenses and other current assets</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10</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10</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98" w:type="dxa"/>
            <w:tcBorders>
              <w:top w:val="nil"/>
              <w:left w:val="nil"/>
              <w:bottom w:val="nil"/>
              <w:right w:val="nil"/>
            </w:tcBorders>
            <w:shd w:val="clear" w:color="CFF0FC" w:fill="CFF0FC"/>
          </w:tcPr>
          <w:p w:rsidR="00000000" w:rsidRDefault="00DD1352">
            <w:pPr>
              <w:ind w:left="594"/>
              <w:rPr>
                <w:color w:val="000000"/>
              </w:rPr>
            </w:pPr>
            <w:r>
              <w:rPr>
                <w:color w:val="000000"/>
              </w:rPr>
              <w:t>Total current assets</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242</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235</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tcPr>
          <w:p w:rsidR="00000000" w:rsidRDefault="00DD1352">
            <w:pPr>
              <w:rPr>
                <w:color w:val="000000"/>
              </w:rPr>
            </w:pPr>
            <w:r>
              <w:rPr>
                <w:color w:val="000000"/>
              </w:rPr>
              <w:t>Operating lease vehicles, net</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862</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155</w:t>
            </w:r>
          </w:p>
        </w:tc>
        <w:tc>
          <w:tcPr>
            <w:tcW w:w="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CFF0FC" w:fill="CFF0FC"/>
          </w:tcPr>
          <w:p w:rsidR="00000000" w:rsidRDefault="00DD1352">
            <w:pPr>
              <w:rPr>
                <w:color w:val="000000"/>
              </w:rPr>
            </w:pPr>
            <w:r>
              <w:rPr>
                <w:color w:val="000000"/>
              </w:rPr>
              <w:t>Solar energy systems, net</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5,083</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5,117</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tcPr>
          <w:p w:rsidR="00000000" w:rsidRDefault="00DD1352">
            <w:pPr>
              <w:rPr>
                <w:color w:val="000000"/>
              </w:rPr>
            </w:pPr>
            <w:r>
              <w:rPr>
                <w:color w:val="000000"/>
              </w:rPr>
              <w:t>Restricted cash, net of current portion</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71</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65</w:t>
            </w:r>
          </w:p>
        </w:tc>
        <w:tc>
          <w:tcPr>
            <w:tcW w:w="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single" w:sz="6" w:space="0" w:color="FFFFFF"/>
              <w:right w:val="nil"/>
            </w:tcBorders>
            <w:shd w:val="clear" w:color="CFF0FC" w:fill="CFF0FC"/>
          </w:tcPr>
          <w:p w:rsidR="00000000" w:rsidRDefault="00DD1352">
            <w:pPr>
              <w:rPr>
                <w:color w:val="000000"/>
              </w:rPr>
            </w:pPr>
            <w:r>
              <w:rPr>
                <w:color w:val="000000"/>
              </w:rPr>
              <w:t>Other assets</w:t>
            </w:r>
          </w:p>
        </w:tc>
        <w:tc>
          <w:tcPr>
            <w:tcW w:w="8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43"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81</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975"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56</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98" w:type="dxa"/>
            <w:tcBorders>
              <w:top w:val="nil"/>
              <w:left w:val="nil"/>
              <w:bottom w:val="double" w:sz="6" w:space="0" w:color="FFFFFF"/>
              <w:right w:val="nil"/>
            </w:tcBorders>
            <w:shd w:val="clear" w:color="FFFFFF" w:fill="FFFFFF"/>
          </w:tcPr>
          <w:p w:rsidR="00000000" w:rsidRDefault="00DD1352">
            <w:pPr>
              <w:ind w:left="594"/>
              <w:rPr>
                <w:color w:val="000000"/>
              </w:rPr>
            </w:pPr>
            <w:r>
              <w:rPr>
                <w:color w:val="000000"/>
              </w:rPr>
              <w:t>Total assets</w:t>
            </w:r>
          </w:p>
        </w:tc>
        <w:tc>
          <w:tcPr>
            <w:tcW w:w="8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43"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6,339</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975"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5,628</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315"/>
        </w:trPr>
        <w:tc>
          <w:tcPr>
            <w:tcW w:w="5398" w:type="dxa"/>
            <w:tcBorders>
              <w:top w:val="nil"/>
              <w:left w:val="nil"/>
              <w:bottom w:val="nil"/>
              <w:right w:val="nil"/>
            </w:tcBorders>
            <w:shd w:val="clear" w:color="CFF0FC" w:fill="CFF0FC"/>
          </w:tcPr>
          <w:p w:rsidR="00000000" w:rsidRDefault="00DD1352">
            <w:pPr>
              <w:rPr>
                <w:b/>
                <w:bCs/>
                <w:color w:val="000000"/>
              </w:rPr>
            </w:pPr>
            <w:r>
              <w:rPr>
                <w:b/>
                <w:bCs/>
                <w:color w:val="000000"/>
              </w:rPr>
              <w:t>L</w:t>
            </w:r>
            <w:r>
              <w:rPr>
                <w:b/>
                <w:bCs/>
                <w:color w:val="000000"/>
              </w:rPr>
              <w:t>iabilities</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doub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doub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tcPr>
          <w:p w:rsidR="00000000" w:rsidRDefault="00DD1352">
            <w:pPr>
              <w:rPr>
                <w:color w:val="000000"/>
              </w:rPr>
            </w:pPr>
            <w:r>
              <w:rPr>
                <w:color w:val="000000"/>
              </w:rPr>
              <w:t>Current liabilities</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CFF0FC" w:fill="CFF0FC"/>
          </w:tcPr>
          <w:p w:rsidR="00000000" w:rsidRDefault="00DD1352">
            <w:pPr>
              <w:ind w:left="286"/>
              <w:rPr>
                <w:color w:val="000000"/>
              </w:rPr>
            </w:pPr>
            <w:r>
              <w:rPr>
                <w:color w:val="000000"/>
              </w:rPr>
              <w:t>Accrued liabilities and other</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102</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133</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tcPr>
          <w:p w:rsidR="00000000" w:rsidRDefault="00DD1352">
            <w:pPr>
              <w:ind w:left="286"/>
              <w:rPr>
                <w:color w:val="000000"/>
              </w:rPr>
            </w:pPr>
            <w:r>
              <w:rPr>
                <w:color w:val="000000"/>
              </w:rPr>
              <w:t>Deferred revenue</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51</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21</w:t>
            </w:r>
          </w:p>
        </w:tc>
        <w:tc>
          <w:tcPr>
            <w:tcW w:w="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CFF0FC" w:fill="CFF0FC"/>
          </w:tcPr>
          <w:p w:rsidR="00000000" w:rsidRDefault="00DD1352">
            <w:pPr>
              <w:ind w:left="286"/>
              <w:rPr>
                <w:color w:val="000000"/>
              </w:rPr>
            </w:pPr>
            <w:r>
              <w:rPr>
                <w:color w:val="000000"/>
              </w:rPr>
              <w:t>Customer deposits</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8</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single" w:sz="6" w:space="0" w:color="FFFFFF"/>
              <w:right w:val="nil"/>
            </w:tcBorders>
            <w:shd w:val="clear" w:color="FFFFFF" w:fill="FFFFFF"/>
          </w:tcPr>
          <w:p w:rsidR="00000000" w:rsidRDefault="00DD1352">
            <w:pPr>
              <w:ind w:left="286"/>
              <w:rPr>
                <w:color w:val="000000"/>
              </w:rPr>
            </w:pPr>
            <w:r>
              <w:rPr>
                <w:color w:val="000000"/>
              </w:rPr>
              <w:t>Current portion of long-term debt and finance leases</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603</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663</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98" w:type="dxa"/>
            <w:tcBorders>
              <w:top w:val="nil"/>
              <w:left w:val="nil"/>
              <w:bottom w:val="nil"/>
              <w:right w:val="nil"/>
            </w:tcBorders>
            <w:shd w:val="clear" w:color="CFF0FC" w:fill="CFF0FC"/>
          </w:tcPr>
          <w:p w:rsidR="00000000" w:rsidRDefault="00DD1352">
            <w:pPr>
              <w:ind w:left="594"/>
              <w:rPr>
                <w:color w:val="000000"/>
              </w:rPr>
            </w:pPr>
            <w:r>
              <w:rPr>
                <w:color w:val="000000"/>
              </w:rPr>
              <w:t>Total current liabilities</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764</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817</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FFFFFF" w:fill="FFFFFF"/>
          </w:tcPr>
          <w:p w:rsidR="00000000" w:rsidRDefault="00DD1352">
            <w:pPr>
              <w:rPr>
                <w:color w:val="000000"/>
              </w:rPr>
            </w:pPr>
            <w:r>
              <w:rPr>
                <w:color w:val="000000"/>
              </w:rPr>
              <w:t>Deferred revenue, net of current portion</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233</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178</w:t>
            </w:r>
          </w:p>
        </w:tc>
        <w:tc>
          <w:tcPr>
            <w:tcW w:w="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nil"/>
              <w:right w:val="nil"/>
            </w:tcBorders>
            <w:shd w:val="clear" w:color="CFF0FC" w:fill="CFF0FC"/>
          </w:tcPr>
          <w:p w:rsidR="00000000" w:rsidRDefault="00DD1352">
            <w:pPr>
              <w:rPr>
                <w:color w:val="000000"/>
              </w:rPr>
            </w:pPr>
            <w:r>
              <w:rPr>
                <w:color w:val="000000"/>
              </w:rPr>
              <w:t>Long-term debt and finance leases, net of current portion</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43"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1,428</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75"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1,238</w:t>
            </w:r>
          </w:p>
        </w:tc>
        <w:tc>
          <w:tcPr>
            <w:tcW w:w="9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98" w:type="dxa"/>
            <w:tcBorders>
              <w:top w:val="nil"/>
              <w:left w:val="nil"/>
              <w:bottom w:val="single" w:sz="6" w:space="0" w:color="FFFFFF"/>
              <w:right w:val="nil"/>
            </w:tcBorders>
            <w:shd w:val="clear" w:color="FFFFFF" w:fill="FFFFFF"/>
          </w:tcPr>
          <w:p w:rsidR="00000000" w:rsidRDefault="00DD1352">
            <w:pPr>
              <w:rPr>
                <w:color w:val="000000"/>
              </w:rPr>
            </w:pPr>
            <w:r>
              <w:rPr>
                <w:color w:val="000000"/>
              </w:rPr>
              <w:t>Other long-term liabilities</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43"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29</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8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75"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26</w:t>
            </w:r>
          </w:p>
        </w:tc>
        <w:tc>
          <w:tcPr>
            <w:tcW w:w="9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98" w:type="dxa"/>
            <w:tcBorders>
              <w:top w:val="nil"/>
              <w:left w:val="nil"/>
              <w:bottom w:val="double" w:sz="6" w:space="0" w:color="FFFFFF"/>
              <w:right w:val="nil"/>
            </w:tcBorders>
            <w:shd w:val="clear" w:color="CFF0FC" w:fill="CFF0FC"/>
          </w:tcPr>
          <w:p w:rsidR="00000000" w:rsidRDefault="00DD1352">
            <w:pPr>
              <w:ind w:left="594"/>
              <w:rPr>
                <w:color w:val="000000"/>
              </w:rPr>
            </w:pPr>
            <w:r>
              <w:rPr>
                <w:color w:val="000000"/>
              </w:rPr>
              <w:t>Total liabilities</w:t>
            </w:r>
          </w:p>
        </w:tc>
        <w:tc>
          <w:tcPr>
            <w:tcW w:w="83"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43"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2,454</w:t>
            </w:r>
          </w:p>
        </w:tc>
        <w:tc>
          <w:tcPr>
            <w:tcW w:w="90"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83"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75"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2,259</w:t>
            </w:r>
          </w:p>
        </w:tc>
        <w:tc>
          <w:tcPr>
            <w:tcW w:w="94"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sz w:val="18"/>
          <w:szCs w:val="18"/>
        </w:rPr>
      </w:pPr>
      <w:r>
        <w:rPr>
          <w:color w:val="000000"/>
          <w:sz w:val="18"/>
          <w:szCs w:val="18"/>
        </w:rPr>
        <w:t> </w:t>
      </w:r>
    </w:p>
    <w:p w:rsidR="00000000" w:rsidRDefault="00DD1352">
      <w:pPr>
        <w:spacing w:before="88"/>
        <w:rPr>
          <w:b/>
          <w:bCs/>
          <w:color w:val="000000"/>
        </w:rPr>
      </w:pPr>
      <w:r>
        <w:rPr>
          <w:b/>
          <w:bCs/>
          <w:color w:val="000000"/>
        </w:rPr>
        <w:t xml:space="preserve">Note 16 </w:t>
      </w:r>
      <w:r>
        <w:rPr>
          <w:b/>
          <w:bCs/>
          <w:color w:val="000000"/>
        </w:rPr>
        <w:t>–</w:t>
      </w:r>
      <w:r>
        <w:rPr>
          <w:b/>
          <w:bCs/>
          <w:color w:val="000000"/>
        </w:rPr>
        <w:t xml:space="preserve"> Related Party Transactions</w:t>
      </w:r>
    </w:p>
    <w:p w:rsidR="00000000" w:rsidRDefault="00DD1352">
      <w:pPr>
        <w:spacing w:before="88"/>
        <w:ind w:firstLine="528"/>
        <w:rPr>
          <w:color w:val="000000"/>
        </w:rPr>
      </w:pPr>
      <w:r>
        <w:rPr>
          <w:color w:val="000000"/>
        </w:rPr>
        <w:t>Related party balances were comprised of the following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31"/>
        <w:gridCol w:w="85"/>
        <w:gridCol w:w="498"/>
        <w:gridCol w:w="995"/>
        <w:gridCol w:w="90"/>
        <w:gridCol w:w="85"/>
        <w:gridCol w:w="476"/>
        <w:gridCol w:w="993"/>
        <w:gridCol w:w="89"/>
      </w:tblGrid>
      <w:tr w:rsidR="00000000">
        <w:tblPrEx>
          <w:tblCellMar>
            <w:top w:w="0" w:type="dxa"/>
            <w:left w:w="0" w:type="dxa"/>
            <w:bottom w:w="0" w:type="dxa"/>
            <w:right w:w="0" w:type="dxa"/>
          </w:tblCellMar>
        </w:tblPrEx>
        <w:trPr>
          <w:trHeight w:val="264"/>
        </w:trPr>
        <w:tc>
          <w:tcPr>
            <w:tcW w:w="5331"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493"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5" w:type="dxa"/>
            <w:tcBorders>
              <w:top w:val="nil"/>
              <w:left w:val="nil"/>
              <w:bottom w:val="nil"/>
              <w:right w:val="nil"/>
            </w:tcBorders>
            <w:shd w:val="clear" w:color="FFFFFF" w:fill="FFFFFF"/>
            <w:vAlign w:val="bottom"/>
          </w:tcPr>
          <w:p w:rsidR="00000000" w:rsidRDefault="00DD1352">
            <w:pPr>
              <w:jc w:val="center"/>
              <w:rPr>
                <w:b/>
                <w:bCs/>
                <w:color w:val="000000"/>
              </w:rPr>
            </w:pPr>
            <w:r>
              <w:rPr>
                <w:b/>
                <w:bCs/>
                <w:color w:val="000000"/>
              </w:rPr>
              <w:t> </w:t>
            </w:r>
          </w:p>
        </w:tc>
        <w:tc>
          <w:tcPr>
            <w:tcW w:w="1469" w:type="dxa"/>
            <w:gridSpan w:val="2"/>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December 31,</w:t>
            </w:r>
          </w:p>
        </w:tc>
        <w:tc>
          <w:tcPr>
            <w:tcW w:w="8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5331" w:type="dxa"/>
            <w:tcBorders>
              <w:top w:val="nil"/>
              <w:left w:val="nil"/>
              <w:bottom w:val="single" w:sz="6" w:space="0" w:color="FFFFFF"/>
              <w:right w:val="nil"/>
            </w:tcBorders>
            <w:shd w:val="clear" w:color="FFFFFF" w:fill="FFFFFF"/>
            <w:vAlign w:val="bottom"/>
          </w:tcPr>
          <w:p w:rsidR="00000000" w:rsidRDefault="00DD1352">
            <w:pPr>
              <w:rPr>
                <w:b/>
                <w:bCs/>
                <w:i/>
                <w:iCs/>
                <w:color w:val="000000"/>
                <w:sz w:val="16"/>
                <w:szCs w:val="16"/>
              </w:rPr>
            </w:pPr>
            <w:r>
              <w:rPr>
                <w:b/>
                <w:bCs/>
                <w:i/>
                <w:iCs/>
                <w:color w:val="000000"/>
                <w:sz w:val="16"/>
                <w:szCs w:val="16"/>
              </w:rPr>
              <w:t> </w:t>
            </w:r>
          </w:p>
        </w:tc>
        <w:tc>
          <w:tcPr>
            <w:tcW w:w="85"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1493"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90" w:type="dxa"/>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5" w:type="dxa"/>
            <w:tcBorders>
              <w:top w:val="nil"/>
              <w:left w:val="nil"/>
              <w:bottom w:val="nil"/>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1469" w:type="dxa"/>
            <w:gridSpan w:val="2"/>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87"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331" w:type="dxa"/>
            <w:tcBorders>
              <w:top w:val="nil"/>
              <w:left w:val="nil"/>
              <w:bottom w:val="nil"/>
              <w:right w:val="nil"/>
            </w:tcBorders>
            <w:shd w:val="clear" w:color="CFF0FC" w:fill="CFF0FC"/>
          </w:tcPr>
          <w:p w:rsidR="00000000" w:rsidRDefault="00DD1352">
            <w:pPr>
              <w:rPr>
                <w:color w:val="000000"/>
              </w:rPr>
            </w:pPr>
            <w:r>
              <w:rPr>
                <w:color w:val="000000"/>
              </w:rPr>
              <w:t>Convertible senior notes due to related parties</w:t>
            </w:r>
          </w:p>
        </w:tc>
        <w:tc>
          <w:tcPr>
            <w:tcW w:w="8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9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w:t>
            </w:r>
          </w:p>
        </w:tc>
        <w:tc>
          <w:tcPr>
            <w:tcW w:w="9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8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9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w:t>
            </w:r>
          </w:p>
        </w:tc>
        <w:tc>
          <w:tcPr>
            <w:tcW w:w="89" w:type="dxa"/>
            <w:tcBorders>
              <w:top w:val="nil"/>
              <w:left w:val="nil"/>
              <w:bottom w:val="nil"/>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Our convertible senior notes are not re-measured at fair value (refer to Note 5, Fair Value of Financial Instruments). As of September 30, 2019 and December 31, 2018, the unpaid principal balance of convertible senior notes due to related parties is $3 mil</w:t>
      </w:r>
      <w:r>
        <w:rPr>
          <w:color w:val="000000"/>
        </w:rPr>
        <w:t>lion.</w:t>
      </w:r>
    </w:p>
    <w:p w:rsidR="00000000" w:rsidRDefault="00DD1352">
      <w:pPr>
        <w:rPr>
          <w:color w:val="000000"/>
          <w:sz w:val="18"/>
          <w:szCs w:val="18"/>
        </w:rPr>
      </w:pPr>
      <w:r>
        <w:rPr>
          <w:color w:val="000000"/>
          <w:sz w:val="18"/>
          <w:szCs w:val="18"/>
        </w:rPr>
        <w:t> </w:t>
      </w:r>
    </w:p>
    <w:p w:rsidR="00000000" w:rsidRDefault="00DD1352">
      <w:pPr>
        <w:ind w:firstLine="528"/>
        <w:rPr>
          <w:color w:val="000000"/>
        </w:rPr>
      </w:pPr>
      <w:r>
        <w:rPr>
          <w:color w:val="000000"/>
        </w:rPr>
        <w:t>In May 2019, our CEO purchased from us 102,880 shares of our common stock in a public offering at the public offering price for an aggregate $25 million.</w:t>
      </w:r>
    </w:p>
    <w:p w:rsidR="00000000" w:rsidRDefault="00DD1352">
      <w:pPr>
        <w:rPr>
          <w:color w:val="000000"/>
          <w:sz w:val="18"/>
          <w:szCs w:val="18"/>
        </w:rPr>
      </w:pPr>
      <w:r>
        <w:rPr>
          <w:color w:val="000000"/>
          <w:sz w:val="18"/>
          <w:szCs w:val="18"/>
        </w:rPr>
        <w:t> </w:t>
      </w:r>
    </w:p>
    <w:p w:rsidR="00000000" w:rsidRDefault="00DD1352">
      <w:pPr>
        <w:spacing w:before="264"/>
        <w:jc w:val="center"/>
        <w:rPr>
          <w:color w:val="000000"/>
        </w:rPr>
      </w:pPr>
      <w:r>
        <w:rPr>
          <w:color w:val="000000"/>
        </w:rPr>
        <w:t>36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88"/>
        <w:rPr>
          <w:b/>
          <w:bCs/>
          <w:color w:val="000000"/>
        </w:rPr>
      </w:pPr>
      <w:r>
        <w:rPr>
          <w:b/>
          <w:bCs/>
          <w:color w:val="000000"/>
        </w:rPr>
        <w:t xml:space="preserve">Note 17 </w:t>
      </w:r>
      <w:r>
        <w:rPr>
          <w:b/>
          <w:bCs/>
          <w:color w:val="000000"/>
        </w:rPr>
        <w:t>–</w:t>
      </w:r>
      <w:r>
        <w:rPr>
          <w:b/>
          <w:bCs/>
          <w:color w:val="000000"/>
        </w:rPr>
        <w:t xml:space="preserve"> Segment Reporting and Information about Geographic Areas</w:t>
      </w:r>
    </w:p>
    <w:p w:rsidR="00000000" w:rsidRDefault="00DD1352">
      <w:pPr>
        <w:spacing w:before="88"/>
        <w:ind w:firstLine="528"/>
        <w:rPr>
          <w:color w:val="000000"/>
        </w:rPr>
      </w:pPr>
      <w:r>
        <w:rPr>
          <w:color w:val="000000"/>
        </w:rPr>
        <w:t>We have two ope</w:t>
      </w:r>
      <w:r>
        <w:rPr>
          <w:color w:val="000000"/>
        </w:rPr>
        <w:t>rating and reportable segments: (i) automotive and (ii) energy generation and storage. The automotive segment includes the design, development, manufacturing, sales, and leasing of electric vehicles as well as sales of automotive regulatory credits. Additi</w:t>
      </w:r>
      <w:r>
        <w:rPr>
          <w:color w:val="000000"/>
        </w:rPr>
        <w:t>onally, the automotive segment is also comprised of services and other, which includes non-warranty after-sales vehicle services, sales of used vehicles, retail merchandise, and sales by our acquired subsidiaries to third party customers. The energy genera</w:t>
      </w:r>
      <w:r>
        <w:rPr>
          <w:color w:val="000000"/>
        </w:rPr>
        <w:t>tion and storage segment includes the design, manufacture, installation, sales, and leasing of solar energy generation and energy storage products. Our CODM does not evaluate operating segments using asset or liability information. The following table pres</w:t>
      </w:r>
      <w:r>
        <w:rPr>
          <w:color w:val="000000"/>
        </w:rPr>
        <w:t>ents revenues and gross margins by reportable segment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491"/>
        <w:gridCol w:w="76"/>
        <w:gridCol w:w="415"/>
        <w:gridCol w:w="608"/>
        <w:gridCol w:w="415"/>
        <w:gridCol w:w="415"/>
        <w:gridCol w:w="415"/>
        <w:gridCol w:w="609"/>
        <w:gridCol w:w="90"/>
        <w:gridCol w:w="76"/>
        <w:gridCol w:w="401"/>
        <w:gridCol w:w="666"/>
        <w:gridCol w:w="401"/>
        <w:gridCol w:w="401"/>
        <w:gridCol w:w="401"/>
        <w:gridCol w:w="667"/>
        <w:gridCol w:w="97"/>
      </w:tblGrid>
      <w:tr w:rsidR="00000000">
        <w:tblPrEx>
          <w:tblCellMar>
            <w:top w:w="0" w:type="dxa"/>
            <w:left w:w="0" w:type="dxa"/>
            <w:bottom w:w="0" w:type="dxa"/>
            <w:right w:w="0" w:type="dxa"/>
          </w:tblCellMar>
        </w:tblPrEx>
        <w:trPr>
          <w:trHeight w:val="215"/>
        </w:trPr>
        <w:tc>
          <w:tcPr>
            <w:tcW w:w="2491" w:type="dxa"/>
            <w:tcBorders>
              <w:top w:val="nil"/>
              <w:left w:val="nil"/>
              <w:bottom w:val="single" w:sz="6" w:space="0" w:color="FFFFFF"/>
              <w:right w:val="nil"/>
            </w:tcBorders>
            <w:shd w:val="clear" w:color="FFFFFF" w:fill="FFFFFF"/>
          </w:tcPr>
          <w:p w:rsidR="00000000" w:rsidRDefault="00DD1352">
            <w:pPr>
              <w:rPr>
                <w:color w:val="000000"/>
                <w:sz w:val="16"/>
                <w:szCs w:val="16"/>
              </w:rPr>
            </w:pPr>
            <w:r>
              <w:rPr>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2877" w:type="dxa"/>
            <w:gridSpan w:val="6"/>
            <w:tcBorders>
              <w:top w:val="nil"/>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Three Months Ended September 30,</w:t>
            </w:r>
          </w:p>
        </w:tc>
        <w:tc>
          <w:tcPr>
            <w:tcW w:w="90"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2937" w:type="dxa"/>
            <w:gridSpan w:val="6"/>
            <w:tcBorders>
              <w:top w:val="nil"/>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Nine Months Ended September 30,</w:t>
            </w:r>
          </w:p>
        </w:tc>
        <w:tc>
          <w:tcPr>
            <w:tcW w:w="93"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491" w:type="dxa"/>
            <w:tcBorders>
              <w:top w:val="nil"/>
              <w:left w:val="nil"/>
              <w:bottom w:val="single" w:sz="6" w:space="0" w:color="FFFFFF"/>
              <w:right w:val="nil"/>
            </w:tcBorders>
            <w:shd w:val="clear" w:color="FFFFFF" w:fill="FFFFFF"/>
          </w:tcPr>
          <w:p w:rsidR="00000000" w:rsidRDefault="00DD1352">
            <w:pPr>
              <w:rPr>
                <w:b/>
                <w:bCs/>
                <w:i/>
                <w:iCs/>
                <w:color w:val="000000"/>
                <w:sz w:val="16"/>
                <w:szCs w:val="16"/>
              </w:rPr>
            </w:pPr>
            <w:r>
              <w:rPr>
                <w:b/>
                <w:bCs/>
                <w:i/>
                <w:iCs/>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1023"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1023"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2018</w:t>
            </w:r>
          </w:p>
        </w:tc>
        <w:tc>
          <w:tcPr>
            <w:tcW w:w="90"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76" w:type="dxa"/>
            <w:tcBorders>
              <w:top w:val="nil"/>
              <w:left w:val="nil"/>
              <w:bottom w:val="nil"/>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 </w:t>
            </w:r>
          </w:p>
        </w:tc>
        <w:tc>
          <w:tcPr>
            <w:tcW w:w="1067"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rFonts w:ascii="Calibri" w:hAnsi="Calibri" w:cs="Calibri"/>
                <w:color w:val="000000"/>
                <w:sz w:val="16"/>
                <w:szCs w:val="16"/>
              </w:rPr>
            </w:pPr>
            <w:r>
              <w:rPr>
                <w:rFonts w:ascii="Calibri" w:hAnsi="Calibri" w:cs="Calibri"/>
                <w:color w:val="000000"/>
                <w:sz w:val="16"/>
                <w:szCs w:val="16"/>
              </w:rPr>
              <w:t> </w:t>
            </w:r>
          </w:p>
        </w:tc>
        <w:tc>
          <w:tcPr>
            <w:tcW w:w="1067"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2018</w:t>
            </w:r>
          </w:p>
        </w:tc>
        <w:tc>
          <w:tcPr>
            <w:tcW w:w="95"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2491" w:type="dxa"/>
            <w:tcBorders>
              <w:top w:val="nil"/>
              <w:left w:val="nil"/>
              <w:bottom w:val="nil"/>
              <w:right w:val="nil"/>
            </w:tcBorders>
            <w:shd w:val="clear" w:color="CFF0FC" w:fill="CFF0FC"/>
          </w:tcPr>
          <w:p w:rsidR="00000000" w:rsidRDefault="00DD1352">
            <w:pPr>
              <w:rPr>
                <w:color w:val="000000"/>
              </w:rPr>
            </w:pPr>
            <w:r>
              <w:rPr>
                <w:color w:val="000000"/>
              </w:rPr>
              <w:t>Automotive segment</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607"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60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66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66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 </w:t>
            </w:r>
          </w:p>
        </w:tc>
        <w:tc>
          <w:tcPr>
            <w:tcW w:w="9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91" w:type="dxa"/>
            <w:tcBorders>
              <w:top w:val="nil"/>
              <w:left w:val="nil"/>
              <w:bottom w:val="nil"/>
              <w:right w:val="nil"/>
            </w:tcBorders>
            <w:shd w:val="clear" w:color="FFFFFF" w:fill="FFFFFF"/>
          </w:tcPr>
          <w:p w:rsidR="00000000" w:rsidRDefault="00DD1352">
            <w:pPr>
              <w:ind w:left="286"/>
              <w:rPr>
                <w:color w:val="000000"/>
              </w:rPr>
            </w:pPr>
            <w:r>
              <w:rPr>
                <w:color w:val="000000"/>
              </w:rPr>
              <w:t>Revenues</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5,901</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6,425</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16,099</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13,052</w:t>
            </w:r>
          </w:p>
        </w:tc>
        <w:tc>
          <w:tcPr>
            <w:tcW w:w="9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91" w:type="dxa"/>
            <w:tcBorders>
              <w:top w:val="nil"/>
              <w:left w:val="nil"/>
              <w:bottom w:val="nil"/>
              <w:right w:val="nil"/>
            </w:tcBorders>
            <w:shd w:val="clear" w:color="CFF0FC" w:fill="CFF0FC"/>
          </w:tcPr>
          <w:p w:rsidR="00000000" w:rsidRDefault="00DD1352">
            <w:pPr>
              <w:ind w:left="286"/>
              <w:rPr>
                <w:color w:val="000000"/>
              </w:rPr>
            </w:pPr>
            <w:r>
              <w:rPr>
                <w:color w:val="000000"/>
              </w:rPr>
              <w:t>Gross profit</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1,103</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1,455</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2,539</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2,452</w:t>
            </w:r>
          </w:p>
        </w:tc>
        <w:tc>
          <w:tcPr>
            <w:tcW w:w="9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2491" w:type="dxa"/>
            <w:tcBorders>
              <w:top w:val="nil"/>
              <w:left w:val="nil"/>
              <w:bottom w:val="nil"/>
              <w:right w:val="nil"/>
            </w:tcBorders>
            <w:shd w:val="clear" w:color="FFFFFF" w:fill="FFFFFF"/>
          </w:tcPr>
          <w:p w:rsidR="00000000" w:rsidRDefault="00DD1352">
            <w:pPr>
              <w:rPr>
                <w:color w:val="000000"/>
              </w:rPr>
            </w:pPr>
            <w:r>
              <w:rPr>
                <w:color w:val="000000"/>
              </w:rPr>
              <w:t>Energy generation and storage segment</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0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0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6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6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91" w:type="dxa"/>
            <w:tcBorders>
              <w:top w:val="nil"/>
              <w:left w:val="nil"/>
              <w:bottom w:val="nil"/>
              <w:right w:val="nil"/>
            </w:tcBorders>
            <w:shd w:val="clear" w:color="CFF0FC" w:fill="CFF0FC"/>
          </w:tcPr>
          <w:p w:rsidR="00000000" w:rsidRDefault="00DD1352">
            <w:pPr>
              <w:ind w:left="286"/>
              <w:rPr>
                <w:color w:val="000000"/>
              </w:rPr>
            </w:pPr>
            <w:r>
              <w:rPr>
                <w:color w:val="000000"/>
              </w:rPr>
              <w:t>Revenues</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402</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399</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1,095</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1,183</w:t>
            </w:r>
          </w:p>
        </w:tc>
        <w:tc>
          <w:tcPr>
            <w:tcW w:w="97"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91" w:type="dxa"/>
            <w:tcBorders>
              <w:top w:val="nil"/>
              <w:left w:val="nil"/>
              <w:bottom w:val="nil"/>
              <w:right w:val="nil"/>
            </w:tcBorders>
            <w:shd w:val="clear" w:color="FFFFFF" w:fill="FFFFFF"/>
          </w:tcPr>
          <w:p w:rsidR="00000000" w:rsidRDefault="00DD1352">
            <w:pPr>
              <w:ind w:left="286"/>
              <w:rPr>
                <w:color w:val="000000"/>
              </w:rPr>
            </w:pPr>
            <w:r>
              <w:rPr>
                <w:color w:val="000000"/>
              </w:rPr>
              <w:t>Gross profit</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88</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0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69</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139</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6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147</w:t>
            </w:r>
          </w:p>
        </w:tc>
        <w:tc>
          <w:tcPr>
            <w:tcW w:w="97" w:type="dxa"/>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The following table presents revenues by geographic area based on the sales location of our products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482"/>
        <w:gridCol w:w="76"/>
        <w:gridCol w:w="415"/>
        <w:gridCol w:w="610"/>
        <w:gridCol w:w="415"/>
        <w:gridCol w:w="415"/>
        <w:gridCol w:w="415"/>
        <w:gridCol w:w="613"/>
        <w:gridCol w:w="90"/>
        <w:gridCol w:w="76"/>
        <w:gridCol w:w="401"/>
        <w:gridCol w:w="668"/>
        <w:gridCol w:w="401"/>
        <w:gridCol w:w="401"/>
        <w:gridCol w:w="401"/>
        <w:gridCol w:w="668"/>
        <w:gridCol w:w="98"/>
      </w:tblGrid>
      <w:tr w:rsidR="00000000">
        <w:tblPrEx>
          <w:tblCellMar>
            <w:top w:w="0" w:type="dxa"/>
            <w:left w:w="0" w:type="dxa"/>
            <w:bottom w:w="0" w:type="dxa"/>
            <w:right w:w="0" w:type="dxa"/>
          </w:tblCellMar>
        </w:tblPrEx>
        <w:trPr>
          <w:trHeight w:val="215"/>
        </w:trPr>
        <w:tc>
          <w:tcPr>
            <w:tcW w:w="2482"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2883" w:type="dxa"/>
            <w:gridSpan w:val="6"/>
            <w:tcBorders>
              <w:top w:val="nil"/>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Three Months Ended September 30,</w:t>
            </w:r>
          </w:p>
        </w:tc>
        <w:tc>
          <w:tcPr>
            <w:tcW w:w="90"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2940" w:type="dxa"/>
            <w:gridSpan w:val="6"/>
            <w:tcBorders>
              <w:top w:val="nil"/>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Nine Months Ended September 30,</w:t>
            </w:r>
          </w:p>
        </w:tc>
        <w:tc>
          <w:tcPr>
            <w:tcW w:w="93"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482" w:type="dxa"/>
            <w:tcBorders>
              <w:top w:val="nil"/>
              <w:left w:val="nil"/>
              <w:bottom w:val="single" w:sz="6" w:space="0" w:color="FFFFFF"/>
              <w:right w:val="nil"/>
            </w:tcBorders>
            <w:shd w:val="clear" w:color="FFFFFF" w:fill="FFFFFF"/>
            <w:vAlign w:val="center"/>
          </w:tcPr>
          <w:p w:rsidR="00000000" w:rsidRDefault="00DD1352">
            <w:pPr>
              <w:rPr>
                <w:b/>
                <w:bCs/>
                <w:i/>
                <w:iCs/>
                <w:color w:val="000000"/>
                <w:sz w:val="16"/>
                <w:szCs w:val="16"/>
              </w:rPr>
            </w:pPr>
            <w:r>
              <w:rPr>
                <w:b/>
                <w:bCs/>
                <w:i/>
                <w:iCs/>
                <w:color w:val="000000"/>
                <w:sz w:val="16"/>
                <w:szCs w:val="16"/>
              </w:rPr>
              <w:t> </w:t>
            </w:r>
          </w:p>
        </w:tc>
        <w:tc>
          <w:tcPr>
            <w:tcW w:w="76" w:type="dxa"/>
            <w:tcBorders>
              <w:top w:val="nil"/>
              <w:left w:val="nil"/>
              <w:bottom w:val="single" w:sz="6" w:space="0" w:color="FFFFFF"/>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1025"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1025"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2018</w:t>
            </w:r>
          </w:p>
        </w:tc>
        <w:tc>
          <w:tcPr>
            <w:tcW w:w="90" w:type="dxa"/>
            <w:tcBorders>
              <w:top w:val="nil"/>
              <w:left w:val="nil"/>
              <w:bottom w:val="nil"/>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76" w:type="dxa"/>
            <w:tcBorders>
              <w:top w:val="nil"/>
              <w:left w:val="nil"/>
              <w:bottom w:val="nil"/>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 </w:t>
            </w:r>
          </w:p>
        </w:tc>
        <w:tc>
          <w:tcPr>
            <w:tcW w:w="1069"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69" w:type="dxa"/>
            <w:gridSpan w:val="2"/>
            <w:tcBorders>
              <w:top w:val="single" w:sz="6" w:space="0" w:color="000000"/>
              <w:left w:val="nil"/>
              <w:bottom w:val="single" w:sz="6" w:space="0" w:color="000000"/>
              <w:right w:val="nil"/>
            </w:tcBorders>
            <w:shd w:val="clear" w:color="FFFFFF" w:fill="FFFFFF"/>
            <w:vAlign w:val="center"/>
          </w:tcPr>
          <w:p w:rsidR="00000000" w:rsidRDefault="00DD1352">
            <w:pPr>
              <w:jc w:val="center"/>
              <w:rPr>
                <w:b/>
                <w:bCs/>
                <w:color w:val="000000"/>
                <w:sz w:val="16"/>
                <w:szCs w:val="16"/>
              </w:rPr>
            </w:pPr>
            <w:r>
              <w:rPr>
                <w:b/>
                <w:bCs/>
                <w:color w:val="000000"/>
                <w:sz w:val="16"/>
                <w:szCs w:val="16"/>
              </w:rPr>
              <w:t>2018</w:t>
            </w:r>
          </w:p>
        </w:tc>
        <w:tc>
          <w:tcPr>
            <w:tcW w:w="96" w:type="dxa"/>
            <w:tcBorders>
              <w:top w:val="nil"/>
              <w:left w:val="nil"/>
              <w:bottom w:val="single" w:sz="6" w:space="0" w:color="FFFFFF"/>
              <w:right w:val="nil"/>
            </w:tcBorders>
            <w:shd w:val="clear" w:color="FFFFFF" w:fill="FFFFFF"/>
            <w:vAlign w:val="center"/>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2482" w:type="dxa"/>
            <w:tcBorders>
              <w:top w:val="nil"/>
              <w:left w:val="nil"/>
              <w:bottom w:val="nil"/>
              <w:right w:val="nil"/>
            </w:tcBorders>
            <w:shd w:val="clear" w:color="CFF0FC" w:fill="CFF0FC"/>
          </w:tcPr>
          <w:p w:rsidR="00000000" w:rsidRDefault="00DD1352">
            <w:pPr>
              <w:rPr>
                <w:color w:val="000000"/>
              </w:rPr>
            </w:pPr>
            <w:r>
              <w:rPr>
                <w:color w:val="000000"/>
              </w:rPr>
              <w:t>United States</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0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3,127</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0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5,133</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6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8,937</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6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9,249</w:t>
            </w:r>
          </w:p>
        </w:tc>
        <w:tc>
          <w:tcPr>
            <w:tcW w:w="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82" w:type="dxa"/>
            <w:tcBorders>
              <w:top w:val="nil"/>
              <w:left w:val="nil"/>
              <w:bottom w:val="nil"/>
              <w:right w:val="nil"/>
            </w:tcBorders>
            <w:shd w:val="clear" w:color="FFFFFF" w:fill="FFFFFF"/>
          </w:tcPr>
          <w:p w:rsidR="00000000" w:rsidRDefault="00DD1352">
            <w:pPr>
              <w:rPr>
                <w:color w:val="000000"/>
              </w:rPr>
            </w:pPr>
            <w:r>
              <w:rPr>
                <w:color w:val="000000"/>
              </w:rPr>
              <w:t>China</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0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669</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0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409</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6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2,138</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6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1,445</w:t>
            </w:r>
          </w:p>
        </w:tc>
        <w:tc>
          <w:tcPr>
            <w:tcW w:w="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82" w:type="dxa"/>
            <w:tcBorders>
              <w:top w:val="nil"/>
              <w:left w:val="nil"/>
              <w:bottom w:val="nil"/>
              <w:right w:val="nil"/>
            </w:tcBorders>
            <w:shd w:val="clear" w:color="CFF0FC" w:fill="CFF0FC"/>
          </w:tcPr>
          <w:p w:rsidR="00000000" w:rsidRDefault="00DD1352">
            <w:pPr>
              <w:rPr>
                <w:color w:val="000000"/>
              </w:rPr>
            </w:pPr>
            <w:r>
              <w:rPr>
                <w:color w:val="000000"/>
              </w:rPr>
              <w:t>Netherlands</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60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427</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609"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274</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66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788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66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627</w:t>
            </w:r>
          </w:p>
        </w:tc>
        <w:tc>
          <w:tcPr>
            <w:tcW w:w="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82" w:type="dxa"/>
            <w:tcBorders>
              <w:top w:val="nil"/>
              <w:left w:val="nil"/>
              <w:bottom w:val="nil"/>
              <w:right w:val="nil"/>
            </w:tcBorders>
            <w:shd w:val="clear" w:color="FFFFFF" w:fill="FFFFFF"/>
          </w:tcPr>
          <w:p w:rsidR="00000000" w:rsidRDefault="00DD1352">
            <w:pPr>
              <w:rPr>
                <w:color w:val="000000"/>
              </w:rPr>
            </w:pPr>
            <w:r>
              <w:rPr>
                <w:color w:val="000000"/>
              </w:rPr>
              <w:t>Norway</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0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253</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0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224</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6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1,049</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6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611</w:t>
            </w:r>
          </w:p>
        </w:tc>
        <w:tc>
          <w:tcPr>
            <w:tcW w:w="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2482" w:type="dxa"/>
            <w:tcBorders>
              <w:top w:val="nil"/>
              <w:left w:val="nil"/>
              <w:bottom w:val="single" w:sz="6" w:space="0" w:color="FFFFFF"/>
              <w:right w:val="nil"/>
            </w:tcBorders>
            <w:shd w:val="clear" w:color="CFF0FC" w:fill="CFF0FC"/>
          </w:tcPr>
          <w:p w:rsidR="00000000" w:rsidRDefault="00DD1352">
            <w:pPr>
              <w:rPr>
                <w:color w:val="000000"/>
              </w:rPr>
            </w:pPr>
            <w:r>
              <w:rPr>
                <w:color w:val="000000"/>
              </w:rPr>
              <w:t>Other</w:t>
            </w:r>
          </w:p>
        </w:tc>
        <w:tc>
          <w:tcPr>
            <w:tcW w:w="76"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09"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1,827</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09"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784</w:t>
            </w:r>
          </w:p>
        </w:tc>
        <w:tc>
          <w:tcPr>
            <w:tcW w:w="90"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76"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6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4,282</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single" w:sz="6" w:space="0" w:color="FFFFFF"/>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rPr>
            </w:pPr>
            <w:r>
              <w:rPr>
                <w:color w:val="000000"/>
              </w:rPr>
              <w:t> </w:t>
            </w:r>
          </w:p>
        </w:tc>
        <w:tc>
          <w:tcPr>
            <w:tcW w:w="668" w:type="dxa"/>
            <w:tcBorders>
              <w:top w:val="nil"/>
              <w:left w:val="nil"/>
              <w:bottom w:val="single" w:sz="6" w:space="0" w:color="000000"/>
              <w:right w:val="nil"/>
            </w:tcBorders>
            <w:shd w:val="clear" w:color="CFF0FC" w:fill="CFF0FC"/>
            <w:vAlign w:val="bottom"/>
          </w:tcPr>
          <w:p w:rsidR="00000000" w:rsidRDefault="00DD1352">
            <w:pPr>
              <w:jc w:val="right"/>
              <w:rPr>
                <w:color w:val="000000"/>
              </w:rPr>
            </w:pPr>
            <w:r>
              <w:rPr>
                <w:color w:val="000000"/>
              </w:rPr>
              <w:t>2,303</w:t>
            </w:r>
          </w:p>
        </w:tc>
        <w:tc>
          <w:tcPr>
            <w:tcW w:w="98" w:type="dxa"/>
            <w:tcBorders>
              <w:top w:val="nil"/>
              <w:left w:val="nil"/>
              <w:bottom w:val="single" w:sz="6" w:space="0" w:color="FFFFFF"/>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2482" w:type="dxa"/>
            <w:tcBorders>
              <w:top w:val="nil"/>
              <w:left w:val="nil"/>
              <w:bottom w:val="double" w:sz="6" w:space="0" w:color="FFFFFF"/>
              <w:right w:val="nil"/>
            </w:tcBorders>
            <w:shd w:val="clear" w:color="FFFFFF" w:fill="FFFFFF"/>
          </w:tcPr>
          <w:p w:rsidR="00000000" w:rsidRDefault="00DD1352">
            <w:pPr>
              <w:ind w:left="286"/>
              <w:rPr>
                <w:color w:val="000000"/>
              </w:rPr>
            </w:pPr>
            <w:r>
              <w:rPr>
                <w:color w:val="000000"/>
              </w:rPr>
              <w:t>Total</w:t>
            </w:r>
          </w:p>
        </w:tc>
        <w:tc>
          <w:tcPr>
            <w:tcW w:w="76"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0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6,303</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0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6,824</w:t>
            </w:r>
          </w:p>
        </w:tc>
        <w:tc>
          <w:tcPr>
            <w:tcW w:w="90"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76"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6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17,194</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double" w:sz="6" w:space="0" w:color="FFFFFF"/>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rPr>
            </w:pPr>
            <w:r>
              <w:rPr>
                <w:color w:val="000000"/>
              </w:rPr>
              <w:t>$</w:t>
            </w:r>
          </w:p>
        </w:tc>
        <w:tc>
          <w:tcPr>
            <w:tcW w:w="668"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rPr>
            </w:pPr>
            <w:r>
              <w:rPr>
                <w:color w:val="000000"/>
              </w:rPr>
              <w:t>14,235</w:t>
            </w:r>
          </w:p>
        </w:tc>
        <w:tc>
          <w:tcPr>
            <w:tcW w:w="98" w:type="dxa"/>
            <w:tcBorders>
              <w:top w:val="nil"/>
              <w:left w:val="nil"/>
              <w:bottom w:val="double" w:sz="6" w:space="0" w:color="FFFFFF"/>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The revenues in certain geographic areas were impacted by the price adj</w:t>
      </w:r>
      <w:r>
        <w:rPr>
          <w:color w:val="000000"/>
        </w:rPr>
        <w:t>ustments we made to our vehicle offerings during the nine months ended September 30, 2019. Refer to Note 2, Summary of Significant Accounting Policies, for details.</w:t>
      </w:r>
    </w:p>
    <w:p w:rsidR="00000000" w:rsidRDefault="00DD1352">
      <w:pPr>
        <w:rPr>
          <w:color w:val="000000"/>
          <w:sz w:val="18"/>
          <w:szCs w:val="18"/>
        </w:rPr>
      </w:pPr>
      <w:r>
        <w:rPr>
          <w:color w:val="000000"/>
          <w:sz w:val="18"/>
          <w:szCs w:val="18"/>
        </w:rPr>
        <w:t> </w:t>
      </w:r>
    </w:p>
    <w:p w:rsidR="00000000" w:rsidRDefault="00DD1352">
      <w:pPr>
        <w:ind w:firstLine="528"/>
        <w:rPr>
          <w:color w:val="000000"/>
        </w:rPr>
      </w:pPr>
      <w:r>
        <w:rPr>
          <w:color w:val="000000"/>
        </w:rPr>
        <w:t>The following table presents long-lived assets by geographic area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53"/>
        <w:gridCol w:w="84"/>
        <w:gridCol w:w="498"/>
        <w:gridCol w:w="982"/>
        <w:gridCol w:w="90"/>
        <w:gridCol w:w="84"/>
        <w:gridCol w:w="476"/>
        <w:gridCol w:w="981"/>
        <w:gridCol w:w="93"/>
      </w:tblGrid>
      <w:tr w:rsidR="00000000">
        <w:tblPrEx>
          <w:tblCellMar>
            <w:top w:w="0" w:type="dxa"/>
            <w:left w:w="0" w:type="dxa"/>
            <w:bottom w:w="0" w:type="dxa"/>
            <w:right w:w="0" w:type="dxa"/>
          </w:tblCellMar>
        </w:tblPrEx>
        <w:trPr>
          <w:trHeight w:val="215"/>
        </w:trPr>
        <w:tc>
          <w:tcPr>
            <w:tcW w:w="5353"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480" w:type="dxa"/>
            <w:gridSpan w:val="2"/>
            <w:tcBorders>
              <w:top w:val="nil"/>
              <w:left w:val="nil"/>
              <w:bottom w:val="nil"/>
              <w:right w:val="nil"/>
            </w:tcBorders>
            <w:shd w:val="clear" w:color="FFFFFF" w:fill="FFFFFF"/>
          </w:tcPr>
          <w:p w:rsidR="00000000" w:rsidRDefault="00DD1352">
            <w:pPr>
              <w:jc w:val="center"/>
              <w:rPr>
                <w:b/>
                <w:bCs/>
                <w:color w:val="000000"/>
                <w:sz w:val="16"/>
                <w:szCs w:val="16"/>
              </w:rPr>
            </w:pPr>
            <w:r>
              <w:rPr>
                <w:b/>
                <w:bCs/>
                <w:color w:val="000000"/>
                <w:sz w:val="16"/>
                <w:szCs w:val="16"/>
              </w:rPr>
              <w:t>Se</w:t>
            </w:r>
            <w:r>
              <w:rPr>
                <w:b/>
                <w:bCs/>
                <w:color w:val="000000"/>
                <w:sz w:val="16"/>
                <w:szCs w:val="16"/>
              </w:rPr>
              <w:t>ptember 30,</w:t>
            </w:r>
          </w:p>
        </w:tc>
        <w:tc>
          <w:tcPr>
            <w:tcW w:w="90"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c>
          <w:tcPr>
            <w:tcW w:w="84"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457" w:type="dxa"/>
            <w:gridSpan w:val="2"/>
            <w:tcBorders>
              <w:top w:val="nil"/>
              <w:left w:val="nil"/>
              <w:bottom w:val="nil"/>
              <w:right w:val="nil"/>
            </w:tcBorders>
            <w:shd w:val="clear" w:color="FFFFFF" w:fill="FFFFFF"/>
          </w:tcPr>
          <w:p w:rsidR="00000000" w:rsidRDefault="00DD1352">
            <w:pPr>
              <w:jc w:val="center"/>
              <w:rPr>
                <w:b/>
                <w:bCs/>
                <w:color w:val="000000"/>
                <w:sz w:val="16"/>
                <w:szCs w:val="16"/>
              </w:rPr>
            </w:pPr>
            <w:r>
              <w:rPr>
                <w:b/>
                <w:bCs/>
                <w:color w:val="000000"/>
                <w:sz w:val="16"/>
                <w:szCs w:val="16"/>
              </w:rPr>
              <w:t>December 31,</w:t>
            </w:r>
          </w:p>
        </w:tc>
        <w:tc>
          <w:tcPr>
            <w:tcW w:w="92"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15"/>
        </w:trPr>
        <w:tc>
          <w:tcPr>
            <w:tcW w:w="5353" w:type="dxa"/>
            <w:tcBorders>
              <w:top w:val="nil"/>
              <w:left w:val="nil"/>
              <w:bottom w:val="single" w:sz="6" w:space="0" w:color="FFFFFF"/>
              <w:right w:val="nil"/>
            </w:tcBorders>
            <w:shd w:val="clear" w:color="FFFFFF" w:fill="FFFFFF"/>
          </w:tcPr>
          <w:p w:rsidR="00000000" w:rsidRDefault="00DD1352">
            <w:pPr>
              <w:rPr>
                <w:b/>
                <w:bCs/>
                <w:i/>
                <w:iCs/>
                <w:color w:val="000000"/>
                <w:sz w:val="16"/>
                <w:szCs w:val="16"/>
              </w:rPr>
            </w:pPr>
            <w:r>
              <w:rPr>
                <w:b/>
                <w:bCs/>
                <w:i/>
                <w:i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480"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6"/>
                <w:szCs w:val="16"/>
              </w:rPr>
            </w:pPr>
            <w:r>
              <w:rPr>
                <w:b/>
                <w:bCs/>
                <w:color w:val="000000"/>
                <w:sz w:val="16"/>
                <w:szCs w:val="16"/>
              </w:rPr>
              <w:t>2019</w:t>
            </w:r>
          </w:p>
        </w:tc>
        <w:tc>
          <w:tcPr>
            <w:tcW w:w="90"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c>
          <w:tcPr>
            <w:tcW w:w="84"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457" w:type="dxa"/>
            <w:gridSpan w:val="2"/>
            <w:tcBorders>
              <w:top w:val="nil"/>
              <w:left w:val="nil"/>
              <w:bottom w:val="single" w:sz="6" w:space="0" w:color="000000"/>
              <w:right w:val="nil"/>
            </w:tcBorders>
            <w:shd w:val="clear" w:color="FFFFFF" w:fill="FFFFFF"/>
          </w:tcPr>
          <w:p w:rsidR="00000000" w:rsidRDefault="00DD1352">
            <w:pPr>
              <w:jc w:val="center"/>
              <w:rPr>
                <w:b/>
                <w:bCs/>
                <w:color w:val="000000"/>
                <w:sz w:val="16"/>
                <w:szCs w:val="16"/>
              </w:rPr>
            </w:pPr>
            <w:r>
              <w:rPr>
                <w:b/>
                <w:bCs/>
                <w:color w:val="000000"/>
                <w:sz w:val="16"/>
                <w:szCs w:val="16"/>
              </w:rPr>
              <w:t>2018</w:t>
            </w:r>
          </w:p>
        </w:tc>
        <w:tc>
          <w:tcPr>
            <w:tcW w:w="92" w:type="dxa"/>
            <w:tcBorders>
              <w:top w:val="nil"/>
              <w:left w:val="nil"/>
              <w:bottom w:val="nil"/>
              <w:right w:val="nil"/>
            </w:tcBorders>
            <w:shd w:val="clear" w:color="FFFFFF" w:fill="FFFFFF"/>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353" w:type="dxa"/>
            <w:tcBorders>
              <w:top w:val="nil"/>
              <w:left w:val="nil"/>
              <w:bottom w:val="nil"/>
              <w:right w:val="nil"/>
            </w:tcBorders>
            <w:shd w:val="clear" w:color="CFF0FC" w:fill="CFF0FC"/>
          </w:tcPr>
          <w:p w:rsidR="00000000" w:rsidRDefault="00DD1352">
            <w:pPr>
              <w:rPr>
                <w:color w:val="000000"/>
              </w:rPr>
            </w:pPr>
            <w:r>
              <w:rPr>
                <w:color w:val="000000"/>
              </w:rPr>
              <w:t>United States</w:t>
            </w:r>
          </w:p>
        </w:tc>
        <w:tc>
          <w:tcPr>
            <w:tcW w:w="8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8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15,545</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98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16,741</w:t>
            </w:r>
          </w:p>
        </w:tc>
        <w:tc>
          <w:tcPr>
            <w:tcW w:w="93"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353" w:type="dxa"/>
            <w:tcBorders>
              <w:top w:val="nil"/>
              <w:left w:val="nil"/>
              <w:bottom w:val="single" w:sz="6" w:space="0" w:color="FFFFFF"/>
              <w:right w:val="nil"/>
            </w:tcBorders>
            <w:shd w:val="clear" w:color="FFFFFF" w:fill="FFFFFF"/>
          </w:tcPr>
          <w:p w:rsidR="00000000" w:rsidRDefault="00DD1352">
            <w:pPr>
              <w:rPr>
                <w:color w:val="000000"/>
              </w:rPr>
            </w:pPr>
            <w:r>
              <w:rPr>
                <w:color w:val="000000"/>
              </w:rPr>
              <w:t>International</w:t>
            </w:r>
          </w:p>
        </w:tc>
        <w:tc>
          <w:tcPr>
            <w:tcW w:w="8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8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813</w:t>
            </w:r>
          </w:p>
        </w:tc>
        <w:tc>
          <w:tcPr>
            <w:tcW w:w="90"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84"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000000" w:rsidRDefault="00DD1352">
            <w:pPr>
              <w:rPr>
                <w:color w:val="000000"/>
              </w:rPr>
            </w:pPr>
            <w:r>
              <w:rPr>
                <w:color w:val="000000"/>
              </w:rPr>
              <w:t> </w:t>
            </w:r>
          </w:p>
        </w:tc>
        <w:tc>
          <w:tcPr>
            <w:tcW w:w="981" w:type="dxa"/>
            <w:tcBorders>
              <w:top w:val="nil"/>
              <w:left w:val="nil"/>
              <w:bottom w:val="single" w:sz="6" w:space="0" w:color="000000"/>
              <w:right w:val="nil"/>
            </w:tcBorders>
            <w:shd w:val="clear" w:color="FFFFFF" w:fill="FFFFFF"/>
            <w:vAlign w:val="bottom"/>
          </w:tcPr>
          <w:p w:rsidR="00000000" w:rsidRDefault="00DD1352">
            <w:pPr>
              <w:jc w:val="right"/>
              <w:rPr>
                <w:color w:val="000000"/>
              </w:rPr>
            </w:pPr>
            <w:r>
              <w:rPr>
                <w:color w:val="000000"/>
              </w:rPr>
              <w:t>860</w:t>
            </w:r>
          </w:p>
        </w:tc>
        <w:tc>
          <w:tcPr>
            <w:tcW w:w="93" w:type="dxa"/>
            <w:tcBorders>
              <w:top w:val="nil"/>
              <w:left w:val="nil"/>
              <w:bottom w:val="single" w:sz="6" w:space="0" w:color="FFFFFF"/>
              <w:right w:val="nil"/>
            </w:tcBorders>
            <w:shd w:val="clear" w:color="FFFFFF" w:fill="FFFFFF"/>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353" w:type="dxa"/>
            <w:tcBorders>
              <w:top w:val="nil"/>
              <w:left w:val="nil"/>
              <w:bottom w:val="double" w:sz="6" w:space="0" w:color="FFFFFF"/>
              <w:right w:val="nil"/>
            </w:tcBorders>
            <w:shd w:val="clear" w:color="CFF0FC" w:fill="CFF0FC"/>
          </w:tcPr>
          <w:p w:rsidR="00000000" w:rsidRDefault="00DD1352">
            <w:pPr>
              <w:ind w:left="286"/>
              <w:rPr>
                <w:color w:val="000000"/>
              </w:rPr>
            </w:pPr>
            <w:r>
              <w:rPr>
                <w:color w:val="000000"/>
              </w:rPr>
              <w:t>Total</w:t>
            </w:r>
          </w:p>
        </w:tc>
        <w:tc>
          <w:tcPr>
            <w:tcW w:w="84"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81"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16,358</w:t>
            </w:r>
          </w:p>
        </w:tc>
        <w:tc>
          <w:tcPr>
            <w:tcW w:w="90"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84" w:type="dxa"/>
            <w:tcBorders>
              <w:top w:val="nil"/>
              <w:left w:val="nil"/>
              <w:bottom w:val="double" w:sz="6" w:space="0" w:color="FFFFFF"/>
              <w:right w:val="nil"/>
            </w:tcBorders>
            <w:shd w:val="clear" w:color="CFF0FC" w:fill="CFF0FC"/>
            <w:vAlign w:val="bottom"/>
          </w:tcPr>
          <w:p w:rsidR="00000000"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rPr>
            </w:pPr>
            <w:r>
              <w:rPr>
                <w:color w:val="000000"/>
              </w:rPr>
              <w:t>$</w:t>
            </w:r>
          </w:p>
        </w:tc>
        <w:tc>
          <w:tcPr>
            <w:tcW w:w="981"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rPr>
            </w:pPr>
            <w:r>
              <w:rPr>
                <w:color w:val="000000"/>
              </w:rPr>
              <w:t>17,601</w:t>
            </w:r>
          </w:p>
        </w:tc>
        <w:tc>
          <w:tcPr>
            <w:tcW w:w="93" w:type="dxa"/>
            <w:tcBorders>
              <w:top w:val="nil"/>
              <w:left w:val="nil"/>
              <w:bottom w:val="double" w:sz="6" w:space="0" w:color="FFFFFF"/>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66"/>
        <w:rPr>
          <w:b/>
          <w:bCs/>
          <w:color w:val="000000"/>
        </w:rPr>
      </w:pPr>
      <w:r>
        <w:rPr>
          <w:b/>
          <w:bCs/>
          <w:color w:val="000000"/>
        </w:rPr>
        <w:t xml:space="preserve">Note 18 </w:t>
      </w:r>
      <w:r>
        <w:rPr>
          <w:b/>
          <w:bCs/>
          <w:color w:val="000000"/>
        </w:rPr>
        <w:t>–</w:t>
      </w:r>
      <w:r>
        <w:rPr>
          <w:b/>
          <w:bCs/>
          <w:color w:val="000000"/>
        </w:rPr>
        <w:t xml:space="preserve"> Restructuring and Other</w:t>
      </w:r>
    </w:p>
    <w:p w:rsidR="00000000" w:rsidRDefault="00DD1352">
      <w:pPr>
        <w:spacing w:before="88"/>
        <w:ind w:firstLine="528"/>
        <w:rPr>
          <w:color w:val="000000"/>
        </w:rPr>
      </w:pPr>
      <w:r>
        <w:rPr>
          <w:color w:val="000000"/>
        </w:rPr>
        <w:t>During the nine months ended September 30, 2019, we carried out certain restructuring actions in order to reduce costs and</w:t>
      </w:r>
      <w:r>
        <w:rPr>
          <w:color w:val="000000"/>
        </w:rPr>
        <w:t xml:space="preserve"> improve efficiency. As a result, we recognized $50 million of costs primarily related to employee termination expenses and losses from closing certain stores impacting both segments. We recognized $47 million in impairment related to IPR&amp;D intangible asse</w:t>
      </w:r>
      <w:r>
        <w:rPr>
          <w:color w:val="000000"/>
        </w:rPr>
        <w:t>t as we abandoned further development efforts (refer to Note 4, Goodwill and Intangible Assets for details) and $15 million for the related equipment within the energy generation and storage segment. We also incurred a loss of $49 million for closing opera</w:t>
      </w:r>
      <w:r>
        <w:rPr>
          <w:color w:val="000000"/>
        </w:rPr>
        <w:t>tions in certain facilities. On the statement of cash flows, the amounts were presented in the captions in which such amounts would have been recorded absent the impairment charges. The employee termination expenses were substantially paid by September 30,</w:t>
      </w:r>
      <w:r>
        <w:rPr>
          <w:color w:val="000000"/>
        </w:rPr>
        <w:t xml:space="preserve"> 2019, while the remaining amounts were non-cash.</w:t>
      </w:r>
    </w:p>
    <w:p w:rsidR="00000000" w:rsidRDefault="00DD1352">
      <w:pPr>
        <w:spacing w:before="198"/>
        <w:ind w:firstLine="528"/>
        <w:rPr>
          <w:color w:val="000000"/>
        </w:rPr>
      </w:pPr>
      <w:r>
        <w:rPr>
          <w:color w:val="000000"/>
        </w:rPr>
        <w:t>During the second quarter of 2018, we carried out certain restructuring actions in order to reduce costs and improve efficiency. As a result, in the three months ended June 30, 2018, we recognized $34 milli</w:t>
      </w:r>
      <w:r>
        <w:rPr>
          <w:color w:val="000000"/>
        </w:rPr>
        <w:t>on of one-time employee termination expenses and estimated losses from sub-leasing a certain facility. Also included within restructuring and other activities was $56 million of expenses (materially all of which were non-cash) from restructuring the energy</w:t>
      </w:r>
      <w:r>
        <w:rPr>
          <w:color w:val="000000"/>
        </w:rPr>
        <w:t xml:space="preserve"> generation and storage segment, which were comprised of disposals of certain tangible assets, the shortening of the useful life of a trade name intangible asset and a contract termination penalty. In addition, we concluded that a portion of IPR&amp;D is not c</w:t>
      </w:r>
      <w:r>
        <w:rPr>
          <w:color w:val="000000"/>
        </w:rPr>
        <w:t>ommercially feasible. Consequently, we recognized an impairment loss of $13 million in the three months ended June 30, 2018. We recognized settlement and legal expenses of $26 million in the three months ended September 30, 2018 for the settlement with the</w:t>
      </w:r>
      <w:r>
        <w:rPr>
          <w:color w:val="000000"/>
        </w:rPr>
        <w:t xml:space="preserve"> SEC relating to a take-private proposal for Tesla. These expenses were substantially paid by the end of 2018.</w:t>
      </w:r>
    </w:p>
    <w:p w:rsidR="00000000" w:rsidRDefault="00DD1352">
      <w:pPr>
        <w:rPr>
          <w:color w:val="000000"/>
          <w:sz w:val="18"/>
          <w:szCs w:val="18"/>
        </w:rPr>
      </w:pPr>
      <w:r>
        <w:rPr>
          <w:color w:val="000000"/>
          <w:sz w:val="18"/>
          <w:szCs w:val="18"/>
        </w:rPr>
        <w:t> </w:t>
      </w:r>
    </w:p>
    <w:p w:rsidR="00000000" w:rsidRDefault="00DD1352">
      <w:pPr>
        <w:spacing w:before="264"/>
        <w:jc w:val="center"/>
        <w:rPr>
          <w:color w:val="000000"/>
        </w:rPr>
      </w:pPr>
      <w:r>
        <w:rPr>
          <w:color w:val="000000"/>
        </w:rPr>
        <w:lastRenderedPageBreak/>
        <w:t>37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bookmarkStart w:id="14" w:name="Item2_MANAGEMENT_DISCUSSION"/>
      <w:bookmarkEnd w:id="14"/>
    </w:p>
    <w:p w:rsidR="00000000" w:rsidRDefault="00DD1352">
      <w:pPr>
        <w:rPr>
          <w:b/>
          <w:bCs/>
          <w:color w:val="000000"/>
        </w:rPr>
      </w:pPr>
      <w:r>
        <w:rPr>
          <w:b/>
          <w:bCs/>
          <w:color w:val="000000"/>
        </w:rPr>
        <w:t>I</w:t>
      </w:r>
      <w:bookmarkStart w:id="15" w:name="item_1_3_3"/>
      <w:bookmarkEnd w:id="15"/>
      <w:r>
        <w:rPr>
          <w:b/>
          <w:bCs/>
          <w:color w:val="000000"/>
        </w:rPr>
        <w:t>TEM 2. MANAGEMENT</w:t>
      </w:r>
      <w:r>
        <w:rPr>
          <w:b/>
          <w:bCs/>
          <w:color w:val="000000"/>
        </w:rPr>
        <w:t>’</w:t>
      </w:r>
      <w:r>
        <w:rPr>
          <w:b/>
          <w:bCs/>
          <w:color w:val="000000"/>
        </w:rPr>
        <w:t>S DISCUSSION AND ANALYSIS OF FINANCIAL C</w:t>
      </w:r>
      <w:r>
        <w:rPr>
          <w:b/>
          <w:bCs/>
          <w:color w:val="000000"/>
        </w:rPr>
        <w:t>ONDITION AND RESULTS OF OPERATIONS</w:t>
      </w:r>
    </w:p>
    <w:p w:rsidR="00000000" w:rsidRDefault="00DD1352">
      <w:pPr>
        <w:spacing w:before="88"/>
        <w:ind w:firstLine="528"/>
        <w:rPr>
          <w:i/>
          <w:iCs/>
          <w:color w:val="000000"/>
        </w:rPr>
      </w:pPr>
      <w:r>
        <w:rPr>
          <w:i/>
          <w:iCs/>
          <w:color w:val="000000"/>
        </w:rPr>
        <w:t>The following discussion and analysis should be read in conjunction with the consolidated financial statements and the accompanying notes included elsewhere in this Quarterly Report on Form 10-Q.</w:t>
      </w:r>
    </w:p>
    <w:p w:rsidR="00000000" w:rsidRDefault="00DD1352">
      <w:pPr>
        <w:spacing w:before="286"/>
        <w:rPr>
          <w:b/>
          <w:bCs/>
          <w:color w:val="000000"/>
        </w:rPr>
      </w:pPr>
      <w:r>
        <w:rPr>
          <w:b/>
          <w:bCs/>
          <w:color w:val="000000"/>
        </w:rPr>
        <w:t>Overview</w:t>
      </w:r>
    </w:p>
    <w:p w:rsidR="00000000" w:rsidRDefault="00DD1352">
      <w:pPr>
        <w:spacing w:before="88"/>
        <w:ind w:firstLine="528"/>
        <w:rPr>
          <w:color w:val="000000"/>
        </w:rPr>
      </w:pPr>
      <w:r>
        <w:rPr>
          <w:color w:val="000000"/>
        </w:rPr>
        <w:t>Our mission is t</w:t>
      </w:r>
      <w:r>
        <w:rPr>
          <w:color w:val="000000"/>
        </w:rPr>
        <w:t>o accelerate the world</w:t>
      </w:r>
      <w:r>
        <w:rPr>
          <w:color w:val="000000"/>
        </w:rPr>
        <w:t>’</w:t>
      </w:r>
      <w:r>
        <w:rPr>
          <w:color w:val="000000"/>
        </w:rPr>
        <w:t>s transition to sustainable energy. We design, develop, manufacture, lease and sell high-performance fully electric vehicles, solar energy generation systems and energy storage products. We also offer maintenance, installation, opera</w:t>
      </w:r>
      <w:r>
        <w:rPr>
          <w:color w:val="000000"/>
        </w:rPr>
        <w:t>tion and other services related to our products.</w:t>
      </w:r>
    </w:p>
    <w:p w:rsidR="00000000" w:rsidRDefault="00DD1352">
      <w:pPr>
        <w:spacing w:before="286"/>
        <w:rPr>
          <w:i/>
          <w:iCs/>
          <w:color w:val="000000"/>
        </w:rPr>
      </w:pPr>
      <w:r>
        <w:rPr>
          <w:i/>
          <w:iCs/>
          <w:color w:val="000000"/>
        </w:rPr>
        <w:t>Automotive</w:t>
      </w:r>
    </w:p>
    <w:p w:rsidR="00000000" w:rsidRDefault="00DD1352">
      <w:pPr>
        <w:spacing w:before="88"/>
        <w:ind w:firstLine="528"/>
        <w:rPr>
          <w:color w:val="000000"/>
        </w:rPr>
      </w:pPr>
      <w:r>
        <w:rPr>
          <w:color w:val="000000"/>
        </w:rPr>
        <w:t>We strive to produce the world</w:t>
      </w:r>
      <w:r>
        <w:rPr>
          <w:color w:val="000000"/>
        </w:rPr>
        <w:t>’</w:t>
      </w:r>
      <w:r>
        <w:rPr>
          <w:color w:val="000000"/>
        </w:rPr>
        <w:t>s highest quality vehicles as quickly and as cost-effectively as possible with a</w:t>
      </w:r>
      <w:r>
        <w:rPr>
          <w:color w:val="000000"/>
        </w:rPr>
        <w:t xml:space="preserve"> priority on workplace health and safety. Our production vehicle fleet includes our Model S sedan and our Model X SUV, which are our highest-performance premium vehicles, and our Model 3, a lower-priced sedan designed for the mass market. We continue to en</w:t>
      </w:r>
      <w:r>
        <w:rPr>
          <w:color w:val="000000"/>
        </w:rPr>
        <w:t>hance our vehicle offerings with our Autopilot and FSD features, internet connectivity and free over-the-air software updates to provide additional safety, convenience and performance features. In 2020, we plan to launch our next production vehicle</w:t>
      </w:r>
      <w:r>
        <w:rPr>
          <w:color w:val="000000"/>
        </w:rPr>
        <w:t>—</w:t>
      </w:r>
      <w:r>
        <w:rPr>
          <w:color w:val="000000"/>
        </w:rPr>
        <w:t>a compa</w:t>
      </w:r>
      <w:r>
        <w:rPr>
          <w:color w:val="000000"/>
        </w:rPr>
        <w:t>ct SUV built on the Model 3 platform called Model Y</w:t>
      </w:r>
      <w:r>
        <w:rPr>
          <w:color w:val="000000"/>
        </w:rPr>
        <w:t>—</w:t>
      </w:r>
      <w:r>
        <w:rPr>
          <w:color w:val="000000"/>
        </w:rPr>
        <w:t xml:space="preserve">ahead of schedule by the summer, as well as commence the production of Tesla Semi with limited volumes. In addition, our future electric vehicle product pipeline includes a pickup truck and a new version </w:t>
      </w:r>
      <w:r>
        <w:rPr>
          <w:color w:val="000000"/>
        </w:rPr>
        <w:t>of the Tesla Roadster.</w:t>
      </w:r>
    </w:p>
    <w:p w:rsidR="00000000" w:rsidRDefault="00DD1352">
      <w:pPr>
        <w:spacing w:before="286"/>
        <w:rPr>
          <w:i/>
          <w:iCs/>
          <w:color w:val="000000"/>
        </w:rPr>
      </w:pPr>
      <w:r>
        <w:rPr>
          <w:i/>
          <w:iCs/>
          <w:color w:val="000000"/>
        </w:rPr>
        <w:t>Energy Generation and Storage</w:t>
      </w:r>
    </w:p>
    <w:p w:rsidR="00000000" w:rsidRDefault="00DD1352">
      <w:pPr>
        <w:spacing w:before="88"/>
        <w:ind w:firstLine="528"/>
        <w:rPr>
          <w:color w:val="000000"/>
        </w:rPr>
      </w:pPr>
      <w:r>
        <w:rPr>
          <w:color w:val="000000"/>
        </w:rPr>
        <w:t>We have revamped our solar business through simplicity, standardization and accessibility by streamlining traditionally complex ordering, permitting, installation and back-end service processes, ultimate</w:t>
      </w:r>
      <w:r>
        <w:rPr>
          <w:color w:val="000000"/>
        </w:rPr>
        <w:t xml:space="preserve">ly making our solar products even more compelling to customers. In addition to retrofit solar energy systems, we offer our Solar Roof product that combines solar energy generation with attractive, integrated styling. Our energy storage products consist of </w:t>
      </w:r>
      <w:r>
        <w:rPr>
          <w:color w:val="000000"/>
        </w:rPr>
        <w:t>Powerwall, mostly for residential applications, and Powerpack and Megapack, for commercial, industrial and utility-scale applications.</w:t>
      </w:r>
    </w:p>
    <w:p w:rsidR="00000000" w:rsidRDefault="00DD1352">
      <w:pPr>
        <w:spacing w:before="286"/>
        <w:rPr>
          <w:b/>
          <w:bCs/>
          <w:color w:val="000000"/>
        </w:rPr>
      </w:pPr>
      <w:r>
        <w:rPr>
          <w:b/>
          <w:bCs/>
          <w:color w:val="000000"/>
        </w:rPr>
        <w:t>Management Opportunities, Challenges and Risks</w:t>
      </w:r>
    </w:p>
    <w:p w:rsidR="00000000" w:rsidRDefault="00DD1352">
      <w:pPr>
        <w:spacing w:before="88"/>
        <w:rPr>
          <w:i/>
          <w:iCs/>
          <w:color w:val="000000"/>
        </w:rPr>
      </w:pPr>
      <w:r>
        <w:rPr>
          <w:i/>
          <w:iCs/>
          <w:color w:val="000000"/>
        </w:rPr>
        <w:t>Automotive</w:t>
      </w:r>
      <w:r>
        <w:rPr>
          <w:i/>
          <w:iCs/>
          <w:color w:val="000000"/>
        </w:rPr>
        <w:t>—</w:t>
      </w:r>
      <w:r>
        <w:rPr>
          <w:i/>
          <w:iCs/>
          <w:color w:val="000000"/>
        </w:rPr>
        <w:t>Demand and Sales</w:t>
      </w:r>
    </w:p>
    <w:p w:rsidR="00000000" w:rsidRDefault="00DD1352">
      <w:pPr>
        <w:spacing w:before="88"/>
        <w:ind w:firstLine="528"/>
        <w:rPr>
          <w:color w:val="000000"/>
        </w:rPr>
      </w:pPr>
      <w:r>
        <w:rPr>
          <w:color w:val="000000"/>
        </w:rPr>
        <w:t>While the markets for alternative fuel vehicle</w:t>
      </w:r>
      <w:r>
        <w:rPr>
          <w:color w:val="000000"/>
        </w:rPr>
        <w:t>s and self-driving technology are increasingly competitive, their growth also creates opportunities for our expansion. We expect to generate incremental global demand for our vehicles by constantly innovating and making them accessible to larger and previo</w:t>
      </w:r>
      <w:r>
        <w:rPr>
          <w:color w:val="000000"/>
        </w:rPr>
        <w:t>usly untapped consumer and commercial markets. An important factor in our success will be our Autopilot and FSD technologies that currently enable the driver-assistance features in our vehicles, and in which we are making significant strides through our pr</w:t>
      </w:r>
      <w:r>
        <w:rPr>
          <w:color w:val="000000"/>
        </w:rPr>
        <w:t xml:space="preserve">oprietary and powerful FSD computer and remotely updateable artificial intelligence software. We have begun to roll out our Smart Summon feature that enables vehicles to be remotely summoned over short distances in parking lots and driveways, and continue </w:t>
      </w:r>
      <w:r>
        <w:rPr>
          <w:color w:val="000000"/>
        </w:rPr>
        <w:t>to develop for future release as part of our FSD package our vehicles</w:t>
      </w:r>
      <w:r>
        <w:rPr>
          <w:color w:val="000000"/>
        </w:rPr>
        <w:t>’</w:t>
      </w:r>
      <w:r>
        <w:rPr>
          <w:color w:val="000000"/>
        </w:rPr>
        <w:t xml:space="preserve"> recognition of traffic lights and stop signs. Ultimately, while we are subject to regulatory constraints over which we have no control, our goal is a fully autonomously-driven future th</w:t>
      </w:r>
      <w:r>
        <w:rPr>
          <w:color w:val="000000"/>
        </w:rPr>
        <w:t>at improves safety and provides our customers with convenience and additional income through participation in an autonomous Tesla ride-hailing network. This network, which will also include our own fleet of vehicles, will also allow us to access a new cust</w:t>
      </w:r>
      <w:r>
        <w:rPr>
          <w:color w:val="000000"/>
        </w:rPr>
        <w:t>omer base even as modes of transportation evolve.</w:t>
      </w:r>
    </w:p>
    <w:p w:rsidR="00000000" w:rsidRDefault="00DD1352">
      <w:pPr>
        <w:spacing w:before="198"/>
        <w:ind w:firstLine="528"/>
        <w:rPr>
          <w:color w:val="000000"/>
        </w:rPr>
      </w:pPr>
      <w:r>
        <w:rPr>
          <w:color w:val="000000"/>
        </w:rPr>
        <w:t>We also believe that we have an advantage over our competitors in areas such as our battery and powertrain technology, including our leading motor efficiency and range; our dedication to safety engineering,</w:t>
      </w:r>
      <w:r>
        <w:rPr>
          <w:color w:val="000000"/>
        </w:rPr>
        <w:t xml:space="preserve"> as demonstrated by the top safety ratings achieved by each of our production vehicles; and our unique in-car entertainment features for Internet search, music services, passenger karaoke, and parked video streaming and gaming. We also recently introduced </w:t>
      </w:r>
      <w:r>
        <w:rPr>
          <w:color w:val="000000"/>
        </w:rPr>
        <w:t>on a limited basis our first offering for lower-cost, Tesla-specific vehicle insurance, which we will expand to reduce the total cost of ownership of our vehicles. In the third quarter of 2019, Model 3 continued to be the best-selling premium vehicle in th</w:t>
      </w:r>
      <w:r>
        <w:rPr>
          <w:color w:val="000000"/>
        </w:rPr>
        <w:t>e United States and gain market share in Europe. Vehicles traded in to us by Model 3 customers continue to validate a wider addressable market for this vehicle than existing owners of premium vehicles, even as we also prepare to enter new segments with Mod</w:t>
      </w:r>
      <w:r>
        <w:rPr>
          <w:color w:val="000000"/>
        </w:rPr>
        <w:t>el Y and a pickup truck. In particular, local production in the first phase of Gigafactory Shanghai will allow us to offer Model 3 in China at competitive local pricing, which we expect to drive further demand and opportunity in the world</w:t>
      </w:r>
      <w:r>
        <w:rPr>
          <w:color w:val="000000"/>
        </w:rPr>
        <w:t>’</w:t>
      </w:r>
      <w:r>
        <w:rPr>
          <w:color w:val="000000"/>
        </w:rPr>
        <w:t xml:space="preserve">s largest market </w:t>
      </w:r>
      <w:r>
        <w:rPr>
          <w:color w:val="000000"/>
        </w:rPr>
        <w:t>for mid-sized premium sedans.</w:t>
      </w:r>
    </w:p>
    <w:p w:rsidR="00000000" w:rsidRDefault="00DD1352">
      <w:pPr>
        <w:spacing w:before="264"/>
        <w:jc w:val="center"/>
        <w:rPr>
          <w:color w:val="000000"/>
        </w:rPr>
      </w:pPr>
      <w:r>
        <w:rPr>
          <w:color w:val="000000"/>
        </w:rPr>
        <w:t>38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On the other hand, we may be impacted by trade policies, political uncertainty and economic cycles involving geographic regions where we have significant operations, which are inherently unpredictable. Sales of vehic</w:t>
      </w:r>
      <w:r>
        <w:rPr>
          <w:color w:val="000000"/>
        </w:rPr>
        <w:t>les in the automotive industry also tend to be cyclical in many markets, which may expose us to increased volatility. Specifically, it is uncertain as to how such macroeconomic factors will impact us as a company that has been experiencing growth and incre</w:t>
      </w:r>
      <w:r>
        <w:rPr>
          <w:color w:val="000000"/>
        </w:rPr>
        <w:t xml:space="preserve">asing market share in an industry that has globally been experiencing a recent decline in sales. In addition, the federal tax credit for the purchase of a qualified electric vehicle in the U.S. was reduced to $1,875 for each Tesla vehicle delivered in the </w:t>
      </w:r>
      <w:r>
        <w:rPr>
          <w:color w:val="000000"/>
        </w:rPr>
        <w:t>third or fourth quarter of 2019, and will finally be reduced to $0 for each Tesla vehicle delivered thereafter. We believe that this sequential phase-out has likely pulled forward some vehicle demand into the periods preceding each reduction, and we may se</w:t>
      </w:r>
      <w:r>
        <w:rPr>
          <w:color w:val="000000"/>
        </w:rPr>
        <w:t>e similar pull-forwards through the remainder of 2019. In the long run, we do not expect a meaningful impact to our sales in the U.S., as we believe that each of our vehicle models offers a compelling proposition even without incentives.</w:t>
      </w:r>
    </w:p>
    <w:p w:rsidR="00000000" w:rsidRDefault="00DD1352">
      <w:pPr>
        <w:spacing w:before="198"/>
        <w:ind w:firstLine="528"/>
        <w:rPr>
          <w:color w:val="000000"/>
        </w:rPr>
      </w:pPr>
      <w:r>
        <w:rPr>
          <w:color w:val="000000"/>
        </w:rPr>
        <w:t>Finally, we make c</w:t>
      </w:r>
      <w:r>
        <w:rPr>
          <w:color w:val="000000"/>
        </w:rPr>
        <w:t>ertain adjustments to our product prices from time to time in the ordinary course of business. Such pricing changes may impact our vehicles</w:t>
      </w:r>
      <w:r>
        <w:rPr>
          <w:color w:val="000000"/>
        </w:rPr>
        <w:t>’</w:t>
      </w:r>
      <w:r>
        <w:rPr>
          <w:color w:val="000000"/>
        </w:rPr>
        <w:t xml:space="preserve"> resale values, and in turn our operating results. For example, if we increase our estimates of the volume of vehicl</w:t>
      </w:r>
      <w:r>
        <w:rPr>
          <w:color w:val="000000"/>
        </w:rPr>
        <w:t>es that may potentially be returned to us under pre-existing resale value guarantees provided to customers and partners for certain financing programs, our gross profits may be reduced, as we saw during the first two quarters of 2019.</w:t>
      </w:r>
    </w:p>
    <w:p w:rsidR="00000000" w:rsidRDefault="00DD1352">
      <w:pPr>
        <w:spacing w:before="286"/>
        <w:rPr>
          <w:i/>
          <w:iCs/>
          <w:color w:val="000000"/>
        </w:rPr>
      </w:pPr>
      <w:r>
        <w:rPr>
          <w:i/>
          <w:iCs/>
          <w:color w:val="000000"/>
        </w:rPr>
        <w:t>Automotive</w:t>
      </w:r>
      <w:r>
        <w:rPr>
          <w:i/>
          <w:iCs/>
          <w:color w:val="000000"/>
        </w:rPr>
        <w:t>—</w:t>
      </w:r>
      <w:r>
        <w:rPr>
          <w:i/>
          <w:iCs/>
          <w:color w:val="000000"/>
        </w:rPr>
        <w:t>Deliveries</w:t>
      </w:r>
      <w:r>
        <w:rPr>
          <w:i/>
          <w:iCs/>
          <w:color w:val="000000"/>
        </w:rPr>
        <w:t xml:space="preserve"> and Customer Infrastructure</w:t>
      </w:r>
    </w:p>
    <w:p w:rsidR="00000000" w:rsidRDefault="00DD1352">
      <w:pPr>
        <w:spacing w:before="88"/>
        <w:ind w:firstLine="528"/>
        <w:rPr>
          <w:color w:val="000000"/>
        </w:rPr>
      </w:pPr>
      <w:r>
        <w:rPr>
          <w:color w:val="000000"/>
        </w:rPr>
        <w:t>In the third quarter of 2019, we achieved a new quarterly record for total vehicles delivered. While delivering vehicles at large scale across numerous markets presents logistical challenges, we continue to optimize our manufac</w:t>
      </w:r>
      <w:r>
        <w:rPr>
          <w:color w:val="000000"/>
        </w:rPr>
        <w:t>turing and delivery patterns. Given our higher volumes and single-factory production at the Tesla Factory until we ramp production at Gigafactory Shanghai, however, we necessarily produce variants (including regional versions) of all of our vehicles in bat</w:t>
      </w:r>
      <w:r>
        <w:rPr>
          <w:color w:val="000000"/>
        </w:rPr>
        <w:t>ches in accordance with the demand that we expect for them. If our specific demand expectations for these variants prove inaccurate, we may not be able to timely generate sales matched to the specific vehicles that we produce in the same timeframe, which m</w:t>
      </w:r>
      <w:r>
        <w:rPr>
          <w:color w:val="000000"/>
        </w:rPr>
        <w:t>ay negatively impact our deliveries in a particular period.</w:t>
      </w:r>
    </w:p>
    <w:p w:rsidR="00000000" w:rsidRDefault="00DD1352">
      <w:pPr>
        <w:spacing w:before="198"/>
        <w:ind w:firstLine="528"/>
        <w:rPr>
          <w:color w:val="000000"/>
        </w:rPr>
      </w:pPr>
      <w:r>
        <w:rPr>
          <w:color w:val="000000"/>
        </w:rPr>
        <w:t>We continue to expand and invest in our servicing and charging locations and capabilities to keep pace with our customer vehicle fleet and ensure a convenient and efficient customer experience. De</w:t>
      </w:r>
      <w:r>
        <w:rPr>
          <w:color w:val="000000"/>
        </w:rPr>
        <w:t>spite our rapid growth, our service wait times and the financial impact of our service operations are improving. We also continue to deploy our V3 Supercharger technology, which should shorten individual charging sessions and increase customer throughput r</w:t>
      </w:r>
      <w:r>
        <w:rPr>
          <w:color w:val="000000"/>
        </w:rPr>
        <w:t>ates. However, if our customer vehicles, particularly in the rapidly growing Model 3 fleet, experience unexpected reliability issues, it could outpace and overburden our servicing capabilities and parts inventory.</w:t>
      </w:r>
    </w:p>
    <w:p w:rsidR="00000000" w:rsidRDefault="00DD1352">
      <w:pPr>
        <w:spacing w:before="286"/>
        <w:rPr>
          <w:i/>
          <w:iCs/>
          <w:color w:val="000000"/>
        </w:rPr>
      </w:pPr>
      <w:r>
        <w:rPr>
          <w:i/>
          <w:iCs/>
          <w:color w:val="000000"/>
        </w:rPr>
        <w:t>Automotive</w:t>
      </w:r>
      <w:r>
        <w:rPr>
          <w:i/>
          <w:iCs/>
          <w:color w:val="000000"/>
        </w:rPr>
        <w:t>—</w:t>
      </w:r>
      <w:r>
        <w:rPr>
          <w:i/>
          <w:iCs/>
          <w:color w:val="000000"/>
        </w:rPr>
        <w:t>Production</w:t>
      </w:r>
    </w:p>
    <w:p w:rsidR="00000000" w:rsidRDefault="00DD1352">
      <w:pPr>
        <w:spacing w:before="88"/>
        <w:ind w:firstLine="528"/>
        <w:rPr>
          <w:color w:val="000000"/>
        </w:rPr>
      </w:pPr>
      <w:r>
        <w:rPr>
          <w:color w:val="000000"/>
        </w:rPr>
        <w:t>The third quarter of</w:t>
      </w:r>
      <w:r>
        <w:rPr>
          <w:color w:val="000000"/>
        </w:rPr>
        <w:t xml:space="preserve"> 2019 also marked a new quarterly record for total vehicle production. In addition to growing vehicle production at our Tesla Factory, we are ahead of schedule at Gigafactory Shanghai, where we are producing full Model 3 vehicles on a trial basis with body</w:t>
      </w:r>
      <w:r>
        <w:rPr>
          <w:color w:val="000000"/>
        </w:rPr>
        <w:t>, paint and general assembly lines and are working towards finalizing manufacturing licenses and other regulatory requirements. In addition to featuring a simplified and cost-effective manufacturing process, Gigafactory Shanghai allows us to access the eff</w:t>
      </w:r>
      <w:r>
        <w:rPr>
          <w:color w:val="000000"/>
        </w:rPr>
        <w:t>iciencies of local supply chains and logistics while avoiding certain local tariffs on U.S.-manufactured vehicles. We are transitioning additional manufacturing processes to Gigafactory Shanghai, which will have a capacity of 150,000 Model 3 vehicles per y</w:t>
      </w:r>
      <w:r>
        <w:rPr>
          <w:color w:val="000000"/>
        </w:rPr>
        <w:t xml:space="preserve">ear when the first phase of production is ramped. Likewise, we continue to build production capability for Model Y at the Tesla Factory, and we have drawn on our past Model 3 production experience to make progress ahead of schedule at a projected cost per </w:t>
      </w:r>
      <w:r>
        <w:rPr>
          <w:color w:val="000000"/>
        </w:rPr>
        <w:t xml:space="preserve">unit of capacity that is less than that for Model 3 at the Tesla Factory. However, the ramp and further expansion of Gigafactory Shanghai is subject to a number of uncertainties inherent in all new manufacturing operations, including final approvals under </w:t>
      </w:r>
      <w:r>
        <w:rPr>
          <w:color w:val="000000"/>
        </w:rPr>
        <w:t>and ongoing compliance with regulatory requirements, potential supply chain constraints, and the pace of bringing production equipment and processes online with the capability to manufacture high-quality units at scale. Ultimately, achieving increased tota</w:t>
      </w:r>
      <w:r>
        <w:rPr>
          <w:color w:val="000000"/>
        </w:rPr>
        <w:t>l vehicle production cost-effectively across all of our manufacturing operations will require that we timely address any bottlenecks that may arise as we ramp, establish and maintain sustained supplier capacity, and successfully utilize manufacturing proce</w:t>
      </w:r>
      <w:r>
        <w:rPr>
          <w:color w:val="000000"/>
        </w:rPr>
        <w:t>sses at the maximum output rates that we have planned for them.</w:t>
      </w:r>
    </w:p>
    <w:p w:rsidR="00000000" w:rsidRDefault="00DD1352">
      <w:pPr>
        <w:spacing w:before="286"/>
        <w:rPr>
          <w:i/>
          <w:iCs/>
          <w:color w:val="000000"/>
        </w:rPr>
      </w:pPr>
      <w:r>
        <w:rPr>
          <w:i/>
          <w:iCs/>
          <w:color w:val="000000"/>
        </w:rPr>
        <w:t>Energy Generation and Storage Demand, Production and Deployment</w:t>
      </w:r>
    </w:p>
    <w:p w:rsidR="00000000" w:rsidRDefault="00DD1352">
      <w:pPr>
        <w:spacing w:before="88"/>
        <w:ind w:firstLine="528"/>
        <w:rPr>
          <w:color w:val="000000"/>
        </w:rPr>
      </w:pPr>
      <w:r>
        <w:rPr>
          <w:color w:val="000000"/>
        </w:rPr>
        <w:t>We are optimizing ways to reduce customer acquisition costs of our energy generation products by focusing on selling these produ</w:t>
      </w:r>
      <w:r>
        <w:rPr>
          <w:color w:val="000000"/>
        </w:rPr>
        <w:t>cts directly and efficiently. We have made the online buying experience for our energy products simpler and more accessible by standardizing the offerings for what has traditionally been a cumbersome customized process and offering highly competitive prici</w:t>
      </w:r>
      <w:r>
        <w:rPr>
          <w:color w:val="000000"/>
        </w:rPr>
        <w:t>ng, which should result in cost efficiencies and a larger market. While our retrofit solar system deployments decreased earlier in 2019 as we continue to implement and refine this strategy, deployments increased in the third quarter of 2019 and we expect f</w:t>
      </w:r>
      <w:r>
        <w:rPr>
          <w:color w:val="000000"/>
        </w:rPr>
        <w:t>urther growth. In addition, we have launched the third major version of our Solar Roof product, with the first installations planned for the fourth quarter of 2019, and are working to ramp over the remainder of 2019 and into 2020.</w:t>
      </w:r>
    </w:p>
    <w:p w:rsidR="00000000" w:rsidRDefault="00DD1352">
      <w:pPr>
        <w:spacing w:before="264"/>
        <w:jc w:val="center"/>
        <w:rPr>
          <w:color w:val="000000"/>
        </w:rPr>
      </w:pPr>
      <w:r>
        <w:rPr>
          <w:color w:val="000000"/>
        </w:rPr>
        <w:t>39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We remain focused on growth for our energy storage products, and achieved a new quarterly deployment record in the third quarter of 2019. After reestablishing certain production at Gigafactory 1 for our energy storage products in 2019 to reduce backlog and</w:t>
      </w:r>
      <w:r>
        <w:rPr>
          <w:color w:val="000000"/>
        </w:rPr>
        <w:t xml:space="preserve"> shorten customer wait times, we are now focused on further manufacturing efficiencies and improvements in our installation processes as we ramp. We continue to see global opportunities for commercial and utility-scale projects, including with our introduc</w:t>
      </w:r>
      <w:r>
        <w:rPr>
          <w:color w:val="000000"/>
        </w:rPr>
        <w:t>tion of the 3 MWh Tesla Megapack, as well as for residential customers impacted by unreliable access to the energy grid or scheduled blackouts.</w:t>
      </w:r>
    </w:p>
    <w:p w:rsidR="00000000" w:rsidRDefault="00DD1352">
      <w:pPr>
        <w:spacing w:before="286"/>
        <w:rPr>
          <w:i/>
          <w:iCs/>
          <w:color w:val="000000"/>
        </w:rPr>
      </w:pPr>
      <w:r>
        <w:rPr>
          <w:i/>
          <w:iCs/>
          <w:color w:val="000000"/>
        </w:rPr>
        <w:t>Automotive Financing Options</w:t>
      </w:r>
    </w:p>
    <w:p w:rsidR="00000000" w:rsidRDefault="00DD1352">
      <w:pPr>
        <w:spacing w:before="88"/>
        <w:ind w:firstLine="528"/>
        <w:rPr>
          <w:color w:val="000000"/>
        </w:rPr>
      </w:pPr>
      <w:r>
        <w:rPr>
          <w:color w:val="000000"/>
        </w:rPr>
        <w:t>We offer financing arrangements for our vehicles in certain markets in North Americ</w:t>
      </w:r>
      <w:r>
        <w:rPr>
          <w:color w:val="000000"/>
        </w:rPr>
        <w:t>a, Europe and Asia primarily through various financial institutions. We offer resale value guarantees or similar buy-back terms to certain customers who purchase vehicles and who finance their vehicles through one of our specified commercial banking partne</w:t>
      </w:r>
      <w:r>
        <w:rPr>
          <w:color w:val="000000"/>
        </w:rPr>
        <w:t xml:space="preserve">rs. We also offer resale value guarantees in connection with automotive sales to certain leasing partners. Currently, both programs are available only in certain international markets. Resale value guarantees to customers available for exercise within the </w:t>
      </w:r>
      <w:r>
        <w:rPr>
          <w:color w:val="000000"/>
        </w:rPr>
        <w:t>12 months following September 30, 2019 totaled $151 million in value.</w:t>
      </w:r>
    </w:p>
    <w:p w:rsidR="00000000" w:rsidRDefault="00DD1352">
      <w:pPr>
        <w:spacing w:before="198"/>
        <w:ind w:firstLine="528"/>
        <w:rPr>
          <w:color w:val="000000"/>
        </w:rPr>
      </w:pPr>
      <w:r>
        <w:rPr>
          <w:color w:val="000000"/>
        </w:rPr>
        <w:t>Vehicle deliveries with the resale value guarantee do not impact our near-term cash flows and liquidity, since we receive the full amount of cash for the vehicle sales price at delivery.</w:t>
      </w:r>
      <w:r>
        <w:rPr>
          <w:color w:val="000000"/>
        </w:rPr>
        <w:t xml:space="preserve"> While we do not assume any credit risk related to the customer, if a customer exercises the option to return the vehicle to us, we are exposed to liquidity risk that the resale value of vehicles under these programs may be lower than our guarantee, or the</w:t>
      </w:r>
      <w:r>
        <w:rPr>
          <w:color w:val="000000"/>
        </w:rPr>
        <w:t xml:space="preserve"> volume of vehicles returned to us may be higher than our estimates or we may be unable to resell the used vehicles in a timely manner, all of which could adversely impact our cash flows. To date, we have only had an insignificant percentage of customers w</w:t>
      </w:r>
      <w:r>
        <w:rPr>
          <w:color w:val="000000"/>
        </w:rPr>
        <w:t>ho exercised their resale value guarantees and returned their vehicles to us. However, resale prices may inherently fluctuate depending on various factors such as supply and demand of our used vehicles, economic cycles and the pricing of new vehicles, whic</w:t>
      </w:r>
      <w:r>
        <w:rPr>
          <w:color w:val="000000"/>
        </w:rPr>
        <w:t xml:space="preserve">h we adjust from time to time in the ordinary course of business. While we modify our resale value guarantees following such pricing changes if we determine it to be warranted, we cannot do so retrospectively as to outstanding guarantees. Moreover, should </w:t>
      </w:r>
      <w:r>
        <w:rPr>
          <w:color w:val="000000"/>
        </w:rPr>
        <w:t>market values of our vehicles or customer demand decrease, the accuracy of our estimated rates of return may be impacted materially.</w:t>
      </w:r>
    </w:p>
    <w:p w:rsidR="00000000" w:rsidRDefault="00DD1352">
      <w:pPr>
        <w:spacing w:before="198"/>
        <w:ind w:firstLine="528"/>
        <w:rPr>
          <w:color w:val="000000"/>
        </w:rPr>
      </w:pPr>
      <w:r>
        <w:rPr>
          <w:color w:val="000000"/>
        </w:rPr>
        <w:t>We continuously seek to optimize our vehicle financing options. Currently, we offer leasing directly through our local subs</w:t>
      </w:r>
      <w:r>
        <w:rPr>
          <w:color w:val="000000"/>
        </w:rPr>
        <w:t>idiaries for Model S, Model X and Model 3 in the U.S. and for Model S and Model X in Canada. We also offer leasing through leasing partners in certain jurisdictions. Leasing through our captive financing entities and our leasing partners exposes us to resi</w:t>
      </w:r>
      <w:r>
        <w:rPr>
          <w:color w:val="000000"/>
        </w:rPr>
        <w:t>dual value risk. In addition, for leases offered directly from our captive financing entities, we assume customer credit risk. We plan to continue expanding our financing offerings, including our lease financing options and the financial sources to support</w:t>
      </w:r>
      <w:r>
        <w:rPr>
          <w:color w:val="000000"/>
        </w:rPr>
        <w:t xml:space="preserve"> them, and to support the overall financing needs of our customers. To the extent that we are unable to arrange such options for our customers on terms that are attractive, our sales, financial results and cash flows could be negatively impacted.</w:t>
      </w:r>
    </w:p>
    <w:p w:rsidR="00000000" w:rsidRDefault="00DD1352">
      <w:pPr>
        <w:spacing w:before="286"/>
        <w:rPr>
          <w:i/>
          <w:iCs/>
          <w:color w:val="000000"/>
        </w:rPr>
      </w:pPr>
      <w:r>
        <w:rPr>
          <w:i/>
          <w:iCs/>
          <w:color w:val="000000"/>
        </w:rPr>
        <w:t>Energy Ge</w:t>
      </w:r>
      <w:r>
        <w:rPr>
          <w:i/>
          <w:iCs/>
          <w:color w:val="000000"/>
        </w:rPr>
        <w:t>neration and Storage Financing Options</w:t>
      </w:r>
    </w:p>
    <w:p w:rsidR="00000000" w:rsidRDefault="00DD1352">
      <w:pPr>
        <w:spacing w:before="88"/>
        <w:ind w:firstLine="528"/>
        <w:rPr>
          <w:color w:val="000000"/>
        </w:rPr>
      </w:pPr>
      <w:r>
        <w:rPr>
          <w:color w:val="000000"/>
        </w:rPr>
        <w:t>We offer our customers the choice to purchase and own solar energy systems, to lease such systems, or to purchase the energy that our solar energy systems produce through various contractual arrangements. These contra</w:t>
      </w:r>
      <w:r>
        <w:rPr>
          <w:color w:val="000000"/>
        </w:rPr>
        <w:t>ctual arrangements include long-term leases and PPAs. In either arrangement, we install our solar energy system at our customer</w:t>
      </w:r>
      <w:r>
        <w:rPr>
          <w:color w:val="000000"/>
        </w:rPr>
        <w:t>’</w:t>
      </w:r>
      <w:r>
        <w:rPr>
          <w:color w:val="000000"/>
        </w:rPr>
        <w:t>s premises and charge the customer a monthly payment, which alternatively may be prepaid at the customer</w:t>
      </w:r>
      <w:r>
        <w:rPr>
          <w:color w:val="000000"/>
        </w:rPr>
        <w:t>’</w:t>
      </w:r>
      <w:r>
        <w:rPr>
          <w:color w:val="000000"/>
        </w:rPr>
        <w:t xml:space="preserve">s option. In the lease </w:t>
      </w:r>
      <w:r>
        <w:rPr>
          <w:color w:val="000000"/>
        </w:rPr>
        <w:t>arrangement, the monthly payment is fixed. In the PPA arrangement, we charge the customer a rate based on the amount of electricity (measured in kilowatt-hour, or kWh) that the solar energy system actually produces. The leases and PPAs are typically for 20</w:t>
      </w:r>
      <w:r>
        <w:rPr>
          <w:color w:val="000000"/>
        </w:rPr>
        <w:t xml:space="preserve"> years with a renewal option, and the specified monthly payments and energy rates may be subject to annual escalations.  We also offer in certain regions solar energy systems on a subscription basis, whereby customers may obtain the use of such systems for</w:t>
      </w:r>
      <w:r>
        <w:rPr>
          <w:color w:val="000000"/>
        </w:rPr>
        <w:t xml:space="preserve"> a fixed monthly payment.</w:t>
      </w:r>
    </w:p>
    <w:p w:rsidR="00000000" w:rsidRDefault="00DD1352">
      <w:pPr>
        <w:spacing w:before="198"/>
        <w:ind w:firstLine="528"/>
        <w:rPr>
          <w:color w:val="000000"/>
        </w:rPr>
      </w:pPr>
      <w:r>
        <w:rPr>
          <w:color w:val="000000"/>
        </w:rPr>
        <w:t>For customers who want to purchase and own solar energy systems, we also offer solar loans under which a third-party lender provides financing directly to a qualified customer to enable the customer to purchase and own a solar ene</w:t>
      </w:r>
      <w:r>
        <w:rPr>
          <w:color w:val="000000"/>
        </w:rPr>
        <w:t>rgy system installed by us (and for which we and the customer have entered into a solar energy system sale and installation agreement). We are not a party to the loan agreement between the customer and the third-party lender, and the third-party lender has</w:t>
      </w:r>
      <w:r>
        <w:rPr>
          <w:color w:val="000000"/>
        </w:rPr>
        <w:t xml:space="preserve"> no recourse against us with respect to the loan.</w:t>
      </w:r>
    </w:p>
    <w:p w:rsidR="00000000" w:rsidRDefault="00DD1352">
      <w:pPr>
        <w:spacing w:before="198"/>
        <w:ind w:firstLine="528"/>
        <w:rPr>
          <w:color w:val="000000"/>
        </w:rPr>
      </w:pPr>
      <w:r>
        <w:rPr>
          <w:color w:val="000000"/>
        </w:rPr>
        <w:t>We also install energy storage systems for both residential and commercial-scale customers.  Energy storage systems may be purchased on a cash basis, without financing, or as part of the purchase and financ</w:t>
      </w:r>
      <w:r>
        <w:rPr>
          <w:color w:val="000000"/>
        </w:rPr>
        <w:t>ing of a solar energy system.</w:t>
      </w:r>
    </w:p>
    <w:p w:rsidR="00000000" w:rsidRDefault="00DD1352">
      <w:pPr>
        <w:spacing w:before="264"/>
        <w:jc w:val="center"/>
        <w:rPr>
          <w:color w:val="000000"/>
        </w:rPr>
      </w:pPr>
      <w:r>
        <w:rPr>
          <w:color w:val="000000"/>
        </w:rPr>
        <w:t>40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i/>
          <w:iCs/>
          <w:color w:val="000000"/>
        </w:rPr>
      </w:pPr>
      <w:r>
        <w:rPr>
          <w:i/>
          <w:iCs/>
          <w:color w:val="000000"/>
        </w:rPr>
        <w:t>Gigafactory 1</w:t>
      </w:r>
    </w:p>
    <w:p w:rsidR="00000000" w:rsidRDefault="00DD1352">
      <w:pPr>
        <w:spacing w:before="88"/>
        <w:ind w:firstLine="528"/>
        <w:rPr>
          <w:color w:val="000000"/>
        </w:rPr>
      </w:pPr>
      <w:r>
        <w:rPr>
          <w:color w:val="000000"/>
        </w:rPr>
        <w:t xml:space="preserve">We work together with our suppliers at Gigafactory 1 to integrate production of battery material, cells, modules, battery packs and drive units in one location for vehicles and energy storage products. </w:t>
      </w:r>
      <w:r>
        <w:rPr>
          <w:color w:val="000000"/>
        </w:rPr>
        <w:t>We are also continuing to invest in Gigafactory 1 to achieve additional production output there. Panasonic has partnered with us on Gigafactory 1 with investments in the production equipment that it uses to manufacture and supply us with battery cells. Und</w:t>
      </w:r>
      <w:r>
        <w:rPr>
          <w:color w:val="000000"/>
        </w:rPr>
        <w:t>er our arrangement with Panasonic, we plan to purchase the full output from their production equipment at negotiated prices. As these terms convey a finance lease, as defined in ASC 842, Leases, we consider their production equipment to be leased assets wh</w:t>
      </w:r>
      <w:r>
        <w:rPr>
          <w:color w:val="000000"/>
        </w:rPr>
        <w:t>en production commences. This results in us recording the value of their production equipment within property, plant and equipment, net, on the consolidated balance sheets with a corresponding liability recorded to long-term debt and finance leases. For al</w:t>
      </w:r>
      <w:r>
        <w:rPr>
          <w:color w:val="000000"/>
        </w:rPr>
        <w:t>l suppliers and partners for which we plan to purchase the full output from their production equipment located at Gigafactory 1, we will apply similar accounting. During the three and nine months ended September 30, 2019, we recorded $7 million and $411 mi</w:t>
      </w:r>
      <w:r>
        <w:rPr>
          <w:color w:val="000000"/>
        </w:rPr>
        <w:t>llion on the consolidated balance sheet.</w:t>
      </w:r>
    </w:p>
    <w:p w:rsidR="00000000" w:rsidRDefault="00DD1352">
      <w:pPr>
        <w:spacing w:before="198"/>
        <w:ind w:firstLine="528"/>
        <w:rPr>
          <w:color w:val="000000"/>
        </w:rPr>
      </w:pPr>
      <w:r>
        <w:rPr>
          <w:color w:val="000000"/>
        </w:rPr>
        <w:t>While we currently believe that Gigafactory 1 will allow us to reach our production targets, our ultimate ability to do so will require us to resolve the types of challenges that are typical of a large-scale manufac</w:t>
      </w:r>
      <w:r>
        <w:rPr>
          <w:color w:val="000000"/>
        </w:rPr>
        <w:t>turing operation. For example, we have in the past experienced bottlenecks in the assembly of battery modules and cell output at Gigafactory 1, which impacted our production of Model 3. While we continue to resolve such issues at Gigafactory 1 as they aris</w:t>
      </w:r>
      <w:r>
        <w:rPr>
          <w:color w:val="000000"/>
        </w:rPr>
        <w:t>e, given the size and complexity of this undertaking, it is possible that future events could result in increased costs of expanding and operating Gigafactory 1 to meet our production targets or Gigafactory 1 taking longer to ramp further than we currently</w:t>
      </w:r>
      <w:r>
        <w:rPr>
          <w:color w:val="000000"/>
        </w:rPr>
        <w:t xml:space="preserve"> anticipate.</w:t>
      </w:r>
    </w:p>
    <w:p w:rsidR="00000000" w:rsidRDefault="00DD1352">
      <w:pPr>
        <w:spacing w:before="286"/>
        <w:rPr>
          <w:i/>
          <w:iCs/>
          <w:color w:val="000000"/>
        </w:rPr>
      </w:pPr>
      <w:r>
        <w:rPr>
          <w:i/>
          <w:iCs/>
          <w:color w:val="000000"/>
        </w:rPr>
        <w:t>Gigafactory 2</w:t>
      </w:r>
    </w:p>
    <w:p w:rsidR="00000000" w:rsidRDefault="00DD1352">
      <w:pPr>
        <w:spacing w:before="88"/>
        <w:ind w:firstLine="528"/>
        <w:rPr>
          <w:color w:val="000000"/>
        </w:rPr>
      </w:pPr>
      <w:r>
        <w:rPr>
          <w:color w:val="000000"/>
        </w:rPr>
        <w:t>We have an agreement with the SUNY Foundation related to the construction and use of a facility in Buffalo, New York, referred to as Gigafactory 2, which we have primarily used for the development and production of our Solar Roof</w:t>
      </w:r>
      <w:r>
        <w:rPr>
          <w:color w:val="000000"/>
        </w:rPr>
        <w:t xml:space="preserve"> and other solar products and components, energy storage components, and Supercharger components, and for other lessor-approved functions. The terms of such agreement require us to comply with a number of covenants, including required hiring and cumulative</w:t>
      </w:r>
      <w:r>
        <w:rPr>
          <w:color w:val="000000"/>
        </w:rPr>
        <w:t xml:space="preserve"> investment targets, which we have met to date. Overall, we expect our significant operations at Gigafactory 2 and the surrounding Buffalo area to continue, in particular with our ramp and manufacture of Solar Roof, which we are planning to scale over the </w:t>
      </w:r>
      <w:r>
        <w:rPr>
          <w:color w:val="000000"/>
        </w:rPr>
        <w:t>remainder of 2019 and into 2020. In addition, Panasonic manufactures PV cells and modules in a portion of Gigafactory 2.</w:t>
      </w:r>
    </w:p>
    <w:p w:rsidR="00000000" w:rsidRDefault="00DD1352">
      <w:pPr>
        <w:spacing w:before="198"/>
        <w:ind w:firstLine="528"/>
        <w:rPr>
          <w:color w:val="000000"/>
        </w:rPr>
      </w:pPr>
      <w:r>
        <w:rPr>
          <w:color w:val="000000"/>
        </w:rPr>
        <w:t>Although we expect to meet all applicable covenants with the SUNY Foundation with respect to Tesla</w:t>
      </w:r>
      <w:r>
        <w:rPr>
          <w:color w:val="000000"/>
        </w:rPr>
        <w:t>’</w:t>
      </w:r>
      <w:r>
        <w:rPr>
          <w:color w:val="000000"/>
        </w:rPr>
        <w:t>s progress at and plans for Buffalo,</w:t>
      </w:r>
      <w:r>
        <w:rPr>
          <w:color w:val="000000"/>
        </w:rPr>
        <w:t> any failure to comply with these covenants could obligate us to pay significant amounts to the SUNY Foundation and result in termination of the agreement. Our expectations as to the costs and timelines of our investment and operations at Buffalo, includin</w:t>
      </w:r>
      <w:r>
        <w:rPr>
          <w:color w:val="000000"/>
        </w:rPr>
        <w:t>g those associated with acquiring equipment and supporting our operations with respect to our production of Solar Roof there, may prove incorrect, which could subject us to significant expenses to achieve the desired benefits.</w:t>
      </w:r>
    </w:p>
    <w:p w:rsidR="00000000" w:rsidRDefault="00DD1352">
      <w:pPr>
        <w:spacing w:before="286"/>
        <w:rPr>
          <w:i/>
          <w:iCs/>
          <w:color w:val="000000"/>
        </w:rPr>
      </w:pPr>
      <w:r>
        <w:rPr>
          <w:i/>
          <w:iCs/>
          <w:color w:val="000000"/>
        </w:rPr>
        <w:t>Gigafactory Shanghai</w:t>
      </w:r>
    </w:p>
    <w:p w:rsidR="00000000" w:rsidRDefault="00DD1352">
      <w:pPr>
        <w:spacing w:before="88"/>
        <w:ind w:firstLine="528"/>
        <w:rPr>
          <w:color w:val="000000"/>
        </w:rPr>
      </w:pPr>
      <w:r>
        <w:rPr>
          <w:color w:val="000000"/>
        </w:rPr>
        <w:t>We have commenced production of full Model 3 vehicles on a trial basis at Gigafactory Shanghai, which we are constructing in order to increase the affordability of our vehicles for customers in China by reducing transportation and manufacturing costs and e</w:t>
      </w:r>
      <w:r>
        <w:rPr>
          <w:color w:val="000000"/>
        </w:rPr>
        <w:t>liminating certain tariffs on vehicles imported from the U.S. Subject to a number of uncertainties inherent in all new manufacturing operations, including final approvals under and ongoing compliance with regulatory requirements, potential supply chain con</w:t>
      </w:r>
      <w:r>
        <w:rPr>
          <w:color w:val="000000"/>
        </w:rPr>
        <w:t>straints, and the pace of bringing production equipment and processes online with the capability to manufacture high-quality units at scale, we expect Gigafactory Shanghai will have a capacity of 150,000 Model 3 vehicles per year when the first phase of pr</w:t>
      </w:r>
      <w:r>
        <w:rPr>
          <w:color w:val="000000"/>
        </w:rPr>
        <w:t>oduction is ramped. Much of the investment in Gigafactory Shanghai has been and will continue to be provided through local debt financing, including a RMB 3.5 billion term facility that our subsidiary entered into in March 2019, supported by limited direct</w:t>
      </w:r>
      <w:r>
        <w:rPr>
          <w:color w:val="000000"/>
        </w:rPr>
        <w:t xml:space="preserve"> capital expenditures by us, at a lower cost per unit of production capacity than that of Model 3 production at the Tesla Factory.</w:t>
      </w:r>
    </w:p>
    <w:p w:rsidR="00000000" w:rsidRDefault="00DD1352">
      <w:pPr>
        <w:spacing w:before="286"/>
        <w:rPr>
          <w:i/>
          <w:iCs/>
          <w:color w:val="000000"/>
        </w:rPr>
      </w:pPr>
      <w:r>
        <w:rPr>
          <w:i/>
          <w:iCs/>
          <w:color w:val="000000"/>
        </w:rPr>
        <w:t>Other Manufacturing</w:t>
      </w:r>
    </w:p>
    <w:p w:rsidR="00000000" w:rsidRDefault="00DD1352">
      <w:pPr>
        <w:spacing w:before="88"/>
        <w:ind w:firstLine="528"/>
        <w:rPr>
          <w:color w:val="000000"/>
        </w:rPr>
      </w:pPr>
      <w:r>
        <w:rPr>
          <w:color w:val="000000"/>
        </w:rPr>
        <w:t xml:space="preserve">We continue to expand production capacity at our existing facilities. We also intend to further increase </w:t>
      </w:r>
      <w:r>
        <w:rPr>
          <w:color w:val="000000"/>
        </w:rPr>
        <w:t>cost-competitiveness in our significant markets through local manufacturing, including of Model 3 and Model Y at a future Gigafactory in Europe for which we are in the late stages of site selection.</w:t>
      </w:r>
    </w:p>
    <w:p w:rsidR="00000000" w:rsidRDefault="00DD1352">
      <w:pPr>
        <w:spacing w:before="286"/>
        <w:rPr>
          <w:i/>
          <w:iCs/>
          <w:color w:val="000000"/>
        </w:rPr>
      </w:pPr>
      <w:r>
        <w:rPr>
          <w:i/>
          <w:iCs/>
          <w:color w:val="000000"/>
        </w:rPr>
        <w:t>Trends in Cash Flow, Capital Expenditures and Operating E</w:t>
      </w:r>
      <w:r>
        <w:rPr>
          <w:i/>
          <w:iCs/>
          <w:color w:val="000000"/>
        </w:rPr>
        <w:t>xpenses</w:t>
      </w:r>
    </w:p>
    <w:p w:rsidR="00000000" w:rsidRDefault="00DD1352">
      <w:pPr>
        <w:spacing w:before="88"/>
        <w:ind w:firstLine="528"/>
        <w:rPr>
          <w:color w:val="000000"/>
        </w:rPr>
      </w:pPr>
      <w:r>
        <w:rPr>
          <w:color w:val="000000"/>
        </w:rPr>
        <w:t>Capital expenditures in 2019 are projected to be slightly below $1.5 billion, to continue to develop our main projects such as the global manufacturing expansion of Model 3, launch and ramp of Model Y, and launch of Tesla Semi, including additional</w:t>
      </w:r>
      <w:r>
        <w:rPr>
          <w:color w:val="000000"/>
        </w:rPr>
        <w:t xml:space="preserve"> vertical integration of our supply chain and production process, as well as the further expansion of our Supercharger and vehicle service and repair networks. Given the breadth of our various planned projects and our focus on cost efficiency, as we make p</w:t>
      </w:r>
      <w:r>
        <w:rPr>
          <w:color w:val="000000"/>
        </w:rPr>
        <w:t>rogress on such projects we may find that our actual spend may be different than previously expected.</w:t>
      </w:r>
    </w:p>
    <w:p w:rsidR="00000000" w:rsidRDefault="00DD1352">
      <w:pPr>
        <w:spacing w:before="264"/>
        <w:jc w:val="center"/>
        <w:rPr>
          <w:color w:val="000000"/>
        </w:rPr>
      </w:pPr>
      <w:r>
        <w:rPr>
          <w:color w:val="000000"/>
        </w:rPr>
        <w:t>41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Likewise, we expect operating expenses as a percentage of revenue to continue to decrease in the future as we focus on increasing operational ef</w:t>
      </w:r>
      <w:r>
        <w:rPr>
          <w:color w:val="000000"/>
        </w:rPr>
        <w:t>ficiency and process automation, as well as from increases in expected overall revenues from our expanding sales. In particular, our efforts to scale down and optimize our cost structure relative to the size of our business have already manifested in total</w:t>
      </w:r>
      <w:r>
        <w:rPr>
          <w:color w:val="000000"/>
        </w:rPr>
        <w:t xml:space="preserve"> operating expenses decreasing from $3.4 billion to $3.1 billion during the nine month periods ended September 30, 2018 and 2019, respectively, including restructuring and other charges. Meanwhile, our total revenues increased from $14.2 billion to $17.2 b</w:t>
      </w:r>
      <w:r>
        <w:rPr>
          <w:color w:val="000000"/>
        </w:rPr>
        <w:t>illion, respectively, during such periods.</w:t>
      </w:r>
    </w:p>
    <w:p w:rsidR="00000000" w:rsidRDefault="00DD1352">
      <w:pPr>
        <w:spacing w:before="198"/>
        <w:ind w:firstLine="528"/>
        <w:rPr>
          <w:color w:val="000000"/>
        </w:rPr>
      </w:pPr>
      <w:r>
        <w:rPr>
          <w:color w:val="000000"/>
        </w:rPr>
        <w:t>In March 2018, our stockholders approved the 2018 CEO Performance Award, with vesting contingent on achieving market capitalization and operational milestones. Consequently, we may incur significant additional non</w:t>
      </w:r>
      <w:r>
        <w:rPr>
          <w:color w:val="000000"/>
        </w:rPr>
        <w:t>-cash stock-based compensation expense over the term of the award as each operational milestone becomes probable of being met. In particular, we will have to record a cumulative catch-up expense at the time each operational milestone becomes probable, whic</w:t>
      </w:r>
      <w:r>
        <w:rPr>
          <w:color w:val="000000"/>
        </w:rPr>
        <w:t>h may be material depending on the length of time elapsed from the grant date. See Note 13, Equity Incentive Plans</w:t>
      </w:r>
      <w:r>
        <w:rPr>
          <w:color w:val="000000"/>
        </w:rPr>
        <w:t>—</w:t>
      </w:r>
      <w:r>
        <w:rPr>
          <w:color w:val="000000"/>
        </w:rPr>
        <w:t>2018 CEO Performance Award, to the consolidated financial statements included elsewhere in this Quarterly Report on Form 10-Q for further det</w:t>
      </w:r>
      <w:r>
        <w:rPr>
          <w:color w:val="000000"/>
        </w:rPr>
        <w:t>ails regarding the stock-based compensation relating to the 2018 CEO Performance Award.  </w:t>
      </w:r>
    </w:p>
    <w:p w:rsidR="00000000" w:rsidRDefault="00DD1352">
      <w:pPr>
        <w:spacing w:before="286"/>
        <w:rPr>
          <w:b/>
          <w:bCs/>
          <w:color w:val="000000"/>
        </w:rPr>
      </w:pPr>
      <w:r>
        <w:rPr>
          <w:b/>
          <w:bCs/>
          <w:color w:val="000000"/>
        </w:rPr>
        <w:t>Critical Accounting Policies and Estimates</w:t>
      </w:r>
    </w:p>
    <w:p w:rsidR="00000000" w:rsidRDefault="00DD1352">
      <w:pPr>
        <w:spacing w:before="88"/>
        <w:ind w:firstLine="528"/>
        <w:rPr>
          <w:color w:val="000000"/>
        </w:rPr>
      </w:pPr>
      <w:r>
        <w:rPr>
          <w:color w:val="000000"/>
        </w:rPr>
        <w:t xml:space="preserve">The consolidated financial statements are prepared in accordance with accounting principles generally accepted in the U.S. </w:t>
      </w:r>
      <w:r>
        <w:rPr>
          <w:color w:val="000000"/>
        </w:rPr>
        <w:t>(</w:t>
      </w:r>
      <w:r>
        <w:rPr>
          <w:color w:val="000000"/>
        </w:rPr>
        <w:t>“</w:t>
      </w:r>
      <w:r>
        <w:rPr>
          <w:color w:val="000000"/>
        </w:rPr>
        <w:t>GAAP</w:t>
      </w:r>
      <w:r>
        <w:rPr>
          <w:color w:val="000000"/>
        </w:rPr>
        <w:t>”</w:t>
      </w:r>
      <w:r>
        <w:rPr>
          <w:color w:val="000000"/>
        </w:rPr>
        <w:t>). The preparation of the consolidated financial statements requires us to make estimates and assumptions that affect the reported amounts of assets, liabilities, revenues, costs and expenses and related disclosures. We base our estimates on histori</w:t>
      </w:r>
      <w:r>
        <w:rPr>
          <w:color w:val="000000"/>
        </w:rPr>
        <w:t>cal experience, as appropriate, and on various other assumptions that we believe to be reasonable under the circumstances. Changes in the accounting estimates are reasonably likely to occur from period to period. Accordingly, actual results could differ si</w:t>
      </w:r>
      <w:r>
        <w:rPr>
          <w:color w:val="000000"/>
        </w:rPr>
        <w:t>gnificantly from the estimates made by our management. We evaluate our estimates and assumptions on an ongoing basis. To the extent that there are material differences between these estimates and actual results, our future financial statement presentation,</w:t>
      </w:r>
      <w:r>
        <w:rPr>
          <w:color w:val="000000"/>
        </w:rPr>
        <w:t xml:space="preserve"> financial condition, results of operations and cash flows will be affected.</w:t>
      </w:r>
    </w:p>
    <w:p w:rsidR="00000000" w:rsidRDefault="00DD1352">
      <w:pPr>
        <w:spacing w:before="198"/>
        <w:ind w:firstLine="528"/>
        <w:rPr>
          <w:color w:val="000000"/>
        </w:rPr>
      </w:pPr>
      <w:r>
        <w:rPr>
          <w:color w:val="000000"/>
        </w:rPr>
        <w:t>For a description of our critical accounting policies and estimates, refer to Note 2, Summary of Significant Accounting Policies, to the consolidated financial statements included</w:t>
      </w:r>
      <w:r>
        <w:rPr>
          <w:color w:val="000000"/>
        </w:rPr>
        <w:t xml:space="preserve"> elsewhere in this Quarterly Report on Form 10-Q.</w:t>
      </w:r>
    </w:p>
    <w:p w:rsidR="00000000" w:rsidRDefault="00DD1352">
      <w:pPr>
        <w:spacing w:before="286"/>
        <w:rPr>
          <w:b/>
          <w:bCs/>
          <w:color w:val="000000"/>
        </w:rPr>
      </w:pPr>
      <w:r>
        <w:rPr>
          <w:b/>
          <w:bCs/>
          <w:color w:val="000000"/>
        </w:rPr>
        <w:t>Results of Operations</w:t>
      </w:r>
    </w:p>
    <w:p w:rsidR="00000000" w:rsidRDefault="00DD1352">
      <w:pPr>
        <w:spacing w:before="88"/>
        <w:rPr>
          <w:b/>
          <w:bCs/>
          <w:i/>
          <w:iCs/>
          <w:color w:val="000000"/>
        </w:rPr>
      </w:pPr>
      <w:r>
        <w:rPr>
          <w:b/>
          <w:bCs/>
          <w:i/>
          <w:iCs/>
          <w:color w:val="000000"/>
        </w:rPr>
        <w:t>Revenues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028"/>
        <w:gridCol w:w="68"/>
        <w:gridCol w:w="408"/>
        <w:gridCol w:w="481"/>
        <w:gridCol w:w="408"/>
        <w:gridCol w:w="408"/>
        <w:gridCol w:w="408"/>
        <w:gridCol w:w="481"/>
        <w:gridCol w:w="88"/>
        <w:gridCol w:w="68"/>
        <w:gridCol w:w="137"/>
        <w:gridCol w:w="672"/>
        <w:gridCol w:w="104"/>
        <w:gridCol w:w="89"/>
        <w:gridCol w:w="89"/>
        <w:gridCol w:w="347"/>
        <w:gridCol w:w="202"/>
        <w:gridCol w:w="68"/>
        <w:gridCol w:w="393"/>
        <w:gridCol w:w="579"/>
        <w:gridCol w:w="393"/>
        <w:gridCol w:w="393"/>
        <w:gridCol w:w="393"/>
        <w:gridCol w:w="579"/>
        <w:gridCol w:w="5"/>
        <w:gridCol w:w="86"/>
        <w:gridCol w:w="5"/>
        <w:gridCol w:w="66"/>
        <w:gridCol w:w="5"/>
        <w:gridCol w:w="135"/>
        <w:gridCol w:w="481"/>
        <w:gridCol w:w="104"/>
        <w:gridCol w:w="89"/>
        <w:gridCol w:w="89"/>
        <w:gridCol w:w="248"/>
        <w:gridCol w:w="5"/>
        <w:gridCol w:w="214"/>
      </w:tblGrid>
      <w:tr w:rsidR="00000000">
        <w:tblPrEx>
          <w:tblCellMar>
            <w:top w:w="0" w:type="dxa"/>
            <w:left w:w="0" w:type="dxa"/>
            <w:bottom w:w="0" w:type="dxa"/>
            <w:right w:w="0" w:type="dxa"/>
          </w:tblCellMar>
        </w:tblPrEx>
        <w:trPr>
          <w:trHeight w:val="201"/>
        </w:trPr>
        <w:tc>
          <w:tcPr>
            <w:tcW w:w="2028"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68"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2594"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Three Months Ended September 30,</w:t>
            </w:r>
          </w:p>
        </w:tc>
        <w:tc>
          <w:tcPr>
            <w:tcW w:w="8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438"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Change</w:t>
            </w:r>
          </w:p>
        </w:tc>
        <w:tc>
          <w:tcPr>
            <w:tcW w:w="202"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732"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Nine Months Ended September 30,</w:t>
            </w:r>
          </w:p>
        </w:tc>
        <w:tc>
          <w:tcPr>
            <w:tcW w:w="88" w:type="dxa"/>
            <w:gridSpan w:val="2"/>
            <w:tcBorders>
              <w:top w:val="nil"/>
              <w:left w:val="nil"/>
              <w:bottom w:val="single" w:sz="6" w:space="0" w:color="000000"/>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149"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Change</w:t>
            </w:r>
          </w:p>
        </w:tc>
        <w:tc>
          <w:tcPr>
            <w:tcW w:w="209"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r>
      <w:tr w:rsidR="00000000">
        <w:tblPrEx>
          <w:tblCellMar>
            <w:top w:w="0" w:type="dxa"/>
            <w:left w:w="0" w:type="dxa"/>
            <w:bottom w:w="0" w:type="dxa"/>
            <w:right w:w="0" w:type="dxa"/>
          </w:tblCellMar>
        </w:tblPrEx>
        <w:trPr>
          <w:trHeight w:val="218"/>
        </w:trPr>
        <w:tc>
          <w:tcPr>
            <w:tcW w:w="2028" w:type="dxa"/>
            <w:tcBorders>
              <w:top w:val="nil"/>
              <w:left w:val="nil"/>
              <w:bottom w:val="single" w:sz="6" w:space="0" w:color="FFFFFF"/>
              <w:right w:val="nil"/>
            </w:tcBorders>
            <w:shd w:val="clear" w:color="FFFFFF" w:fill="FFFFFF"/>
            <w:vAlign w:val="center"/>
          </w:tcPr>
          <w:p w:rsidR="00000000" w:rsidRDefault="00DD1352">
            <w:pPr>
              <w:rPr>
                <w:color w:val="000000"/>
                <w:sz w:val="14"/>
                <w:szCs w:val="14"/>
              </w:rPr>
            </w:pPr>
            <w:r>
              <w:rPr>
                <w:color w:val="000000"/>
                <w:sz w:val="14"/>
                <w:szCs w:val="14"/>
              </w:rPr>
              <w:t>(Dollars in millions)</w:t>
            </w:r>
          </w:p>
        </w:tc>
        <w:tc>
          <w:tcPr>
            <w:tcW w:w="68"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88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2019</w:t>
            </w:r>
          </w:p>
        </w:tc>
        <w:tc>
          <w:tcPr>
            <w:tcW w:w="40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8"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8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2018</w:t>
            </w:r>
          </w:p>
        </w:tc>
        <w:tc>
          <w:tcPr>
            <w:tcW w:w="8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80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89" w:type="dxa"/>
            <w:tcBorders>
              <w:top w:val="single" w:sz="6" w:space="0" w:color="000000"/>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435"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c>
          <w:tcPr>
            <w:tcW w:w="202"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68" w:type="dxa"/>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97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2019</w:t>
            </w:r>
          </w:p>
        </w:tc>
        <w:tc>
          <w:tcPr>
            <w:tcW w:w="3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93"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97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2018</w:t>
            </w:r>
          </w:p>
        </w:tc>
        <w:tc>
          <w:tcPr>
            <w:tcW w:w="88" w:type="dxa"/>
            <w:gridSpan w:val="2"/>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gridSpan w:val="2"/>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18"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89" w:type="dxa"/>
            <w:tcBorders>
              <w:top w:val="single" w:sz="6" w:space="0" w:color="000000"/>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33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c>
          <w:tcPr>
            <w:tcW w:w="213" w:type="dxa"/>
            <w:gridSpan w:val="2"/>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r>
      <w:tr w:rsidR="00000000">
        <w:tblPrEx>
          <w:tblCellMar>
            <w:top w:w="0" w:type="dxa"/>
            <w:left w:w="0" w:type="dxa"/>
            <w:bottom w:w="0" w:type="dxa"/>
            <w:right w:w="0" w:type="dxa"/>
          </w:tblCellMar>
        </w:tblPrEx>
        <w:trPr>
          <w:trHeight w:val="264"/>
        </w:trPr>
        <w:tc>
          <w:tcPr>
            <w:tcW w:w="2028"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Automotive sales</w:t>
            </w:r>
          </w:p>
        </w:tc>
        <w:tc>
          <w:tcPr>
            <w:tcW w:w="68" w:type="dxa"/>
            <w:tcBorders>
              <w:top w:val="nil"/>
              <w:left w:val="nil"/>
              <w:bottom w:val="nil"/>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40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5,132</w:t>
            </w:r>
          </w:p>
        </w:tc>
        <w:tc>
          <w:tcPr>
            <w:tcW w:w="40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8"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40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5,878</w:t>
            </w:r>
          </w:p>
        </w:tc>
        <w:tc>
          <w:tcPr>
            <w:tcW w:w="8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71"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(746</w:t>
            </w:r>
          </w:p>
        </w:tc>
        <w:tc>
          <w:tcPr>
            <w:tcW w:w="104"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89"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46"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-13</w:t>
            </w:r>
          </w:p>
        </w:tc>
        <w:tc>
          <w:tcPr>
            <w:tcW w:w="202"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8" w:type="dxa"/>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39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57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13,809</w:t>
            </w:r>
          </w:p>
        </w:tc>
        <w:tc>
          <w:tcPr>
            <w:tcW w:w="39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93"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39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57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11,558</w:t>
            </w:r>
          </w:p>
        </w:tc>
        <w:tc>
          <w:tcPr>
            <w:tcW w:w="88" w:type="dxa"/>
            <w:gridSpan w:val="2"/>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gridSpan w:val="2"/>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gridSpan w:val="2"/>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2,251</w:t>
            </w:r>
          </w:p>
        </w:tc>
        <w:tc>
          <w:tcPr>
            <w:tcW w:w="104"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89"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248"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19</w:t>
            </w:r>
          </w:p>
        </w:tc>
        <w:tc>
          <w:tcPr>
            <w:tcW w:w="217" w:type="dxa"/>
            <w:gridSpan w:val="2"/>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8"/>
        </w:trPr>
        <w:tc>
          <w:tcPr>
            <w:tcW w:w="2028"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Automotive leasing</w:t>
            </w:r>
          </w:p>
        </w:tc>
        <w:tc>
          <w:tcPr>
            <w:tcW w:w="68" w:type="dxa"/>
            <w:tcBorders>
              <w:top w:val="nil"/>
              <w:left w:val="nil"/>
              <w:bottom w:val="single" w:sz="6" w:space="0" w:color="FFFFFF"/>
              <w:right w:val="nil"/>
            </w:tcBorders>
            <w:shd w:val="clear" w:color="FFFFFF" w:fill="FFFFFF"/>
            <w:vAlign w:val="center"/>
          </w:tcPr>
          <w:p w:rsidR="00000000" w:rsidRDefault="00DD1352">
            <w:pPr>
              <w:rPr>
                <w:color w:val="000000"/>
                <w:sz w:val="18"/>
                <w:szCs w:val="18"/>
              </w:rPr>
            </w:pPr>
            <w:r>
              <w:rPr>
                <w:color w:val="000000"/>
                <w:sz w:val="18"/>
                <w:szCs w:val="18"/>
              </w:rPr>
              <w:t> </w:t>
            </w:r>
          </w:p>
        </w:tc>
        <w:tc>
          <w:tcPr>
            <w:tcW w:w="408"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221</w:t>
            </w:r>
          </w:p>
        </w:tc>
        <w:tc>
          <w:tcPr>
            <w:tcW w:w="408"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8"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408"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221</w:t>
            </w:r>
          </w:p>
        </w:tc>
        <w:tc>
          <w:tcPr>
            <w:tcW w:w="88"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8"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137"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71"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46"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0</w:t>
            </w:r>
          </w:p>
        </w:tc>
        <w:tc>
          <w:tcPr>
            <w:tcW w:w="202"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68" w:type="dxa"/>
            <w:tcBorders>
              <w:top w:val="nil"/>
              <w:left w:val="nil"/>
              <w:bottom w:val="single" w:sz="6" w:space="0" w:color="FFFFFF"/>
              <w:right w:val="nil"/>
            </w:tcBorders>
            <w:shd w:val="clear" w:color="FFFFFF" w:fill="FFFFFF"/>
            <w:vAlign w:val="center"/>
          </w:tcPr>
          <w:p w:rsidR="00000000" w:rsidRDefault="00DD1352">
            <w:pPr>
              <w:jc w:val="center"/>
              <w:rPr>
                <w:color w:val="000000"/>
                <w:sz w:val="18"/>
                <w:szCs w:val="18"/>
              </w:rPr>
            </w:pPr>
            <w:r>
              <w:rPr>
                <w:color w:val="000000"/>
                <w:sz w:val="18"/>
                <w:szCs w:val="18"/>
              </w:rPr>
              <w:t> </w:t>
            </w:r>
          </w:p>
        </w:tc>
        <w:tc>
          <w:tcPr>
            <w:tcW w:w="393"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57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644</w:t>
            </w:r>
          </w:p>
        </w:tc>
        <w:tc>
          <w:tcPr>
            <w:tcW w:w="393"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93"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393"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57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634</w:t>
            </w:r>
          </w:p>
        </w:tc>
        <w:tc>
          <w:tcPr>
            <w:tcW w:w="88" w:type="dxa"/>
            <w:gridSpan w:val="2"/>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8" w:type="dxa"/>
            <w:gridSpan w:val="2"/>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137" w:type="dxa"/>
            <w:gridSpan w:val="2"/>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10</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248"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2</w:t>
            </w:r>
          </w:p>
        </w:tc>
        <w:tc>
          <w:tcPr>
            <w:tcW w:w="217" w:type="dxa"/>
            <w:gridSpan w:val="2"/>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478"/>
        </w:trPr>
        <w:tc>
          <w:tcPr>
            <w:tcW w:w="2028"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Total automotive revenues</w:t>
            </w:r>
          </w:p>
        </w:tc>
        <w:tc>
          <w:tcPr>
            <w:tcW w:w="68" w:type="dxa"/>
            <w:tcBorders>
              <w:top w:val="nil"/>
              <w:left w:val="nil"/>
              <w:bottom w:val="nil"/>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40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5,353</w:t>
            </w:r>
          </w:p>
        </w:tc>
        <w:tc>
          <w:tcPr>
            <w:tcW w:w="40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8"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40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6,099</w:t>
            </w:r>
          </w:p>
        </w:tc>
        <w:tc>
          <w:tcPr>
            <w:tcW w:w="8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71"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(746</w:t>
            </w:r>
          </w:p>
        </w:tc>
        <w:tc>
          <w:tcPr>
            <w:tcW w:w="104"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89"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46"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-12</w:t>
            </w:r>
          </w:p>
        </w:tc>
        <w:tc>
          <w:tcPr>
            <w:tcW w:w="202"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8" w:type="dxa"/>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39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57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14,453</w:t>
            </w:r>
          </w:p>
        </w:tc>
        <w:tc>
          <w:tcPr>
            <w:tcW w:w="39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93"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39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57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12,192</w:t>
            </w:r>
          </w:p>
        </w:tc>
        <w:tc>
          <w:tcPr>
            <w:tcW w:w="88" w:type="dxa"/>
            <w:gridSpan w:val="2"/>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gridSpan w:val="2"/>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gridSpan w:val="2"/>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2,261</w:t>
            </w:r>
          </w:p>
        </w:tc>
        <w:tc>
          <w:tcPr>
            <w:tcW w:w="104"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89"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248"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19</w:t>
            </w:r>
          </w:p>
        </w:tc>
        <w:tc>
          <w:tcPr>
            <w:tcW w:w="217" w:type="dxa"/>
            <w:gridSpan w:val="2"/>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48"/>
        </w:trPr>
        <w:tc>
          <w:tcPr>
            <w:tcW w:w="2028"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Services and other</w:t>
            </w:r>
          </w:p>
        </w:tc>
        <w:tc>
          <w:tcPr>
            <w:tcW w:w="68" w:type="dxa"/>
            <w:tcBorders>
              <w:top w:val="nil"/>
              <w:left w:val="nil"/>
              <w:bottom w:val="single" w:sz="6" w:space="0" w:color="FFFFFF"/>
              <w:right w:val="nil"/>
            </w:tcBorders>
            <w:shd w:val="clear" w:color="FFFFFF" w:fill="FFFFFF"/>
            <w:vAlign w:val="center"/>
          </w:tcPr>
          <w:p w:rsidR="00000000" w:rsidRDefault="00DD1352">
            <w:pPr>
              <w:rPr>
                <w:color w:val="000000"/>
                <w:sz w:val="18"/>
                <w:szCs w:val="18"/>
              </w:rPr>
            </w:pPr>
            <w:r>
              <w:rPr>
                <w:color w:val="000000"/>
                <w:sz w:val="18"/>
                <w:szCs w:val="18"/>
              </w:rPr>
              <w:t> </w:t>
            </w:r>
          </w:p>
        </w:tc>
        <w:tc>
          <w:tcPr>
            <w:tcW w:w="408"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548</w:t>
            </w:r>
          </w:p>
        </w:tc>
        <w:tc>
          <w:tcPr>
            <w:tcW w:w="408"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8"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408"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326</w:t>
            </w:r>
          </w:p>
        </w:tc>
        <w:tc>
          <w:tcPr>
            <w:tcW w:w="88"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8"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137"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71"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222</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46"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68</w:t>
            </w:r>
          </w:p>
        </w:tc>
        <w:tc>
          <w:tcPr>
            <w:tcW w:w="202"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68" w:type="dxa"/>
            <w:tcBorders>
              <w:top w:val="nil"/>
              <w:left w:val="nil"/>
              <w:bottom w:val="single" w:sz="6" w:space="0" w:color="FFFFFF"/>
              <w:right w:val="nil"/>
            </w:tcBorders>
            <w:shd w:val="clear" w:color="FFFFFF" w:fill="FFFFFF"/>
            <w:vAlign w:val="center"/>
          </w:tcPr>
          <w:p w:rsidR="00000000" w:rsidRDefault="00DD1352">
            <w:pPr>
              <w:jc w:val="center"/>
              <w:rPr>
                <w:color w:val="000000"/>
                <w:sz w:val="18"/>
                <w:szCs w:val="18"/>
              </w:rPr>
            </w:pPr>
            <w:r>
              <w:rPr>
                <w:color w:val="000000"/>
                <w:sz w:val="18"/>
                <w:szCs w:val="18"/>
              </w:rPr>
              <w:t> </w:t>
            </w:r>
          </w:p>
        </w:tc>
        <w:tc>
          <w:tcPr>
            <w:tcW w:w="393"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57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1,646</w:t>
            </w:r>
          </w:p>
        </w:tc>
        <w:tc>
          <w:tcPr>
            <w:tcW w:w="393"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93"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393"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57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860</w:t>
            </w:r>
          </w:p>
        </w:tc>
        <w:tc>
          <w:tcPr>
            <w:tcW w:w="88" w:type="dxa"/>
            <w:gridSpan w:val="2"/>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8" w:type="dxa"/>
            <w:gridSpan w:val="2"/>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137" w:type="dxa"/>
            <w:gridSpan w:val="2"/>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786</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248"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91</w:t>
            </w:r>
          </w:p>
        </w:tc>
        <w:tc>
          <w:tcPr>
            <w:tcW w:w="217" w:type="dxa"/>
            <w:gridSpan w:val="2"/>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709"/>
        </w:trPr>
        <w:tc>
          <w:tcPr>
            <w:tcW w:w="2028" w:type="dxa"/>
            <w:tcBorders>
              <w:top w:val="nil"/>
              <w:left w:val="nil"/>
              <w:bottom w:val="nil"/>
              <w:right w:val="nil"/>
            </w:tcBorders>
            <w:shd w:val="clear" w:color="CFF0FC" w:fill="CFF0FC"/>
          </w:tcPr>
          <w:p w:rsidR="00000000" w:rsidRDefault="00DD1352">
            <w:pPr>
              <w:ind w:left="286"/>
              <w:rPr>
                <w:color w:val="000000"/>
                <w:sz w:val="18"/>
                <w:szCs w:val="18"/>
              </w:rPr>
            </w:pPr>
            <w:r>
              <w:rPr>
                <w:color w:val="000000"/>
                <w:sz w:val="18"/>
                <w:szCs w:val="18"/>
              </w:rPr>
              <w:t>Total automotive &amp; services and other</w:t>
            </w:r>
          </w:p>
          <w:p w:rsidR="00000000" w:rsidRDefault="00DD1352">
            <w:pPr>
              <w:ind w:left="286"/>
              <w:rPr>
                <w:color w:val="000000"/>
                <w:sz w:val="18"/>
                <w:szCs w:val="18"/>
              </w:rPr>
            </w:pPr>
            <w:r>
              <w:rPr>
                <w:color w:val="000000"/>
                <w:sz w:val="18"/>
                <w:szCs w:val="18"/>
              </w:rPr>
              <w:t>   segment revenue</w:t>
            </w:r>
          </w:p>
        </w:tc>
        <w:tc>
          <w:tcPr>
            <w:tcW w:w="68" w:type="dxa"/>
            <w:tcBorders>
              <w:top w:val="nil"/>
              <w:left w:val="nil"/>
              <w:bottom w:val="nil"/>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40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5,901</w:t>
            </w:r>
          </w:p>
        </w:tc>
        <w:tc>
          <w:tcPr>
            <w:tcW w:w="40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8"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408"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6,425</w:t>
            </w:r>
          </w:p>
        </w:tc>
        <w:tc>
          <w:tcPr>
            <w:tcW w:w="88"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71"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(524</w:t>
            </w:r>
          </w:p>
        </w:tc>
        <w:tc>
          <w:tcPr>
            <w:tcW w:w="104"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89"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46"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-8</w:t>
            </w:r>
          </w:p>
        </w:tc>
        <w:tc>
          <w:tcPr>
            <w:tcW w:w="202"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8" w:type="dxa"/>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39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57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16,099</w:t>
            </w:r>
          </w:p>
        </w:tc>
        <w:tc>
          <w:tcPr>
            <w:tcW w:w="39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93"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39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579"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13,052</w:t>
            </w:r>
          </w:p>
        </w:tc>
        <w:tc>
          <w:tcPr>
            <w:tcW w:w="88" w:type="dxa"/>
            <w:gridSpan w:val="2"/>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gridSpan w:val="2"/>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gridSpan w:val="2"/>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80"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3,047</w:t>
            </w:r>
          </w:p>
        </w:tc>
        <w:tc>
          <w:tcPr>
            <w:tcW w:w="104"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89" w:type="dxa"/>
            <w:tcBorders>
              <w:top w:val="nil"/>
              <w:left w:val="nil"/>
              <w:bottom w:val="nil"/>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248" w:type="dxa"/>
            <w:tcBorders>
              <w:top w:val="nil"/>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23</w:t>
            </w:r>
          </w:p>
        </w:tc>
        <w:tc>
          <w:tcPr>
            <w:tcW w:w="217" w:type="dxa"/>
            <w:gridSpan w:val="2"/>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709"/>
        </w:trPr>
        <w:tc>
          <w:tcPr>
            <w:tcW w:w="2028" w:type="dxa"/>
            <w:tcBorders>
              <w:top w:val="nil"/>
              <w:left w:val="nil"/>
              <w:bottom w:val="single" w:sz="6" w:space="0" w:color="FFFFFF"/>
              <w:right w:val="nil"/>
            </w:tcBorders>
            <w:shd w:val="clear" w:color="FFFFFF" w:fill="FFFFFF"/>
          </w:tcPr>
          <w:p w:rsidR="00000000" w:rsidRDefault="00DD1352">
            <w:pPr>
              <w:rPr>
                <w:color w:val="000000"/>
                <w:sz w:val="18"/>
                <w:szCs w:val="18"/>
              </w:rPr>
            </w:pPr>
            <w:r>
              <w:rPr>
                <w:color w:val="000000"/>
                <w:sz w:val="18"/>
                <w:szCs w:val="18"/>
              </w:rPr>
              <w:t>Energy generation and</w:t>
            </w:r>
          </w:p>
          <w:p w:rsidR="00000000" w:rsidRDefault="00DD1352">
            <w:pPr>
              <w:rPr>
                <w:color w:val="000000"/>
                <w:sz w:val="18"/>
                <w:szCs w:val="18"/>
              </w:rPr>
            </w:pPr>
            <w:r>
              <w:rPr>
                <w:color w:val="000000"/>
                <w:sz w:val="18"/>
                <w:szCs w:val="18"/>
              </w:rPr>
              <w:t>  </w:t>
            </w:r>
            <w:r>
              <w:rPr>
                <w:color w:val="000000"/>
                <w:sz w:val="18"/>
                <w:szCs w:val="18"/>
              </w:rPr>
              <w:t xml:space="preserve"> storage segment revenue</w:t>
            </w:r>
          </w:p>
        </w:tc>
        <w:tc>
          <w:tcPr>
            <w:tcW w:w="68" w:type="dxa"/>
            <w:tcBorders>
              <w:top w:val="nil"/>
              <w:left w:val="nil"/>
              <w:bottom w:val="single" w:sz="6" w:space="0" w:color="FFFFFF"/>
              <w:right w:val="nil"/>
            </w:tcBorders>
            <w:shd w:val="clear" w:color="FFFFFF" w:fill="FFFFFF"/>
            <w:vAlign w:val="center"/>
          </w:tcPr>
          <w:p w:rsidR="00000000" w:rsidRDefault="00DD1352">
            <w:pPr>
              <w:rPr>
                <w:color w:val="000000"/>
                <w:sz w:val="18"/>
                <w:szCs w:val="18"/>
              </w:rPr>
            </w:pPr>
            <w:r>
              <w:rPr>
                <w:color w:val="000000"/>
                <w:sz w:val="18"/>
                <w:szCs w:val="18"/>
              </w:rPr>
              <w:t> </w:t>
            </w:r>
          </w:p>
        </w:tc>
        <w:tc>
          <w:tcPr>
            <w:tcW w:w="408"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402</w:t>
            </w:r>
          </w:p>
        </w:tc>
        <w:tc>
          <w:tcPr>
            <w:tcW w:w="408"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08"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408"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399</w:t>
            </w:r>
          </w:p>
        </w:tc>
        <w:tc>
          <w:tcPr>
            <w:tcW w:w="88"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8"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137"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71"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3</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46"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1</w:t>
            </w:r>
          </w:p>
        </w:tc>
        <w:tc>
          <w:tcPr>
            <w:tcW w:w="202"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68" w:type="dxa"/>
            <w:tcBorders>
              <w:top w:val="nil"/>
              <w:left w:val="nil"/>
              <w:bottom w:val="single" w:sz="6" w:space="0" w:color="FFFFFF"/>
              <w:right w:val="nil"/>
            </w:tcBorders>
            <w:shd w:val="clear" w:color="FFFFFF" w:fill="FFFFFF"/>
            <w:vAlign w:val="center"/>
          </w:tcPr>
          <w:p w:rsidR="00000000" w:rsidRDefault="00DD1352">
            <w:pPr>
              <w:jc w:val="center"/>
              <w:rPr>
                <w:color w:val="000000"/>
                <w:sz w:val="18"/>
                <w:szCs w:val="18"/>
              </w:rPr>
            </w:pPr>
            <w:r>
              <w:rPr>
                <w:color w:val="000000"/>
                <w:sz w:val="18"/>
                <w:szCs w:val="18"/>
              </w:rPr>
              <w:t> </w:t>
            </w:r>
          </w:p>
        </w:tc>
        <w:tc>
          <w:tcPr>
            <w:tcW w:w="393"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57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1,095</w:t>
            </w:r>
          </w:p>
        </w:tc>
        <w:tc>
          <w:tcPr>
            <w:tcW w:w="393"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393"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393" w:type="dxa"/>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579"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1,183</w:t>
            </w:r>
          </w:p>
        </w:tc>
        <w:tc>
          <w:tcPr>
            <w:tcW w:w="88" w:type="dxa"/>
            <w:gridSpan w:val="2"/>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68" w:type="dxa"/>
            <w:gridSpan w:val="2"/>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137" w:type="dxa"/>
            <w:gridSpan w:val="2"/>
            <w:tcBorders>
              <w:top w:val="nil"/>
              <w:left w:val="nil"/>
              <w:bottom w:val="single" w:sz="6" w:space="0" w:color="000000"/>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480" w:type="dxa"/>
            <w:tcBorders>
              <w:top w:val="nil"/>
              <w:left w:val="nil"/>
              <w:bottom w:val="single" w:sz="6" w:space="0" w:color="000000"/>
              <w:right w:val="nil"/>
            </w:tcBorders>
            <w:shd w:val="clear" w:color="FFFFFF" w:fill="FFFFFF"/>
            <w:vAlign w:val="bottom"/>
          </w:tcPr>
          <w:p w:rsidR="00000000" w:rsidRDefault="00DD1352">
            <w:pPr>
              <w:jc w:val="right"/>
              <w:rPr>
                <w:color w:val="000000"/>
                <w:sz w:val="18"/>
                <w:szCs w:val="18"/>
              </w:rPr>
            </w:pPr>
            <w:r>
              <w:rPr>
                <w:color w:val="000000"/>
                <w:sz w:val="18"/>
                <w:szCs w:val="18"/>
              </w:rPr>
              <w:t>(88</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c>
          <w:tcPr>
            <w:tcW w:w="89" w:type="dxa"/>
            <w:tcBorders>
              <w:top w:val="nil"/>
              <w:left w:val="nil"/>
              <w:bottom w:val="single" w:sz="6" w:space="0" w:color="FFFFFF"/>
              <w:right w:val="nil"/>
            </w:tcBorders>
            <w:shd w:val="clear" w:color="FFFFFF" w:fill="FFFFFF"/>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 </w:t>
            </w:r>
          </w:p>
        </w:tc>
        <w:tc>
          <w:tcPr>
            <w:tcW w:w="248" w:type="dxa"/>
            <w:tcBorders>
              <w:top w:val="nil"/>
              <w:left w:val="nil"/>
              <w:bottom w:val="single" w:sz="6" w:space="0" w:color="FFFFFF"/>
              <w:right w:val="nil"/>
            </w:tcBorders>
            <w:shd w:val="clear" w:color="FFFFFF" w:fill="FFFFFF"/>
            <w:vAlign w:val="bottom"/>
          </w:tcPr>
          <w:p w:rsidR="00000000" w:rsidRDefault="00DD1352">
            <w:pPr>
              <w:jc w:val="right"/>
              <w:rPr>
                <w:color w:val="000000"/>
                <w:sz w:val="18"/>
                <w:szCs w:val="18"/>
              </w:rPr>
            </w:pPr>
            <w:r>
              <w:rPr>
                <w:color w:val="000000"/>
                <w:sz w:val="18"/>
                <w:szCs w:val="18"/>
              </w:rPr>
              <w:t>-7</w:t>
            </w:r>
          </w:p>
        </w:tc>
        <w:tc>
          <w:tcPr>
            <w:tcW w:w="217" w:type="dxa"/>
            <w:gridSpan w:val="2"/>
            <w:tcBorders>
              <w:top w:val="nil"/>
              <w:left w:val="nil"/>
              <w:bottom w:val="single" w:sz="6" w:space="0" w:color="FFFFFF"/>
              <w:right w:val="nil"/>
            </w:tcBorders>
            <w:shd w:val="clear" w:color="FFFFFF" w:fill="FFFFFF"/>
            <w:vAlign w:val="bottom"/>
          </w:tcPr>
          <w:p w:rsidR="00000000" w:rsidRDefault="00DD1352">
            <w:pPr>
              <w:rPr>
                <w:color w:val="000000"/>
                <w:sz w:val="18"/>
                <w:szCs w:val="18"/>
              </w:rPr>
            </w:pPr>
            <w:r>
              <w:rPr>
                <w:color w:val="000000"/>
                <w:sz w:val="18"/>
                <w:szCs w:val="18"/>
              </w:rPr>
              <w:t>%</w:t>
            </w:r>
          </w:p>
        </w:tc>
      </w:tr>
      <w:tr w:rsidR="00000000">
        <w:tblPrEx>
          <w:tblCellMar>
            <w:top w:w="0" w:type="dxa"/>
            <w:left w:w="0" w:type="dxa"/>
            <w:bottom w:w="0" w:type="dxa"/>
            <w:right w:w="0" w:type="dxa"/>
          </w:tblCellMar>
        </w:tblPrEx>
        <w:trPr>
          <w:trHeight w:val="265"/>
        </w:trPr>
        <w:tc>
          <w:tcPr>
            <w:tcW w:w="2028" w:type="dxa"/>
            <w:tcBorders>
              <w:top w:val="nil"/>
              <w:left w:val="nil"/>
              <w:bottom w:val="double" w:sz="6" w:space="0" w:color="FFFFFF"/>
              <w:right w:val="nil"/>
            </w:tcBorders>
            <w:shd w:val="clear" w:color="CFF0FC" w:fill="CFF0FC"/>
          </w:tcPr>
          <w:p w:rsidR="00000000" w:rsidRDefault="00DD1352">
            <w:pPr>
              <w:ind w:left="286"/>
              <w:rPr>
                <w:color w:val="000000"/>
                <w:sz w:val="18"/>
                <w:szCs w:val="18"/>
              </w:rPr>
            </w:pPr>
            <w:r>
              <w:rPr>
                <w:color w:val="000000"/>
                <w:sz w:val="18"/>
                <w:szCs w:val="18"/>
              </w:rPr>
              <w:t>Total revenues</w:t>
            </w:r>
          </w:p>
        </w:tc>
        <w:tc>
          <w:tcPr>
            <w:tcW w:w="68" w:type="dxa"/>
            <w:tcBorders>
              <w:top w:val="nil"/>
              <w:left w:val="nil"/>
              <w:bottom w:val="double" w:sz="6" w:space="0" w:color="FFFFFF"/>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40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80"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6,303</w:t>
            </w:r>
          </w:p>
        </w:tc>
        <w:tc>
          <w:tcPr>
            <w:tcW w:w="408"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8" w:type="dxa"/>
            <w:tcBorders>
              <w:top w:val="nil"/>
              <w:left w:val="nil"/>
              <w:bottom w:val="double" w:sz="6" w:space="0" w:color="FFFFFF"/>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408"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80"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6,824</w:t>
            </w:r>
          </w:p>
        </w:tc>
        <w:tc>
          <w:tcPr>
            <w:tcW w:w="88"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tcBorders>
              <w:top w:val="nil"/>
              <w:left w:val="nil"/>
              <w:bottom w:val="double" w:sz="6" w:space="0" w:color="FFFFFF"/>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71"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(521</w:t>
            </w:r>
          </w:p>
        </w:tc>
        <w:tc>
          <w:tcPr>
            <w:tcW w:w="104"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89" w:type="dxa"/>
            <w:tcBorders>
              <w:top w:val="nil"/>
              <w:left w:val="nil"/>
              <w:bottom w:val="double" w:sz="6" w:space="0" w:color="FFFFFF"/>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46" w:type="dxa"/>
            <w:tcBorders>
              <w:top w:val="nil"/>
              <w:left w:val="nil"/>
              <w:bottom w:val="doub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-8</w:t>
            </w:r>
          </w:p>
        </w:tc>
        <w:tc>
          <w:tcPr>
            <w:tcW w:w="202"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8" w:type="dxa"/>
            <w:tcBorders>
              <w:top w:val="nil"/>
              <w:left w:val="nil"/>
              <w:bottom w:val="double" w:sz="6" w:space="0" w:color="FFFFFF"/>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393"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579"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17,194</w:t>
            </w:r>
          </w:p>
        </w:tc>
        <w:tc>
          <w:tcPr>
            <w:tcW w:w="393"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93" w:type="dxa"/>
            <w:tcBorders>
              <w:top w:val="nil"/>
              <w:left w:val="nil"/>
              <w:bottom w:val="double" w:sz="6" w:space="0" w:color="FFFFFF"/>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393" w:type="dxa"/>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579"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14,235</w:t>
            </w:r>
          </w:p>
        </w:tc>
        <w:tc>
          <w:tcPr>
            <w:tcW w:w="88" w:type="dxa"/>
            <w:gridSpan w:val="2"/>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68" w:type="dxa"/>
            <w:gridSpan w:val="2"/>
            <w:tcBorders>
              <w:top w:val="nil"/>
              <w:left w:val="nil"/>
              <w:bottom w:val="double" w:sz="6" w:space="0" w:color="FFFFFF"/>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137" w:type="dxa"/>
            <w:gridSpan w:val="2"/>
            <w:tcBorders>
              <w:top w:val="single" w:sz="6" w:space="0" w:color="000000"/>
              <w:left w:val="nil"/>
              <w:bottom w:val="double" w:sz="6" w:space="0" w:color="000000"/>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80" w:type="dxa"/>
            <w:tcBorders>
              <w:top w:val="single" w:sz="6" w:space="0" w:color="000000"/>
              <w:left w:val="nil"/>
              <w:bottom w:val="double" w:sz="6" w:space="0" w:color="000000"/>
              <w:right w:val="nil"/>
            </w:tcBorders>
            <w:shd w:val="clear" w:color="CFF0FC" w:fill="CFF0FC"/>
            <w:vAlign w:val="bottom"/>
          </w:tcPr>
          <w:p w:rsidR="00000000" w:rsidRDefault="00DD1352">
            <w:pPr>
              <w:jc w:val="right"/>
              <w:rPr>
                <w:color w:val="000000"/>
                <w:sz w:val="18"/>
                <w:szCs w:val="18"/>
              </w:rPr>
            </w:pPr>
            <w:r>
              <w:rPr>
                <w:color w:val="000000"/>
                <w:sz w:val="18"/>
                <w:szCs w:val="18"/>
              </w:rPr>
              <w:t>2,959</w:t>
            </w:r>
          </w:p>
        </w:tc>
        <w:tc>
          <w:tcPr>
            <w:tcW w:w="104"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89" w:type="dxa"/>
            <w:tcBorders>
              <w:top w:val="nil"/>
              <w:left w:val="nil"/>
              <w:bottom w:val="double" w:sz="6" w:space="0" w:color="FFFFFF"/>
              <w:right w:val="nil"/>
            </w:tcBorders>
            <w:shd w:val="clear" w:color="CFF0FC" w:fill="CFF0FC"/>
            <w:vAlign w:val="center"/>
          </w:tcPr>
          <w:p w:rsidR="00000000" w:rsidRDefault="00DD1352">
            <w:pPr>
              <w:jc w:val="right"/>
              <w:rPr>
                <w:color w:val="000000"/>
                <w:sz w:val="18"/>
                <w:szCs w:val="18"/>
              </w:rPr>
            </w:pPr>
            <w:r>
              <w:rPr>
                <w:color w:val="000000"/>
                <w:sz w:val="18"/>
                <w:szCs w:val="18"/>
              </w:rPr>
              <w:t> </w:t>
            </w:r>
          </w:p>
        </w:tc>
        <w:tc>
          <w:tcPr>
            <w:tcW w:w="89" w:type="dxa"/>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248" w:type="dxa"/>
            <w:tcBorders>
              <w:top w:val="nil"/>
              <w:left w:val="nil"/>
              <w:bottom w:val="double" w:sz="6" w:space="0" w:color="FFFFFF"/>
              <w:right w:val="nil"/>
            </w:tcBorders>
            <w:shd w:val="clear" w:color="CFF0FC" w:fill="CFF0FC"/>
            <w:vAlign w:val="bottom"/>
          </w:tcPr>
          <w:p w:rsidR="00000000" w:rsidRDefault="00DD1352">
            <w:pPr>
              <w:jc w:val="right"/>
              <w:rPr>
                <w:color w:val="000000"/>
                <w:sz w:val="18"/>
                <w:szCs w:val="18"/>
              </w:rPr>
            </w:pPr>
            <w:r>
              <w:rPr>
                <w:color w:val="000000"/>
                <w:sz w:val="18"/>
                <w:szCs w:val="18"/>
              </w:rPr>
              <w:t>21</w:t>
            </w:r>
          </w:p>
        </w:tc>
        <w:tc>
          <w:tcPr>
            <w:tcW w:w="217" w:type="dxa"/>
            <w:gridSpan w:val="2"/>
            <w:tcBorders>
              <w:top w:val="nil"/>
              <w:left w:val="nil"/>
              <w:bottom w:val="double" w:sz="6" w:space="0" w:color="FFFFFF"/>
              <w:right w:val="nil"/>
            </w:tcBorders>
            <w:shd w:val="clear" w:color="CFF0FC" w:fill="CFF0FC"/>
            <w:vAlign w:val="bottom"/>
          </w:tcPr>
          <w:p w:rsidR="00000000" w:rsidRDefault="00DD1352">
            <w:pPr>
              <w:rPr>
                <w:color w:val="000000"/>
                <w:sz w:val="18"/>
                <w:szCs w:val="18"/>
              </w:rPr>
            </w:pPr>
            <w:r>
              <w:rPr>
                <w:color w:val="000000"/>
                <w:sz w:val="18"/>
                <w:szCs w:val="18"/>
              </w:rPr>
              <w:t>%</w:t>
            </w:r>
          </w:p>
        </w:tc>
      </w:tr>
    </w:tbl>
    <w:p w:rsidR="00000000" w:rsidRDefault="00DD1352">
      <w:pPr>
        <w:rPr>
          <w:color w:val="000000"/>
        </w:rPr>
      </w:pPr>
      <w:r>
        <w:rPr>
          <w:color w:val="000000"/>
        </w:rPr>
        <w:t> </w:t>
      </w:r>
    </w:p>
    <w:p w:rsidR="00000000" w:rsidRDefault="00DD1352">
      <w:pPr>
        <w:spacing w:before="66"/>
        <w:rPr>
          <w:i/>
          <w:iCs/>
          <w:color w:val="000000"/>
        </w:rPr>
      </w:pPr>
      <w:r>
        <w:rPr>
          <w:i/>
          <w:iCs/>
          <w:color w:val="000000"/>
        </w:rPr>
        <w:t>Automotive &amp; Services and Other Segment</w:t>
      </w:r>
    </w:p>
    <w:p w:rsidR="00000000" w:rsidRDefault="00DD1352">
      <w:pPr>
        <w:spacing w:before="88"/>
        <w:ind w:firstLine="484"/>
        <w:rPr>
          <w:color w:val="000000"/>
        </w:rPr>
      </w:pPr>
      <w:r>
        <w:rPr>
          <w:color w:val="000000"/>
        </w:rPr>
        <w:t>Automotive sales revenue includes revenues related to the sale of new Model S, Model X and Model 3 vehicles, including access to our Supercharger network, internet connectivity, Autopilot and F</w:t>
      </w:r>
      <w:r>
        <w:rPr>
          <w:color w:val="000000"/>
        </w:rPr>
        <w:t>SD features and over-the-air software updates, as well as sales of regulatory credits to other automotive manufacturers. Our revenue from regulatory credits fluctuates by quarter depending on when a contract is executed with a buyer and when the credits ar</w:t>
      </w:r>
      <w:r>
        <w:rPr>
          <w:color w:val="000000"/>
        </w:rPr>
        <w:t>e delivered. For example, our revenue from regulatory credit sales in the three months ended September 30, 2019 was $134 million while it was $216 million in the three months ended March 31, 2019.</w:t>
      </w:r>
    </w:p>
    <w:p w:rsidR="00000000" w:rsidRDefault="00DD1352">
      <w:pPr>
        <w:spacing w:before="198"/>
        <w:ind w:firstLine="484"/>
        <w:rPr>
          <w:color w:val="000000"/>
        </w:rPr>
      </w:pPr>
      <w:r>
        <w:rPr>
          <w:color w:val="000000"/>
        </w:rPr>
        <w:t>Automotive leasing revenue includes the amortization of rev</w:t>
      </w:r>
      <w:r>
        <w:rPr>
          <w:color w:val="000000"/>
        </w:rPr>
        <w:t>enue for Model S, Model X and Model 3 vehicles under direct lease agreements as well as those sold with resale value guarantees accounted for as operating leases under lease accounting. We began offering leasing for Model 3 vehicles in the second quarter o</w:t>
      </w:r>
      <w:r>
        <w:rPr>
          <w:color w:val="000000"/>
        </w:rPr>
        <w:t>f 2019.</w:t>
      </w:r>
    </w:p>
    <w:p w:rsidR="00000000" w:rsidRDefault="00DD1352">
      <w:pPr>
        <w:spacing w:before="198"/>
        <w:ind w:firstLine="484"/>
        <w:rPr>
          <w:color w:val="000000"/>
        </w:rPr>
      </w:pPr>
      <w:r>
        <w:rPr>
          <w:color w:val="000000"/>
        </w:rPr>
        <w:t>Services and other revenue consists of non-warranty after-sales vehicle services, sales of used vehicles, retail merchandise, and sales by our acquired subsidiaries to third party customers.</w:t>
      </w:r>
    </w:p>
    <w:p w:rsidR="00000000" w:rsidRDefault="00DD1352">
      <w:pPr>
        <w:spacing w:before="264"/>
        <w:jc w:val="center"/>
        <w:rPr>
          <w:color w:val="000000"/>
        </w:rPr>
      </w:pPr>
      <w:r>
        <w:rPr>
          <w:color w:val="000000"/>
        </w:rPr>
        <w:t>42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484"/>
        <w:rPr>
          <w:color w:val="000000"/>
        </w:rPr>
      </w:pPr>
      <w:r>
        <w:rPr>
          <w:color w:val="000000"/>
        </w:rPr>
        <w:t>Automotive sales revenue decreased $746 million, or 13%, in the three months ended September 30, 2019 as compared to the three months ended September 30, 2018, primarily due to a decrease of 10,255 Model S and Model X cash deliveries, partially offset by a</w:t>
      </w:r>
      <w:r>
        <w:rPr>
          <w:color w:val="000000"/>
        </w:rPr>
        <w:t>n increase of 17,140 Model 3 cash deliveries from production scaling. The higher proportion of Model 3 leases, which was introduced in the second quarter of 2019, and Model 3 deliveries in our overall population of vehicle deliveries as compared to the pri</w:t>
      </w:r>
      <w:r>
        <w:rPr>
          <w:color w:val="000000"/>
        </w:rPr>
        <w:t>or period contributed to the overall decrease of automotive sales revenue despite our overall deliveries increase. Additionally, the deliveries in the three months ended September 30, 2019 were at lower average selling prices due to price adjustments we ma</w:t>
      </w:r>
      <w:r>
        <w:rPr>
          <w:color w:val="000000"/>
        </w:rPr>
        <w:t xml:space="preserve">de to our vehicle offerings in the first half of 2019 and the introduction of lower end Model 3 trims in 2019. There was also a decrease of $55 million in sales of regulatory credits to $134 million in the three months ended September 30, 2019 compared to </w:t>
      </w:r>
      <w:r>
        <w:rPr>
          <w:color w:val="000000"/>
        </w:rPr>
        <w:t>$189 million in the same period in the prior year.</w:t>
      </w:r>
    </w:p>
    <w:p w:rsidR="00000000" w:rsidRDefault="00DD1352">
      <w:pPr>
        <w:spacing w:before="198"/>
        <w:ind w:firstLine="484"/>
        <w:rPr>
          <w:color w:val="000000"/>
        </w:rPr>
      </w:pPr>
      <w:r>
        <w:rPr>
          <w:color w:val="000000"/>
        </w:rPr>
        <w:t xml:space="preserve">Automotive sales revenue increased $2.25 billion, or 19%, in the nine months ended September 30, 2019 as compared to the nine months ended September 30, 2018, primarily due to an increase of 114,749 Model </w:t>
      </w:r>
      <w:r>
        <w:rPr>
          <w:color w:val="000000"/>
        </w:rPr>
        <w:t>3 cash deliveries from production scaling, partially offset by a decrease of 22,924 Model S and Model X cash deliveries. The higher proportion of Model 3 leases, which was introduced in the second quarter of 2019, and Model 3 deliveries in our overall popu</w:t>
      </w:r>
      <w:r>
        <w:rPr>
          <w:color w:val="000000"/>
        </w:rPr>
        <w:t>lation of vehicle deliveries as compared to the prior period contributed to a smaller increase in automotive sales revenue than our overall deliveries increase. The deliveries in the nine months ended September 30, 2019 were at lower average selling prices</w:t>
      </w:r>
      <w:r>
        <w:rPr>
          <w:color w:val="000000"/>
        </w:rPr>
        <w:t xml:space="preserve"> due to price adjustments we made to our vehicle offerings in the first half of 2019 and the introduction of lower end Model 3 trims in 2019. Additionally, there was an increase of $137 million in sales of regulatory credits to $461 million in the nine mon</w:t>
      </w:r>
      <w:r>
        <w:rPr>
          <w:color w:val="000000"/>
        </w:rPr>
        <w:t xml:space="preserve">ths ended September 30, 2019 compared to $324 million in the same period in the prior year. Due to the price adjustments mentioned above, we estimated that there is a greater likelihood that customers will exercise their buyback options that were provided </w:t>
      </w:r>
      <w:r>
        <w:rPr>
          <w:color w:val="000000"/>
        </w:rPr>
        <w:t>prior to such adjustments. As a result, along with the estimated variable consideration related to normal future product returns for vehicles sold under the buyback options program, we adjusted our sales return reserve on vehicles previously sold under our</w:t>
      </w:r>
      <w:r>
        <w:rPr>
          <w:color w:val="000000"/>
        </w:rPr>
        <w:t xml:space="preserve"> buyback options program resulting in a reduction of automotive sales revenues of $555 million. Refer to Note 2, Summary of Significant Accounting Policies, to the consolidated statements included elsewhere in the Quarterly Report on Form 10-Q.</w:t>
      </w:r>
    </w:p>
    <w:p w:rsidR="00000000" w:rsidRDefault="00DD1352">
      <w:pPr>
        <w:spacing w:before="198"/>
        <w:ind w:firstLine="484"/>
        <w:rPr>
          <w:color w:val="000000"/>
        </w:rPr>
      </w:pPr>
      <w:r>
        <w:rPr>
          <w:color w:val="000000"/>
        </w:rPr>
        <w:t xml:space="preserve">Automotive </w:t>
      </w:r>
      <w:r>
        <w:rPr>
          <w:color w:val="000000"/>
        </w:rPr>
        <w:t>leasing revenue remained relatively consistent in the three months ended September 30, 2019 as compared to the three months ended September 30, 2018. There was an increase in cumulative vehicles under our direct vehicle leasing program, partially due to th</w:t>
      </w:r>
      <w:r>
        <w:rPr>
          <w:color w:val="000000"/>
        </w:rPr>
        <w:t xml:space="preserve">e introduction of Model 3 leasing in the second quarter of 2019, and an increase in the number of vehicles under leasing programs where our counterparty has elected to retained ownership of the vehicle during or at the end of the guarantee or lease period </w:t>
      </w:r>
      <w:r>
        <w:rPr>
          <w:color w:val="000000"/>
        </w:rPr>
        <w:t>when compared to the three months ended September 30, 2018. When our counterparty retains ownership under our resale value guarantee leasing programs, any remaining balances within deferred revenue and resale value guarantee are settled to automotive leasi</w:t>
      </w:r>
      <w:r>
        <w:rPr>
          <w:color w:val="000000"/>
        </w:rPr>
        <w:t>ng revenue. For customers who retain ownership under our direct vehicle leasing program, we recognize the contractual lease payoffs as automotive leasing revenue. These increases were offset by a decrease in cumulative vehicles under our resale value guara</w:t>
      </w:r>
      <w:r>
        <w:rPr>
          <w:color w:val="000000"/>
        </w:rPr>
        <w:t>ntee leasing programs which are accounted for as operating leases.</w:t>
      </w:r>
    </w:p>
    <w:p w:rsidR="00000000" w:rsidRDefault="00DD1352">
      <w:pPr>
        <w:spacing w:before="198"/>
        <w:ind w:firstLine="484"/>
        <w:rPr>
          <w:color w:val="000000"/>
        </w:rPr>
      </w:pPr>
      <w:r>
        <w:rPr>
          <w:color w:val="000000"/>
        </w:rPr>
        <w:t>   Automotive leasing revenue increased $10 million, or 2%, in the nine months ended September 30, 2019 as compared to the nine months ended September 30, 2018. The increase was primarily d</w:t>
      </w:r>
      <w:r>
        <w:rPr>
          <w:color w:val="000000"/>
        </w:rPr>
        <w:t xml:space="preserve">ue to an increase in cumulative vehicles under our direct vehicle leasing program and an increase in the number of vehicles under our resale value guarantee leasing programs where our counterparty has retained ownership of the vehicle during or at the end </w:t>
      </w:r>
      <w:r>
        <w:rPr>
          <w:color w:val="000000"/>
        </w:rPr>
        <w:t>of the guarantee period when compared to the nine months ended September 30, 2018. When our counterparty retains ownership under our resale value guarantee leasing programs, any remaining balances within deferred revenue and resale value guarantee are sett</w:t>
      </w:r>
      <w:r>
        <w:rPr>
          <w:color w:val="000000"/>
        </w:rPr>
        <w:t>led to automotive leasing revenue. These increases were partially offset by a decrease in cumulative vehicles under our resale value guarantee financing programs which are accounted for as operating leases.</w:t>
      </w:r>
    </w:p>
    <w:p w:rsidR="00000000" w:rsidRDefault="00DD1352">
      <w:pPr>
        <w:spacing w:before="198"/>
        <w:ind w:firstLine="484"/>
        <w:rPr>
          <w:color w:val="000000"/>
        </w:rPr>
      </w:pPr>
      <w:r>
        <w:rPr>
          <w:color w:val="000000"/>
        </w:rPr>
        <w:t>Services and other revenue increased $222 million</w:t>
      </w:r>
      <w:r>
        <w:rPr>
          <w:color w:val="000000"/>
        </w:rPr>
        <w:t>, or 68%, in the three months ended September 30, 2019 as compared to the three months ended September 30, 2018. Services and other revenue increased $786 million, or 91%, in the nine months ended September 30, 2019 as compared to the nine months ended Sep</w:t>
      </w:r>
      <w:r>
        <w:rPr>
          <w:color w:val="000000"/>
        </w:rPr>
        <w:t>tember 30, 2018. The increases in the three and nine months ended September, 2019 compared to the same periods in the prior year were primarily due to increases in used vehicle sales from increased volumes of trade-in vehicles, partially offset by lower av</w:t>
      </w:r>
      <w:r>
        <w:rPr>
          <w:color w:val="000000"/>
        </w:rPr>
        <w:t>erage selling prices for traded-in Tesla vehicles due to price adjustments we made to our vehicle offerings during the first half of 2019. Additionally, there were increases in non-warranty maintenance services revenue as our fleet continues to grow.</w:t>
      </w:r>
    </w:p>
    <w:p w:rsidR="00000000" w:rsidRDefault="00DD1352">
      <w:pPr>
        <w:spacing w:before="286"/>
        <w:rPr>
          <w:i/>
          <w:iCs/>
          <w:color w:val="000000"/>
        </w:rPr>
      </w:pPr>
      <w:r>
        <w:rPr>
          <w:i/>
          <w:iCs/>
          <w:color w:val="000000"/>
        </w:rPr>
        <w:t>Energ</w:t>
      </w:r>
      <w:r>
        <w:rPr>
          <w:i/>
          <w:iCs/>
          <w:color w:val="000000"/>
        </w:rPr>
        <w:t>y Generation and Storage Segment</w:t>
      </w:r>
    </w:p>
    <w:p w:rsidR="00000000" w:rsidRDefault="00DD1352">
      <w:pPr>
        <w:spacing w:before="88"/>
        <w:ind w:firstLine="484"/>
        <w:rPr>
          <w:color w:val="000000"/>
        </w:rPr>
      </w:pPr>
      <w:r>
        <w:rPr>
          <w:color w:val="000000"/>
        </w:rPr>
        <w:t>Energy generation and storage revenue includes sales of solar energy systems and energy storage products, leasing revenue from solar energy systems under operating leases and PPAs and the sale of solar energy systems incent</w:t>
      </w:r>
      <w:r>
        <w:rPr>
          <w:color w:val="000000"/>
        </w:rPr>
        <w:t>ives.</w:t>
      </w:r>
    </w:p>
    <w:p w:rsidR="00000000" w:rsidRDefault="00DD1352">
      <w:pPr>
        <w:spacing w:before="198"/>
        <w:ind w:firstLine="484"/>
        <w:rPr>
          <w:color w:val="000000"/>
        </w:rPr>
      </w:pPr>
      <w:r>
        <w:rPr>
          <w:color w:val="000000"/>
        </w:rPr>
        <w:t>Energy generation and storage revenue increased by $3 million, or 1%, in the three months ended September 30, 2019 as compared to the three months ended September 30, 2018. The increase was primarily due to increases in deployments of Powerpack and P</w:t>
      </w:r>
      <w:r>
        <w:rPr>
          <w:color w:val="000000"/>
        </w:rPr>
        <w:t>owerwall, partially offset by decreases in deployments of cash and loan solar projects.</w:t>
      </w:r>
    </w:p>
    <w:p w:rsidR="00000000" w:rsidRDefault="00DD1352">
      <w:pPr>
        <w:spacing w:before="264"/>
        <w:jc w:val="center"/>
        <w:rPr>
          <w:color w:val="000000"/>
        </w:rPr>
      </w:pPr>
      <w:r>
        <w:rPr>
          <w:color w:val="000000"/>
        </w:rPr>
        <w:t>43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484"/>
        <w:rPr>
          <w:color w:val="000000"/>
        </w:rPr>
      </w:pPr>
      <w:r>
        <w:rPr>
          <w:color w:val="000000"/>
        </w:rPr>
        <w:t>Energy generation and storage revenue decreased by $88 million, or 7%, in the nine months ended September 30, 2019 as compared to the nine months ended Septem</w:t>
      </w:r>
      <w:r>
        <w:rPr>
          <w:color w:val="000000"/>
        </w:rPr>
        <w:t>ber 30, 2018. The decrease was primarily due to a decrease in deployments of cash and loan solar projects and a decrease in revenue recognized for commercial projects, most predominantly $73 million for the South Australia battery project in the prior peri</w:t>
      </w:r>
      <w:r>
        <w:rPr>
          <w:color w:val="000000"/>
        </w:rPr>
        <w:t>od. These decreases were partially offset by increases in deployments of Powerpack and Powerwall.</w:t>
      </w:r>
    </w:p>
    <w:p w:rsidR="00000000" w:rsidRDefault="00DD1352">
      <w:pPr>
        <w:spacing w:before="286"/>
        <w:rPr>
          <w:b/>
          <w:bCs/>
          <w:i/>
          <w:iCs/>
          <w:color w:val="000000"/>
        </w:rPr>
      </w:pPr>
      <w:r>
        <w:rPr>
          <w:b/>
          <w:bCs/>
          <w:i/>
          <w:iCs/>
          <w:color w:val="000000"/>
        </w:rPr>
        <w:t>Cost of Revenues and Gross Margin</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021"/>
        <w:gridCol w:w="67"/>
        <w:gridCol w:w="415"/>
        <w:gridCol w:w="483"/>
        <w:gridCol w:w="415"/>
        <w:gridCol w:w="415"/>
        <w:gridCol w:w="415"/>
        <w:gridCol w:w="485"/>
        <w:gridCol w:w="198"/>
        <w:gridCol w:w="67"/>
        <w:gridCol w:w="135"/>
        <w:gridCol w:w="419"/>
        <w:gridCol w:w="104"/>
        <w:gridCol w:w="90"/>
        <w:gridCol w:w="94"/>
        <w:gridCol w:w="303"/>
        <w:gridCol w:w="5"/>
        <w:gridCol w:w="196"/>
        <w:gridCol w:w="5"/>
        <w:gridCol w:w="65"/>
        <w:gridCol w:w="5"/>
        <w:gridCol w:w="399"/>
        <w:gridCol w:w="562"/>
        <w:gridCol w:w="401"/>
        <w:gridCol w:w="401"/>
        <w:gridCol w:w="401"/>
        <w:gridCol w:w="562"/>
        <w:gridCol w:w="5"/>
        <w:gridCol w:w="195"/>
        <w:gridCol w:w="5"/>
        <w:gridCol w:w="64"/>
        <w:gridCol w:w="5"/>
        <w:gridCol w:w="132"/>
        <w:gridCol w:w="482"/>
        <w:gridCol w:w="104"/>
        <w:gridCol w:w="90"/>
        <w:gridCol w:w="94"/>
        <w:gridCol w:w="303"/>
        <w:gridCol w:w="5"/>
        <w:gridCol w:w="207"/>
      </w:tblGrid>
      <w:tr w:rsidR="00000000">
        <w:tblPrEx>
          <w:tblCellMar>
            <w:top w:w="0" w:type="dxa"/>
            <w:left w:w="0" w:type="dxa"/>
            <w:bottom w:w="0" w:type="dxa"/>
            <w:right w:w="0" w:type="dxa"/>
          </w:tblCellMar>
        </w:tblPrEx>
        <w:trPr>
          <w:trHeight w:val="215"/>
        </w:trPr>
        <w:tc>
          <w:tcPr>
            <w:tcW w:w="2021"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628"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198"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7"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147"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198"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7"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2729"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198" w:type="dxa"/>
            <w:gridSpan w:val="2"/>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7"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10"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03"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021"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(Dollars in millions)</w:t>
            </w:r>
          </w:p>
        </w:tc>
        <w:tc>
          <w:tcPr>
            <w:tcW w:w="6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9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9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98"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7"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55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39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98"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7"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63"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6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98"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7"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7"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4"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9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10"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69"/>
        </w:trPr>
        <w:tc>
          <w:tcPr>
            <w:tcW w:w="2021" w:type="dxa"/>
            <w:tcBorders>
              <w:top w:val="nil"/>
              <w:left w:val="nil"/>
              <w:bottom w:val="nil"/>
              <w:right w:val="nil"/>
            </w:tcBorders>
            <w:shd w:val="clear" w:color="CFF0FC" w:fill="CFF0FC"/>
          </w:tcPr>
          <w:p w:rsidR="00000000" w:rsidRDefault="00DD1352">
            <w:pPr>
              <w:rPr>
                <w:color w:val="000000"/>
                <w:sz w:val="19"/>
                <w:szCs w:val="19"/>
              </w:rPr>
            </w:pPr>
            <w:r>
              <w:rPr>
                <w:color w:val="000000"/>
                <w:sz w:val="19"/>
                <w:szCs w:val="19"/>
              </w:rPr>
              <w:t>Cost of revenues</w:t>
            </w:r>
          </w:p>
        </w:tc>
        <w:tc>
          <w:tcPr>
            <w:tcW w:w="67"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single" w:sz="6" w:space="0" w:color="000000"/>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19" w:type="dxa"/>
            <w:tcBorders>
              <w:top w:val="single" w:sz="6" w:space="0" w:color="000000"/>
              <w:left w:val="nil"/>
              <w:bottom w:val="nil"/>
              <w:right w:val="nil"/>
            </w:tcBorders>
            <w:shd w:val="clear" w:color="CFF0FC" w:fill="CFF0FC"/>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0" w:type="dxa"/>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4" w:type="dxa"/>
            <w:tcBorders>
              <w:top w:val="single" w:sz="6" w:space="0" w:color="000000"/>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303" w:type="dxa"/>
            <w:tcBorders>
              <w:top w:val="single" w:sz="6" w:space="0" w:color="000000"/>
              <w:left w:val="nil"/>
              <w:bottom w:val="nil"/>
              <w:right w:val="nil"/>
            </w:tcBorders>
            <w:shd w:val="clear" w:color="CFF0FC" w:fill="CFF0FC"/>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67" w:type="dxa"/>
            <w:gridSpan w:val="2"/>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01" w:type="dxa"/>
            <w:gridSpan w:val="2"/>
            <w:tcBorders>
              <w:top w:val="sing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sing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sing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single" w:sz="6" w:space="0" w:color="000000"/>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82" w:type="dxa"/>
            <w:tcBorders>
              <w:top w:val="single" w:sz="6" w:space="0" w:color="000000"/>
              <w:left w:val="nil"/>
              <w:bottom w:val="nil"/>
              <w:right w:val="nil"/>
            </w:tcBorders>
            <w:shd w:val="clear" w:color="CFF0FC" w:fill="CFF0FC"/>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0" w:type="dxa"/>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4" w:type="dxa"/>
            <w:tcBorders>
              <w:top w:val="single" w:sz="6" w:space="0" w:color="000000"/>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303" w:type="dxa"/>
            <w:tcBorders>
              <w:top w:val="single" w:sz="6" w:space="0" w:color="000000"/>
              <w:left w:val="nil"/>
              <w:bottom w:val="nil"/>
              <w:right w:val="nil"/>
            </w:tcBorders>
            <w:shd w:val="clear" w:color="CFF0FC" w:fill="CFF0FC"/>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212" w:type="dxa"/>
            <w:gridSpan w:val="2"/>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r>
      <w:tr w:rsidR="00000000">
        <w:tblPrEx>
          <w:tblCellMar>
            <w:top w:w="0" w:type="dxa"/>
            <w:left w:w="0" w:type="dxa"/>
            <w:bottom w:w="0" w:type="dxa"/>
            <w:right w:w="0" w:type="dxa"/>
          </w:tblCellMar>
        </w:tblPrEx>
        <w:trPr>
          <w:trHeight w:val="252"/>
        </w:trPr>
        <w:tc>
          <w:tcPr>
            <w:tcW w:w="2021" w:type="dxa"/>
            <w:tcBorders>
              <w:top w:val="nil"/>
              <w:left w:val="nil"/>
              <w:bottom w:val="nil"/>
              <w:right w:val="nil"/>
            </w:tcBorders>
            <w:shd w:val="clear" w:color="FFFFFF" w:fill="FFFFFF"/>
          </w:tcPr>
          <w:p w:rsidR="00000000" w:rsidRDefault="00DD1352">
            <w:pPr>
              <w:ind w:left="286"/>
              <w:rPr>
                <w:color w:val="000000"/>
                <w:sz w:val="19"/>
                <w:szCs w:val="19"/>
              </w:rPr>
            </w:pPr>
            <w:r>
              <w:rPr>
                <w:color w:val="000000"/>
                <w:sz w:val="19"/>
                <w:szCs w:val="19"/>
              </w:rPr>
              <w:t>Automotive sales</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4,014</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4,406</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19"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(392</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-9</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11,124</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9,027</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2,097</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23</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r>
      <w:tr w:rsidR="00000000">
        <w:tblPrEx>
          <w:tblCellMar>
            <w:top w:w="0" w:type="dxa"/>
            <w:left w:w="0" w:type="dxa"/>
            <w:bottom w:w="0" w:type="dxa"/>
            <w:right w:w="0" w:type="dxa"/>
          </w:tblCellMar>
        </w:tblPrEx>
        <w:trPr>
          <w:trHeight w:val="252"/>
        </w:trPr>
        <w:tc>
          <w:tcPr>
            <w:tcW w:w="2021" w:type="dxa"/>
            <w:tcBorders>
              <w:top w:val="nil"/>
              <w:left w:val="nil"/>
              <w:bottom w:val="single" w:sz="6" w:space="0" w:color="FFFFFF"/>
              <w:right w:val="nil"/>
            </w:tcBorders>
            <w:shd w:val="clear" w:color="CFF0FC" w:fill="CFF0FC"/>
          </w:tcPr>
          <w:p w:rsidR="00000000" w:rsidRDefault="00DD1352">
            <w:pPr>
              <w:ind w:left="286"/>
              <w:rPr>
                <w:color w:val="000000"/>
                <w:sz w:val="19"/>
                <w:szCs w:val="19"/>
              </w:rPr>
            </w:pPr>
            <w:r>
              <w:rPr>
                <w:color w:val="000000"/>
                <w:sz w:val="19"/>
                <w:szCs w:val="19"/>
              </w:rPr>
              <w:t>Automotive leasing</w:t>
            </w:r>
          </w:p>
        </w:tc>
        <w:tc>
          <w:tcPr>
            <w:tcW w:w="67"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117</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119</w:t>
            </w:r>
          </w:p>
        </w:tc>
        <w:tc>
          <w:tcPr>
            <w:tcW w:w="198"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(2</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90"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single" w:sz="6" w:space="0" w:color="FFFFFF"/>
              <w:right w:val="nil"/>
            </w:tcBorders>
            <w:shd w:val="clear" w:color="CFF0FC" w:fill="CFF0FC"/>
            <w:vAlign w:val="bottom"/>
          </w:tcPr>
          <w:p w:rsidR="00000000" w:rsidRDefault="00DD1352">
            <w:pPr>
              <w:jc w:val="right"/>
              <w:rPr>
                <w:color w:val="000000"/>
                <w:sz w:val="19"/>
                <w:szCs w:val="19"/>
              </w:rPr>
            </w:pPr>
            <w:r>
              <w:rPr>
                <w:color w:val="000000"/>
                <w:sz w:val="19"/>
                <w:szCs w:val="19"/>
              </w:rPr>
              <w:t>-2</w:t>
            </w:r>
          </w:p>
        </w:tc>
        <w:tc>
          <w:tcPr>
            <w:tcW w:w="198"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340</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361</w:t>
            </w:r>
          </w:p>
        </w:tc>
        <w:tc>
          <w:tcPr>
            <w:tcW w:w="198"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(21</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90"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single" w:sz="6" w:space="0" w:color="FFFFFF"/>
              <w:right w:val="nil"/>
            </w:tcBorders>
            <w:shd w:val="clear" w:color="CFF0FC" w:fill="CFF0FC"/>
            <w:vAlign w:val="bottom"/>
          </w:tcPr>
          <w:p w:rsidR="00000000" w:rsidRDefault="00DD1352">
            <w:pPr>
              <w:jc w:val="right"/>
              <w:rPr>
                <w:color w:val="000000"/>
                <w:sz w:val="19"/>
                <w:szCs w:val="19"/>
              </w:rPr>
            </w:pPr>
            <w:r>
              <w:rPr>
                <w:color w:val="000000"/>
                <w:sz w:val="19"/>
                <w:szCs w:val="19"/>
              </w:rPr>
              <w:t>-6</w:t>
            </w:r>
          </w:p>
        </w:tc>
        <w:tc>
          <w:tcPr>
            <w:tcW w:w="212"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r>
      <w:tr w:rsidR="00000000">
        <w:tblPrEx>
          <w:tblCellMar>
            <w:top w:w="0" w:type="dxa"/>
            <w:left w:w="0" w:type="dxa"/>
            <w:bottom w:w="0" w:type="dxa"/>
            <w:right w:w="0" w:type="dxa"/>
          </w:tblCellMar>
        </w:tblPrEx>
        <w:trPr>
          <w:trHeight w:val="487"/>
        </w:trPr>
        <w:tc>
          <w:tcPr>
            <w:tcW w:w="2021" w:type="dxa"/>
            <w:tcBorders>
              <w:top w:val="nil"/>
              <w:left w:val="nil"/>
              <w:bottom w:val="nil"/>
              <w:right w:val="nil"/>
            </w:tcBorders>
            <w:shd w:val="clear" w:color="FFFFFF" w:fill="FFFFFF"/>
          </w:tcPr>
          <w:p w:rsidR="00000000" w:rsidRDefault="00DD1352">
            <w:pPr>
              <w:ind w:left="594"/>
              <w:rPr>
                <w:color w:val="000000"/>
                <w:sz w:val="19"/>
                <w:szCs w:val="19"/>
              </w:rPr>
            </w:pPr>
            <w:r>
              <w:rPr>
                <w:color w:val="000000"/>
                <w:sz w:val="19"/>
                <w:szCs w:val="19"/>
              </w:rPr>
              <w:t>Total automotive cost of revenues</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4,131</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4,525</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9"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(394</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-9</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11,464</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9,388</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135" w:type="dxa"/>
            <w:gridSpan w:val="2"/>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2,076</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22</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r>
      <w:tr w:rsidR="00000000">
        <w:tblPrEx>
          <w:tblCellMar>
            <w:top w:w="0" w:type="dxa"/>
            <w:left w:w="0" w:type="dxa"/>
            <w:bottom w:w="0" w:type="dxa"/>
            <w:right w:w="0" w:type="dxa"/>
          </w:tblCellMar>
        </w:tblPrEx>
        <w:trPr>
          <w:trHeight w:val="252"/>
        </w:trPr>
        <w:tc>
          <w:tcPr>
            <w:tcW w:w="2021" w:type="dxa"/>
            <w:tcBorders>
              <w:top w:val="nil"/>
              <w:left w:val="nil"/>
              <w:bottom w:val="single" w:sz="6" w:space="0" w:color="FFFFFF"/>
              <w:right w:val="nil"/>
            </w:tcBorders>
            <w:shd w:val="clear" w:color="CFF0FC" w:fill="CFF0FC"/>
          </w:tcPr>
          <w:p w:rsidR="00000000" w:rsidRDefault="00DD1352">
            <w:pPr>
              <w:ind w:left="286"/>
              <w:rPr>
                <w:color w:val="000000"/>
                <w:sz w:val="19"/>
                <w:szCs w:val="19"/>
              </w:rPr>
            </w:pPr>
            <w:r>
              <w:rPr>
                <w:color w:val="000000"/>
                <w:sz w:val="19"/>
                <w:szCs w:val="19"/>
              </w:rPr>
              <w:t>Services and other</w:t>
            </w:r>
          </w:p>
        </w:tc>
        <w:tc>
          <w:tcPr>
            <w:tcW w:w="67"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667</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445</w:t>
            </w:r>
          </w:p>
        </w:tc>
        <w:tc>
          <w:tcPr>
            <w:tcW w:w="198"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222</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single" w:sz="6" w:space="0" w:color="FFFFFF"/>
              <w:right w:val="nil"/>
            </w:tcBorders>
            <w:shd w:val="clear" w:color="CFF0FC" w:fill="CFF0FC"/>
            <w:vAlign w:val="bottom"/>
          </w:tcPr>
          <w:p w:rsidR="00000000" w:rsidRDefault="00DD1352">
            <w:pPr>
              <w:jc w:val="right"/>
              <w:rPr>
                <w:color w:val="000000"/>
                <w:sz w:val="19"/>
                <w:szCs w:val="19"/>
              </w:rPr>
            </w:pPr>
            <w:r>
              <w:rPr>
                <w:color w:val="000000"/>
                <w:sz w:val="19"/>
                <w:szCs w:val="19"/>
              </w:rPr>
              <w:t>50</w:t>
            </w:r>
          </w:p>
        </w:tc>
        <w:tc>
          <w:tcPr>
            <w:tcW w:w="198"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2,096</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1,212</w:t>
            </w:r>
          </w:p>
        </w:tc>
        <w:tc>
          <w:tcPr>
            <w:tcW w:w="198"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884</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single" w:sz="6" w:space="0" w:color="FFFFFF"/>
              <w:right w:val="nil"/>
            </w:tcBorders>
            <w:shd w:val="clear" w:color="CFF0FC" w:fill="CFF0FC"/>
            <w:vAlign w:val="bottom"/>
          </w:tcPr>
          <w:p w:rsidR="00000000" w:rsidRDefault="00DD1352">
            <w:pPr>
              <w:jc w:val="right"/>
              <w:rPr>
                <w:color w:val="000000"/>
                <w:sz w:val="19"/>
                <w:szCs w:val="19"/>
              </w:rPr>
            </w:pPr>
            <w:r>
              <w:rPr>
                <w:color w:val="000000"/>
                <w:sz w:val="19"/>
                <w:szCs w:val="19"/>
              </w:rPr>
              <w:t>73</w:t>
            </w:r>
          </w:p>
        </w:tc>
        <w:tc>
          <w:tcPr>
            <w:tcW w:w="212"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r>
      <w:tr w:rsidR="00000000">
        <w:tblPrEx>
          <w:tblCellMar>
            <w:top w:w="0" w:type="dxa"/>
            <w:left w:w="0" w:type="dxa"/>
            <w:bottom w:w="0" w:type="dxa"/>
            <w:right w:w="0" w:type="dxa"/>
          </w:tblCellMar>
        </w:tblPrEx>
        <w:trPr>
          <w:trHeight w:val="957"/>
        </w:trPr>
        <w:tc>
          <w:tcPr>
            <w:tcW w:w="2021" w:type="dxa"/>
            <w:tcBorders>
              <w:top w:val="nil"/>
              <w:left w:val="nil"/>
              <w:bottom w:val="nil"/>
              <w:right w:val="nil"/>
            </w:tcBorders>
            <w:shd w:val="clear" w:color="FFFFFF" w:fill="FFFFFF"/>
          </w:tcPr>
          <w:p w:rsidR="00000000" w:rsidRDefault="00DD1352">
            <w:pPr>
              <w:ind w:left="594"/>
              <w:rPr>
                <w:color w:val="000000"/>
                <w:sz w:val="19"/>
                <w:szCs w:val="19"/>
              </w:rPr>
            </w:pPr>
            <w:r>
              <w:rPr>
                <w:color w:val="000000"/>
                <w:sz w:val="19"/>
                <w:szCs w:val="19"/>
              </w:rPr>
              <w:t>Total automotive &amp; services and</w:t>
            </w:r>
          </w:p>
          <w:p w:rsidR="00000000" w:rsidRDefault="00DD1352">
            <w:pPr>
              <w:ind w:left="594"/>
              <w:rPr>
                <w:color w:val="000000"/>
                <w:sz w:val="19"/>
                <w:szCs w:val="19"/>
              </w:rPr>
            </w:pPr>
            <w:r>
              <w:rPr>
                <w:color w:val="000000"/>
                <w:sz w:val="19"/>
                <w:szCs w:val="19"/>
              </w:rPr>
              <w:t>   other segment cost of revenues</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4,798</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4,970</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9"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(172</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-3</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13,560</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10,600</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135" w:type="dxa"/>
            <w:gridSpan w:val="2"/>
            <w:tcBorders>
              <w:top w:val="single" w:sz="6" w:space="0" w:color="000000"/>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single" w:sz="6" w:space="0" w:color="000000"/>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2,960</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28</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r>
      <w:tr w:rsidR="00000000">
        <w:tblPrEx>
          <w:tblCellMar>
            <w:top w:w="0" w:type="dxa"/>
            <w:left w:w="0" w:type="dxa"/>
            <w:bottom w:w="0" w:type="dxa"/>
            <w:right w:w="0" w:type="dxa"/>
          </w:tblCellMar>
        </w:tblPrEx>
        <w:trPr>
          <w:trHeight w:val="487"/>
        </w:trPr>
        <w:tc>
          <w:tcPr>
            <w:tcW w:w="2021" w:type="dxa"/>
            <w:tcBorders>
              <w:top w:val="nil"/>
              <w:left w:val="nil"/>
              <w:bottom w:val="single" w:sz="6" w:space="0" w:color="FFFFFF"/>
              <w:right w:val="nil"/>
            </w:tcBorders>
            <w:shd w:val="clear" w:color="CFF0FC" w:fill="CFF0FC"/>
          </w:tcPr>
          <w:p w:rsidR="00000000" w:rsidRDefault="00DD1352">
            <w:pPr>
              <w:ind w:left="286"/>
              <w:rPr>
                <w:color w:val="000000"/>
                <w:sz w:val="19"/>
                <w:szCs w:val="19"/>
              </w:rPr>
            </w:pPr>
            <w:r>
              <w:rPr>
                <w:color w:val="000000"/>
                <w:sz w:val="19"/>
                <w:szCs w:val="19"/>
              </w:rPr>
              <w:t>Energy generation</w:t>
            </w:r>
            <w:r>
              <w:rPr>
                <w:color w:val="000000"/>
                <w:sz w:val="19"/>
                <w:szCs w:val="19"/>
              </w:rPr>
              <w:t xml:space="preserve"> and storage segment</w:t>
            </w:r>
          </w:p>
        </w:tc>
        <w:tc>
          <w:tcPr>
            <w:tcW w:w="67"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314</w:t>
            </w:r>
          </w:p>
        </w:tc>
        <w:tc>
          <w:tcPr>
            <w:tcW w:w="415"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330</w:t>
            </w:r>
          </w:p>
        </w:tc>
        <w:tc>
          <w:tcPr>
            <w:tcW w:w="198"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(16</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90" w:type="dxa"/>
            <w:tcBorders>
              <w:top w:val="nil"/>
              <w:left w:val="nil"/>
              <w:bottom w:val="single" w:sz="6" w:space="0" w:color="FFFFFF"/>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single" w:sz="6" w:space="0" w:color="FFFFFF"/>
              <w:right w:val="nil"/>
            </w:tcBorders>
            <w:shd w:val="clear" w:color="CFF0FC" w:fill="CFF0FC"/>
            <w:vAlign w:val="bottom"/>
          </w:tcPr>
          <w:p w:rsidR="00000000" w:rsidRDefault="00DD1352">
            <w:pPr>
              <w:jc w:val="right"/>
              <w:rPr>
                <w:color w:val="000000"/>
                <w:sz w:val="19"/>
                <w:szCs w:val="19"/>
              </w:rPr>
            </w:pPr>
            <w:r>
              <w:rPr>
                <w:color w:val="000000"/>
                <w:sz w:val="19"/>
                <w:szCs w:val="19"/>
              </w:rPr>
              <w:t>-5</w:t>
            </w:r>
          </w:p>
        </w:tc>
        <w:tc>
          <w:tcPr>
            <w:tcW w:w="198"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956</w:t>
            </w:r>
          </w:p>
        </w:tc>
        <w:tc>
          <w:tcPr>
            <w:tcW w:w="401"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1,036</w:t>
            </w:r>
          </w:p>
        </w:tc>
        <w:tc>
          <w:tcPr>
            <w:tcW w:w="198"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single" w:sz="6" w:space="0" w:color="000000"/>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single" w:sz="6" w:space="0" w:color="000000"/>
              <w:right w:val="nil"/>
            </w:tcBorders>
            <w:shd w:val="clear" w:color="CFF0FC" w:fill="CFF0FC"/>
            <w:vAlign w:val="bottom"/>
          </w:tcPr>
          <w:p w:rsidR="00000000" w:rsidRDefault="00DD1352">
            <w:pPr>
              <w:jc w:val="right"/>
              <w:rPr>
                <w:color w:val="000000"/>
                <w:sz w:val="19"/>
                <w:szCs w:val="19"/>
              </w:rPr>
            </w:pPr>
            <w:r>
              <w:rPr>
                <w:color w:val="000000"/>
                <w:sz w:val="19"/>
                <w:szCs w:val="19"/>
              </w:rPr>
              <w:t>(80</w:t>
            </w:r>
          </w:p>
        </w:tc>
        <w:tc>
          <w:tcPr>
            <w:tcW w:w="10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90" w:type="dxa"/>
            <w:tcBorders>
              <w:top w:val="nil"/>
              <w:left w:val="nil"/>
              <w:bottom w:val="single" w:sz="6" w:space="0" w:color="FFFFFF"/>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94" w:type="dxa"/>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single" w:sz="6" w:space="0" w:color="FFFFFF"/>
              <w:right w:val="nil"/>
            </w:tcBorders>
            <w:shd w:val="clear" w:color="CFF0FC" w:fill="CFF0FC"/>
            <w:vAlign w:val="bottom"/>
          </w:tcPr>
          <w:p w:rsidR="00000000" w:rsidRDefault="00DD1352">
            <w:pPr>
              <w:jc w:val="right"/>
              <w:rPr>
                <w:color w:val="000000"/>
                <w:sz w:val="19"/>
                <w:szCs w:val="19"/>
              </w:rPr>
            </w:pPr>
            <w:r>
              <w:rPr>
                <w:color w:val="000000"/>
                <w:sz w:val="19"/>
                <w:szCs w:val="19"/>
              </w:rPr>
              <w:t>-8</w:t>
            </w:r>
          </w:p>
        </w:tc>
        <w:tc>
          <w:tcPr>
            <w:tcW w:w="212" w:type="dxa"/>
            <w:gridSpan w:val="2"/>
            <w:tcBorders>
              <w:top w:val="nil"/>
              <w:left w:val="nil"/>
              <w:bottom w:val="single" w:sz="6" w:space="0" w:color="FFFFFF"/>
              <w:right w:val="nil"/>
            </w:tcBorders>
            <w:shd w:val="clear" w:color="CFF0FC" w:fill="CFF0FC"/>
            <w:vAlign w:val="bottom"/>
          </w:tcPr>
          <w:p w:rsidR="00000000" w:rsidRDefault="00DD1352">
            <w:pPr>
              <w:rPr>
                <w:color w:val="000000"/>
                <w:sz w:val="19"/>
                <w:szCs w:val="19"/>
              </w:rPr>
            </w:pPr>
            <w:r>
              <w:rPr>
                <w:color w:val="000000"/>
                <w:sz w:val="19"/>
                <w:szCs w:val="19"/>
              </w:rPr>
              <w:t>%</w:t>
            </w:r>
          </w:p>
        </w:tc>
      </w:tr>
      <w:tr w:rsidR="00000000">
        <w:tblPrEx>
          <w:tblCellMar>
            <w:top w:w="0" w:type="dxa"/>
            <w:left w:w="0" w:type="dxa"/>
            <w:bottom w:w="0" w:type="dxa"/>
            <w:right w:w="0" w:type="dxa"/>
          </w:tblCellMar>
        </w:tblPrEx>
        <w:trPr>
          <w:trHeight w:val="487"/>
        </w:trPr>
        <w:tc>
          <w:tcPr>
            <w:tcW w:w="2021" w:type="dxa"/>
            <w:tcBorders>
              <w:top w:val="nil"/>
              <w:left w:val="nil"/>
              <w:bottom w:val="double" w:sz="6" w:space="0" w:color="FFFFFF"/>
              <w:right w:val="nil"/>
            </w:tcBorders>
            <w:shd w:val="clear" w:color="FFFFFF" w:fill="FFFFFF"/>
          </w:tcPr>
          <w:p w:rsidR="00000000" w:rsidRDefault="00DD1352">
            <w:pPr>
              <w:ind w:left="594"/>
              <w:rPr>
                <w:color w:val="000000"/>
                <w:sz w:val="19"/>
                <w:szCs w:val="19"/>
              </w:rPr>
            </w:pPr>
            <w:r>
              <w:rPr>
                <w:color w:val="000000"/>
                <w:sz w:val="19"/>
                <w:szCs w:val="19"/>
              </w:rPr>
              <w:t>Total cost of revenues</w:t>
            </w:r>
          </w:p>
        </w:tc>
        <w:tc>
          <w:tcPr>
            <w:tcW w:w="67" w:type="dxa"/>
            <w:tcBorders>
              <w:top w:val="nil"/>
              <w:left w:val="nil"/>
              <w:bottom w:val="double" w:sz="6" w:space="0" w:color="FFFFFF"/>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9"/>
                <w:szCs w:val="19"/>
              </w:rPr>
            </w:pPr>
            <w:r>
              <w:rPr>
                <w:color w:val="000000"/>
                <w:sz w:val="19"/>
                <w:szCs w:val="19"/>
              </w:rPr>
              <w:t>5,112</w:t>
            </w:r>
          </w:p>
        </w:tc>
        <w:tc>
          <w:tcPr>
            <w:tcW w:w="415" w:type="dxa"/>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double" w:sz="6" w:space="0" w:color="FFFFFF"/>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9"/>
                <w:szCs w:val="19"/>
              </w:rPr>
            </w:pPr>
            <w:r>
              <w:rPr>
                <w:color w:val="000000"/>
                <w:sz w:val="19"/>
                <w:szCs w:val="19"/>
              </w:rPr>
              <w:t>5,300</w:t>
            </w:r>
          </w:p>
        </w:tc>
        <w:tc>
          <w:tcPr>
            <w:tcW w:w="198" w:type="dxa"/>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double" w:sz="6" w:space="0" w:color="FFFFFF"/>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19"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9"/>
                <w:szCs w:val="19"/>
              </w:rPr>
            </w:pPr>
            <w:r>
              <w:rPr>
                <w:color w:val="000000"/>
                <w:sz w:val="19"/>
                <w:szCs w:val="19"/>
              </w:rPr>
              <w:t>(188</w:t>
            </w:r>
          </w:p>
        </w:tc>
        <w:tc>
          <w:tcPr>
            <w:tcW w:w="104" w:type="dxa"/>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90" w:type="dxa"/>
            <w:tcBorders>
              <w:top w:val="nil"/>
              <w:left w:val="nil"/>
              <w:bottom w:val="double" w:sz="6" w:space="0" w:color="FFFFFF"/>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double" w:sz="6" w:space="0" w:color="FFFFFF"/>
              <w:right w:val="nil"/>
            </w:tcBorders>
            <w:shd w:val="clear" w:color="FFFFFF" w:fill="FFFFFF"/>
            <w:vAlign w:val="bottom"/>
          </w:tcPr>
          <w:p w:rsidR="00000000" w:rsidRDefault="00DD1352">
            <w:pPr>
              <w:jc w:val="right"/>
              <w:rPr>
                <w:color w:val="000000"/>
                <w:sz w:val="19"/>
                <w:szCs w:val="19"/>
              </w:rPr>
            </w:pPr>
            <w:r>
              <w:rPr>
                <w:color w:val="000000"/>
                <w:sz w:val="19"/>
                <w:szCs w:val="19"/>
              </w:rPr>
              <w:t>-4</w:t>
            </w:r>
          </w:p>
        </w:tc>
        <w:tc>
          <w:tcPr>
            <w:tcW w:w="198" w:type="dxa"/>
            <w:gridSpan w:val="2"/>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double" w:sz="6" w:space="0" w:color="FFFFFF"/>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9"/>
                <w:szCs w:val="19"/>
              </w:rPr>
            </w:pPr>
            <w:r>
              <w:rPr>
                <w:color w:val="000000"/>
                <w:sz w:val="19"/>
                <w:szCs w:val="19"/>
              </w:rPr>
              <w:t>14,516</w:t>
            </w:r>
          </w:p>
        </w:tc>
        <w:tc>
          <w:tcPr>
            <w:tcW w:w="401" w:type="dxa"/>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double" w:sz="6" w:space="0" w:color="FFFFFF"/>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9"/>
                <w:szCs w:val="19"/>
              </w:rPr>
            </w:pPr>
            <w:r>
              <w:rPr>
                <w:color w:val="000000"/>
                <w:sz w:val="19"/>
                <w:szCs w:val="19"/>
              </w:rPr>
              <w:t>11,636</w:t>
            </w:r>
          </w:p>
        </w:tc>
        <w:tc>
          <w:tcPr>
            <w:tcW w:w="198" w:type="dxa"/>
            <w:gridSpan w:val="2"/>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135" w:type="dxa"/>
            <w:gridSpan w:val="2"/>
            <w:tcBorders>
              <w:top w:val="single" w:sz="6" w:space="0" w:color="000000"/>
              <w:left w:val="nil"/>
              <w:bottom w:val="double" w:sz="6" w:space="0" w:color="000000"/>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single" w:sz="6" w:space="0" w:color="000000"/>
              <w:left w:val="nil"/>
              <w:bottom w:val="double" w:sz="6" w:space="0" w:color="000000"/>
              <w:right w:val="nil"/>
            </w:tcBorders>
            <w:shd w:val="clear" w:color="FFFFFF" w:fill="FFFFFF"/>
            <w:vAlign w:val="bottom"/>
          </w:tcPr>
          <w:p w:rsidR="00000000" w:rsidRDefault="00DD1352">
            <w:pPr>
              <w:jc w:val="right"/>
              <w:rPr>
                <w:color w:val="000000"/>
                <w:sz w:val="19"/>
                <w:szCs w:val="19"/>
              </w:rPr>
            </w:pPr>
            <w:r>
              <w:rPr>
                <w:color w:val="000000"/>
                <w:sz w:val="19"/>
                <w:szCs w:val="19"/>
              </w:rPr>
              <w:t>2,880</w:t>
            </w:r>
          </w:p>
        </w:tc>
        <w:tc>
          <w:tcPr>
            <w:tcW w:w="104" w:type="dxa"/>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double" w:sz="6" w:space="0" w:color="FFFFFF"/>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94" w:type="dxa"/>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double" w:sz="6" w:space="0" w:color="FFFFFF"/>
              <w:right w:val="nil"/>
            </w:tcBorders>
            <w:shd w:val="clear" w:color="FFFFFF" w:fill="FFFFFF"/>
            <w:vAlign w:val="bottom"/>
          </w:tcPr>
          <w:p w:rsidR="00000000" w:rsidRDefault="00DD1352">
            <w:pPr>
              <w:jc w:val="right"/>
              <w:rPr>
                <w:color w:val="000000"/>
                <w:sz w:val="19"/>
                <w:szCs w:val="19"/>
              </w:rPr>
            </w:pPr>
            <w:r>
              <w:rPr>
                <w:color w:val="000000"/>
                <w:sz w:val="19"/>
                <w:szCs w:val="19"/>
              </w:rPr>
              <w:t>25</w:t>
            </w:r>
          </w:p>
        </w:tc>
        <w:tc>
          <w:tcPr>
            <w:tcW w:w="212" w:type="dxa"/>
            <w:gridSpan w:val="2"/>
            <w:tcBorders>
              <w:top w:val="nil"/>
              <w:left w:val="nil"/>
              <w:bottom w:val="double" w:sz="6" w:space="0" w:color="FFFFFF"/>
              <w:right w:val="nil"/>
            </w:tcBorders>
            <w:shd w:val="clear" w:color="FFFFFF" w:fill="FFFFFF"/>
            <w:vAlign w:val="bottom"/>
          </w:tcPr>
          <w:p w:rsidR="00000000" w:rsidRDefault="00DD1352">
            <w:pPr>
              <w:rPr>
                <w:color w:val="000000"/>
                <w:sz w:val="19"/>
                <w:szCs w:val="19"/>
              </w:rPr>
            </w:pPr>
            <w:r>
              <w:rPr>
                <w:color w:val="000000"/>
                <w:sz w:val="19"/>
                <w:szCs w:val="19"/>
              </w:rPr>
              <w:t>%</w:t>
            </w:r>
          </w:p>
        </w:tc>
      </w:tr>
      <w:tr w:rsidR="00000000">
        <w:tblPrEx>
          <w:tblCellMar>
            <w:top w:w="0" w:type="dxa"/>
            <w:left w:w="0" w:type="dxa"/>
            <w:bottom w:w="0" w:type="dxa"/>
            <w:right w:w="0" w:type="dxa"/>
          </w:tblCellMar>
        </w:tblPrEx>
        <w:trPr>
          <w:trHeight w:val="303"/>
        </w:trPr>
        <w:tc>
          <w:tcPr>
            <w:tcW w:w="2021" w:type="dxa"/>
            <w:tcBorders>
              <w:top w:val="nil"/>
              <w:left w:val="nil"/>
              <w:bottom w:val="nil"/>
              <w:right w:val="nil"/>
            </w:tcBorders>
            <w:shd w:val="clear" w:color="CFF0FC" w:fill="CFF0FC"/>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doub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doub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doub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doub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doub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doub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doub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doub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doub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doub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135" w:type="dxa"/>
            <w:gridSpan w:val="2"/>
            <w:tcBorders>
              <w:top w:val="double" w:sz="6" w:space="0" w:color="000000"/>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double" w:sz="6" w:space="0" w:color="000000"/>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487"/>
        </w:trPr>
        <w:tc>
          <w:tcPr>
            <w:tcW w:w="2021" w:type="dxa"/>
            <w:tcBorders>
              <w:top w:val="nil"/>
              <w:left w:val="nil"/>
              <w:bottom w:val="nil"/>
              <w:right w:val="nil"/>
            </w:tcBorders>
            <w:shd w:val="clear" w:color="FFFFFF" w:fill="FFFFFF"/>
          </w:tcPr>
          <w:p w:rsidR="00000000" w:rsidRDefault="00DD1352">
            <w:pPr>
              <w:rPr>
                <w:color w:val="000000"/>
                <w:sz w:val="19"/>
                <w:szCs w:val="19"/>
              </w:rPr>
            </w:pPr>
            <w:r>
              <w:rPr>
                <w:color w:val="000000"/>
                <w:sz w:val="19"/>
                <w:szCs w:val="19"/>
              </w:rPr>
              <w:t>Gross profit total aut</w:t>
            </w:r>
            <w:r>
              <w:rPr>
                <w:color w:val="000000"/>
                <w:sz w:val="19"/>
                <w:szCs w:val="19"/>
              </w:rPr>
              <w:t>omotive</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1,222</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1,574</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2,989</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2,804</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487"/>
        </w:trPr>
        <w:tc>
          <w:tcPr>
            <w:tcW w:w="2021" w:type="dxa"/>
            <w:tcBorders>
              <w:top w:val="nil"/>
              <w:left w:val="nil"/>
              <w:bottom w:val="nil"/>
              <w:right w:val="nil"/>
            </w:tcBorders>
            <w:shd w:val="clear" w:color="CFF0FC" w:fill="CFF0FC"/>
          </w:tcPr>
          <w:p w:rsidR="00000000" w:rsidRDefault="00DD1352">
            <w:pPr>
              <w:rPr>
                <w:color w:val="000000"/>
                <w:sz w:val="19"/>
                <w:szCs w:val="19"/>
              </w:rPr>
            </w:pPr>
            <w:r>
              <w:rPr>
                <w:color w:val="000000"/>
                <w:sz w:val="19"/>
                <w:szCs w:val="19"/>
              </w:rPr>
              <w:t>Gross margin total automotive</w:t>
            </w:r>
          </w:p>
        </w:tc>
        <w:tc>
          <w:tcPr>
            <w:tcW w:w="67"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23</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15"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26</w:t>
            </w:r>
          </w:p>
        </w:tc>
        <w:tc>
          <w:tcPr>
            <w:tcW w:w="198"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67"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21</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01"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23</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252"/>
        </w:trPr>
        <w:tc>
          <w:tcPr>
            <w:tcW w:w="2021" w:type="dxa"/>
            <w:tcBorders>
              <w:top w:val="nil"/>
              <w:left w:val="nil"/>
              <w:bottom w:val="nil"/>
              <w:right w:val="nil"/>
            </w:tcBorders>
            <w:shd w:val="clear" w:color="FFFFFF" w:fill="FFFFFF"/>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957"/>
        </w:trPr>
        <w:tc>
          <w:tcPr>
            <w:tcW w:w="2021" w:type="dxa"/>
            <w:tcBorders>
              <w:top w:val="nil"/>
              <w:left w:val="nil"/>
              <w:bottom w:val="nil"/>
              <w:right w:val="nil"/>
            </w:tcBorders>
            <w:shd w:val="clear" w:color="CFF0FC" w:fill="CFF0FC"/>
          </w:tcPr>
          <w:p w:rsidR="00000000" w:rsidRDefault="00DD1352">
            <w:pPr>
              <w:rPr>
                <w:color w:val="000000"/>
                <w:sz w:val="19"/>
                <w:szCs w:val="19"/>
              </w:rPr>
            </w:pPr>
            <w:r>
              <w:rPr>
                <w:color w:val="000000"/>
                <w:sz w:val="19"/>
                <w:szCs w:val="19"/>
              </w:rPr>
              <w:t>Gross profit total automotive &amp; services and</w:t>
            </w:r>
          </w:p>
          <w:p w:rsidR="00000000" w:rsidRDefault="00DD1352">
            <w:pPr>
              <w:rPr>
                <w:color w:val="000000"/>
                <w:sz w:val="19"/>
                <w:szCs w:val="19"/>
              </w:rPr>
            </w:pPr>
            <w:r>
              <w:rPr>
                <w:color w:val="000000"/>
                <w:sz w:val="19"/>
                <w:szCs w:val="19"/>
              </w:rPr>
              <w:t>   other segment</w:t>
            </w:r>
          </w:p>
        </w:tc>
        <w:tc>
          <w:tcPr>
            <w:tcW w:w="67"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1,103</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1,455</w:t>
            </w:r>
          </w:p>
        </w:tc>
        <w:tc>
          <w:tcPr>
            <w:tcW w:w="198"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2,539</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2,452</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722"/>
        </w:trPr>
        <w:tc>
          <w:tcPr>
            <w:tcW w:w="2021" w:type="dxa"/>
            <w:tcBorders>
              <w:top w:val="nil"/>
              <w:left w:val="nil"/>
              <w:bottom w:val="nil"/>
              <w:right w:val="nil"/>
            </w:tcBorders>
            <w:shd w:val="clear" w:color="FFFFFF" w:fill="FFFFFF"/>
          </w:tcPr>
          <w:p w:rsidR="00000000" w:rsidRDefault="00DD1352">
            <w:pPr>
              <w:rPr>
                <w:color w:val="000000"/>
                <w:sz w:val="19"/>
                <w:szCs w:val="19"/>
              </w:rPr>
            </w:pPr>
            <w:r>
              <w:rPr>
                <w:color w:val="000000"/>
                <w:sz w:val="19"/>
                <w:szCs w:val="19"/>
              </w:rPr>
              <w:t>Gross margin total automotive &amp; services</w:t>
            </w:r>
          </w:p>
          <w:p w:rsidR="00000000" w:rsidRDefault="00DD1352">
            <w:pPr>
              <w:rPr>
                <w:color w:val="000000"/>
                <w:sz w:val="19"/>
                <w:szCs w:val="19"/>
              </w:rPr>
            </w:pPr>
            <w:r>
              <w:rPr>
                <w:color w:val="000000"/>
                <w:sz w:val="19"/>
                <w:szCs w:val="19"/>
              </w:rPr>
              <w:t>   and other segment</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19</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23</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16</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19</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252"/>
        </w:trPr>
        <w:tc>
          <w:tcPr>
            <w:tcW w:w="2021" w:type="dxa"/>
            <w:tcBorders>
              <w:top w:val="nil"/>
              <w:left w:val="nil"/>
              <w:bottom w:val="nil"/>
              <w:right w:val="nil"/>
            </w:tcBorders>
            <w:shd w:val="clear" w:color="CFF0FC" w:fill="CFF0FC"/>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722"/>
        </w:trPr>
        <w:tc>
          <w:tcPr>
            <w:tcW w:w="2021" w:type="dxa"/>
            <w:tcBorders>
              <w:top w:val="nil"/>
              <w:left w:val="nil"/>
              <w:bottom w:val="nil"/>
              <w:right w:val="nil"/>
            </w:tcBorders>
            <w:shd w:val="clear" w:color="FFFFFF" w:fill="FFFFFF"/>
          </w:tcPr>
          <w:p w:rsidR="00000000" w:rsidRDefault="00DD1352">
            <w:pPr>
              <w:rPr>
                <w:color w:val="000000"/>
                <w:sz w:val="19"/>
                <w:szCs w:val="19"/>
              </w:rPr>
            </w:pPr>
            <w:r>
              <w:rPr>
                <w:color w:val="000000"/>
                <w:sz w:val="19"/>
                <w:szCs w:val="19"/>
              </w:rPr>
              <w:t>Gross profit energy generation and storage</w:t>
            </w:r>
          </w:p>
          <w:p w:rsidR="00000000" w:rsidRDefault="00DD1352">
            <w:pPr>
              <w:rPr>
                <w:color w:val="000000"/>
                <w:sz w:val="19"/>
                <w:szCs w:val="19"/>
              </w:rPr>
            </w:pPr>
            <w:r>
              <w:rPr>
                <w:color w:val="000000"/>
                <w:sz w:val="19"/>
                <w:szCs w:val="19"/>
              </w:rPr>
              <w:t>   segment</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88</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69</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139</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147</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722"/>
        </w:trPr>
        <w:tc>
          <w:tcPr>
            <w:tcW w:w="2021" w:type="dxa"/>
            <w:tcBorders>
              <w:top w:val="nil"/>
              <w:left w:val="nil"/>
              <w:bottom w:val="nil"/>
              <w:right w:val="nil"/>
            </w:tcBorders>
            <w:shd w:val="clear" w:color="CFF0FC" w:fill="CFF0FC"/>
          </w:tcPr>
          <w:p w:rsidR="00000000" w:rsidRDefault="00DD1352">
            <w:pPr>
              <w:rPr>
                <w:color w:val="000000"/>
                <w:sz w:val="19"/>
                <w:szCs w:val="19"/>
              </w:rPr>
            </w:pPr>
            <w:r>
              <w:rPr>
                <w:color w:val="000000"/>
                <w:sz w:val="19"/>
                <w:szCs w:val="19"/>
              </w:rPr>
              <w:t>Gross margin energy generation and storage</w:t>
            </w:r>
          </w:p>
          <w:p w:rsidR="00000000" w:rsidRDefault="00DD1352">
            <w:pPr>
              <w:rPr>
                <w:color w:val="000000"/>
                <w:sz w:val="19"/>
                <w:szCs w:val="19"/>
              </w:rPr>
            </w:pPr>
            <w:r>
              <w:rPr>
                <w:color w:val="000000"/>
                <w:sz w:val="19"/>
                <w:szCs w:val="19"/>
              </w:rPr>
              <w:t>   segment</w:t>
            </w:r>
          </w:p>
        </w:tc>
        <w:tc>
          <w:tcPr>
            <w:tcW w:w="67"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22</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15"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17</w:t>
            </w:r>
          </w:p>
        </w:tc>
        <w:tc>
          <w:tcPr>
            <w:tcW w:w="198"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67"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13</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01"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12</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252"/>
        </w:trPr>
        <w:tc>
          <w:tcPr>
            <w:tcW w:w="2021" w:type="dxa"/>
            <w:tcBorders>
              <w:top w:val="nil"/>
              <w:left w:val="nil"/>
              <w:bottom w:val="nil"/>
              <w:right w:val="nil"/>
            </w:tcBorders>
            <w:shd w:val="clear" w:color="FFFFFF" w:fill="FFFFFF"/>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13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252"/>
        </w:trPr>
        <w:tc>
          <w:tcPr>
            <w:tcW w:w="2021" w:type="dxa"/>
            <w:tcBorders>
              <w:top w:val="nil"/>
              <w:left w:val="nil"/>
              <w:bottom w:val="nil"/>
              <w:right w:val="nil"/>
            </w:tcBorders>
            <w:shd w:val="clear" w:color="CFF0FC" w:fill="CFF0FC"/>
          </w:tcPr>
          <w:p w:rsidR="00000000" w:rsidRDefault="00DD1352">
            <w:pPr>
              <w:rPr>
                <w:color w:val="000000"/>
                <w:sz w:val="19"/>
                <w:szCs w:val="19"/>
              </w:rPr>
            </w:pPr>
            <w:r>
              <w:rPr>
                <w:color w:val="000000"/>
                <w:sz w:val="19"/>
                <w:szCs w:val="19"/>
              </w:rPr>
              <w:t>Total gross profit</w:t>
            </w:r>
          </w:p>
        </w:tc>
        <w:tc>
          <w:tcPr>
            <w:tcW w:w="67" w:type="dxa"/>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1,191</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1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1,524</w:t>
            </w:r>
          </w:p>
        </w:tc>
        <w:tc>
          <w:tcPr>
            <w:tcW w:w="198"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tcBorders>
              <w:top w:val="nil"/>
              <w:left w:val="nil"/>
              <w:bottom w:val="nil"/>
              <w:right w:val="nil"/>
            </w:tcBorders>
            <w:shd w:val="clear" w:color="CFF0FC" w:fill="CFF0FC"/>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135"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19"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center"/>
          </w:tcPr>
          <w:p w:rsidR="00000000" w:rsidRDefault="00DD1352">
            <w:pPr>
              <w:jc w:val="right"/>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2,678</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center"/>
          </w:tcPr>
          <w:p w:rsidR="00000000" w:rsidRDefault="00DD1352">
            <w:pPr>
              <w:rPr>
                <w:color w:val="000000"/>
                <w:sz w:val="19"/>
                <w:szCs w:val="19"/>
              </w:rPr>
            </w:pPr>
            <w:r>
              <w:rPr>
                <w:color w:val="000000"/>
                <w:sz w:val="19"/>
                <w:szCs w:val="19"/>
              </w:rPr>
              <w:t> </w:t>
            </w:r>
          </w:p>
        </w:tc>
        <w:tc>
          <w:tcPr>
            <w:tcW w:w="401"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w:t>
            </w:r>
          </w:p>
        </w:tc>
        <w:tc>
          <w:tcPr>
            <w:tcW w:w="56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2,599</w:t>
            </w:r>
          </w:p>
        </w:tc>
        <w:tc>
          <w:tcPr>
            <w:tcW w:w="198"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67"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135"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10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0"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94" w:type="dxa"/>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c>
          <w:tcPr>
            <w:tcW w:w="303" w:type="dxa"/>
            <w:tcBorders>
              <w:top w:val="nil"/>
              <w:left w:val="nil"/>
              <w:bottom w:val="nil"/>
              <w:right w:val="nil"/>
            </w:tcBorders>
            <w:shd w:val="clear" w:color="CFF0FC" w:fill="CFF0FC"/>
            <w:vAlign w:val="bottom"/>
          </w:tcPr>
          <w:p w:rsidR="00000000" w:rsidRDefault="00DD1352">
            <w:pPr>
              <w:jc w:val="right"/>
              <w:rPr>
                <w:color w:val="000000"/>
                <w:sz w:val="19"/>
                <w:szCs w:val="19"/>
              </w:rPr>
            </w:pPr>
            <w:r>
              <w:rPr>
                <w:color w:val="000000"/>
                <w:sz w:val="19"/>
                <w:szCs w:val="19"/>
              </w:rPr>
              <w:t> </w:t>
            </w:r>
          </w:p>
        </w:tc>
        <w:tc>
          <w:tcPr>
            <w:tcW w:w="212" w:type="dxa"/>
            <w:gridSpan w:val="2"/>
            <w:tcBorders>
              <w:top w:val="nil"/>
              <w:left w:val="nil"/>
              <w:bottom w:val="nil"/>
              <w:right w:val="nil"/>
            </w:tcBorders>
            <w:shd w:val="clear" w:color="CFF0FC" w:fill="CFF0FC"/>
            <w:vAlign w:val="bottom"/>
          </w:tcPr>
          <w:p w:rsidR="00000000" w:rsidRDefault="00DD1352">
            <w:pPr>
              <w:rPr>
                <w:color w:val="000000"/>
                <w:sz w:val="19"/>
                <w:szCs w:val="19"/>
              </w:rPr>
            </w:pPr>
            <w:r>
              <w:rPr>
                <w:color w:val="000000"/>
                <w:sz w:val="19"/>
                <w:szCs w:val="19"/>
              </w:rPr>
              <w:t> </w:t>
            </w:r>
          </w:p>
        </w:tc>
      </w:tr>
      <w:tr w:rsidR="00000000">
        <w:tblPrEx>
          <w:tblCellMar>
            <w:top w:w="0" w:type="dxa"/>
            <w:left w:w="0" w:type="dxa"/>
            <w:bottom w:w="0" w:type="dxa"/>
            <w:right w:w="0" w:type="dxa"/>
          </w:tblCellMar>
        </w:tblPrEx>
        <w:trPr>
          <w:trHeight w:val="252"/>
        </w:trPr>
        <w:tc>
          <w:tcPr>
            <w:tcW w:w="2021" w:type="dxa"/>
            <w:tcBorders>
              <w:top w:val="nil"/>
              <w:left w:val="nil"/>
              <w:bottom w:val="nil"/>
              <w:right w:val="nil"/>
            </w:tcBorders>
            <w:shd w:val="clear" w:color="FFFFFF" w:fill="FFFFFF"/>
          </w:tcPr>
          <w:p w:rsidR="00000000" w:rsidRDefault="00DD1352">
            <w:pPr>
              <w:rPr>
                <w:color w:val="000000"/>
                <w:sz w:val="19"/>
                <w:szCs w:val="19"/>
              </w:rPr>
            </w:pPr>
            <w:r>
              <w:rPr>
                <w:color w:val="000000"/>
                <w:sz w:val="19"/>
                <w:szCs w:val="19"/>
              </w:rPr>
              <w:t>Tot</w:t>
            </w:r>
            <w:r>
              <w:rPr>
                <w:color w:val="000000"/>
                <w:sz w:val="19"/>
                <w:szCs w:val="19"/>
              </w:rPr>
              <w:t>al gross margin</w:t>
            </w:r>
          </w:p>
        </w:tc>
        <w:tc>
          <w:tcPr>
            <w:tcW w:w="67" w:type="dxa"/>
            <w:tcBorders>
              <w:top w:val="nil"/>
              <w:left w:val="nil"/>
              <w:bottom w:val="nil"/>
              <w:right w:val="nil"/>
            </w:tcBorders>
            <w:shd w:val="clear" w:color="FFFFFF" w:fill="FFFFFF"/>
            <w:vAlign w:val="center"/>
          </w:tcPr>
          <w:p w:rsidR="00000000" w:rsidRDefault="00DD1352">
            <w:pP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19</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15" w:type="dxa"/>
            <w:tcBorders>
              <w:top w:val="nil"/>
              <w:left w:val="nil"/>
              <w:bottom w:val="nil"/>
              <w:right w:val="nil"/>
            </w:tcBorders>
            <w:shd w:val="clear" w:color="FFFFFF" w:fill="FFFFFF"/>
            <w:vAlign w:val="center"/>
          </w:tcPr>
          <w:p w:rsidR="00000000" w:rsidRDefault="00DD1352">
            <w:pPr>
              <w:jc w:val="center"/>
              <w:rPr>
                <w:color w:val="000000"/>
                <w:sz w:val="19"/>
                <w:szCs w:val="19"/>
              </w:rPr>
            </w:pPr>
            <w:r>
              <w:rPr>
                <w:color w:val="000000"/>
                <w:sz w:val="19"/>
                <w:szCs w:val="19"/>
              </w:rPr>
              <w:t> </w:t>
            </w:r>
          </w:p>
        </w:tc>
        <w:tc>
          <w:tcPr>
            <w:tcW w:w="415"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22</w:t>
            </w:r>
          </w:p>
        </w:tc>
        <w:tc>
          <w:tcPr>
            <w:tcW w:w="198"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tcBorders>
              <w:top w:val="nil"/>
              <w:left w:val="nil"/>
              <w:bottom w:val="nil"/>
              <w:right w:val="nil"/>
            </w:tcBorders>
            <w:shd w:val="clear" w:color="FFFFFF" w:fill="FFFFFF"/>
            <w:vAlign w:val="center"/>
          </w:tcPr>
          <w:p w:rsidR="00000000" w:rsidRDefault="00DD1352">
            <w:pPr>
              <w:jc w:val="center"/>
              <w:rPr>
                <w:color w:val="000000"/>
                <w:sz w:val="19"/>
                <w:szCs w:val="19"/>
              </w:rPr>
            </w:pPr>
            <w:r>
              <w:rPr>
                <w:color w:val="000000"/>
                <w:sz w:val="19"/>
                <w:szCs w:val="19"/>
              </w:rPr>
              <w:t> </w:t>
            </w:r>
          </w:p>
        </w:tc>
        <w:tc>
          <w:tcPr>
            <w:tcW w:w="135"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19" w:type="dxa"/>
            <w:tcBorders>
              <w:top w:val="nil"/>
              <w:left w:val="nil"/>
              <w:bottom w:val="nil"/>
              <w:right w:val="nil"/>
            </w:tcBorders>
            <w:shd w:val="clear" w:color="FFFFFF" w:fill="FFFFFF"/>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0"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198"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67"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16</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401"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01" w:type="dxa"/>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 </w:t>
            </w:r>
          </w:p>
        </w:tc>
        <w:tc>
          <w:tcPr>
            <w:tcW w:w="562" w:type="dxa"/>
            <w:tcBorders>
              <w:top w:val="nil"/>
              <w:left w:val="nil"/>
              <w:bottom w:val="nil"/>
              <w:right w:val="nil"/>
            </w:tcBorders>
            <w:shd w:val="clear" w:color="FFFFFF" w:fill="FFFFFF"/>
            <w:vAlign w:val="bottom"/>
          </w:tcPr>
          <w:p w:rsidR="00000000" w:rsidRDefault="00DD1352">
            <w:pPr>
              <w:jc w:val="right"/>
              <w:rPr>
                <w:color w:val="000000"/>
                <w:sz w:val="19"/>
                <w:szCs w:val="19"/>
              </w:rPr>
            </w:pPr>
            <w:r>
              <w:rPr>
                <w:color w:val="000000"/>
                <w:sz w:val="19"/>
                <w:szCs w:val="19"/>
              </w:rPr>
              <w:t>18</w:t>
            </w:r>
          </w:p>
        </w:tc>
        <w:tc>
          <w:tcPr>
            <w:tcW w:w="198" w:type="dxa"/>
            <w:gridSpan w:val="2"/>
            <w:tcBorders>
              <w:top w:val="nil"/>
              <w:left w:val="nil"/>
              <w:bottom w:val="nil"/>
              <w:right w:val="nil"/>
            </w:tcBorders>
            <w:shd w:val="clear" w:color="FFFFFF" w:fill="FFFFFF"/>
            <w:vAlign w:val="bottom"/>
          </w:tcPr>
          <w:p w:rsidR="00000000" w:rsidRDefault="00DD1352">
            <w:pPr>
              <w:rPr>
                <w:color w:val="000000"/>
                <w:sz w:val="19"/>
                <w:szCs w:val="19"/>
              </w:rPr>
            </w:pPr>
            <w:r>
              <w:rPr>
                <w:color w:val="000000"/>
                <w:sz w:val="19"/>
                <w:szCs w:val="19"/>
              </w:rPr>
              <w:t>%</w:t>
            </w:r>
          </w:p>
        </w:tc>
        <w:tc>
          <w:tcPr>
            <w:tcW w:w="67"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135"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482" w:type="dxa"/>
            <w:tcBorders>
              <w:top w:val="nil"/>
              <w:left w:val="nil"/>
              <w:bottom w:val="nil"/>
              <w:right w:val="nil"/>
            </w:tcBorders>
            <w:shd w:val="clear" w:color="FFFFFF" w:fill="FFFFFF"/>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104"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0"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94" w:type="dxa"/>
            <w:tcBorders>
              <w:top w:val="nil"/>
              <w:left w:val="nil"/>
              <w:bottom w:val="nil"/>
              <w:right w:val="nil"/>
            </w:tcBorders>
            <w:shd w:val="clear" w:color="FFFFFF" w:fill="FFFFFF"/>
            <w:vAlign w:val="bottom"/>
          </w:tcPr>
          <w:p w:rsidR="00000000" w:rsidRDefault="00DD1352">
            <w:pPr>
              <w:rPr>
                <w:rFonts w:ascii="Calibri" w:hAnsi="Calibri" w:cs="Calibri"/>
                <w:color w:val="000000"/>
                <w:sz w:val="19"/>
                <w:szCs w:val="19"/>
              </w:rPr>
            </w:pPr>
            <w:r>
              <w:rPr>
                <w:rFonts w:ascii="Calibri" w:hAnsi="Calibri" w:cs="Calibri"/>
                <w:color w:val="000000"/>
                <w:sz w:val="19"/>
                <w:szCs w:val="19"/>
              </w:rPr>
              <w:t> </w:t>
            </w:r>
          </w:p>
        </w:tc>
        <w:tc>
          <w:tcPr>
            <w:tcW w:w="303" w:type="dxa"/>
            <w:tcBorders>
              <w:top w:val="nil"/>
              <w:left w:val="nil"/>
              <w:bottom w:val="nil"/>
              <w:right w:val="nil"/>
            </w:tcBorders>
            <w:shd w:val="clear" w:color="FFFFFF" w:fill="FFFFFF"/>
            <w:vAlign w:val="bottom"/>
          </w:tcPr>
          <w:p w:rsidR="00000000" w:rsidRDefault="00DD1352">
            <w:pPr>
              <w:jc w:val="right"/>
              <w:rPr>
                <w:rFonts w:ascii="Calibri" w:hAnsi="Calibri" w:cs="Calibri"/>
                <w:color w:val="000000"/>
                <w:sz w:val="19"/>
                <w:szCs w:val="19"/>
              </w:rPr>
            </w:pPr>
            <w:r>
              <w:rPr>
                <w:rFonts w:ascii="Calibri" w:hAnsi="Calibri" w:cs="Calibri"/>
                <w:color w:val="000000"/>
                <w:sz w:val="19"/>
                <w:szCs w:val="19"/>
              </w:rPr>
              <w:t> </w:t>
            </w:r>
          </w:p>
        </w:tc>
        <w:tc>
          <w:tcPr>
            <w:tcW w:w="212"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2"/>
                <w:szCs w:val="2"/>
              </w:rPr>
            </w:pPr>
            <w:r>
              <w:rPr>
                <w:rFonts w:ascii="Calibri" w:hAnsi="Calibri" w:cs="Calibri"/>
                <w:color w:val="000000"/>
                <w:sz w:val="2"/>
                <w:szCs w:val="2"/>
              </w:rPr>
              <w:t> </w:t>
            </w:r>
          </w:p>
        </w:tc>
      </w:tr>
    </w:tbl>
    <w:p w:rsidR="00000000" w:rsidRDefault="00DD1352">
      <w:pPr>
        <w:rPr>
          <w:color w:val="000000"/>
        </w:rPr>
      </w:pPr>
      <w:r>
        <w:rPr>
          <w:color w:val="000000"/>
        </w:rPr>
        <w:t> </w:t>
      </w:r>
    </w:p>
    <w:p w:rsidR="00000000" w:rsidRDefault="00DD1352">
      <w:pPr>
        <w:spacing w:before="66"/>
        <w:rPr>
          <w:i/>
          <w:iCs/>
          <w:color w:val="000000"/>
        </w:rPr>
      </w:pPr>
      <w:r>
        <w:rPr>
          <w:i/>
          <w:iCs/>
          <w:color w:val="000000"/>
        </w:rPr>
        <w:t>Auto</w:t>
      </w:r>
      <w:r>
        <w:rPr>
          <w:i/>
          <w:iCs/>
          <w:color w:val="000000"/>
        </w:rPr>
        <w:t>motive &amp; Services and Other Segment</w:t>
      </w:r>
    </w:p>
    <w:p w:rsidR="00000000" w:rsidRDefault="00DD1352">
      <w:pPr>
        <w:spacing w:before="88"/>
        <w:ind w:firstLine="528"/>
        <w:rPr>
          <w:color w:val="000000"/>
        </w:rPr>
      </w:pPr>
      <w:r>
        <w:rPr>
          <w:color w:val="000000"/>
        </w:rPr>
        <w:t>Cost of automotive sales revenue includes direct parts, material and labor costs, manufacturing overhead, including</w:t>
      </w:r>
      <w:r>
        <w:rPr>
          <w:color w:val="000000"/>
        </w:rPr>
        <w:t xml:space="preserve"> depreciation costs of tooling and machinery, shipping and logistics costs, vehicle connectivity costs, allocations of electricity and infrastructure costs related to our Supercharger network, and reserves for estimated warranty expenses. Cost of automotiv</w:t>
      </w:r>
      <w:r>
        <w:rPr>
          <w:color w:val="000000"/>
        </w:rPr>
        <w:t>e sales revenues also includes adjustments to warranty expense and charges to write down the carrying value of our inventory when it exceeds its estimated net realizable value and to provide for obsolete and on-hand inventory in excess of forecasted demand</w:t>
      </w:r>
      <w:r>
        <w:rPr>
          <w:color w:val="000000"/>
        </w:rPr>
        <w:t>.</w:t>
      </w:r>
    </w:p>
    <w:p w:rsidR="00000000" w:rsidRDefault="00DD1352">
      <w:pPr>
        <w:spacing w:before="198"/>
        <w:ind w:firstLine="528"/>
        <w:rPr>
          <w:color w:val="000000"/>
        </w:rPr>
      </w:pPr>
      <w:r>
        <w:rPr>
          <w:color w:val="000000"/>
        </w:rPr>
        <w:t>Cost of automotive leasing revenue primarily includes the amortization of operating lease vehicles over the lease term, as well as warranty expenses recognized as incurred. Cost of automotive leasing revenue also includes vehicle connectivity costs and a</w:t>
      </w:r>
      <w:r>
        <w:rPr>
          <w:color w:val="000000"/>
        </w:rPr>
        <w:t>llocations of electricity and infrastructure costs related to our Supercharger network for vehicles under our leasing programs.</w:t>
      </w:r>
    </w:p>
    <w:p w:rsidR="00000000" w:rsidRDefault="00DD1352">
      <w:pPr>
        <w:spacing w:before="198"/>
        <w:ind w:firstLine="528"/>
        <w:rPr>
          <w:color w:val="000000"/>
        </w:rPr>
      </w:pPr>
      <w:r>
        <w:rPr>
          <w:color w:val="000000"/>
        </w:rPr>
        <w:t xml:space="preserve">Cost of services and other revenue includes costs associated with providing non-warranty after-sales services, costs to acquire </w:t>
      </w:r>
      <w:r>
        <w:rPr>
          <w:color w:val="000000"/>
        </w:rPr>
        <w:lastRenderedPageBreak/>
        <w:t>and certify used vehicles, and costs for retail merchandise. Cost of services and other revenue also includes direct parts, materials and labor costs, manufacturing overhead associated with sales by our acquired subsidiaries to third party customers.</w:t>
      </w:r>
    </w:p>
    <w:p w:rsidR="00000000" w:rsidRDefault="00DD1352">
      <w:pPr>
        <w:spacing w:before="198"/>
        <w:ind w:firstLine="528"/>
        <w:rPr>
          <w:color w:val="000000"/>
        </w:rPr>
      </w:pPr>
      <w:r>
        <w:rPr>
          <w:color w:val="000000"/>
        </w:rPr>
        <w:t xml:space="preserve">Cost </w:t>
      </w:r>
      <w:r>
        <w:rPr>
          <w:color w:val="000000"/>
        </w:rPr>
        <w:t>of automotive sales revenue decreased $392 million, or 9%, in the three months ended September 30, 2019 as compared to the three months ended September 30, 2018, primarily due to a decrease of 10,255 Model S and Model X cash deliveries, lower average Model</w:t>
      </w:r>
      <w:r>
        <w:rPr>
          <w:color w:val="000000"/>
        </w:rPr>
        <w:t xml:space="preserve"> 3 costs per unit compared to the prior period primarily due to improvement of manufacturing efficiencies, and reductions of materials costs, including commercial negotiations with suppliers in the three months ended September 30, 2019. The decrease was pa</w:t>
      </w:r>
      <w:r>
        <w:rPr>
          <w:color w:val="000000"/>
        </w:rPr>
        <w:t>rtially offset by an increase of 17,140 Model 3 cash deliveries and higher average Model S and Model X costs per unit compared to the prior period from discontinuation of lower end trims in 2019.</w:t>
      </w:r>
    </w:p>
    <w:p w:rsidR="00000000" w:rsidRDefault="00DD1352">
      <w:pPr>
        <w:spacing w:before="264"/>
        <w:jc w:val="center"/>
        <w:rPr>
          <w:color w:val="000000"/>
        </w:rPr>
      </w:pPr>
      <w:r>
        <w:rPr>
          <w:color w:val="000000"/>
        </w:rPr>
        <w:t>44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Cost of automotive sales revenue increased $2.10 b</w:t>
      </w:r>
      <w:r>
        <w:rPr>
          <w:color w:val="000000"/>
        </w:rPr>
        <w:t>illion, or 23%, in the nine months ended September 30, 2019 as compared to the nine months ended September 30, 2018, primarily due to an increase of 114,749 Model 3 cash deliveries and higher average Model S and Model X costs per unit compared to the prior</w:t>
      </w:r>
      <w:r>
        <w:rPr>
          <w:color w:val="000000"/>
        </w:rPr>
        <w:t xml:space="preserve"> period from discontinuation of lower end trims in 2019. These increases were partially offset by a decrease of 22,924 Model S and Model X cash deliveries and lower average Model 3 costs per unit compared to the prior period primarily due to temporary unde</w:t>
      </w:r>
      <w:r>
        <w:rPr>
          <w:color w:val="000000"/>
        </w:rPr>
        <w:t>r-utilization of manufacturing capacity at lower production volumes in the first half of 2018 and other cost efficiencies. Additionally, due to price adjustments we made to our vehicle offerings in the first half of 2019, we estimated that there is a great</w:t>
      </w:r>
      <w:r>
        <w:rPr>
          <w:color w:val="000000"/>
        </w:rPr>
        <w:t>er likelihood that customers will exercise their buyback options that were provided prior to such adjustments. If customers elect to exercise the buyback options, we expect to be able to subsequently resell the returned vehicles, which resulted in a reduct</w:t>
      </w:r>
      <w:r>
        <w:rPr>
          <w:color w:val="000000"/>
        </w:rPr>
        <w:t>ion of automotive cost of sales of $451 million for the nine months ended September 30, 2019. Refer to Note 2, Summary of Significant Accounting Policies, to the consolidated statements included elsewhere in the Quarterly Report on Form 10-Q.</w:t>
      </w:r>
    </w:p>
    <w:p w:rsidR="00000000" w:rsidRDefault="00DD1352">
      <w:pPr>
        <w:spacing w:before="198"/>
        <w:ind w:firstLine="528"/>
        <w:rPr>
          <w:color w:val="000000"/>
        </w:rPr>
      </w:pPr>
      <w:r>
        <w:rPr>
          <w:color w:val="000000"/>
        </w:rPr>
        <w:t>Cost of autom</w:t>
      </w:r>
      <w:r>
        <w:rPr>
          <w:color w:val="000000"/>
        </w:rPr>
        <w:t>otive leasing revenue remained relatively consistent in the three months ended September 30, 2019 as compared to the three months ended September 30, 2018. There was a decrease in cumulative vehicles under our resale value guarantee financing programs whic</w:t>
      </w:r>
      <w:r>
        <w:rPr>
          <w:color w:val="000000"/>
        </w:rPr>
        <w:t>h are accounted for as operating leases. The decrease was partially offset by an increase in cumulative vehicles under our direct vehicle leasing program and an increase in the number of vehicles under leasing programs where our counterparty has retained o</w:t>
      </w:r>
      <w:r>
        <w:rPr>
          <w:color w:val="000000"/>
        </w:rPr>
        <w:t>wnership of the vehicle during or at the end of the guarantee or lease period when compared to the prior period. When our counterparty retains ownership under our leasing programs, the net book value of the leased vehicle of the lease vehicle is expensed t</w:t>
      </w:r>
      <w:r>
        <w:rPr>
          <w:color w:val="000000"/>
        </w:rPr>
        <w:t>o cost of automotive leasing revenue.</w:t>
      </w:r>
    </w:p>
    <w:p w:rsidR="00000000" w:rsidRDefault="00DD1352">
      <w:pPr>
        <w:spacing w:before="198"/>
        <w:ind w:firstLine="528"/>
        <w:rPr>
          <w:color w:val="000000"/>
        </w:rPr>
      </w:pPr>
      <w:r>
        <w:rPr>
          <w:color w:val="000000"/>
        </w:rPr>
        <w:t>     Cost of automotive leasing revenue decreased $21 million, or 6%, in the nine months ended September 30, 2019 compared to the nine months ended September 30, 2018. The decrease was primarily due to a decrease in cu</w:t>
      </w:r>
      <w:r>
        <w:rPr>
          <w:color w:val="000000"/>
        </w:rPr>
        <w:t>mulative vehicles under our resale value guarantee financing programs which are accounted for as operating leases. The decrease was partially offset by an increase in cumulative vehicles under our direct vehicle leasing program and an increase in the numbe</w:t>
      </w:r>
      <w:r>
        <w:rPr>
          <w:color w:val="000000"/>
        </w:rPr>
        <w:t>r of vehicles under our resale value guarantee leasing programs where our counterparty has retained ownership of the vehicle during or at the end of the guarantee period when compared to the prior period. When our counterparty retains ownership under our r</w:t>
      </w:r>
      <w:r>
        <w:rPr>
          <w:color w:val="000000"/>
        </w:rPr>
        <w:t>esale value guarantee leasing programs, the net book value of the leased vehicle of the lease vehicle is expensed to cost of automotive leasing revenue.</w:t>
      </w:r>
    </w:p>
    <w:p w:rsidR="00000000" w:rsidRDefault="00DD1352">
      <w:pPr>
        <w:spacing w:before="198"/>
        <w:ind w:firstLine="528"/>
        <w:rPr>
          <w:color w:val="000000"/>
        </w:rPr>
      </w:pPr>
      <w:r>
        <w:rPr>
          <w:color w:val="000000"/>
        </w:rPr>
        <w:t>Cost of services and other revenue increased $222 million, or 50%, in the three months ended September </w:t>
      </w:r>
      <w:r>
        <w:rPr>
          <w:color w:val="000000"/>
        </w:rPr>
        <w:t xml:space="preserve">30, 2019 as compared to the three months ended September 30, 2018. Cost of services and other revenue increased $884 million, or 73%, in the nine months ended September 30, 2019 as compared to the nine months ended September 30, 2018. The increases in the </w:t>
      </w:r>
      <w:r>
        <w:rPr>
          <w:color w:val="000000"/>
        </w:rPr>
        <w:t xml:space="preserve">three and nine months ended September 30, 2019 compared to the same periods in the prior year were primarily due to the costs of used vehicle sales from the increased volumes of trade-in vehicles. Additionally, there were increases in the costs of our new </w:t>
      </w:r>
      <w:r>
        <w:rPr>
          <w:color w:val="000000"/>
        </w:rPr>
        <w:t>service centers, additional service personnel in existing and new service centers, Mobile Service capabilities, parts distribution centers and investment in new body shops to provide maintenance services to our rapidly growing fleet of vehicles.</w:t>
      </w:r>
    </w:p>
    <w:p w:rsidR="00000000" w:rsidRDefault="00DD1352">
      <w:pPr>
        <w:spacing w:before="198"/>
        <w:ind w:firstLine="528"/>
        <w:rPr>
          <w:color w:val="000000"/>
        </w:rPr>
      </w:pPr>
      <w:r>
        <w:rPr>
          <w:color w:val="000000"/>
        </w:rPr>
        <w:t>Gross marg</w:t>
      </w:r>
      <w:r>
        <w:rPr>
          <w:color w:val="000000"/>
        </w:rPr>
        <w:t>in for total automotive decreased from 26% to 23% in the three months ended September 30, 2019 as compared to the three months ended September 30, 2018. The decrease was primarily related to lower Model S and Model X margins from lower average selling pric</w:t>
      </w:r>
      <w:r>
        <w:rPr>
          <w:color w:val="000000"/>
        </w:rPr>
        <w:t>es due to price adjustments we made to our vehicle offerings in the first half of 2019. The decrease was partially offset by a slight improvement of Model 3 margins as we achieved additional manufacturing efficiencies in the production of Model 3 year-over</w:t>
      </w:r>
      <w:r>
        <w:rPr>
          <w:color w:val="000000"/>
        </w:rPr>
        <w:t>-year while average selling price decreased from introduction of lower end trims, and a higher proportion of Model 3 as a percentage of our total automotive sales compared to the prior period. Reductions of materials costs, including commercial negotiation</w:t>
      </w:r>
      <w:r>
        <w:rPr>
          <w:color w:val="000000"/>
        </w:rPr>
        <w:t>s with suppliers in the three months ended September 30, 2019, also had an offsetting impact to the gross margin decrease.</w:t>
      </w:r>
    </w:p>
    <w:p w:rsidR="00000000" w:rsidRDefault="00DD1352">
      <w:pPr>
        <w:spacing w:before="198"/>
        <w:ind w:firstLine="528"/>
        <w:rPr>
          <w:color w:val="000000"/>
        </w:rPr>
      </w:pPr>
      <w:r>
        <w:rPr>
          <w:color w:val="000000"/>
        </w:rPr>
        <w:t>Gross margin for total automotive decreased from 23% to 21% in the nine months ended September 30, 2019 as compared to the nine month</w:t>
      </w:r>
      <w:r>
        <w:rPr>
          <w:color w:val="000000"/>
        </w:rPr>
        <w:t>s ended September 30, 2018. The decrease was primarily related to lower Model S and Model X margins from lower average selling prices due to price adjustments we made to our vehicle offerings in the first half of 2019. Additionally, the price adjustments a</w:t>
      </w:r>
      <w:r>
        <w:rPr>
          <w:color w:val="000000"/>
        </w:rPr>
        <w:t xml:space="preserve">lso resulted in a reduction in gross automotive sales profit of $104 million from the adjustment of our sales return reserve on vehicles previously sold under our buyback options program. The decrease was partially offset by improvement of Model 3 margins </w:t>
      </w:r>
      <w:r>
        <w:rPr>
          <w:color w:val="000000"/>
        </w:rPr>
        <w:t>compared to the prior period as we achieved additional manufacturing efficiencies in the production of Model 3 and a higher proportion of Model 3 as a percentage of our total automotive sales compared to the prior period.</w:t>
      </w:r>
    </w:p>
    <w:p w:rsidR="00000000" w:rsidRDefault="00DD1352">
      <w:pPr>
        <w:spacing w:before="198"/>
        <w:ind w:firstLine="528"/>
        <w:rPr>
          <w:color w:val="000000"/>
        </w:rPr>
      </w:pPr>
      <w:r>
        <w:rPr>
          <w:color w:val="000000"/>
        </w:rPr>
        <w:t xml:space="preserve">Gross margin for total automotive </w:t>
      </w:r>
      <w:r>
        <w:rPr>
          <w:color w:val="000000"/>
        </w:rPr>
        <w:t>&amp; services and other segment decreased from 23% to 19% in the three months ended September 30, 2019 as compared to the three months ended September 30, 2018. Gross margin for total automotive &amp; services and other segment decreased from 19% to 16% in the ni</w:t>
      </w:r>
      <w:r>
        <w:rPr>
          <w:color w:val="000000"/>
        </w:rPr>
        <w:t>ne months ended September 30, 2019 as compared to the nine months ended September 30, 2018. The decreases of gross margin in the three and nine months ended September 30, 2019 compared to the same periods in the prior year were primarily due to the automot</w:t>
      </w:r>
      <w:r>
        <w:rPr>
          <w:color w:val="000000"/>
        </w:rPr>
        <w:t>ive gross margin impacts discussed above.</w:t>
      </w:r>
    </w:p>
    <w:p w:rsidR="00000000" w:rsidRDefault="00DD1352">
      <w:pPr>
        <w:spacing w:before="264"/>
        <w:jc w:val="center"/>
        <w:rPr>
          <w:color w:val="000000"/>
        </w:rPr>
      </w:pPr>
      <w:r>
        <w:rPr>
          <w:color w:val="000000"/>
        </w:rPr>
        <w:t>45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i/>
          <w:iCs/>
          <w:color w:val="000000"/>
        </w:rPr>
      </w:pPr>
      <w:r>
        <w:rPr>
          <w:i/>
          <w:iCs/>
          <w:color w:val="000000"/>
        </w:rPr>
        <w:t>Energy Generation and Storage Segment</w:t>
      </w:r>
    </w:p>
    <w:p w:rsidR="00000000" w:rsidRDefault="00DD1352">
      <w:pPr>
        <w:spacing w:before="88"/>
        <w:ind w:firstLine="528"/>
        <w:rPr>
          <w:color w:val="000000"/>
        </w:rPr>
      </w:pPr>
      <w:r>
        <w:rPr>
          <w:color w:val="000000"/>
        </w:rPr>
        <w:t xml:space="preserve">Cost of energy generation and storage revenue includes direct and indirect material and labor costs, warehouse rent, freight, warranty expense, </w:t>
      </w:r>
      <w:r>
        <w:rPr>
          <w:color w:val="000000"/>
        </w:rPr>
        <w:t>other overhead costs and amortization of certain acquired intangible assets. In addition, where arrangements are accounted for as operating leases, the cost of revenue is primarily comprised of depreciation of the cost of leased solar energy systems, maint</w:t>
      </w:r>
      <w:r>
        <w:rPr>
          <w:color w:val="000000"/>
        </w:rPr>
        <w:t>enance costs associated with those systems and amortization of any initial direct costs.</w:t>
      </w:r>
    </w:p>
    <w:p w:rsidR="00000000" w:rsidRDefault="00DD1352">
      <w:pPr>
        <w:spacing w:before="198"/>
        <w:ind w:firstLine="528"/>
        <w:rPr>
          <w:color w:val="000000"/>
        </w:rPr>
      </w:pPr>
      <w:r>
        <w:rPr>
          <w:color w:val="000000"/>
        </w:rPr>
        <w:t>Cost of energy generation and storage revenue decreased by $16 million, or 5%, in the three months ended September 30, 2019 as compared to the three months ended Septe</w:t>
      </w:r>
      <w:r>
        <w:rPr>
          <w:color w:val="000000"/>
        </w:rPr>
        <w:t>mber 30, 2018. The decrease was primarily due to a decrease in cost of revenue for cash and loan solar projects from lower deployments. Additionally, there were higher costs in the three months ended September 30, 2018 for our solar energy system lease arr</w:t>
      </w:r>
      <w:r>
        <w:rPr>
          <w:color w:val="000000"/>
        </w:rPr>
        <w:t>angements due to impairment charges. The decrease was partially offset by increases in cost of revenue for Powerpack and Powerwall from increased deployments, and higher costs from temporary manufacturing under-utilization of our Solar Roof ramp.</w:t>
      </w:r>
    </w:p>
    <w:p w:rsidR="00000000" w:rsidRDefault="00DD1352">
      <w:pPr>
        <w:spacing w:before="198"/>
        <w:ind w:firstLine="528"/>
        <w:rPr>
          <w:color w:val="000000"/>
        </w:rPr>
      </w:pPr>
      <w:r>
        <w:rPr>
          <w:color w:val="000000"/>
        </w:rPr>
        <w:t>Cost of e</w:t>
      </w:r>
      <w:r>
        <w:rPr>
          <w:color w:val="000000"/>
        </w:rPr>
        <w:t>nergy generation and storage revenue decreased by $80 million, or 8%, in the nine months ended September 30, 2019 as compared to the nine months ended September 30, 2018. The decrease was primarily due to a decrease in cost of revenue for commercial energy</w:t>
      </w:r>
      <w:r>
        <w:rPr>
          <w:color w:val="000000"/>
        </w:rPr>
        <w:t xml:space="preserve"> storage projects, most predominantly $73 million for the South Australia battery project in the prior period, and a decrease in cost of revenue for cash and loan solar projects from lower deployments. These decreases were partially offset by increases in </w:t>
      </w:r>
      <w:r>
        <w:rPr>
          <w:color w:val="000000"/>
        </w:rPr>
        <w:t>cost of revenue for Powerpack and Powerwall from increased deployments, and higher costs from temporary manufacturing under-utilization of our Solar Roof ramp.</w:t>
      </w:r>
    </w:p>
    <w:p w:rsidR="00000000" w:rsidRDefault="00DD1352">
      <w:pPr>
        <w:spacing w:before="198"/>
        <w:ind w:firstLine="528"/>
        <w:rPr>
          <w:color w:val="000000"/>
        </w:rPr>
      </w:pPr>
      <w:r>
        <w:rPr>
          <w:color w:val="000000"/>
        </w:rPr>
        <w:t>Gross margin for energy generation and storage increased from 17% to 22% in the three months end</w:t>
      </w:r>
      <w:r>
        <w:rPr>
          <w:color w:val="000000"/>
        </w:rPr>
        <w:t>ed September 30, 2019 as compared to the three months ended September 30, 2018. Energy storage gross margins improved in the three months ended September 30, 2019 compared to the prior period as a result of lower materials costs. Additionally, solar energy</w:t>
      </w:r>
      <w:r>
        <w:rPr>
          <w:color w:val="000000"/>
        </w:rPr>
        <w:t xml:space="preserve"> system lease arrangement gross margin also increased in the three months ended September 30, 2019 compared to the prior period, as there were higher costs in the three months ended September 30, 2018 for our solar energy system lease arrangements due to i</w:t>
      </w:r>
      <w:r>
        <w:rPr>
          <w:color w:val="000000"/>
        </w:rPr>
        <w:t>mpairment charges. These increases were partially offset by lower margins in our cash and loan solar energy system business driven by higher fixed costs per project as a result of lower deployments in the three months ended September 30, 2019 and higher co</w:t>
      </w:r>
      <w:r>
        <w:rPr>
          <w:color w:val="000000"/>
        </w:rPr>
        <w:t>sts from temporary manufacturing under-utilization of our Solar Roof ramp.</w:t>
      </w:r>
    </w:p>
    <w:p w:rsidR="00000000" w:rsidRDefault="00DD1352">
      <w:pPr>
        <w:spacing w:before="198"/>
        <w:ind w:firstLine="528"/>
        <w:rPr>
          <w:color w:val="000000"/>
        </w:rPr>
      </w:pPr>
      <w:r>
        <w:rPr>
          <w:color w:val="000000"/>
        </w:rPr>
        <w:t xml:space="preserve">Gross margin for energy generation and storage  remained relatively consistent at 13% in the nine months ended September 30, 2019 as compared to the nine months ended September 30, </w:t>
      </w:r>
      <w:r>
        <w:rPr>
          <w:color w:val="000000"/>
        </w:rPr>
        <w:t>2018. Energy storage gross margins improved in the nine months ended September 30, 2019 compared to the prior period as a result of lower materials costs, partially offset by lower gross margins in our cash and loan solar energy system business driven by h</w:t>
      </w:r>
      <w:r>
        <w:rPr>
          <w:color w:val="000000"/>
        </w:rPr>
        <w:t>igher fixed costs per project as a result of lower deployments and higher costs from temporary manufacturing under-utilization of our Solar Roof ramp.</w:t>
      </w:r>
    </w:p>
    <w:p w:rsidR="00000000" w:rsidRDefault="00DD1352">
      <w:pPr>
        <w:spacing w:before="286"/>
        <w:rPr>
          <w:b/>
          <w:bCs/>
          <w:i/>
          <w:iCs/>
          <w:color w:val="000000"/>
        </w:rPr>
      </w:pPr>
      <w:r>
        <w:rPr>
          <w:b/>
          <w:bCs/>
          <w:i/>
          <w:iCs/>
          <w:color w:val="000000"/>
        </w:rPr>
        <w:t>Research and Development Expense</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218"/>
        <w:gridCol w:w="70"/>
        <w:gridCol w:w="415"/>
        <w:gridCol w:w="467"/>
        <w:gridCol w:w="415"/>
        <w:gridCol w:w="415"/>
        <w:gridCol w:w="415"/>
        <w:gridCol w:w="470"/>
        <w:gridCol w:w="206"/>
        <w:gridCol w:w="69"/>
        <w:gridCol w:w="143"/>
        <w:gridCol w:w="416"/>
        <w:gridCol w:w="109"/>
        <w:gridCol w:w="93"/>
        <w:gridCol w:w="100"/>
        <w:gridCol w:w="385"/>
        <w:gridCol w:w="5"/>
        <w:gridCol w:w="204"/>
        <w:gridCol w:w="5"/>
        <w:gridCol w:w="63"/>
        <w:gridCol w:w="5"/>
        <w:gridCol w:w="298"/>
        <w:gridCol w:w="378"/>
        <w:gridCol w:w="300"/>
        <w:gridCol w:w="300"/>
        <w:gridCol w:w="300"/>
        <w:gridCol w:w="490"/>
        <w:gridCol w:w="300"/>
        <w:gridCol w:w="300"/>
        <w:gridCol w:w="6"/>
        <w:gridCol w:w="134"/>
        <w:gridCol w:w="417"/>
        <w:gridCol w:w="107"/>
        <w:gridCol w:w="90"/>
        <w:gridCol w:w="97"/>
        <w:gridCol w:w="386"/>
        <w:gridCol w:w="7"/>
        <w:gridCol w:w="217"/>
      </w:tblGrid>
      <w:tr w:rsidR="00000000">
        <w:tblPrEx>
          <w:tblCellMar>
            <w:top w:w="0" w:type="dxa"/>
            <w:left w:w="0" w:type="dxa"/>
            <w:bottom w:w="0" w:type="dxa"/>
            <w:right w:w="0" w:type="dxa"/>
          </w:tblCellMar>
        </w:tblPrEx>
        <w:trPr>
          <w:trHeight w:val="215"/>
        </w:trPr>
        <w:tc>
          <w:tcPr>
            <w:tcW w:w="221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597"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9"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48"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5"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672" w:type="dxa"/>
            <w:gridSpan w:val="9"/>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w:t>
            </w:r>
            <w:r>
              <w:rPr>
                <w:b/>
                <w:bCs/>
                <w:color w:val="000000"/>
                <w:sz w:val="16"/>
                <w:szCs w:val="16"/>
              </w:rPr>
              <w:t>September 30,</w:t>
            </w:r>
          </w:p>
        </w:tc>
        <w:tc>
          <w:tcPr>
            <w:tcW w:w="1238"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1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218" w:type="dxa"/>
            <w:tcBorders>
              <w:top w:val="nil"/>
              <w:left w:val="nil"/>
              <w:bottom w:val="single" w:sz="6" w:space="0" w:color="FFFFFF"/>
              <w:right w:val="nil"/>
            </w:tcBorders>
            <w:shd w:val="clear" w:color="FFFFFF" w:fill="FFFFFF"/>
          </w:tcPr>
          <w:p w:rsidR="00000000" w:rsidRDefault="00DD1352">
            <w:pPr>
              <w:rPr>
                <w:color w:val="000000"/>
                <w:sz w:val="16"/>
                <w:szCs w:val="16"/>
              </w:rPr>
            </w:pPr>
            <w:r>
              <w:rPr>
                <w:color w:val="000000"/>
                <w:sz w:val="16"/>
                <w:szCs w:val="16"/>
              </w:rPr>
              <w:t>(Dollars in millions)</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8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8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9"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55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3"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85"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5"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678"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30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300"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79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30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300"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557"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48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21"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512"/>
        </w:trPr>
        <w:tc>
          <w:tcPr>
            <w:tcW w:w="2218" w:type="dxa"/>
            <w:tcBorders>
              <w:top w:val="nil"/>
              <w:left w:val="nil"/>
              <w:bottom w:val="nil"/>
              <w:right w:val="nil"/>
            </w:tcBorders>
            <w:shd w:val="clear" w:color="CFF0FC" w:fill="CFF0FC"/>
          </w:tcPr>
          <w:p w:rsidR="00000000" w:rsidRDefault="00DD1352">
            <w:pPr>
              <w:rPr>
                <w:color w:val="000000"/>
              </w:rPr>
            </w:pPr>
            <w:r>
              <w:rPr>
                <w:color w:val="000000"/>
              </w:rPr>
              <w:t>Research and development</w:t>
            </w:r>
          </w:p>
        </w:tc>
        <w:tc>
          <w:tcPr>
            <w:tcW w:w="7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6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334</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6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351</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69"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43"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w:t>
            </w:r>
          </w:p>
        </w:tc>
        <w:tc>
          <w:tcPr>
            <w:tcW w:w="109"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3"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0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3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5" w:type="dxa"/>
            <w:gridSpan w:val="2"/>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300"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7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998</w:t>
            </w:r>
          </w:p>
        </w:tc>
        <w:tc>
          <w:tcPr>
            <w:tcW w:w="30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00"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30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90"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1,104</w:t>
            </w:r>
          </w:p>
        </w:tc>
        <w:tc>
          <w:tcPr>
            <w:tcW w:w="30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300"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140"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(106</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97"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38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w:t>
            </w:r>
          </w:p>
        </w:tc>
        <w:tc>
          <w:tcPr>
            <w:tcW w:w="224"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512"/>
        </w:trPr>
        <w:tc>
          <w:tcPr>
            <w:tcW w:w="2218" w:type="dxa"/>
            <w:tcBorders>
              <w:top w:val="nil"/>
              <w:left w:val="nil"/>
              <w:bottom w:val="nil"/>
              <w:right w:val="nil"/>
            </w:tcBorders>
            <w:shd w:val="clear" w:color="FFFFFF" w:fill="FFFFFF"/>
          </w:tcPr>
          <w:p w:rsidR="00000000" w:rsidRDefault="00DD1352">
            <w:pPr>
              <w:rPr>
                <w:color w:val="000000"/>
              </w:rPr>
            </w:pPr>
            <w:r>
              <w:rPr>
                <w:color w:val="000000"/>
              </w:rPr>
              <w:t>As a percentage of revenues</w:t>
            </w:r>
          </w:p>
        </w:tc>
        <w:tc>
          <w:tcPr>
            <w:tcW w:w="70" w:type="dxa"/>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6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FFFFFF" w:fill="FFFFFF"/>
            <w:vAlign w:val="bottom"/>
          </w:tcPr>
          <w:p w:rsidR="00000000" w:rsidRDefault="00DD1352">
            <w:pPr>
              <w:rPr>
                <w:rFonts w:ascii="Arial" w:hAnsi="Arial" w:cs="Arial"/>
                <w:color w:val="000000"/>
              </w:rPr>
            </w:pPr>
            <w:r>
              <w:rPr>
                <w:rFonts w:ascii="Arial" w:hAnsi="Arial" w:cs="Arial"/>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6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5</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69"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4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9"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3" w:type="dxa"/>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10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5" w:type="dxa"/>
            <w:gridSpan w:val="2"/>
            <w:tcBorders>
              <w:top w:val="nil"/>
              <w:left w:val="nil"/>
              <w:bottom w:val="nil"/>
              <w:right w:val="nil"/>
            </w:tcBorders>
            <w:shd w:val="clear" w:color="FFFFFF" w:fill="FFFFFF"/>
            <w:vAlign w:val="center"/>
          </w:tcPr>
          <w:p w:rsidR="00000000" w:rsidRDefault="00DD1352">
            <w:pPr>
              <w:jc w:val="center"/>
              <w:rPr>
                <w:color w:val="000000"/>
                <w:sz w:val="18"/>
                <w:szCs w:val="18"/>
              </w:rPr>
            </w:pPr>
            <w:r>
              <w:rPr>
                <w:color w:val="000000"/>
                <w:sz w:val="18"/>
                <w:szCs w:val="18"/>
              </w:rPr>
              <w:t> </w:t>
            </w:r>
          </w:p>
        </w:tc>
        <w:tc>
          <w:tcPr>
            <w:tcW w:w="300"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7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w:t>
            </w:r>
          </w:p>
        </w:tc>
        <w:tc>
          <w:tcPr>
            <w:tcW w:w="300"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300" w:type="dxa"/>
            <w:tcBorders>
              <w:top w:val="nil"/>
              <w:left w:val="nil"/>
              <w:bottom w:val="nil"/>
              <w:right w:val="nil"/>
            </w:tcBorders>
            <w:shd w:val="clear" w:color="FFFFFF" w:fill="FFFFFF"/>
            <w:vAlign w:val="bottom"/>
          </w:tcPr>
          <w:p w:rsidR="00000000" w:rsidRDefault="00DD1352">
            <w:pPr>
              <w:jc w:val="center"/>
              <w:rPr>
                <w:rFonts w:ascii="Calibri" w:hAnsi="Calibri" w:cs="Calibri"/>
                <w:color w:val="000000"/>
              </w:rPr>
            </w:pPr>
            <w:r>
              <w:rPr>
                <w:rFonts w:ascii="Calibri" w:hAnsi="Calibri" w:cs="Calibri"/>
                <w:color w:val="000000"/>
              </w:rPr>
              <w:t> </w:t>
            </w:r>
          </w:p>
        </w:tc>
        <w:tc>
          <w:tcPr>
            <w:tcW w:w="30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w:t>
            </w:r>
          </w:p>
        </w:tc>
        <w:tc>
          <w:tcPr>
            <w:tcW w:w="300"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300" w:type="dxa"/>
            <w:tcBorders>
              <w:top w:val="nil"/>
              <w:left w:val="nil"/>
              <w:bottom w:val="nil"/>
              <w:right w:val="nil"/>
            </w:tcBorders>
            <w:shd w:val="clear" w:color="FFFFFF" w:fill="FFFFFF"/>
            <w:vAlign w:val="bottom"/>
          </w:tcPr>
          <w:p w:rsidR="00000000" w:rsidRDefault="00DD1352">
            <w:pPr>
              <w:jc w:val="right"/>
              <w:rPr>
                <w:color w:val="000000"/>
                <w:sz w:val="18"/>
                <w:szCs w:val="18"/>
              </w:rPr>
            </w:pPr>
            <w:r>
              <w:rPr>
                <w:color w:val="000000"/>
                <w:sz w:val="18"/>
                <w:szCs w:val="18"/>
              </w:rPr>
              <w:t> </w:t>
            </w:r>
          </w:p>
        </w:tc>
        <w:tc>
          <w:tcPr>
            <w:tcW w:w="140"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18"/>
                <w:szCs w:val="18"/>
              </w:rPr>
            </w:pPr>
            <w:r>
              <w:rPr>
                <w:rFonts w:ascii="Calibri" w:hAnsi="Calibri" w:cs="Calibri"/>
                <w:color w:val="000000"/>
                <w:sz w:val="18"/>
                <w:szCs w:val="18"/>
              </w:rPr>
              <w:t> </w:t>
            </w:r>
          </w:p>
        </w:tc>
        <w:tc>
          <w:tcPr>
            <w:tcW w:w="417" w:type="dxa"/>
            <w:tcBorders>
              <w:top w:val="nil"/>
              <w:left w:val="nil"/>
              <w:bottom w:val="nil"/>
              <w:right w:val="nil"/>
            </w:tcBorders>
            <w:shd w:val="clear" w:color="FFFFFF" w:fill="FFFFFF"/>
            <w:vAlign w:val="bottom"/>
          </w:tcPr>
          <w:p w:rsidR="00000000" w:rsidRDefault="00DD1352">
            <w:pPr>
              <w:rPr>
                <w:rFonts w:ascii="Calibri" w:hAnsi="Calibri" w:cs="Calibri"/>
                <w:color w:val="000000"/>
                <w:sz w:val="18"/>
                <w:szCs w:val="18"/>
              </w:rPr>
            </w:pPr>
            <w:r>
              <w:rPr>
                <w:rFonts w:ascii="Calibri" w:hAnsi="Calibri" w:cs="Calibri"/>
                <w:color w:val="000000"/>
                <w:sz w:val="18"/>
                <w:szCs w:val="18"/>
              </w:rPr>
              <w:t> </w:t>
            </w:r>
          </w:p>
        </w:tc>
        <w:tc>
          <w:tcPr>
            <w:tcW w:w="107" w:type="dxa"/>
            <w:tcBorders>
              <w:top w:val="nil"/>
              <w:left w:val="nil"/>
              <w:bottom w:val="nil"/>
              <w:right w:val="nil"/>
            </w:tcBorders>
            <w:shd w:val="clear" w:color="FFFFFF" w:fill="FFFFFF"/>
            <w:vAlign w:val="bottom"/>
          </w:tcPr>
          <w:p w:rsidR="00000000" w:rsidRDefault="00DD1352">
            <w:pPr>
              <w:rPr>
                <w:rFonts w:ascii="Calibri" w:hAnsi="Calibri" w:cs="Calibri"/>
                <w:color w:val="000000"/>
                <w:sz w:val="18"/>
                <w:szCs w:val="18"/>
              </w:rPr>
            </w:pPr>
            <w:r>
              <w:rPr>
                <w:rFonts w:ascii="Calibri" w:hAnsi="Calibri" w:cs="Calibri"/>
                <w:color w:val="000000"/>
                <w:sz w:val="18"/>
                <w:szCs w:val="18"/>
              </w:rPr>
              <w:t> </w:t>
            </w:r>
          </w:p>
        </w:tc>
        <w:tc>
          <w:tcPr>
            <w:tcW w:w="90" w:type="dxa"/>
            <w:tcBorders>
              <w:top w:val="nil"/>
              <w:left w:val="nil"/>
              <w:bottom w:val="nil"/>
              <w:right w:val="nil"/>
            </w:tcBorders>
            <w:shd w:val="clear" w:color="FFFFFF" w:fill="FFFFFF"/>
            <w:vAlign w:val="bottom"/>
          </w:tcPr>
          <w:p w:rsidR="00000000" w:rsidRDefault="00DD1352">
            <w:pPr>
              <w:jc w:val="center"/>
              <w:rPr>
                <w:rFonts w:ascii="Calibri" w:hAnsi="Calibri" w:cs="Calibri"/>
                <w:color w:val="000000"/>
                <w:sz w:val="18"/>
                <w:szCs w:val="18"/>
              </w:rPr>
            </w:pPr>
            <w:r>
              <w:rPr>
                <w:rFonts w:ascii="Calibri" w:hAnsi="Calibri" w:cs="Calibri"/>
                <w:color w:val="000000"/>
                <w:sz w:val="18"/>
                <w:szCs w:val="18"/>
              </w:rPr>
              <w:t> </w:t>
            </w:r>
          </w:p>
        </w:tc>
        <w:tc>
          <w:tcPr>
            <w:tcW w:w="97" w:type="dxa"/>
            <w:tcBorders>
              <w:top w:val="nil"/>
              <w:left w:val="nil"/>
              <w:bottom w:val="nil"/>
              <w:right w:val="nil"/>
            </w:tcBorders>
            <w:shd w:val="clear" w:color="FFFFFF" w:fill="FFFFFF"/>
            <w:vAlign w:val="bottom"/>
          </w:tcPr>
          <w:p w:rsidR="00000000" w:rsidRDefault="00DD1352">
            <w:pPr>
              <w:rPr>
                <w:rFonts w:ascii="Calibri" w:hAnsi="Calibri" w:cs="Calibri"/>
                <w:color w:val="000000"/>
                <w:sz w:val="18"/>
                <w:szCs w:val="18"/>
              </w:rPr>
            </w:pPr>
            <w:r>
              <w:rPr>
                <w:rFonts w:ascii="Calibri" w:hAnsi="Calibri" w:cs="Calibri"/>
                <w:color w:val="000000"/>
                <w:sz w:val="18"/>
                <w:szCs w:val="18"/>
              </w:rPr>
              <w:t> </w:t>
            </w:r>
          </w:p>
        </w:tc>
        <w:tc>
          <w:tcPr>
            <w:tcW w:w="385" w:type="dxa"/>
            <w:tcBorders>
              <w:top w:val="nil"/>
              <w:left w:val="nil"/>
              <w:bottom w:val="nil"/>
              <w:right w:val="nil"/>
            </w:tcBorders>
            <w:shd w:val="clear" w:color="FFFFFF" w:fill="FFFFFF"/>
            <w:vAlign w:val="bottom"/>
          </w:tcPr>
          <w:p w:rsidR="00000000" w:rsidRDefault="00DD1352">
            <w:pPr>
              <w:rPr>
                <w:rFonts w:ascii="Calibri" w:hAnsi="Calibri" w:cs="Calibri"/>
                <w:color w:val="000000"/>
                <w:sz w:val="18"/>
                <w:szCs w:val="18"/>
              </w:rPr>
            </w:pPr>
            <w:r>
              <w:rPr>
                <w:rFonts w:ascii="Calibri" w:hAnsi="Calibri" w:cs="Calibri"/>
                <w:color w:val="000000"/>
                <w:sz w:val="18"/>
                <w:szCs w:val="18"/>
              </w:rPr>
              <w:t> </w:t>
            </w:r>
          </w:p>
        </w:tc>
        <w:tc>
          <w:tcPr>
            <w:tcW w:w="224"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2"/>
                <w:szCs w:val="2"/>
              </w:rPr>
            </w:pPr>
            <w:r>
              <w:rPr>
                <w:rFonts w:ascii="Calibri" w:hAnsi="Calibri" w:cs="Calibri"/>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Research a</w:t>
      </w:r>
      <w:r>
        <w:rPr>
          <w:color w:val="000000"/>
        </w:rPr>
        <w:t>nd development (</w:t>
      </w:r>
      <w:r>
        <w:rPr>
          <w:color w:val="000000"/>
        </w:rPr>
        <w:t>“</w:t>
      </w:r>
      <w:r>
        <w:rPr>
          <w:color w:val="000000"/>
        </w:rPr>
        <w:t>R&amp;D</w:t>
      </w:r>
      <w:r>
        <w:rPr>
          <w:color w:val="000000"/>
        </w:rPr>
        <w:t>”</w:t>
      </w:r>
      <w:r>
        <w:rPr>
          <w:color w:val="000000"/>
        </w:rPr>
        <w:t xml:space="preserve">) expenses consist primarily of personnel costs for our teams in engineering and research, manufacturing engineering and manufacturing test organizations, prototyping expense, contract and professional services and amortized equipment </w:t>
      </w:r>
      <w:r>
        <w:rPr>
          <w:color w:val="000000"/>
        </w:rPr>
        <w:t>expense.</w:t>
      </w:r>
    </w:p>
    <w:p w:rsidR="00000000" w:rsidRDefault="00DD1352">
      <w:pPr>
        <w:spacing w:before="198"/>
        <w:ind w:firstLine="528"/>
        <w:rPr>
          <w:color w:val="000000"/>
        </w:rPr>
      </w:pPr>
      <w:r>
        <w:rPr>
          <w:color w:val="000000"/>
        </w:rPr>
        <w:t>R&amp;D expenses as a percentage of revenue remained relatively consistent in the three months ended September 30, 2019 as compared to the three months ended September 30, 2018. R&amp;D expenses as a percentage of revenue decreased in the nine months ende</w:t>
      </w:r>
      <w:r>
        <w:rPr>
          <w:color w:val="000000"/>
        </w:rPr>
        <w:t>d September 30, 2019 as compared to the nine months ended September 30, 2018. The decrease was primarily from our focus on increasing operational efficiency and process automation, our efforts to scale down and optimize our cost structure relative to the s</w:t>
      </w:r>
      <w:r>
        <w:rPr>
          <w:color w:val="000000"/>
        </w:rPr>
        <w:t>ize of our business, as well as from an increase in overall revenues from our expanding sales.</w:t>
      </w:r>
    </w:p>
    <w:p w:rsidR="00000000" w:rsidRDefault="00DD1352">
      <w:pPr>
        <w:spacing w:before="198"/>
        <w:ind w:firstLine="528"/>
        <w:rPr>
          <w:color w:val="000000"/>
        </w:rPr>
      </w:pPr>
      <w:r>
        <w:rPr>
          <w:color w:val="000000"/>
        </w:rPr>
        <w:t>R&amp;D expenses decreased $17 million, or 5%, in the three months ended September 30, 2019 as compared to the three months ended September 30, 2018. The decrease wa</w:t>
      </w:r>
      <w:r>
        <w:rPr>
          <w:color w:val="000000"/>
        </w:rPr>
        <w:t>s primarily due to an $18 million decrease in employee and labor related expenses from cost efficiency initiatives.</w:t>
      </w:r>
    </w:p>
    <w:p w:rsidR="00000000" w:rsidRDefault="00DD1352">
      <w:pPr>
        <w:spacing w:before="198"/>
        <w:ind w:firstLine="528"/>
        <w:rPr>
          <w:color w:val="000000"/>
        </w:rPr>
      </w:pPr>
      <w:r>
        <w:rPr>
          <w:color w:val="000000"/>
        </w:rPr>
        <w:t xml:space="preserve">R&amp;D expenses decreased $106 million, or 10%, in the nine months ended September 30, 2019 as compared to the nine months ended September 30, </w:t>
      </w:r>
      <w:r>
        <w:rPr>
          <w:color w:val="000000"/>
        </w:rPr>
        <w:t>2018. The decrease was primarily due to a $71 million decrease in employee and labor related expenses from cost efficiency initiatives and a $26 million decrease in facilities, freight, and depreciation expenses.</w:t>
      </w:r>
    </w:p>
    <w:p w:rsidR="00000000" w:rsidRDefault="00DD1352">
      <w:pPr>
        <w:spacing w:before="264"/>
        <w:jc w:val="center"/>
        <w:rPr>
          <w:color w:val="000000"/>
        </w:rPr>
      </w:pPr>
      <w:r>
        <w:rPr>
          <w:color w:val="000000"/>
        </w:rPr>
        <w:t>46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b/>
          <w:bCs/>
          <w:i/>
          <w:iCs/>
          <w:color w:val="000000"/>
        </w:rPr>
      </w:pPr>
      <w:r>
        <w:rPr>
          <w:b/>
          <w:bCs/>
          <w:i/>
          <w:iCs/>
          <w:color w:val="000000"/>
        </w:rPr>
        <w:t>Selling, General and Administrative Expense</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939"/>
        <w:gridCol w:w="70"/>
        <w:gridCol w:w="415"/>
        <w:gridCol w:w="478"/>
        <w:gridCol w:w="415"/>
        <w:gridCol w:w="415"/>
        <w:gridCol w:w="415"/>
        <w:gridCol w:w="480"/>
        <w:gridCol w:w="206"/>
        <w:gridCol w:w="70"/>
        <w:gridCol w:w="140"/>
        <w:gridCol w:w="470"/>
        <w:gridCol w:w="106"/>
        <w:gridCol w:w="90"/>
        <w:gridCol w:w="95"/>
        <w:gridCol w:w="431"/>
        <w:gridCol w:w="5"/>
        <w:gridCol w:w="203"/>
        <w:gridCol w:w="5"/>
        <w:gridCol w:w="62"/>
        <w:gridCol w:w="5"/>
        <w:gridCol w:w="398"/>
        <w:gridCol w:w="490"/>
        <w:gridCol w:w="401"/>
        <w:gridCol w:w="401"/>
        <w:gridCol w:w="401"/>
        <w:gridCol w:w="490"/>
        <w:gridCol w:w="5"/>
        <w:gridCol w:w="203"/>
        <w:gridCol w:w="5"/>
        <w:gridCol w:w="67"/>
        <w:gridCol w:w="5"/>
        <w:gridCol w:w="137"/>
        <w:gridCol w:w="413"/>
        <w:gridCol w:w="106"/>
        <w:gridCol w:w="90"/>
        <w:gridCol w:w="95"/>
        <w:gridCol w:w="374"/>
        <w:gridCol w:w="5"/>
        <w:gridCol w:w="216"/>
      </w:tblGrid>
      <w:tr w:rsidR="00000000">
        <w:tblPrEx>
          <w:tblCellMar>
            <w:top w:w="0" w:type="dxa"/>
            <w:left w:w="0" w:type="dxa"/>
            <w:bottom w:w="0" w:type="dxa"/>
            <w:right w:w="0" w:type="dxa"/>
          </w:tblCellMar>
        </w:tblPrEx>
        <w:trPr>
          <w:trHeight w:val="215"/>
        </w:trPr>
        <w:tc>
          <w:tcPr>
            <w:tcW w:w="193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618"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35"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5"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584"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206" w:type="dxa"/>
            <w:gridSpan w:val="2"/>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1220"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1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1939" w:type="dxa"/>
            <w:tcBorders>
              <w:top w:val="nil"/>
              <w:left w:val="nil"/>
              <w:bottom w:val="single" w:sz="6" w:space="0" w:color="FFFFFF"/>
              <w:right w:val="nil"/>
            </w:tcBorders>
            <w:shd w:val="clear" w:color="FFFFFF" w:fill="FFFFFF"/>
          </w:tcPr>
          <w:p w:rsidR="00000000" w:rsidRDefault="00DD1352">
            <w:pPr>
              <w:rPr>
                <w:color w:val="000000"/>
                <w:sz w:val="16"/>
                <w:szCs w:val="16"/>
              </w:rPr>
            </w:pPr>
            <w:r>
              <w:rPr>
                <w:color w:val="000000"/>
                <w:sz w:val="16"/>
                <w:szCs w:val="16"/>
              </w:rPr>
              <w:t>(Dollars in millions)</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89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9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1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2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5"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891"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9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553"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46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18"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512"/>
        </w:trPr>
        <w:tc>
          <w:tcPr>
            <w:tcW w:w="1939" w:type="dxa"/>
            <w:tcBorders>
              <w:top w:val="nil"/>
              <w:left w:val="nil"/>
              <w:bottom w:val="nil"/>
              <w:right w:val="nil"/>
            </w:tcBorders>
            <w:shd w:val="clear" w:color="CFF0FC" w:fill="CFF0FC"/>
          </w:tcPr>
          <w:p w:rsidR="00000000" w:rsidRDefault="00DD1352">
            <w:pPr>
              <w:rPr>
                <w:color w:val="000000"/>
              </w:rPr>
            </w:pPr>
            <w:r>
              <w:rPr>
                <w:color w:val="000000"/>
              </w:rPr>
              <w:t>Selling, gener</w:t>
            </w:r>
            <w:r>
              <w:rPr>
                <w:color w:val="000000"/>
              </w:rPr>
              <w:t>al and administrative</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7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596</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7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730</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70"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(134</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9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3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-18</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5" w:type="dxa"/>
            <w:gridSpan w:val="2"/>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401"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90"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1,947</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90"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2,167</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gridSpan w:val="2"/>
            <w:tcBorders>
              <w:top w:val="nil"/>
              <w:left w:val="nil"/>
              <w:bottom w:val="nil"/>
              <w:right w:val="nil"/>
            </w:tcBorders>
            <w:shd w:val="clear" w:color="CFF0FC" w:fill="CFF0FC"/>
            <w:vAlign w:val="bottom"/>
          </w:tcPr>
          <w:p w:rsidR="00000000" w:rsidRDefault="00DD1352">
            <w:pPr>
              <w:jc w:val="center"/>
              <w:rPr>
                <w:color w:val="000000"/>
              </w:rPr>
            </w:pPr>
            <w:r>
              <w:rPr>
                <w:color w:val="000000"/>
              </w:rPr>
              <w:t> </w:t>
            </w:r>
          </w:p>
        </w:tc>
        <w:tc>
          <w:tcPr>
            <w:tcW w:w="140"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(220</w:t>
            </w:r>
          </w:p>
        </w:tc>
        <w:tc>
          <w:tcPr>
            <w:tcW w:w="10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9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37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w:t>
            </w:r>
          </w:p>
        </w:tc>
        <w:tc>
          <w:tcPr>
            <w:tcW w:w="221"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512"/>
        </w:trPr>
        <w:tc>
          <w:tcPr>
            <w:tcW w:w="1939" w:type="dxa"/>
            <w:tcBorders>
              <w:top w:val="nil"/>
              <w:left w:val="nil"/>
              <w:bottom w:val="nil"/>
              <w:right w:val="nil"/>
            </w:tcBorders>
            <w:shd w:val="clear" w:color="FFFFFF" w:fill="FFFFFF"/>
          </w:tcPr>
          <w:p w:rsidR="00000000" w:rsidRDefault="00DD1352">
            <w:pPr>
              <w:rPr>
                <w:color w:val="000000"/>
              </w:rPr>
            </w:pPr>
            <w:r>
              <w:rPr>
                <w:color w:val="000000"/>
              </w:rPr>
              <w:t>As a percentage of revenues</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9</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7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3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5" w:type="dxa"/>
            <w:gridSpan w:val="2"/>
            <w:tcBorders>
              <w:top w:val="nil"/>
              <w:left w:val="nil"/>
              <w:bottom w:val="nil"/>
              <w:right w:val="nil"/>
            </w:tcBorders>
            <w:shd w:val="clear" w:color="FFFFFF" w:fill="FFFFFF"/>
            <w:vAlign w:val="center"/>
          </w:tcPr>
          <w:p w:rsidR="00000000" w:rsidRDefault="00DD1352">
            <w:pPr>
              <w:jc w:val="center"/>
              <w:rPr>
                <w:color w:val="000000"/>
                <w:sz w:val="18"/>
                <w:szCs w:val="18"/>
              </w:rPr>
            </w:pPr>
            <w:r>
              <w:rPr>
                <w:color w:val="000000"/>
                <w:sz w:val="18"/>
                <w:szCs w:val="18"/>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11</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15</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gridSpan w:val="2"/>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140"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13"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106"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95" w:type="dxa"/>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373" w:type="dxa"/>
            <w:tcBorders>
              <w:top w:val="nil"/>
              <w:left w:val="nil"/>
              <w:bottom w:val="nil"/>
              <w:right w:val="nil"/>
            </w:tcBorders>
            <w:shd w:val="clear" w:color="FFFFFF" w:fill="FFFFFF"/>
            <w:vAlign w:val="bottom"/>
          </w:tcPr>
          <w:p w:rsidR="00000000" w:rsidRDefault="00DD1352">
            <w:pPr>
              <w:jc w:val="right"/>
              <w:rPr>
                <w:color w:val="000000"/>
                <w:sz w:val="16"/>
                <w:szCs w:val="16"/>
              </w:rPr>
            </w:pPr>
            <w:r>
              <w:rPr>
                <w:color w:val="000000"/>
                <w:sz w:val="16"/>
                <w:szCs w:val="16"/>
              </w:rPr>
              <w:t> </w:t>
            </w:r>
          </w:p>
        </w:tc>
        <w:tc>
          <w:tcPr>
            <w:tcW w:w="221" w:type="dxa"/>
            <w:gridSpan w:val="2"/>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Selling</w:t>
      </w:r>
      <w:r>
        <w:rPr>
          <w:color w:val="000000"/>
        </w:rPr>
        <w:t>, general and administrative (</w:t>
      </w:r>
      <w:r>
        <w:rPr>
          <w:color w:val="000000"/>
        </w:rPr>
        <w:t>“</w:t>
      </w:r>
      <w:r>
        <w:rPr>
          <w:color w:val="000000"/>
        </w:rPr>
        <w:t>SG&amp;A</w:t>
      </w:r>
      <w:r>
        <w:rPr>
          <w:color w:val="000000"/>
        </w:rPr>
        <w:t>”</w:t>
      </w:r>
      <w:r>
        <w:rPr>
          <w:color w:val="000000"/>
        </w:rPr>
        <w:t>) expenses generally consist of personnel and facilities costs related to our stores, marketing, sales, executive, finance, human resources, information technology and legal organizations, as well as fees for professiona</w:t>
      </w:r>
      <w:r>
        <w:rPr>
          <w:color w:val="000000"/>
        </w:rPr>
        <w:t>l and contract services and litigation settlements.</w:t>
      </w:r>
    </w:p>
    <w:p w:rsidR="00000000" w:rsidRDefault="00DD1352">
      <w:pPr>
        <w:spacing w:before="198"/>
        <w:ind w:firstLine="528"/>
        <w:rPr>
          <w:color w:val="000000"/>
        </w:rPr>
      </w:pPr>
      <w:r>
        <w:rPr>
          <w:color w:val="000000"/>
        </w:rPr>
        <w:t>SG&amp;A expenses as a percentage of revenue decreased in the three and nine months ended September 30, 2019 as compared to the same periods ended September 30, 2018. The decrease was primarily from our focus</w:t>
      </w:r>
      <w:r>
        <w:rPr>
          <w:color w:val="000000"/>
        </w:rPr>
        <w:t xml:space="preserve"> on increasing operational efficiency and process automation, our efforts to scale down and optimize our cost structure relative to the size of our business. The decrease in the nine months ended September 30, 2019 percentage as compared to the prior perio</w:t>
      </w:r>
      <w:r>
        <w:rPr>
          <w:color w:val="000000"/>
        </w:rPr>
        <w:t>d was also due to an increase in overall revenues from our expanding sales.</w:t>
      </w:r>
    </w:p>
    <w:p w:rsidR="00000000" w:rsidRDefault="00DD1352">
      <w:pPr>
        <w:spacing w:before="198"/>
        <w:ind w:firstLine="528"/>
        <w:rPr>
          <w:color w:val="000000"/>
        </w:rPr>
      </w:pPr>
      <w:r>
        <w:rPr>
          <w:color w:val="000000"/>
        </w:rPr>
        <w:t xml:space="preserve">SG&amp;A expenses decreased $134 million, or 18%, in the three months ended September 30, 2019 as compared to the three months ended September 30, 2018. The decrease was primarily due </w:t>
      </w:r>
      <w:r>
        <w:rPr>
          <w:color w:val="000000"/>
        </w:rPr>
        <w:t>to a $103 million decrease in employee and labor related expenses from decreased headcount and cost efficiency initiatives, and a $25 million decrease in marketing expenses.</w:t>
      </w:r>
    </w:p>
    <w:p w:rsidR="00000000" w:rsidRDefault="00DD1352">
      <w:pPr>
        <w:spacing w:before="198"/>
        <w:ind w:firstLine="528"/>
        <w:rPr>
          <w:color w:val="000000"/>
        </w:rPr>
      </w:pPr>
      <w:r>
        <w:rPr>
          <w:color w:val="000000"/>
        </w:rPr>
        <w:t>SG&amp;A expenses decreased $220 million, or 10%, in the nine months ended September 3</w:t>
      </w:r>
      <w:r>
        <w:rPr>
          <w:color w:val="000000"/>
        </w:rPr>
        <w:t>0, 2019 as compared to the nine months ended September 30, 2018. The decrease was primarily due to a $248 million decrease in employee and labor related expenses from decreased headcount and cost efficiency initiatives, partially offset by a $40 million in</w:t>
      </w:r>
      <w:r>
        <w:rPr>
          <w:color w:val="000000"/>
        </w:rPr>
        <w:t>crease in stock-based compensation expense related to the 2018 CEO Performance Award and stock awards granted for new hires and refresher employee stock grants.</w:t>
      </w:r>
    </w:p>
    <w:p w:rsidR="00000000" w:rsidRDefault="00DD1352">
      <w:pPr>
        <w:spacing w:before="286"/>
        <w:rPr>
          <w:b/>
          <w:bCs/>
          <w:i/>
          <w:iCs/>
          <w:color w:val="000000"/>
        </w:rPr>
      </w:pPr>
      <w:r>
        <w:rPr>
          <w:b/>
          <w:bCs/>
          <w:i/>
          <w:iCs/>
          <w:color w:val="000000"/>
        </w:rPr>
        <w:t>Restructuring and other</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059"/>
        <w:gridCol w:w="70"/>
        <w:gridCol w:w="415"/>
        <w:gridCol w:w="685"/>
        <w:gridCol w:w="415"/>
        <w:gridCol w:w="415"/>
        <w:gridCol w:w="415"/>
        <w:gridCol w:w="498"/>
        <w:gridCol w:w="206"/>
        <w:gridCol w:w="70"/>
        <w:gridCol w:w="140"/>
        <w:gridCol w:w="423"/>
        <w:gridCol w:w="107"/>
        <w:gridCol w:w="90"/>
        <w:gridCol w:w="96"/>
        <w:gridCol w:w="520"/>
        <w:gridCol w:w="5"/>
        <w:gridCol w:w="205"/>
        <w:gridCol w:w="5"/>
        <w:gridCol w:w="64"/>
        <w:gridCol w:w="5"/>
        <w:gridCol w:w="400"/>
        <w:gridCol w:w="411"/>
        <w:gridCol w:w="401"/>
        <w:gridCol w:w="401"/>
        <w:gridCol w:w="401"/>
        <w:gridCol w:w="411"/>
        <w:gridCol w:w="5"/>
        <w:gridCol w:w="204"/>
        <w:gridCol w:w="5"/>
        <w:gridCol w:w="68"/>
        <w:gridCol w:w="5"/>
        <w:gridCol w:w="138"/>
        <w:gridCol w:w="305"/>
        <w:gridCol w:w="96"/>
        <w:gridCol w:w="90"/>
        <w:gridCol w:w="193"/>
        <w:gridCol w:w="275"/>
        <w:gridCol w:w="5"/>
        <w:gridCol w:w="106"/>
      </w:tblGrid>
      <w:tr w:rsidR="00000000">
        <w:tblPrEx>
          <w:tblCellMar>
            <w:top w:w="0" w:type="dxa"/>
            <w:left w:w="0" w:type="dxa"/>
            <w:bottom w:w="0" w:type="dxa"/>
            <w:right w:w="0" w:type="dxa"/>
          </w:tblCellMar>
        </w:tblPrEx>
        <w:trPr>
          <w:trHeight w:val="215"/>
        </w:trPr>
        <w:tc>
          <w:tcPr>
            <w:tcW w:w="205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843"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377"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5" w:type="dxa"/>
            <w:gridSpan w:val="2"/>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427"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w:t>
            </w:r>
            <w:r>
              <w:rPr>
                <w:b/>
                <w:bCs/>
                <w:color w:val="000000"/>
                <w:sz w:val="16"/>
                <w:szCs w:val="16"/>
              </w:rPr>
              <w:t> September 30,</w:t>
            </w:r>
          </w:p>
        </w:tc>
        <w:tc>
          <w:tcPr>
            <w:tcW w:w="206" w:type="dxa"/>
            <w:gridSpan w:val="2"/>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1101"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10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059" w:type="dxa"/>
            <w:tcBorders>
              <w:top w:val="nil"/>
              <w:left w:val="nil"/>
              <w:bottom w:val="single" w:sz="6" w:space="0" w:color="FFFFFF"/>
              <w:right w:val="nil"/>
            </w:tcBorders>
            <w:shd w:val="clear" w:color="FFFFFF" w:fill="FFFFFF"/>
          </w:tcPr>
          <w:p w:rsidR="00000000" w:rsidRDefault="00DD1352">
            <w:pPr>
              <w:rPr>
                <w:color w:val="000000"/>
                <w:sz w:val="16"/>
                <w:szCs w:val="16"/>
              </w:rPr>
            </w:pPr>
            <w:r>
              <w:rPr>
                <w:color w:val="000000"/>
                <w:sz w:val="16"/>
                <w:szCs w:val="16"/>
              </w:rPr>
              <w:t>(Dollars in millions)</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10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11"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56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1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5"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812"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1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445"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9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46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6"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81"/>
        </w:trPr>
        <w:tc>
          <w:tcPr>
            <w:tcW w:w="2059" w:type="dxa"/>
            <w:tcBorders>
              <w:top w:val="nil"/>
              <w:left w:val="nil"/>
              <w:bottom w:val="nil"/>
              <w:right w:val="nil"/>
            </w:tcBorders>
            <w:shd w:val="clear" w:color="CFF0FC" w:fill="CFF0FC"/>
          </w:tcPr>
          <w:p w:rsidR="00000000" w:rsidRDefault="00DD1352">
            <w:pPr>
              <w:rPr>
                <w:color w:val="000000"/>
              </w:rPr>
            </w:pPr>
            <w:r>
              <w:rPr>
                <w:color w:val="000000"/>
              </w:rPr>
              <w:t>Restructuring and other</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8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9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27</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23"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(27</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9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51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-100</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5" w:type="dxa"/>
            <w:gridSpan w:val="2"/>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401"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161</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130</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gridSpan w:val="2"/>
            <w:tcBorders>
              <w:top w:val="nil"/>
              <w:left w:val="nil"/>
              <w:bottom w:val="nil"/>
              <w:right w:val="nil"/>
            </w:tcBorders>
            <w:shd w:val="clear" w:color="CFF0FC" w:fill="CFF0FC"/>
            <w:vAlign w:val="bottom"/>
          </w:tcPr>
          <w:p w:rsidR="00000000" w:rsidRDefault="00DD1352">
            <w:pPr>
              <w:jc w:val="center"/>
              <w:rPr>
                <w:color w:val="000000"/>
              </w:rPr>
            </w:pPr>
            <w:r>
              <w:rPr>
                <w:color w:val="000000"/>
              </w:rPr>
              <w:t> </w:t>
            </w:r>
          </w:p>
        </w:tc>
        <w:tc>
          <w:tcPr>
            <w:tcW w:w="140"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0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31</w:t>
            </w:r>
          </w:p>
        </w:tc>
        <w:tc>
          <w:tcPr>
            <w:tcW w:w="9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468" w:type="dxa"/>
            <w:gridSpan w:val="2"/>
            <w:tcBorders>
              <w:top w:val="single" w:sz="6" w:space="0" w:color="000000"/>
              <w:left w:val="nil"/>
              <w:bottom w:val="nil"/>
              <w:right w:val="nil"/>
            </w:tcBorders>
            <w:shd w:val="clear" w:color="CFF0FC" w:fill="CFF0FC"/>
            <w:vAlign w:val="bottom"/>
          </w:tcPr>
          <w:p w:rsidR="00000000" w:rsidRDefault="00DD1352">
            <w:pPr>
              <w:jc w:val="center"/>
              <w:rPr>
                <w:color w:val="000000"/>
              </w:rPr>
            </w:pPr>
            <w:r>
              <w:rPr>
                <w:color w:val="000000"/>
              </w:rPr>
              <w:t>24%</w:t>
            </w:r>
          </w:p>
        </w:tc>
        <w:tc>
          <w:tcPr>
            <w:tcW w:w="109"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12"/>
        </w:trPr>
        <w:tc>
          <w:tcPr>
            <w:tcW w:w="2059" w:type="dxa"/>
            <w:tcBorders>
              <w:top w:val="nil"/>
              <w:left w:val="nil"/>
              <w:bottom w:val="nil"/>
              <w:right w:val="nil"/>
            </w:tcBorders>
            <w:shd w:val="clear" w:color="FFFFFF" w:fill="FFFFFF"/>
          </w:tcPr>
          <w:p w:rsidR="00000000" w:rsidRDefault="00DD1352">
            <w:pPr>
              <w:rPr>
                <w:color w:val="000000"/>
              </w:rPr>
            </w:pPr>
            <w:r>
              <w:rPr>
                <w:color w:val="000000"/>
              </w:rPr>
              <w:t>As a percentage of revenues</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8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0</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9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0</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23"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9"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5" w:type="dxa"/>
            <w:gridSpan w:val="2"/>
            <w:tcBorders>
              <w:top w:val="nil"/>
              <w:left w:val="nil"/>
              <w:bottom w:val="nil"/>
              <w:right w:val="nil"/>
            </w:tcBorders>
            <w:shd w:val="clear" w:color="FFFFFF" w:fill="FFFFFF"/>
            <w:vAlign w:val="center"/>
          </w:tcPr>
          <w:p w:rsidR="00000000" w:rsidRDefault="00DD1352">
            <w:pPr>
              <w:jc w:val="center"/>
              <w:rPr>
                <w:color w:val="000000"/>
                <w:sz w:val="18"/>
                <w:szCs w:val="18"/>
              </w:rPr>
            </w:pPr>
            <w:r>
              <w:rPr>
                <w:color w:val="000000"/>
                <w:sz w:val="18"/>
                <w:szCs w:val="18"/>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gridSpan w:val="2"/>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140"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0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9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1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7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10" w:type="dxa"/>
            <w:gridSpan w:val="2"/>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Restruc</w:t>
      </w:r>
      <w:r>
        <w:rPr>
          <w:color w:val="000000"/>
        </w:rPr>
        <w:t>turing and other expenses decreased $27 million in the three months ended September 30, 2019 as compared to the three months ended September 30, 2018. We recognized settlement and legal expenses of $26 million in the three months ended September 30, 2018 f</w:t>
      </w:r>
      <w:r>
        <w:rPr>
          <w:color w:val="000000"/>
        </w:rPr>
        <w:t>or the settlement with the SEC relating to a take-private proposal for Tesla. These expenses were substantially paid by the end of 2018. There were no restructuring actions during the three months ended September 30, 2019.</w:t>
      </w:r>
    </w:p>
    <w:p w:rsidR="00000000" w:rsidRDefault="00DD1352">
      <w:pPr>
        <w:ind w:firstLine="528"/>
        <w:rPr>
          <w:color w:val="000000"/>
        </w:rPr>
      </w:pPr>
      <w:r>
        <w:rPr>
          <w:color w:val="000000"/>
        </w:rPr>
        <w:t> </w:t>
      </w:r>
    </w:p>
    <w:p w:rsidR="00000000" w:rsidRDefault="00DD1352">
      <w:pPr>
        <w:ind w:firstLine="528"/>
        <w:rPr>
          <w:color w:val="000000"/>
        </w:rPr>
      </w:pPr>
      <w:r>
        <w:rPr>
          <w:color w:val="000000"/>
        </w:rPr>
        <w:t>Restructuring and other expenses increased $31 million, or 24%, in the nine months ended September 30, 2019 as compared to the nine months ended September 30, 2018. During the nine months ended September 30, 2019, we carried out certain restructuring actio</w:t>
      </w:r>
      <w:r>
        <w:rPr>
          <w:color w:val="000000"/>
        </w:rPr>
        <w:t>ns in order to reduce costs and improve efficiency. As a result, we recognized $50 million of costs primarily related to employee termination expenses and losses from closing certain stores impacting both segments. We recognized $47 million in impairment r</w:t>
      </w:r>
      <w:r>
        <w:rPr>
          <w:color w:val="000000"/>
        </w:rPr>
        <w:t>elated to IPR&amp;D intangible asset as we abandoned further development efforts (refer to Note 4, Goodwill and Intangible Assets for details) and $15 million for the related equipment within the energy generation and storage segment. We also incurred a loss o</w:t>
      </w:r>
      <w:r>
        <w:rPr>
          <w:color w:val="000000"/>
        </w:rPr>
        <w:t>f $49 million for closing operations in certain facilities. On the statement of cash flows, the amounts were presented in the captions in which such amounts would have been recorded absent the impairment charges. The employee termination expenses were subs</w:t>
      </w:r>
      <w:r>
        <w:rPr>
          <w:color w:val="000000"/>
        </w:rPr>
        <w:t>tantially paid by September 30, 2019, while the remaining amounts were non-cash. The restructuring actions during nine months ended September 30, 2019 will result in an estimated cost savings of approximately $62 million for the remainder of 2019.</w:t>
      </w:r>
    </w:p>
    <w:p w:rsidR="00000000" w:rsidRDefault="00DD1352">
      <w:pPr>
        <w:spacing w:before="198"/>
        <w:ind w:firstLine="528"/>
        <w:rPr>
          <w:color w:val="000000"/>
        </w:rPr>
      </w:pPr>
      <w:r>
        <w:rPr>
          <w:color w:val="000000"/>
        </w:rPr>
        <w:t>In addit</w:t>
      </w:r>
      <w:r>
        <w:rPr>
          <w:color w:val="000000"/>
        </w:rPr>
        <w:t>ion to the take-private proposal charge in the third quarter of 2018 as discussed above, we carried out certain restructuring actions in order to reduce costs and improve efficiency in the second quarter of 2018. As a result, in the three months ended June</w:t>
      </w:r>
      <w:r>
        <w:rPr>
          <w:color w:val="000000"/>
        </w:rPr>
        <w:t xml:space="preserve"> 30, 2018, we recognized $34 million of one-time employee termination expenses and estimated losses from sub-leasing a certain facility. Also included within restructuring and other activities was $56 million of expenses (materially all of which were non-c</w:t>
      </w:r>
      <w:r>
        <w:rPr>
          <w:color w:val="000000"/>
        </w:rPr>
        <w:t>ash) from restructuring the energy generation and storage segment, which were comprised of disposals of certain tangible assets, the shortening of the useful life of a trade name intangible asset and a contract termination penalty. In addition, we conclude</w:t>
      </w:r>
      <w:r>
        <w:rPr>
          <w:color w:val="000000"/>
        </w:rPr>
        <w:t>d that a portion of IPR&amp;D is not commercially feasible. Consequently, we recognized an impairment loss of $13 million in the three months ended June 30, 2018.</w:t>
      </w:r>
    </w:p>
    <w:p w:rsidR="00000000" w:rsidRDefault="00DD1352">
      <w:pPr>
        <w:spacing w:before="198"/>
        <w:rPr>
          <w:b/>
          <w:bCs/>
          <w:i/>
          <w:iCs/>
          <w:color w:val="000000"/>
        </w:rPr>
      </w:pPr>
      <w:r>
        <w:rPr>
          <w:b/>
          <w:bCs/>
          <w:i/>
          <w:iCs/>
          <w:color w:val="000000"/>
        </w:rPr>
        <w:t>Interest Expense</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239"/>
        <w:gridCol w:w="70"/>
        <w:gridCol w:w="415"/>
        <w:gridCol w:w="518"/>
        <w:gridCol w:w="415"/>
        <w:gridCol w:w="415"/>
        <w:gridCol w:w="415"/>
        <w:gridCol w:w="520"/>
        <w:gridCol w:w="206"/>
        <w:gridCol w:w="70"/>
        <w:gridCol w:w="140"/>
        <w:gridCol w:w="456"/>
        <w:gridCol w:w="107"/>
        <w:gridCol w:w="90"/>
        <w:gridCol w:w="98"/>
        <w:gridCol w:w="363"/>
        <w:gridCol w:w="206"/>
        <w:gridCol w:w="65"/>
        <w:gridCol w:w="401"/>
        <w:gridCol w:w="417"/>
        <w:gridCol w:w="401"/>
        <w:gridCol w:w="401"/>
        <w:gridCol w:w="401"/>
        <w:gridCol w:w="417"/>
        <w:gridCol w:w="5"/>
        <w:gridCol w:w="205"/>
        <w:gridCol w:w="5"/>
        <w:gridCol w:w="69"/>
        <w:gridCol w:w="5"/>
        <w:gridCol w:w="139"/>
        <w:gridCol w:w="361"/>
        <w:gridCol w:w="107"/>
        <w:gridCol w:w="90"/>
        <w:gridCol w:w="98"/>
        <w:gridCol w:w="268"/>
        <w:gridCol w:w="5"/>
        <w:gridCol w:w="218"/>
      </w:tblGrid>
      <w:tr w:rsidR="00000000">
        <w:tblPrEx>
          <w:tblCellMar>
            <w:top w:w="0" w:type="dxa"/>
            <w:left w:w="0" w:type="dxa"/>
            <w:bottom w:w="0" w:type="dxa"/>
            <w:right w:w="0" w:type="dxa"/>
          </w:tblCellMar>
        </w:tblPrEx>
        <w:trPr>
          <w:trHeight w:val="215"/>
        </w:trPr>
        <w:tc>
          <w:tcPr>
            <w:tcW w:w="223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lastRenderedPageBreak/>
              <w:t> </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698"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54"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06"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2439"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w:t>
            </w:r>
            <w:r>
              <w:rPr>
                <w:b/>
                <w:bCs/>
                <w:color w:val="000000"/>
                <w:sz w:val="16"/>
                <w:szCs w:val="16"/>
              </w:rPr>
              <w:t>r 30,</w:t>
            </w:r>
          </w:p>
        </w:tc>
        <w:tc>
          <w:tcPr>
            <w:tcW w:w="206" w:type="dxa"/>
            <w:gridSpan w:val="2"/>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1065"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12"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239" w:type="dxa"/>
            <w:tcBorders>
              <w:top w:val="nil"/>
              <w:left w:val="nil"/>
              <w:bottom w:val="single" w:sz="6" w:space="0" w:color="FFFFFF"/>
              <w:right w:val="nil"/>
            </w:tcBorders>
            <w:shd w:val="clear" w:color="FFFFFF" w:fill="FFFFFF"/>
          </w:tcPr>
          <w:p w:rsidR="00000000" w:rsidRDefault="00DD1352">
            <w:pPr>
              <w:rPr>
                <w:color w:val="000000"/>
                <w:sz w:val="16"/>
                <w:szCs w:val="16"/>
              </w:rPr>
            </w:pPr>
            <w:r>
              <w:rPr>
                <w:color w:val="000000"/>
                <w:sz w:val="16"/>
                <w:szCs w:val="16"/>
              </w:rPr>
              <w:t>(Dollars in millions)</w:t>
            </w:r>
          </w:p>
        </w:tc>
        <w:tc>
          <w:tcPr>
            <w:tcW w:w="7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3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3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59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0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5" w:type="dxa"/>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81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81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501"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7"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36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17"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81"/>
        </w:trPr>
        <w:tc>
          <w:tcPr>
            <w:tcW w:w="2239" w:type="dxa"/>
            <w:tcBorders>
              <w:top w:val="nil"/>
              <w:left w:val="nil"/>
              <w:bottom w:val="nil"/>
              <w:right w:val="nil"/>
            </w:tcBorders>
            <w:shd w:val="clear" w:color="CFF0FC" w:fill="CFF0FC"/>
          </w:tcPr>
          <w:p w:rsidR="00000000" w:rsidRDefault="00DD1352">
            <w:pPr>
              <w:rPr>
                <w:color w:val="000000"/>
              </w:rPr>
            </w:pPr>
            <w:r>
              <w:rPr>
                <w:color w:val="000000"/>
              </w:rPr>
              <w:t>Interest expense</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1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(185</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1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(175</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56"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(10</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362"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5" w:type="dxa"/>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(515</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(488</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70" w:type="dxa"/>
            <w:gridSpan w:val="2"/>
            <w:tcBorders>
              <w:top w:val="nil"/>
              <w:left w:val="nil"/>
              <w:bottom w:val="nil"/>
              <w:right w:val="nil"/>
            </w:tcBorders>
            <w:shd w:val="clear" w:color="CFF0FC" w:fill="CFF0FC"/>
            <w:vAlign w:val="bottom"/>
          </w:tcPr>
          <w:p w:rsidR="00000000" w:rsidRDefault="00DD1352">
            <w:pPr>
              <w:jc w:val="center"/>
              <w:rPr>
                <w:color w:val="000000"/>
              </w:rPr>
            </w:pPr>
            <w:r>
              <w:rPr>
                <w:color w:val="000000"/>
              </w:rPr>
              <w:t> </w:t>
            </w:r>
          </w:p>
        </w:tc>
        <w:tc>
          <w:tcPr>
            <w:tcW w:w="140"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61"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(27</w:t>
            </w:r>
          </w:p>
        </w:tc>
        <w:tc>
          <w:tcPr>
            <w:tcW w:w="107"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90" w:type="dxa"/>
            <w:tcBorders>
              <w:top w:val="nil"/>
              <w:left w:val="nil"/>
              <w:bottom w:val="nil"/>
              <w:right w:val="nil"/>
            </w:tcBorders>
            <w:shd w:val="clear" w:color="CFF0FC" w:fill="CFF0FC"/>
            <w:vAlign w:val="center"/>
          </w:tcPr>
          <w:p w:rsidR="00000000" w:rsidRDefault="00DD1352">
            <w:pPr>
              <w:jc w:val="center"/>
              <w:rPr>
                <w:color w:val="000000"/>
              </w:rPr>
            </w:pPr>
            <w:r>
              <w:rPr>
                <w:color w:val="000000"/>
              </w:rPr>
              <w:t> </w:t>
            </w:r>
          </w:p>
        </w:tc>
        <w:tc>
          <w:tcPr>
            <w:tcW w:w="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26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w:t>
            </w:r>
          </w:p>
        </w:tc>
        <w:tc>
          <w:tcPr>
            <w:tcW w:w="220"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512"/>
        </w:trPr>
        <w:tc>
          <w:tcPr>
            <w:tcW w:w="2239" w:type="dxa"/>
            <w:tcBorders>
              <w:top w:val="nil"/>
              <w:left w:val="nil"/>
              <w:bottom w:val="nil"/>
              <w:right w:val="nil"/>
            </w:tcBorders>
            <w:shd w:val="clear" w:color="FFFFFF" w:fill="FFFFFF"/>
          </w:tcPr>
          <w:p w:rsidR="00000000" w:rsidRDefault="00DD1352">
            <w:pPr>
              <w:rPr>
                <w:color w:val="000000"/>
              </w:rPr>
            </w:pPr>
            <w:r>
              <w:rPr>
                <w:color w:val="000000"/>
              </w:rPr>
              <w:t>As a percentage of revenues</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1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56"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62"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5" w:type="dxa"/>
            <w:tcBorders>
              <w:top w:val="nil"/>
              <w:left w:val="nil"/>
              <w:bottom w:val="nil"/>
              <w:right w:val="nil"/>
            </w:tcBorders>
            <w:shd w:val="clear" w:color="FFFFFF" w:fill="FFFFFF"/>
            <w:vAlign w:val="center"/>
          </w:tcPr>
          <w:p w:rsidR="00000000" w:rsidRDefault="00DD1352">
            <w:pPr>
              <w:jc w:val="center"/>
              <w:rPr>
                <w:color w:val="000000"/>
                <w:sz w:val="18"/>
                <w:szCs w:val="18"/>
              </w:rPr>
            </w:pPr>
            <w:r>
              <w:rPr>
                <w:color w:val="000000"/>
                <w:sz w:val="18"/>
                <w:szCs w:val="18"/>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gridSpan w:val="2"/>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140"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6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67"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220" w:type="dxa"/>
            <w:gridSpan w:val="2"/>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spacing w:before="264"/>
        <w:jc w:val="center"/>
        <w:rPr>
          <w:color w:val="000000"/>
        </w:rPr>
      </w:pPr>
      <w:r>
        <w:rPr>
          <w:color w:val="000000"/>
        </w:rPr>
        <w:t>47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rPr>
          <w:color w:val="000000"/>
        </w:rPr>
      </w:pPr>
      <w:r>
        <w:rPr>
          <w:color w:val="000000"/>
        </w:rPr>
        <w:t> </w:t>
      </w:r>
    </w:p>
    <w:p w:rsidR="00000000" w:rsidRDefault="00DD1352">
      <w:pPr>
        <w:ind w:firstLine="528"/>
        <w:rPr>
          <w:color w:val="000000"/>
        </w:rPr>
      </w:pPr>
      <w:r>
        <w:rPr>
          <w:color w:val="000000"/>
        </w:rPr>
        <w:t>Interest expense increased by $10 million, or 6%, in the three months ended September 30, 2019 as compared to the three months ended September 30, 2018. Interest expense increased by $27 million, or 6%, in the nine months ended September 30, 2019 as com</w:t>
      </w:r>
      <w:r>
        <w:rPr>
          <w:color w:val="000000"/>
        </w:rPr>
        <w:t xml:space="preserve">pared to the nine months ended September 30, 2018. The increases were primarily due to an increase in the average carrying balances of interest bearing debt in the three and nine months ended September 30, 2019 as compared to the same periods in the prior </w:t>
      </w:r>
      <w:r>
        <w:rPr>
          <w:color w:val="000000"/>
        </w:rPr>
        <w:t>year.</w:t>
      </w:r>
    </w:p>
    <w:p w:rsidR="00000000" w:rsidRDefault="00DD1352">
      <w:pPr>
        <w:spacing w:before="66"/>
        <w:ind w:firstLine="528"/>
        <w:rPr>
          <w:color w:val="000000"/>
        </w:rPr>
      </w:pPr>
      <w:r>
        <w:rPr>
          <w:color w:val="000000"/>
        </w:rPr>
        <w:t> </w:t>
      </w:r>
    </w:p>
    <w:p w:rsidR="00000000" w:rsidRDefault="00DD1352">
      <w:pPr>
        <w:spacing w:before="88"/>
        <w:rPr>
          <w:b/>
          <w:bCs/>
          <w:i/>
          <w:iCs/>
          <w:color w:val="000000"/>
        </w:rPr>
      </w:pPr>
      <w:r>
        <w:rPr>
          <w:b/>
          <w:bCs/>
          <w:i/>
          <w:iCs/>
          <w:color w:val="000000"/>
        </w:rPr>
        <w:t>Other Income (Expense), Net</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574"/>
        <w:gridCol w:w="70"/>
        <w:gridCol w:w="170"/>
        <w:gridCol w:w="568"/>
        <w:gridCol w:w="206"/>
        <w:gridCol w:w="166"/>
        <w:gridCol w:w="170"/>
        <w:gridCol w:w="570"/>
        <w:gridCol w:w="206"/>
        <w:gridCol w:w="70"/>
        <w:gridCol w:w="140"/>
        <w:gridCol w:w="568"/>
        <w:gridCol w:w="105"/>
        <w:gridCol w:w="74"/>
        <w:gridCol w:w="105"/>
        <w:gridCol w:w="589"/>
        <w:gridCol w:w="206"/>
        <w:gridCol w:w="65"/>
        <w:gridCol w:w="170"/>
        <w:gridCol w:w="394"/>
        <w:gridCol w:w="206"/>
        <w:gridCol w:w="166"/>
        <w:gridCol w:w="170"/>
        <w:gridCol w:w="396"/>
        <w:gridCol w:w="206"/>
        <w:gridCol w:w="70"/>
        <w:gridCol w:w="140"/>
        <w:gridCol w:w="394"/>
        <w:gridCol w:w="105"/>
        <w:gridCol w:w="74"/>
        <w:gridCol w:w="193"/>
        <w:gridCol w:w="386"/>
        <w:gridCol w:w="114"/>
      </w:tblGrid>
      <w:tr w:rsidR="00000000">
        <w:tblPrEx>
          <w:tblCellMar>
            <w:top w:w="0" w:type="dxa"/>
            <w:left w:w="0" w:type="dxa"/>
            <w:bottom w:w="0" w:type="dxa"/>
            <w:right w:w="0" w:type="dxa"/>
          </w:tblCellMar>
        </w:tblPrEx>
        <w:trPr>
          <w:trHeight w:val="289"/>
        </w:trPr>
        <w:tc>
          <w:tcPr>
            <w:tcW w:w="3574" w:type="dxa"/>
            <w:tcBorders>
              <w:top w:val="nil"/>
              <w:left w:val="nil"/>
              <w:bottom w:val="nil"/>
              <w:right w:val="nil"/>
            </w:tcBorders>
            <w:shd w:val="clear" w:color="FFFFFF" w:fill="FFFFFF"/>
            <w:vAlign w:val="center"/>
          </w:tcPr>
          <w:p w:rsidR="00000000" w:rsidRDefault="00DD1352">
            <w:pPr>
              <w:rPr>
                <w:color w:val="000000"/>
                <w:sz w:val="16"/>
                <w:szCs w:val="16"/>
              </w:rPr>
            </w:pPr>
            <w:r>
              <w:rPr>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850" w:type="dxa"/>
            <w:gridSpan w:val="6"/>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40" w:type="dxa"/>
            <w:tcBorders>
              <w:top w:val="nil"/>
              <w:left w:val="nil"/>
              <w:bottom w:val="nil"/>
              <w:right w:val="nil"/>
            </w:tcBorders>
            <w:shd w:val="clear" w:color="FFFFFF" w:fill="FFFFFF"/>
            <w:vAlign w:val="bottom"/>
          </w:tcPr>
          <w:p w:rsidR="00000000" w:rsidRDefault="00DD1352">
            <w:pPr>
              <w:rPr>
                <w:b/>
                <w:bCs/>
                <w:color w:val="000000"/>
                <w:sz w:val="15"/>
                <w:szCs w:val="15"/>
              </w:rPr>
            </w:pPr>
            <w:r>
              <w:rPr>
                <w:b/>
                <w:bCs/>
                <w:color w:val="000000"/>
                <w:sz w:val="15"/>
                <w:szCs w:val="15"/>
              </w:rPr>
              <w:t> </w:t>
            </w:r>
          </w:p>
        </w:tc>
        <w:tc>
          <w:tcPr>
            <w:tcW w:w="568" w:type="dxa"/>
            <w:tcBorders>
              <w:top w:val="nil"/>
              <w:left w:val="nil"/>
              <w:bottom w:val="nil"/>
              <w:right w:val="nil"/>
            </w:tcBorders>
            <w:shd w:val="clear" w:color="FFFFFF" w:fill="FFFFFF"/>
            <w:vAlign w:val="bottom"/>
          </w:tcPr>
          <w:p w:rsidR="00000000" w:rsidRDefault="00DD1352">
            <w:pPr>
              <w:jc w:val="center"/>
              <w:rPr>
                <w:b/>
                <w:bCs/>
                <w:color w:val="000000"/>
                <w:sz w:val="15"/>
                <w:szCs w:val="15"/>
              </w:rPr>
            </w:pPr>
            <w:r>
              <w:rPr>
                <w:b/>
                <w:bCs/>
                <w:color w:val="000000"/>
                <w:sz w:val="15"/>
                <w:szCs w:val="15"/>
              </w:rPr>
              <w:t> </w:t>
            </w:r>
          </w:p>
        </w:tc>
        <w:tc>
          <w:tcPr>
            <w:tcW w:w="105" w:type="dxa"/>
            <w:tcBorders>
              <w:top w:val="nil"/>
              <w:left w:val="nil"/>
              <w:bottom w:val="nil"/>
              <w:right w:val="nil"/>
            </w:tcBorders>
            <w:shd w:val="clear" w:color="FFFFFF" w:fill="FFFFFF"/>
            <w:vAlign w:val="bottom"/>
          </w:tcPr>
          <w:p w:rsidR="00000000" w:rsidRDefault="00DD1352">
            <w:pPr>
              <w:rPr>
                <w:b/>
                <w:bCs/>
                <w:color w:val="000000"/>
                <w:sz w:val="15"/>
                <w:szCs w:val="15"/>
              </w:rPr>
            </w:pPr>
            <w:r>
              <w:rPr>
                <w:b/>
                <w:bCs/>
                <w:color w:val="000000"/>
                <w:sz w:val="15"/>
                <w:szCs w:val="15"/>
              </w:rPr>
              <w:t> </w:t>
            </w:r>
          </w:p>
        </w:tc>
        <w:tc>
          <w:tcPr>
            <w:tcW w:w="74" w:type="dxa"/>
            <w:tcBorders>
              <w:top w:val="nil"/>
              <w:left w:val="nil"/>
              <w:bottom w:val="nil"/>
              <w:right w:val="nil"/>
            </w:tcBorders>
            <w:shd w:val="clear" w:color="FFFFFF" w:fill="FFFFFF"/>
            <w:vAlign w:val="bottom"/>
          </w:tcPr>
          <w:p w:rsidR="00000000" w:rsidRDefault="00DD1352">
            <w:pPr>
              <w:jc w:val="center"/>
              <w:rPr>
                <w:b/>
                <w:bCs/>
                <w:color w:val="000000"/>
                <w:sz w:val="15"/>
                <w:szCs w:val="15"/>
              </w:rPr>
            </w:pPr>
            <w:r>
              <w:rPr>
                <w:b/>
                <w:bCs/>
                <w:color w:val="000000"/>
                <w:sz w:val="15"/>
                <w:szCs w:val="15"/>
              </w:rPr>
              <w:t> </w:t>
            </w:r>
          </w:p>
        </w:tc>
        <w:tc>
          <w:tcPr>
            <w:tcW w:w="105" w:type="dxa"/>
            <w:tcBorders>
              <w:top w:val="nil"/>
              <w:left w:val="nil"/>
              <w:bottom w:val="nil"/>
              <w:right w:val="nil"/>
            </w:tcBorders>
            <w:shd w:val="clear" w:color="FFFFFF" w:fill="FFFFFF"/>
            <w:vAlign w:val="bottom"/>
          </w:tcPr>
          <w:p w:rsidR="00000000" w:rsidRDefault="00DD1352">
            <w:pPr>
              <w:rPr>
                <w:b/>
                <w:bCs/>
                <w:color w:val="000000"/>
                <w:sz w:val="15"/>
                <w:szCs w:val="15"/>
              </w:rPr>
            </w:pPr>
            <w:r>
              <w:rPr>
                <w:b/>
                <w:bCs/>
                <w:color w:val="000000"/>
                <w:sz w:val="15"/>
                <w:szCs w:val="15"/>
              </w:rPr>
              <w:t> </w:t>
            </w:r>
          </w:p>
        </w:tc>
        <w:tc>
          <w:tcPr>
            <w:tcW w:w="588" w:type="dxa"/>
            <w:tcBorders>
              <w:top w:val="nil"/>
              <w:left w:val="nil"/>
              <w:bottom w:val="nil"/>
              <w:right w:val="nil"/>
            </w:tcBorders>
            <w:shd w:val="clear" w:color="FFFFFF" w:fill="FFFFFF"/>
            <w:vAlign w:val="bottom"/>
          </w:tcPr>
          <w:p w:rsidR="00000000" w:rsidRDefault="00DD1352">
            <w:pPr>
              <w:jc w:val="center"/>
              <w:rPr>
                <w:b/>
                <w:bCs/>
                <w:color w:val="000000"/>
                <w:sz w:val="15"/>
                <w:szCs w:val="15"/>
              </w:rPr>
            </w:pPr>
            <w:r>
              <w:rPr>
                <w:b/>
                <w:bCs/>
                <w:color w:val="000000"/>
                <w:sz w:val="15"/>
                <w:szCs w:val="15"/>
              </w:rPr>
              <w:t> </w:t>
            </w:r>
          </w:p>
        </w:tc>
        <w:tc>
          <w:tcPr>
            <w:tcW w:w="206" w:type="dxa"/>
            <w:tcBorders>
              <w:top w:val="nil"/>
              <w:left w:val="nil"/>
              <w:bottom w:val="nil"/>
              <w:right w:val="nil"/>
            </w:tcBorders>
            <w:shd w:val="clear" w:color="FFFFFF" w:fill="FFFFFF"/>
            <w:vAlign w:val="bottom"/>
          </w:tcPr>
          <w:p w:rsidR="00000000" w:rsidRDefault="00DD1352">
            <w:pPr>
              <w:rPr>
                <w:b/>
                <w:bCs/>
                <w:color w:val="000000"/>
                <w:sz w:val="15"/>
                <w:szCs w:val="15"/>
              </w:rPr>
            </w:pPr>
            <w:r>
              <w:rPr>
                <w:b/>
                <w:bCs/>
                <w:color w:val="000000"/>
                <w:sz w:val="15"/>
                <w:szCs w:val="15"/>
              </w:rPr>
              <w:t> </w:t>
            </w:r>
          </w:p>
        </w:tc>
        <w:tc>
          <w:tcPr>
            <w:tcW w:w="65" w:type="dxa"/>
            <w:tcBorders>
              <w:top w:val="nil"/>
              <w:left w:val="nil"/>
              <w:bottom w:val="nil"/>
              <w:right w:val="nil"/>
            </w:tcBorders>
            <w:shd w:val="clear" w:color="FFFFFF" w:fill="FFFFFF"/>
            <w:vAlign w:val="bottom"/>
          </w:tcPr>
          <w:p w:rsidR="00000000" w:rsidRDefault="00DD1352">
            <w:pPr>
              <w:jc w:val="center"/>
              <w:rPr>
                <w:b/>
                <w:bCs/>
                <w:color w:val="000000"/>
                <w:sz w:val="15"/>
                <w:szCs w:val="15"/>
              </w:rPr>
            </w:pPr>
            <w:r>
              <w:rPr>
                <w:b/>
                <w:bCs/>
                <w:color w:val="000000"/>
                <w:sz w:val="15"/>
                <w:szCs w:val="15"/>
              </w:rPr>
              <w:t> </w:t>
            </w:r>
          </w:p>
        </w:tc>
        <w:tc>
          <w:tcPr>
            <w:tcW w:w="1502" w:type="dxa"/>
            <w:gridSpan w:val="6"/>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40"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394"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05"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74"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93"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385"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10"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r>
      <w:tr w:rsidR="00000000">
        <w:tblPrEx>
          <w:tblCellMar>
            <w:top w:w="0" w:type="dxa"/>
            <w:left w:w="0" w:type="dxa"/>
            <w:bottom w:w="0" w:type="dxa"/>
            <w:right w:w="0" w:type="dxa"/>
          </w:tblCellMar>
        </w:tblPrEx>
        <w:trPr>
          <w:trHeight w:val="215"/>
        </w:trPr>
        <w:tc>
          <w:tcPr>
            <w:tcW w:w="3574"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850"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581"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06" w:type="dxa"/>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5" w:type="dxa"/>
            <w:tcBorders>
              <w:top w:val="nil"/>
              <w:left w:val="nil"/>
              <w:bottom w:val="nil"/>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1502"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September 30,</w:t>
            </w:r>
          </w:p>
        </w:tc>
        <w:tc>
          <w:tcPr>
            <w:tcW w:w="206"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1292"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108" w:type="dxa"/>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3574" w:type="dxa"/>
            <w:tcBorders>
              <w:top w:val="nil"/>
              <w:left w:val="nil"/>
              <w:bottom w:val="single" w:sz="6" w:space="0" w:color="FFFFFF"/>
              <w:right w:val="nil"/>
            </w:tcBorders>
            <w:shd w:val="clear" w:color="FFFFFF" w:fill="FFFFFF"/>
          </w:tcPr>
          <w:p w:rsidR="00000000" w:rsidRDefault="00DD1352">
            <w:pPr>
              <w:rPr>
                <w:color w:val="000000"/>
                <w:sz w:val="16"/>
                <w:szCs w:val="16"/>
              </w:rPr>
            </w:pPr>
            <w:r>
              <w:rPr>
                <w:color w:val="000000"/>
                <w:sz w:val="16"/>
                <w:szCs w:val="16"/>
              </w:rPr>
              <w:t>(Dollars in millions)</w:t>
            </w:r>
          </w:p>
        </w:tc>
        <w:tc>
          <w:tcPr>
            <w:tcW w:w="70"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73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66"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73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70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w:t>
            </w:r>
          </w:p>
        </w:tc>
        <w:tc>
          <w:tcPr>
            <w:tcW w:w="105"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4"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693"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w:t>
            </w:r>
          </w:p>
        </w:tc>
        <w:tc>
          <w:tcPr>
            <w:tcW w:w="206" w:type="dxa"/>
            <w:tcBorders>
              <w:top w:val="single" w:sz="6" w:space="0" w:color="000000"/>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5" w:type="dxa"/>
            <w:tcBorders>
              <w:top w:val="nil"/>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56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66" w:type="dxa"/>
            <w:tcBorders>
              <w:top w:val="single" w:sz="6" w:space="0" w:color="000000"/>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56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 </w:t>
            </w:r>
          </w:p>
        </w:tc>
        <w:tc>
          <w:tcPr>
            <w:tcW w:w="534"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05"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74" w:type="dxa"/>
            <w:tcBorders>
              <w:top w:val="single" w:sz="6" w:space="0" w:color="000000"/>
              <w:left w:val="nil"/>
              <w:bottom w:val="nil"/>
              <w:right w:val="nil"/>
            </w:tcBorders>
            <w:shd w:val="clear" w:color="FFFFFF" w:fill="FFFFFF"/>
            <w:vAlign w:val="bottom"/>
          </w:tcPr>
          <w:p w:rsidR="00000000" w:rsidRDefault="00DD1352">
            <w:pPr>
              <w:jc w:val="center"/>
              <w:rPr>
                <w:color w:val="000000"/>
                <w:sz w:val="16"/>
                <w:szCs w:val="16"/>
              </w:rPr>
            </w:pPr>
            <w:r>
              <w:rPr>
                <w:color w:val="000000"/>
                <w:sz w:val="16"/>
                <w:szCs w:val="16"/>
              </w:rPr>
              <w:t> </w:t>
            </w:r>
          </w:p>
        </w:tc>
        <w:tc>
          <w:tcPr>
            <w:tcW w:w="57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114" w:type="dxa"/>
            <w:tcBorders>
              <w:top w:val="single" w:sz="6" w:space="0" w:color="000000"/>
              <w:left w:val="nil"/>
              <w:bottom w:val="single" w:sz="6" w:space="0" w:color="000000"/>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281"/>
        </w:trPr>
        <w:tc>
          <w:tcPr>
            <w:tcW w:w="3574" w:type="dxa"/>
            <w:tcBorders>
              <w:top w:val="nil"/>
              <w:left w:val="nil"/>
              <w:bottom w:val="nil"/>
              <w:right w:val="nil"/>
            </w:tcBorders>
            <w:shd w:val="clear" w:color="CFF0FC" w:fill="CFF0FC"/>
            <w:vAlign w:val="bottom"/>
          </w:tcPr>
          <w:p w:rsidR="00000000" w:rsidRDefault="00DD1352">
            <w:pPr>
              <w:rPr>
                <w:color w:val="000000"/>
              </w:rPr>
            </w:pPr>
            <w:r>
              <w:rPr>
                <w:color w:val="000000"/>
              </w:rPr>
              <w:t>Other income, net</w:t>
            </w:r>
          </w:p>
        </w:tc>
        <w:tc>
          <w:tcPr>
            <w:tcW w:w="7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7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6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85</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7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6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23</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6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62</w:t>
            </w:r>
          </w:p>
        </w:tc>
        <w:tc>
          <w:tcPr>
            <w:tcW w:w="10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4"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0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58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270</w:t>
            </w:r>
          </w:p>
        </w:tc>
        <w:tc>
          <w:tcPr>
            <w:tcW w:w="206"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65" w:type="dxa"/>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17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9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70</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66"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7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9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36</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center"/>
          </w:tcPr>
          <w:p w:rsidR="00000000" w:rsidRDefault="00DD1352">
            <w:pPr>
              <w:jc w:val="right"/>
              <w:rPr>
                <w:color w:val="000000"/>
              </w:rPr>
            </w:pPr>
            <w:r>
              <w:rPr>
                <w:color w:val="000000"/>
              </w:rPr>
              <w:t> </w:t>
            </w:r>
          </w:p>
        </w:tc>
        <w:tc>
          <w:tcPr>
            <w:tcW w:w="1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9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34</w:t>
            </w:r>
          </w:p>
        </w:tc>
        <w:tc>
          <w:tcPr>
            <w:tcW w:w="10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4"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578" w:type="dxa"/>
            <w:gridSpan w:val="2"/>
            <w:tcBorders>
              <w:top w:val="single" w:sz="6" w:space="0" w:color="000000"/>
              <w:left w:val="nil"/>
              <w:bottom w:val="nil"/>
              <w:right w:val="nil"/>
            </w:tcBorders>
            <w:shd w:val="clear" w:color="CFF0FC" w:fill="CFF0FC"/>
            <w:vAlign w:val="bottom"/>
          </w:tcPr>
          <w:p w:rsidR="00000000" w:rsidRDefault="00DD1352">
            <w:pPr>
              <w:jc w:val="center"/>
              <w:rPr>
                <w:color w:val="000000"/>
              </w:rPr>
            </w:pPr>
            <w:r>
              <w:rPr>
                <w:color w:val="000000"/>
              </w:rPr>
              <w:t>94%</w:t>
            </w:r>
          </w:p>
        </w:tc>
        <w:tc>
          <w:tcPr>
            <w:tcW w:w="114"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9"/>
        </w:trPr>
        <w:tc>
          <w:tcPr>
            <w:tcW w:w="3574" w:type="dxa"/>
            <w:tcBorders>
              <w:top w:val="nil"/>
              <w:left w:val="nil"/>
              <w:bottom w:val="nil"/>
              <w:right w:val="nil"/>
            </w:tcBorders>
            <w:shd w:val="clear" w:color="FFFFFF" w:fill="FFFFFF"/>
          </w:tcPr>
          <w:p w:rsidR="00000000" w:rsidRDefault="00DD1352">
            <w:pPr>
              <w:rPr>
                <w:color w:val="000000"/>
              </w:rPr>
            </w:pPr>
            <w:r>
              <w:rPr>
                <w:color w:val="000000"/>
              </w:rPr>
              <w:t>As a percentage of revenues</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6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66" w:type="dxa"/>
            <w:tcBorders>
              <w:top w:val="nil"/>
              <w:left w:val="nil"/>
              <w:bottom w:val="nil"/>
              <w:right w:val="nil"/>
            </w:tcBorders>
            <w:shd w:val="clear" w:color="FFFFFF" w:fill="FFFFFF"/>
            <w:vAlign w:val="bottom"/>
          </w:tcPr>
          <w:p w:rsidR="00000000" w:rsidRDefault="00DD1352">
            <w:pPr>
              <w:jc w:val="center"/>
              <w:rPr>
                <w:color w:val="000000"/>
              </w:rPr>
            </w:pPr>
            <w:r>
              <w:rPr>
                <w:color w:val="000000"/>
              </w:rPr>
              <w:t> </w:t>
            </w:r>
          </w:p>
        </w:tc>
        <w:tc>
          <w:tcPr>
            <w:tcW w:w="1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6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0</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vAlign w:val="center"/>
          </w:tcPr>
          <w:p w:rsidR="00000000" w:rsidRDefault="00DD1352">
            <w:pPr>
              <w:jc w:val="center"/>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6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10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8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5" w:type="dxa"/>
            <w:tcBorders>
              <w:top w:val="nil"/>
              <w:left w:val="nil"/>
              <w:bottom w:val="nil"/>
              <w:right w:val="nil"/>
            </w:tcBorders>
            <w:shd w:val="clear" w:color="FFFFFF" w:fill="FFFFFF"/>
            <w:vAlign w:val="bottom"/>
          </w:tcPr>
          <w:p w:rsidR="00000000" w:rsidRDefault="00DD1352">
            <w:pPr>
              <w:rPr>
                <w:rFonts w:ascii="Calibri" w:hAnsi="Calibri" w:cs="Calibri"/>
                <w:color w:val="000000"/>
                <w:sz w:val="22"/>
                <w:szCs w:val="22"/>
              </w:rPr>
            </w:pPr>
            <w:r>
              <w:rPr>
                <w:rFonts w:ascii="Calibri" w:hAnsi="Calibri" w:cs="Calibri"/>
                <w:color w:val="000000"/>
                <w:sz w:val="22"/>
                <w:szCs w:val="22"/>
              </w:rPr>
              <w:t> </w:t>
            </w:r>
          </w:p>
        </w:tc>
        <w:tc>
          <w:tcPr>
            <w:tcW w:w="1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9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0</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66"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9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0</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9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0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74"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93"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8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114" w:type="dxa"/>
            <w:tcBorders>
              <w:top w:val="nil"/>
              <w:left w:val="nil"/>
              <w:bottom w:val="nil"/>
              <w:right w:val="nil"/>
            </w:tcBorders>
            <w:shd w:val="clear" w:color="FFFFFF" w:fill="FFFFFF"/>
            <w:vAlign w:val="bottom"/>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O</w:t>
      </w:r>
      <w:r>
        <w:rPr>
          <w:color w:val="000000"/>
        </w:rPr>
        <w:t>ther income (expense), net, consists primarily of foreign exchange gains and losses related to our foreign currency-denominated monetary assets and liabilities and changes in the fair values of our fixed-for-floating interest rate swaps. We expect our fore</w:t>
      </w:r>
      <w:r>
        <w:rPr>
          <w:color w:val="000000"/>
        </w:rPr>
        <w:t>ign exchange gains and losses will vary depending upon movements in the underlying exchange rates.</w:t>
      </w:r>
    </w:p>
    <w:p w:rsidR="00000000" w:rsidRDefault="00DD1352">
      <w:pPr>
        <w:spacing w:before="198"/>
        <w:ind w:firstLine="528"/>
        <w:rPr>
          <w:color w:val="000000"/>
        </w:rPr>
      </w:pPr>
      <w:r>
        <w:rPr>
          <w:color w:val="000000"/>
        </w:rPr>
        <w:t>Other income (expense), net, increased  by $62 million, or 270%,   in the three months ended September 30, 2019 as</w:t>
      </w:r>
      <w:r>
        <w:rPr>
          <w:color w:val="000000"/>
        </w:rPr>
        <w:t xml:space="preserve"> compared to the three months ended September 30, 2018. Other income (expense), net, increased  by $34 million, or 94%,   in the nine months ended September 30, 2019 as compared to the nine months ended September 30, 2018. These changes were primarily due </w:t>
      </w:r>
      <w:r>
        <w:rPr>
          <w:color w:val="000000"/>
        </w:rPr>
        <w:t>to favorable fluctuations in foreign currency exchange rates, partially offset by losses from interest rate swaps related to our debt facilities when compared to the prior period.</w:t>
      </w:r>
    </w:p>
    <w:p w:rsidR="00000000" w:rsidRDefault="00DD1352">
      <w:pPr>
        <w:spacing w:before="286"/>
        <w:rPr>
          <w:b/>
          <w:bCs/>
          <w:i/>
          <w:iCs/>
          <w:color w:val="000000"/>
        </w:rPr>
      </w:pPr>
      <w:r>
        <w:rPr>
          <w:b/>
          <w:bCs/>
          <w:i/>
          <w:iCs/>
          <w:color w:val="000000"/>
        </w:rPr>
        <w:t>Provision for Income Taxes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236"/>
        <w:gridCol w:w="60"/>
        <w:gridCol w:w="415"/>
        <w:gridCol w:w="525"/>
        <w:gridCol w:w="415"/>
        <w:gridCol w:w="415"/>
        <w:gridCol w:w="415"/>
        <w:gridCol w:w="527"/>
        <w:gridCol w:w="206"/>
        <w:gridCol w:w="70"/>
        <w:gridCol w:w="140"/>
        <w:gridCol w:w="377"/>
        <w:gridCol w:w="98"/>
        <w:gridCol w:w="90"/>
        <w:gridCol w:w="98"/>
        <w:gridCol w:w="431"/>
        <w:gridCol w:w="5"/>
        <w:gridCol w:w="204"/>
        <w:gridCol w:w="5"/>
        <w:gridCol w:w="63"/>
        <w:gridCol w:w="5"/>
        <w:gridCol w:w="399"/>
        <w:gridCol w:w="415"/>
        <w:gridCol w:w="401"/>
        <w:gridCol w:w="401"/>
        <w:gridCol w:w="401"/>
        <w:gridCol w:w="415"/>
        <w:gridCol w:w="5"/>
        <w:gridCol w:w="203"/>
        <w:gridCol w:w="5"/>
        <w:gridCol w:w="67"/>
        <w:gridCol w:w="5"/>
        <w:gridCol w:w="137"/>
        <w:gridCol w:w="329"/>
        <w:gridCol w:w="98"/>
        <w:gridCol w:w="90"/>
        <w:gridCol w:w="98"/>
        <w:gridCol w:w="330"/>
        <w:gridCol w:w="5"/>
        <w:gridCol w:w="217"/>
      </w:tblGrid>
      <w:tr w:rsidR="00000000">
        <w:tblPrEx>
          <w:tblCellMar>
            <w:top w:w="0" w:type="dxa"/>
            <w:left w:w="0" w:type="dxa"/>
            <w:bottom w:w="0" w:type="dxa"/>
            <w:right w:w="0" w:type="dxa"/>
          </w:tblCellMar>
        </w:tblPrEx>
        <w:trPr>
          <w:trHeight w:val="215"/>
        </w:trPr>
        <w:tc>
          <w:tcPr>
            <w:tcW w:w="2236"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712"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Three Months Ended September 30,</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1236"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65" w:type="dxa"/>
            <w:gridSpan w:val="2"/>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2435"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 Months Ended September 30,</w:t>
            </w:r>
          </w:p>
        </w:tc>
        <w:tc>
          <w:tcPr>
            <w:tcW w:w="206" w:type="dxa"/>
            <w:gridSpan w:val="2"/>
            <w:tcBorders>
              <w:top w:val="nil"/>
              <w:left w:val="nil"/>
              <w:bottom w:val="single" w:sz="6" w:space="0" w:color="000000"/>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1087"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Change</w:t>
            </w:r>
          </w:p>
        </w:tc>
        <w:tc>
          <w:tcPr>
            <w:tcW w:w="211" w:type="dxa"/>
            <w:tcBorders>
              <w:top w:val="nil"/>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2236" w:type="dxa"/>
            <w:tcBorders>
              <w:top w:val="nil"/>
              <w:left w:val="nil"/>
              <w:bottom w:val="single" w:sz="6" w:space="0" w:color="FFFFFF"/>
              <w:right w:val="nil"/>
            </w:tcBorders>
            <w:shd w:val="clear" w:color="FFFFFF" w:fill="FFFFFF"/>
          </w:tcPr>
          <w:p w:rsidR="00000000" w:rsidRDefault="00DD1352">
            <w:pPr>
              <w:rPr>
                <w:color w:val="000000"/>
                <w:sz w:val="16"/>
                <w:szCs w:val="16"/>
              </w:rPr>
            </w:pPr>
            <w:r>
              <w:rPr>
                <w:color w:val="000000"/>
                <w:sz w:val="16"/>
                <w:szCs w:val="16"/>
              </w:rPr>
              <w:t>(Dollars in millions)</w:t>
            </w:r>
          </w:p>
        </w:tc>
        <w:tc>
          <w:tcPr>
            <w:tcW w:w="6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4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15"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15"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940"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51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9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2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06"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65" w:type="dxa"/>
            <w:gridSpan w:val="2"/>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816"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816"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206" w:type="dxa"/>
            <w:gridSpan w:val="2"/>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70" w:type="dxa"/>
            <w:gridSpan w:val="2"/>
            <w:tcBorders>
              <w:top w:val="nil"/>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69"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98"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90" w:type="dxa"/>
            <w:tcBorders>
              <w:top w:val="single" w:sz="6" w:space="0" w:color="000000"/>
              <w:left w:val="nil"/>
              <w:bottom w:val="nil"/>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428"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6"/>
                <w:szCs w:val="16"/>
              </w:rPr>
            </w:pPr>
            <w:r>
              <w:rPr>
                <w:color w:val="000000"/>
                <w:sz w:val="16"/>
                <w:szCs w:val="16"/>
              </w:rPr>
              <w:t>%</w:t>
            </w:r>
          </w:p>
        </w:tc>
        <w:tc>
          <w:tcPr>
            <w:tcW w:w="218" w:type="dxa"/>
            <w:gridSpan w:val="2"/>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r>
      <w:tr w:rsidR="00000000">
        <w:tblPrEx>
          <w:tblCellMar>
            <w:top w:w="0" w:type="dxa"/>
            <w:left w:w="0" w:type="dxa"/>
            <w:bottom w:w="0" w:type="dxa"/>
            <w:right w:w="0" w:type="dxa"/>
          </w:tblCellMar>
        </w:tblPrEx>
        <w:trPr>
          <w:trHeight w:val="512"/>
        </w:trPr>
        <w:tc>
          <w:tcPr>
            <w:tcW w:w="2236" w:type="dxa"/>
            <w:tcBorders>
              <w:top w:val="nil"/>
              <w:left w:val="nil"/>
              <w:bottom w:val="nil"/>
              <w:right w:val="nil"/>
            </w:tcBorders>
            <w:shd w:val="clear" w:color="CFF0FC" w:fill="CFF0FC"/>
          </w:tcPr>
          <w:p w:rsidR="00000000" w:rsidRDefault="00DD1352">
            <w:pPr>
              <w:rPr>
                <w:color w:val="000000"/>
              </w:rPr>
            </w:pPr>
            <w:r>
              <w:rPr>
                <w:color w:val="000000"/>
              </w:rPr>
              <w:t>Provision for income taxes</w:t>
            </w:r>
          </w:p>
        </w:tc>
        <w:tc>
          <w:tcPr>
            <w:tcW w:w="60" w:type="dxa"/>
            <w:tcBorders>
              <w:top w:val="nil"/>
              <w:left w:val="nil"/>
              <w:bottom w:val="nil"/>
              <w:right w:val="nil"/>
            </w:tcBorders>
            <w:shd w:val="clear" w:color="CFF0FC" w:fill="CFF0FC"/>
            <w:vAlign w:val="bottom"/>
          </w:tcPr>
          <w:p w:rsidR="00000000" w:rsidRDefault="00DD1352">
            <w:pPr>
              <w:rPr>
                <w:rFonts w:ascii="Calibri" w:hAnsi="Calibri" w:cs="Calibri"/>
                <w:color w:val="000000"/>
              </w:rPr>
            </w:pPr>
            <w:r>
              <w:rPr>
                <w:rFonts w:ascii="Calibri" w:hAnsi="Calibri" w:cs="Calibri"/>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2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26</w:t>
            </w:r>
          </w:p>
        </w:tc>
        <w:tc>
          <w:tcPr>
            <w:tcW w:w="415"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15"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524"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17</w:t>
            </w:r>
          </w:p>
        </w:tc>
        <w:tc>
          <w:tcPr>
            <w:tcW w:w="206"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140"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77"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w:t>
            </w:r>
          </w:p>
        </w:tc>
        <w:tc>
          <w:tcPr>
            <w:tcW w:w="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430"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53</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65" w:type="dxa"/>
            <w:gridSpan w:val="2"/>
            <w:tcBorders>
              <w:top w:val="nil"/>
              <w:left w:val="nil"/>
              <w:bottom w:val="nil"/>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401"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68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center"/>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415"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36</w:t>
            </w:r>
          </w:p>
        </w:tc>
        <w:tc>
          <w:tcPr>
            <w:tcW w:w="206"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70"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140" w:type="dxa"/>
            <w:gridSpan w:val="2"/>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32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32</w:t>
            </w:r>
          </w:p>
        </w:tc>
        <w:tc>
          <w:tcPr>
            <w:tcW w:w="98"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98"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 </w:t>
            </w:r>
          </w:p>
        </w:tc>
        <w:tc>
          <w:tcPr>
            <w:tcW w:w="329"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89</w:t>
            </w:r>
          </w:p>
        </w:tc>
        <w:tc>
          <w:tcPr>
            <w:tcW w:w="222" w:type="dxa"/>
            <w:gridSpan w:val="2"/>
            <w:tcBorders>
              <w:top w:val="nil"/>
              <w:left w:val="nil"/>
              <w:bottom w:val="nil"/>
              <w:right w:val="nil"/>
            </w:tcBorders>
            <w:shd w:val="clear" w:color="CFF0FC" w:fill="CFF0FC"/>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2236" w:type="dxa"/>
            <w:tcBorders>
              <w:top w:val="nil"/>
              <w:left w:val="nil"/>
              <w:bottom w:val="nil"/>
              <w:right w:val="nil"/>
            </w:tcBorders>
            <w:shd w:val="clear" w:color="FFFFFF" w:fill="FFFFFF"/>
          </w:tcPr>
          <w:p w:rsidR="00000000" w:rsidRDefault="00DD1352">
            <w:pPr>
              <w:rPr>
                <w:color w:val="000000"/>
              </w:rPr>
            </w:pPr>
            <w:r>
              <w:rPr>
                <w:color w:val="000000"/>
              </w:rPr>
              <w:t>Effective tax rate</w:t>
            </w:r>
          </w:p>
        </w:tc>
        <w:tc>
          <w:tcPr>
            <w:tcW w:w="60" w:type="dxa"/>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2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15</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15"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524"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6</w:t>
            </w:r>
          </w:p>
        </w:tc>
        <w:tc>
          <w:tcPr>
            <w:tcW w:w="206"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14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377"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90"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98"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30"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65" w:type="dxa"/>
            <w:gridSpan w:val="2"/>
            <w:tcBorders>
              <w:top w:val="nil"/>
              <w:left w:val="nil"/>
              <w:bottom w:val="nil"/>
              <w:right w:val="nil"/>
            </w:tcBorders>
            <w:shd w:val="clear" w:color="FFFFFF" w:fill="FFFFFF"/>
            <w:vAlign w:val="center"/>
          </w:tcPr>
          <w:p w:rsidR="00000000" w:rsidRDefault="00DD1352">
            <w:pPr>
              <w:rPr>
                <w:color w:val="000000"/>
                <w:sz w:val="18"/>
                <w:szCs w:val="18"/>
              </w:rPr>
            </w:pPr>
            <w:r>
              <w:rPr>
                <w:color w:val="000000"/>
                <w:sz w:val="18"/>
                <w:szCs w:val="18"/>
              </w:rPr>
              <w:t> </w:t>
            </w:r>
          </w:p>
        </w:tc>
        <w:tc>
          <w:tcPr>
            <w:tcW w:w="401"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-8</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center"/>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15"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-3</w:t>
            </w:r>
          </w:p>
        </w:tc>
        <w:tc>
          <w:tcPr>
            <w:tcW w:w="206" w:type="dxa"/>
            <w:gridSpan w:val="2"/>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70"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140"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329" w:type="dxa"/>
            <w:tcBorders>
              <w:top w:val="nil"/>
              <w:left w:val="nil"/>
              <w:bottom w:val="nil"/>
              <w:right w:val="nil"/>
            </w:tcBorders>
            <w:shd w:val="clear" w:color="FFFFFF" w:fill="FFFFFF"/>
            <w:vAlign w:val="bottom"/>
          </w:tcPr>
          <w:p w:rsidR="00000000" w:rsidRDefault="00DD1352">
            <w:pPr>
              <w:jc w:val="right"/>
              <w:rPr>
                <w:rFonts w:ascii="Calibri" w:hAnsi="Calibri" w:cs="Calibri"/>
                <w:color w:val="000000"/>
              </w:rPr>
            </w:pPr>
            <w:r>
              <w:rPr>
                <w:rFonts w:ascii="Calibri" w:hAnsi="Calibri" w:cs="Calibri"/>
                <w:color w:val="000000"/>
              </w:rPr>
              <w:t> </w:t>
            </w:r>
          </w:p>
        </w:tc>
        <w:tc>
          <w:tcPr>
            <w:tcW w:w="98" w:type="dxa"/>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90" w:type="dxa"/>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98" w:type="dxa"/>
            <w:tcBorders>
              <w:top w:val="nil"/>
              <w:left w:val="nil"/>
              <w:bottom w:val="nil"/>
              <w:right w:val="nil"/>
            </w:tcBorders>
            <w:shd w:val="clear" w:color="FFFFFF" w:fill="FFFFFF"/>
            <w:vAlign w:val="bottom"/>
          </w:tcPr>
          <w:p w:rsidR="00000000" w:rsidRDefault="00DD1352">
            <w:pPr>
              <w:rPr>
                <w:rFonts w:ascii="Calibri" w:hAnsi="Calibri" w:cs="Calibri"/>
                <w:color w:val="000000"/>
              </w:rPr>
            </w:pPr>
            <w:r>
              <w:rPr>
                <w:rFonts w:ascii="Calibri" w:hAnsi="Calibri" w:cs="Calibri"/>
                <w:color w:val="000000"/>
              </w:rPr>
              <w:t> </w:t>
            </w:r>
          </w:p>
        </w:tc>
        <w:tc>
          <w:tcPr>
            <w:tcW w:w="329" w:type="dxa"/>
            <w:tcBorders>
              <w:top w:val="nil"/>
              <w:left w:val="nil"/>
              <w:bottom w:val="nil"/>
              <w:right w:val="nil"/>
            </w:tcBorders>
            <w:shd w:val="clear" w:color="FFFFFF" w:fill="FFFFFF"/>
            <w:vAlign w:val="bottom"/>
          </w:tcPr>
          <w:p w:rsidR="00000000" w:rsidRDefault="00DD1352">
            <w:pPr>
              <w:jc w:val="right"/>
              <w:rPr>
                <w:rFonts w:ascii="Calibri" w:hAnsi="Calibri" w:cs="Calibri"/>
                <w:color w:val="000000"/>
              </w:rPr>
            </w:pPr>
            <w:r>
              <w:rPr>
                <w:rFonts w:ascii="Calibri" w:hAnsi="Calibri" w:cs="Calibri"/>
                <w:color w:val="000000"/>
              </w:rPr>
              <w:t> </w:t>
            </w:r>
          </w:p>
        </w:tc>
        <w:tc>
          <w:tcPr>
            <w:tcW w:w="222" w:type="dxa"/>
            <w:gridSpan w:val="2"/>
            <w:tcBorders>
              <w:top w:val="nil"/>
              <w:left w:val="nil"/>
              <w:bottom w:val="nil"/>
              <w:right w:val="nil"/>
            </w:tcBorders>
            <w:shd w:val="clear" w:color="FFFFFF" w:fill="FFFFFF"/>
            <w:vAlign w:val="bottom"/>
          </w:tcPr>
          <w:p w:rsidR="00000000" w:rsidRDefault="00DD1352">
            <w:pPr>
              <w:rPr>
                <w:rFonts w:ascii="Calibri" w:hAnsi="Calibri" w:cs="Calibri"/>
                <w:color w:val="000000"/>
                <w:sz w:val="2"/>
                <w:szCs w:val="2"/>
              </w:rPr>
            </w:pPr>
            <w:r>
              <w:rPr>
                <w:rFonts w:ascii="Calibri" w:hAnsi="Calibri" w:cs="Calibri"/>
                <w:color w:val="000000"/>
                <w:sz w:val="2"/>
                <w:szCs w:val="2"/>
              </w:rPr>
              <w:t> </w:t>
            </w:r>
          </w:p>
        </w:tc>
      </w:tr>
    </w:tbl>
    <w:p w:rsidR="00000000" w:rsidRDefault="00DD1352">
      <w:pPr>
        <w:rPr>
          <w:color w:val="000000"/>
        </w:rPr>
      </w:pPr>
      <w:r>
        <w:rPr>
          <w:color w:val="000000"/>
        </w:rPr>
        <w:t> </w:t>
      </w:r>
    </w:p>
    <w:p w:rsidR="00000000" w:rsidRDefault="00DD1352">
      <w:pPr>
        <w:ind w:firstLine="528"/>
        <w:rPr>
          <w:color w:val="000000"/>
        </w:rPr>
      </w:pPr>
      <w:r>
        <w:rPr>
          <w:color w:val="000000"/>
        </w:rPr>
        <w:t>Our provision for income taxes increased by $9 million, or 53%, in the three months ended September 30, 2019 as compared to the three months ended September 30, 2018. Our provision for income taxes increased by $32 million, or 89%, in the nine m</w:t>
      </w:r>
      <w:r>
        <w:rPr>
          <w:color w:val="000000"/>
        </w:rPr>
        <w:t>onths ended September 30, 2019 as compared to the nine months ended September 30, 2018. The increases were primarily due to the increases in taxable profits in certain foreign jurisdictions year-over-year.</w:t>
      </w:r>
    </w:p>
    <w:p w:rsidR="00000000" w:rsidRDefault="00DD1352">
      <w:pPr>
        <w:spacing w:before="286"/>
        <w:rPr>
          <w:b/>
          <w:bCs/>
          <w:i/>
          <w:iCs/>
          <w:color w:val="000000"/>
        </w:rPr>
      </w:pPr>
      <w:r>
        <w:rPr>
          <w:b/>
          <w:bCs/>
          <w:i/>
          <w:iCs/>
          <w:color w:val="000000"/>
        </w:rPr>
        <w:t>Net Income (Loss) Attributable to Noncontrolling I</w:t>
      </w:r>
      <w:r>
        <w:rPr>
          <w:b/>
          <w:bCs/>
          <w:i/>
          <w:iCs/>
          <w:color w:val="000000"/>
        </w:rPr>
        <w:t>nterests and Redeemable Noncontrolling Interests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2278"/>
        <w:gridCol w:w="58"/>
        <w:gridCol w:w="407"/>
        <w:gridCol w:w="408"/>
        <w:gridCol w:w="407"/>
        <w:gridCol w:w="407"/>
        <w:gridCol w:w="407"/>
        <w:gridCol w:w="411"/>
        <w:gridCol w:w="104"/>
        <w:gridCol w:w="68"/>
        <w:gridCol w:w="137"/>
        <w:gridCol w:w="235"/>
        <w:gridCol w:w="106"/>
        <w:gridCol w:w="106"/>
        <w:gridCol w:w="981"/>
        <w:gridCol w:w="5"/>
        <w:gridCol w:w="65"/>
        <w:gridCol w:w="5"/>
        <w:gridCol w:w="390"/>
        <w:gridCol w:w="393"/>
        <w:gridCol w:w="393"/>
        <w:gridCol w:w="393"/>
        <w:gridCol w:w="393"/>
        <w:gridCol w:w="399"/>
        <w:gridCol w:w="5"/>
        <w:gridCol w:w="100"/>
        <w:gridCol w:w="5"/>
        <w:gridCol w:w="64"/>
        <w:gridCol w:w="5"/>
        <w:gridCol w:w="133"/>
        <w:gridCol w:w="333"/>
        <w:gridCol w:w="106"/>
        <w:gridCol w:w="106"/>
        <w:gridCol w:w="988"/>
        <w:gridCol w:w="12"/>
      </w:tblGrid>
      <w:tr w:rsidR="00000000">
        <w:tblPrEx>
          <w:tblCellMar>
            <w:top w:w="0" w:type="dxa"/>
            <w:left w:w="0" w:type="dxa"/>
            <w:bottom w:w="0" w:type="dxa"/>
            <w:right w:w="0" w:type="dxa"/>
          </w:tblCellMar>
        </w:tblPrEx>
        <w:trPr>
          <w:gridAfter w:val="1"/>
          <w:wAfter w:w="6" w:type="dxa"/>
          <w:trHeight w:val="201"/>
        </w:trPr>
        <w:tc>
          <w:tcPr>
            <w:tcW w:w="2278"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58"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2447"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Three Months Ended September 30,</w:t>
            </w:r>
          </w:p>
        </w:tc>
        <w:tc>
          <w:tcPr>
            <w:tcW w:w="10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tcBorders>
              <w:top w:val="nil"/>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1568"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Change</w:t>
            </w:r>
          </w:p>
        </w:tc>
        <w:tc>
          <w:tcPr>
            <w:tcW w:w="68" w:type="dxa"/>
            <w:gridSpan w:val="2"/>
            <w:tcBorders>
              <w:top w:val="nil"/>
              <w:left w:val="nil"/>
              <w:bottom w:val="single" w:sz="6" w:space="0" w:color="FFFFFF"/>
              <w:right w:val="nil"/>
            </w:tcBorders>
            <w:shd w:val="clear" w:color="FFFFFF" w:fill="FFFFFF"/>
            <w:vAlign w:val="bottom"/>
          </w:tcPr>
          <w:p w:rsidR="00000000" w:rsidRDefault="00DD1352">
            <w:pPr>
              <w:jc w:val="center"/>
              <w:rPr>
                <w:b/>
                <w:bCs/>
                <w:color w:val="000000"/>
                <w:sz w:val="13"/>
                <w:szCs w:val="13"/>
              </w:rPr>
            </w:pPr>
            <w:r>
              <w:rPr>
                <w:b/>
                <w:bCs/>
                <w:color w:val="000000"/>
                <w:sz w:val="13"/>
                <w:szCs w:val="13"/>
              </w:rPr>
              <w:t> </w:t>
            </w:r>
          </w:p>
        </w:tc>
        <w:tc>
          <w:tcPr>
            <w:tcW w:w="2365" w:type="dxa"/>
            <w:gridSpan w:val="7"/>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Nine Months Ended September 30,</w:t>
            </w:r>
          </w:p>
        </w:tc>
        <w:tc>
          <w:tcPr>
            <w:tcW w:w="104" w:type="dxa"/>
            <w:gridSpan w:val="2"/>
            <w:tcBorders>
              <w:top w:val="nil"/>
              <w:left w:val="nil"/>
              <w:bottom w:val="single" w:sz="6" w:space="0" w:color="000000"/>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1666" w:type="dxa"/>
            <w:gridSpan w:val="5"/>
            <w:tcBorders>
              <w:top w:val="nil"/>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Change</w:t>
            </w:r>
          </w:p>
        </w:tc>
      </w:tr>
      <w:tr w:rsidR="00000000">
        <w:tblPrEx>
          <w:tblCellMar>
            <w:top w:w="0" w:type="dxa"/>
            <w:left w:w="0" w:type="dxa"/>
            <w:bottom w:w="0" w:type="dxa"/>
            <w:right w:w="0" w:type="dxa"/>
          </w:tblCellMar>
        </w:tblPrEx>
        <w:trPr>
          <w:trHeight w:val="218"/>
        </w:trPr>
        <w:tc>
          <w:tcPr>
            <w:tcW w:w="2278" w:type="dxa"/>
            <w:tcBorders>
              <w:top w:val="nil"/>
              <w:left w:val="nil"/>
              <w:bottom w:val="single" w:sz="6" w:space="0" w:color="FFFFFF"/>
              <w:right w:val="nil"/>
            </w:tcBorders>
            <w:shd w:val="clear" w:color="FFFFFF" w:fill="FFFFFF"/>
            <w:vAlign w:val="center"/>
          </w:tcPr>
          <w:p w:rsidR="00000000" w:rsidRDefault="00DD1352">
            <w:pPr>
              <w:rPr>
                <w:color w:val="000000"/>
                <w:sz w:val="14"/>
                <w:szCs w:val="14"/>
              </w:rPr>
            </w:pPr>
            <w:r>
              <w:rPr>
                <w:color w:val="000000"/>
                <w:sz w:val="14"/>
                <w:szCs w:val="14"/>
              </w:rPr>
              <w:t>(Dollars in millions)</w:t>
            </w:r>
          </w:p>
        </w:tc>
        <w:tc>
          <w:tcPr>
            <w:tcW w:w="58"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815"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2019</w:t>
            </w:r>
          </w:p>
        </w:tc>
        <w:tc>
          <w:tcPr>
            <w:tcW w:w="407"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407" w:type="dxa"/>
            <w:tcBorders>
              <w:top w:val="single" w:sz="6" w:space="0" w:color="000000"/>
              <w:left w:val="nil"/>
              <w:bottom w:val="single" w:sz="6" w:space="0" w:color="FFFFFF"/>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815"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2018</w:t>
            </w:r>
          </w:p>
        </w:tc>
        <w:tc>
          <w:tcPr>
            <w:tcW w:w="104"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7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c>
          <w:tcPr>
            <w:tcW w:w="106" w:type="dxa"/>
            <w:tcBorders>
              <w:top w:val="nil"/>
              <w:left w:val="nil"/>
              <w:bottom w:val="single" w:sz="6" w:space="0" w:color="FFFFFF"/>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6" w:type="dxa"/>
            <w:tcBorders>
              <w:top w:val="single" w:sz="6" w:space="0" w:color="000000"/>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981" w:type="dxa"/>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c>
          <w:tcPr>
            <w:tcW w:w="68"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3"/>
                <w:szCs w:val="13"/>
              </w:rPr>
            </w:pPr>
            <w:r>
              <w:rPr>
                <w:color w:val="000000"/>
                <w:sz w:val="13"/>
                <w:szCs w:val="13"/>
              </w:rPr>
              <w:t> </w:t>
            </w:r>
          </w:p>
        </w:tc>
        <w:tc>
          <w:tcPr>
            <w:tcW w:w="786"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2019</w:t>
            </w:r>
          </w:p>
        </w:tc>
        <w:tc>
          <w:tcPr>
            <w:tcW w:w="393" w:type="dxa"/>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393" w:type="dxa"/>
            <w:tcBorders>
              <w:top w:val="single" w:sz="6" w:space="0" w:color="000000"/>
              <w:left w:val="nil"/>
              <w:bottom w:val="single" w:sz="6" w:space="0" w:color="FFFFFF"/>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 </w:t>
            </w:r>
          </w:p>
        </w:tc>
        <w:tc>
          <w:tcPr>
            <w:tcW w:w="792"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4"/>
                <w:szCs w:val="14"/>
              </w:rPr>
            </w:pPr>
            <w:r>
              <w:rPr>
                <w:b/>
                <w:bCs/>
                <w:color w:val="000000"/>
                <w:sz w:val="14"/>
                <w:szCs w:val="14"/>
              </w:rPr>
              <w:t>2018</w:t>
            </w:r>
          </w:p>
        </w:tc>
        <w:tc>
          <w:tcPr>
            <w:tcW w:w="104" w:type="dxa"/>
            <w:gridSpan w:val="2"/>
            <w:tcBorders>
              <w:top w:val="nil"/>
              <w:left w:val="nil"/>
              <w:bottom w:val="nil"/>
              <w:right w:val="nil"/>
            </w:tcBorders>
            <w:shd w:val="clear" w:color="FFFFFF" w:fill="FFFFFF"/>
            <w:vAlign w:val="bottom"/>
          </w:tcPr>
          <w:p w:rsidR="00000000" w:rsidRDefault="00DD1352">
            <w:pPr>
              <w:rPr>
                <w:b/>
                <w:bCs/>
                <w:color w:val="000000"/>
                <w:sz w:val="14"/>
                <w:szCs w:val="14"/>
              </w:rPr>
            </w:pPr>
            <w:r>
              <w:rPr>
                <w:b/>
                <w:bCs/>
                <w:color w:val="000000"/>
                <w:sz w:val="14"/>
                <w:szCs w:val="14"/>
              </w:rPr>
              <w:t> </w:t>
            </w:r>
          </w:p>
        </w:tc>
        <w:tc>
          <w:tcPr>
            <w:tcW w:w="68" w:type="dxa"/>
            <w:gridSpan w:val="2"/>
            <w:tcBorders>
              <w:top w:val="nil"/>
              <w:left w:val="nil"/>
              <w:bottom w:val="single" w:sz="6" w:space="0" w:color="FFFFFF"/>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470" w:type="dxa"/>
            <w:gridSpan w:val="3"/>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c>
          <w:tcPr>
            <w:tcW w:w="106" w:type="dxa"/>
            <w:tcBorders>
              <w:top w:val="nil"/>
              <w:left w:val="nil"/>
              <w:bottom w:val="nil"/>
              <w:right w:val="nil"/>
            </w:tcBorders>
            <w:shd w:val="clear" w:color="FFFFFF" w:fill="FFFFFF"/>
            <w:vAlign w:val="bottom"/>
          </w:tcPr>
          <w:p w:rsidR="00000000" w:rsidRDefault="00DD1352">
            <w:pPr>
              <w:rPr>
                <w:color w:val="000000"/>
                <w:sz w:val="14"/>
                <w:szCs w:val="14"/>
              </w:rPr>
            </w:pPr>
            <w:r>
              <w:rPr>
                <w:color w:val="000000"/>
                <w:sz w:val="14"/>
                <w:szCs w:val="14"/>
              </w:rPr>
              <w:t> </w:t>
            </w:r>
          </w:p>
        </w:tc>
        <w:tc>
          <w:tcPr>
            <w:tcW w:w="106" w:type="dxa"/>
            <w:tcBorders>
              <w:top w:val="single" w:sz="6" w:space="0" w:color="000000"/>
              <w:left w:val="nil"/>
              <w:bottom w:val="nil"/>
              <w:right w:val="nil"/>
            </w:tcBorders>
            <w:shd w:val="clear" w:color="FFFFFF" w:fill="FFFFFF"/>
            <w:vAlign w:val="bottom"/>
          </w:tcPr>
          <w:p w:rsidR="00000000" w:rsidRDefault="00DD1352">
            <w:pPr>
              <w:jc w:val="center"/>
              <w:rPr>
                <w:color w:val="000000"/>
                <w:sz w:val="14"/>
                <w:szCs w:val="14"/>
              </w:rPr>
            </w:pPr>
            <w:r>
              <w:rPr>
                <w:color w:val="000000"/>
                <w:sz w:val="14"/>
                <w:szCs w:val="14"/>
              </w:rPr>
              <w:t> </w:t>
            </w:r>
          </w:p>
        </w:tc>
        <w:tc>
          <w:tcPr>
            <w:tcW w:w="997"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color w:val="000000"/>
                <w:sz w:val="14"/>
                <w:szCs w:val="14"/>
              </w:rPr>
            </w:pPr>
            <w:r>
              <w:rPr>
                <w:color w:val="000000"/>
                <w:sz w:val="14"/>
                <w:szCs w:val="14"/>
              </w:rPr>
              <w:t>%</w:t>
            </w:r>
          </w:p>
        </w:tc>
      </w:tr>
      <w:tr w:rsidR="00000000">
        <w:tblPrEx>
          <w:tblCellMar>
            <w:top w:w="0" w:type="dxa"/>
            <w:left w:w="0" w:type="dxa"/>
            <w:bottom w:w="0" w:type="dxa"/>
            <w:right w:w="0" w:type="dxa"/>
          </w:tblCellMar>
        </w:tblPrEx>
        <w:trPr>
          <w:trHeight w:val="1170"/>
        </w:trPr>
        <w:tc>
          <w:tcPr>
            <w:tcW w:w="2278" w:type="dxa"/>
            <w:tcBorders>
              <w:top w:val="nil"/>
              <w:left w:val="nil"/>
              <w:bottom w:val="nil"/>
              <w:right w:val="nil"/>
            </w:tcBorders>
            <w:shd w:val="clear" w:color="CFF0FC" w:fill="CFF0FC"/>
          </w:tcPr>
          <w:p w:rsidR="00000000" w:rsidRDefault="00DD1352">
            <w:pPr>
              <w:rPr>
                <w:color w:val="000000"/>
                <w:sz w:val="18"/>
                <w:szCs w:val="18"/>
              </w:rPr>
            </w:pPr>
            <w:r>
              <w:rPr>
                <w:color w:val="000000"/>
                <w:sz w:val="18"/>
                <w:szCs w:val="18"/>
              </w:rPr>
              <w:t>Net income (loss) attributable to</w:t>
            </w:r>
          </w:p>
          <w:p w:rsidR="00000000" w:rsidRDefault="00DD1352">
            <w:pPr>
              <w:rPr>
                <w:color w:val="000000"/>
                <w:sz w:val="18"/>
                <w:szCs w:val="18"/>
              </w:rPr>
            </w:pPr>
            <w:r>
              <w:rPr>
                <w:color w:val="000000"/>
                <w:sz w:val="18"/>
                <w:szCs w:val="18"/>
              </w:rPr>
              <w:t>   noncontrolling interests and</w:t>
            </w:r>
          </w:p>
          <w:p w:rsidR="00000000" w:rsidRDefault="00DD1352">
            <w:pPr>
              <w:rPr>
                <w:color w:val="000000"/>
                <w:sz w:val="18"/>
                <w:szCs w:val="18"/>
              </w:rPr>
            </w:pPr>
            <w:r>
              <w:rPr>
                <w:color w:val="000000"/>
                <w:sz w:val="18"/>
                <w:szCs w:val="18"/>
              </w:rPr>
              <w:t>   redeemable noncontrolling</w:t>
            </w:r>
          </w:p>
          <w:p w:rsidR="00000000" w:rsidRDefault="00DD1352">
            <w:pPr>
              <w:rPr>
                <w:color w:val="000000"/>
                <w:sz w:val="18"/>
                <w:szCs w:val="18"/>
              </w:rPr>
            </w:pPr>
            <w:r>
              <w:rPr>
                <w:color w:val="000000"/>
                <w:sz w:val="18"/>
                <w:szCs w:val="18"/>
              </w:rPr>
              <w:t>   interests in su</w:t>
            </w:r>
            <w:r>
              <w:rPr>
                <w:color w:val="000000"/>
                <w:sz w:val="18"/>
                <w:szCs w:val="18"/>
              </w:rPr>
              <w:t>bsidiaries</w:t>
            </w:r>
          </w:p>
        </w:tc>
        <w:tc>
          <w:tcPr>
            <w:tcW w:w="58" w:type="dxa"/>
            <w:tcBorders>
              <w:top w:val="nil"/>
              <w:left w:val="nil"/>
              <w:bottom w:val="nil"/>
              <w:right w:val="nil"/>
            </w:tcBorders>
            <w:shd w:val="clear" w:color="CFF0FC" w:fill="CFF0FC"/>
            <w:vAlign w:val="bottom"/>
          </w:tcPr>
          <w:p w:rsidR="00000000" w:rsidRDefault="00DD1352">
            <w:pPr>
              <w:rPr>
                <w:rFonts w:ascii="Calibri" w:hAnsi="Calibri" w:cs="Calibri"/>
                <w:color w:val="000000"/>
                <w:sz w:val="18"/>
                <w:szCs w:val="18"/>
              </w:rPr>
            </w:pPr>
            <w:r>
              <w:rPr>
                <w:rFonts w:ascii="Calibri" w:hAnsi="Calibri" w:cs="Calibri"/>
                <w:color w:val="000000"/>
                <w:sz w:val="18"/>
                <w:szCs w:val="18"/>
              </w:rPr>
              <w:t> </w:t>
            </w:r>
          </w:p>
        </w:tc>
        <w:tc>
          <w:tcPr>
            <w:tcW w:w="407"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7"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7</w:t>
            </w:r>
          </w:p>
        </w:tc>
        <w:tc>
          <w:tcPr>
            <w:tcW w:w="407"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407" w:type="dxa"/>
            <w:tcBorders>
              <w:top w:val="nil"/>
              <w:left w:val="nil"/>
              <w:bottom w:val="nil"/>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407"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407"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(57</w:t>
            </w:r>
          </w:p>
        </w:tc>
        <w:tc>
          <w:tcPr>
            <w:tcW w:w="104"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8" w:type="dxa"/>
            <w:tcBorders>
              <w:top w:val="nil"/>
              <w:left w:val="nil"/>
              <w:bottom w:val="nil"/>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137"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235"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64</w:t>
            </w:r>
          </w:p>
        </w:tc>
        <w:tc>
          <w:tcPr>
            <w:tcW w:w="10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6" w:type="dxa"/>
            <w:tcBorders>
              <w:top w:val="nil"/>
              <w:left w:val="nil"/>
              <w:bottom w:val="nil"/>
              <w:right w:val="nil"/>
            </w:tcBorders>
            <w:shd w:val="clear" w:color="CFF0FC" w:fill="CFF0FC"/>
            <w:vAlign w:val="center"/>
          </w:tcPr>
          <w:p w:rsidR="00000000" w:rsidRDefault="00DD1352">
            <w:pPr>
              <w:rPr>
                <w:color w:val="000000"/>
                <w:sz w:val="18"/>
                <w:szCs w:val="18"/>
              </w:rPr>
            </w:pPr>
            <w:r>
              <w:rPr>
                <w:color w:val="000000"/>
                <w:sz w:val="18"/>
                <w:szCs w:val="18"/>
              </w:rPr>
              <w:t> </w:t>
            </w:r>
          </w:p>
        </w:tc>
        <w:tc>
          <w:tcPr>
            <w:tcW w:w="981" w:type="dxa"/>
            <w:tcBorders>
              <w:top w:val="single" w:sz="6" w:space="0" w:color="000000"/>
              <w:left w:val="nil"/>
              <w:bottom w:val="nil"/>
              <w:right w:val="nil"/>
            </w:tcBorders>
            <w:shd w:val="clear" w:color="CFF0FC" w:fill="CFF0FC"/>
            <w:vAlign w:val="bottom"/>
          </w:tcPr>
          <w:p w:rsidR="00000000" w:rsidRDefault="00DD1352">
            <w:pPr>
              <w:jc w:val="center"/>
              <w:rPr>
                <w:color w:val="000000"/>
                <w:sz w:val="18"/>
                <w:szCs w:val="18"/>
              </w:rPr>
            </w:pPr>
            <w:r>
              <w:rPr>
                <w:color w:val="000000"/>
                <w:sz w:val="18"/>
                <w:szCs w:val="18"/>
              </w:rPr>
              <w:t>Not meaningful</w:t>
            </w:r>
          </w:p>
        </w:tc>
        <w:tc>
          <w:tcPr>
            <w:tcW w:w="68" w:type="dxa"/>
            <w:gridSpan w:val="2"/>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393" w:type="dxa"/>
            <w:gridSpan w:val="2"/>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393"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60</w:t>
            </w:r>
          </w:p>
        </w:tc>
        <w:tc>
          <w:tcPr>
            <w:tcW w:w="393"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393" w:type="dxa"/>
            <w:tcBorders>
              <w:top w:val="nil"/>
              <w:left w:val="nil"/>
              <w:bottom w:val="nil"/>
              <w:right w:val="nil"/>
            </w:tcBorders>
            <w:shd w:val="clear" w:color="CFF0FC" w:fill="CFF0FC"/>
            <w:vAlign w:val="center"/>
          </w:tcPr>
          <w:p w:rsidR="00000000" w:rsidRDefault="00DD1352">
            <w:pPr>
              <w:jc w:val="center"/>
              <w:rPr>
                <w:color w:val="000000"/>
                <w:sz w:val="18"/>
                <w:szCs w:val="18"/>
              </w:rPr>
            </w:pPr>
            <w:r>
              <w:rPr>
                <w:color w:val="000000"/>
                <w:sz w:val="18"/>
                <w:szCs w:val="18"/>
              </w:rPr>
              <w:t> </w:t>
            </w:r>
          </w:p>
        </w:tc>
        <w:tc>
          <w:tcPr>
            <w:tcW w:w="393" w:type="dxa"/>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398"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(157</w:t>
            </w:r>
          </w:p>
        </w:tc>
        <w:tc>
          <w:tcPr>
            <w:tcW w:w="104" w:type="dxa"/>
            <w:gridSpan w:val="2"/>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68" w:type="dxa"/>
            <w:gridSpan w:val="2"/>
            <w:tcBorders>
              <w:top w:val="nil"/>
              <w:left w:val="nil"/>
              <w:bottom w:val="nil"/>
              <w:right w:val="nil"/>
            </w:tcBorders>
            <w:shd w:val="clear" w:color="CFF0FC" w:fill="CFF0FC"/>
            <w:vAlign w:val="bottom"/>
          </w:tcPr>
          <w:p w:rsidR="00000000" w:rsidRDefault="00DD1352">
            <w:pPr>
              <w:jc w:val="center"/>
              <w:rPr>
                <w:color w:val="000000"/>
                <w:sz w:val="18"/>
                <w:szCs w:val="18"/>
              </w:rPr>
            </w:pPr>
            <w:r>
              <w:rPr>
                <w:color w:val="000000"/>
                <w:sz w:val="18"/>
                <w:szCs w:val="18"/>
              </w:rPr>
              <w:t> </w:t>
            </w:r>
          </w:p>
        </w:tc>
        <w:tc>
          <w:tcPr>
            <w:tcW w:w="137" w:type="dxa"/>
            <w:gridSpan w:val="2"/>
            <w:tcBorders>
              <w:top w:val="single" w:sz="6" w:space="0" w:color="000000"/>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w:t>
            </w:r>
          </w:p>
        </w:tc>
        <w:tc>
          <w:tcPr>
            <w:tcW w:w="333" w:type="dxa"/>
            <w:tcBorders>
              <w:top w:val="single" w:sz="6" w:space="0" w:color="000000"/>
              <w:left w:val="nil"/>
              <w:bottom w:val="nil"/>
              <w:right w:val="nil"/>
            </w:tcBorders>
            <w:shd w:val="clear" w:color="CFF0FC" w:fill="CFF0FC"/>
            <w:vAlign w:val="bottom"/>
          </w:tcPr>
          <w:p w:rsidR="00000000" w:rsidRDefault="00DD1352">
            <w:pPr>
              <w:jc w:val="right"/>
              <w:rPr>
                <w:color w:val="000000"/>
                <w:sz w:val="18"/>
                <w:szCs w:val="18"/>
              </w:rPr>
            </w:pPr>
            <w:r>
              <w:rPr>
                <w:color w:val="000000"/>
                <w:sz w:val="18"/>
                <w:szCs w:val="18"/>
              </w:rPr>
              <w:t>217</w:t>
            </w:r>
          </w:p>
        </w:tc>
        <w:tc>
          <w:tcPr>
            <w:tcW w:w="106" w:type="dxa"/>
            <w:tcBorders>
              <w:top w:val="nil"/>
              <w:left w:val="nil"/>
              <w:bottom w:val="nil"/>
              <w:right w:val="nil"/>
            </w:tcBorders>
            <w:shd w:val="clear" w:color="CFF0FC" w:fill="CFF0FC"/>
            <w:vAlign w:val="bottom"/>
          </w:tcPr>
          <w:p w:rsidR="00000000" w:rsidRDefault="00DD1352">
            <w:pPr>
              <w:rPr>
                <w:color w:val="000000"/>
                <w:sz w:val="18"/>
                <w:szCs w:val="18"/>
              </w:rPr>
            </w:pPr>
            <w:r>
              <w:rPr>
                <w:color w:val="000000"/>
                <w:sz w:val="18"/>
                <w:szCs w:val="18"/>
              </w:rPr>
              <w:t> </w:t>
            </w:r>
          </w:p>
        </w:tc>
        <w:tc>
          <w:tcPr>
            <w:tcW w:w="106" w:type="dxa"/>
            <w:tcBorders>
              <w:top w:val="nil"/>
              <w:left w:val="nil"/>
              <w:bottom w:val="nil"/>
              <w:right w:val="nil"/>
            </w:tcBorders>
            <w:shd w:val="clear" w:color="CFF0FC" w:fill="CFF0FC"/>
            <w:vAlign w:val="bottom"/>
          </w:tcPr>
          <w:p w:rsidR="00000000" w:rsidRDefault="00DD1352">
            <w:pPr>
              <w:jc w:val="center"/>
              <w:rPr>
                <w:color w:val="000000"/>
                <w:sz w:val="18"/>
                <w:szCs w:val="18"/>
              </w:rPr>
            </w:pPr>
            <w:r>
              <w:rPr>
                <w:color w:val="000000"/>
                <w:sz w:val="18"/>
                <w:szCs w:val="18"/>
              </w:rPr>
              <w:t> </w:t>
            </w:r>
          </w:p>
        </w:tc>
        <w:tc>
          <w:tcPr>
            <w:tcW w:w="1000" w:type="dxa"/>
            <w:gridSpan w:val="2"/>
            <w:tcBorders>
              <w:top w:val="single" w:sz="6" w:space="0" w:color="000000"/>
              <w:left w:val="nil"/>
              <w:bottom w:val="nil"/>
              <w:right w:val="nil"/>
            </w:tcBorders>
            <w:shd w:val="clear" w:color="CFF0FC" w:fill="CFF0FC"/>
            <w:vAlign w:val="bottom"/>
          </w:tcPr>
          <w:p w:rsidR="00000000" w:rsidRDefault="00DD1352">
            <w:pPr>
              <w:jc w:val="center"/>
              <w:rPr>
                <w:color w:val="000000"/>
                <w:sz w:val="18"/>
                <w:szCs w:val="18"/>
              </w:rPr>
            </w:pPr>
            <w:r>
              <w:rPr>
                <w:color w:val="000000"/>
                <w:sz w:val="18"/>
                <w:szCs w:val="18"/>
              </w:rPr>
              <w:t>Not meaningful</w:t>
            </w:r>
          </w:p>
        </w:tc>
      </w:tr>
    </w:tbl>
    <w:p w:rsidR="00000000" w:rsidRDefault="00DD1352">
      <w:pPr>
        <w:rPr>
          <w:color w:val="000000"/>
        </w:rPr>
      </w:pPr>
      <w:r>
        <w:rPr>
          <w:color w:val="000000"/>
        </w:rPr>
        <w:t> </w:t>
      </w:r>
    </w:p>
    <w:p w:rsidR="00000000" w:rsidRDefault="00DD1352">
      <w:pPr>
        <w:ind w:firstLine="484"/>
        <w:rPr>
          <w:color w:val="000000"/>
        </w:rPr>
      </w:pPr>
      <w:r>
        <w:rPr>
          <w:color w:val="000000"/>
        </w:rPr>
        <w:t xml:space="preserve">Our net income (loss) attributable to noncontrolling interests </w:t>
      </w:r>
      <w:r>
        <w:rPr>
          <w:color w:val="000000"/>
        </w:rPr>
        <w:t>and redeemable noncontrolling interests was related to financing fund arrangements.</w:t>
      </w:r>
    </w:p>
    <w:p w:rsidR="00000000" w:rsidRDefault="00DD1352">
      <w:pPr>
        <w:spacing w:before="198"/>
        <w:ind w:firstLine="484"/>
        <w:rPr>
          <w:color w:val="000000"/>
        </w:rPr>
      </w:pPr>
      <w:r>
        <w:rPr>
          <w:color w:val="000000"/>
        </w:rPr>
        <w:t>Net income (loss) attributable to noncontrolling interests and redeemable noncontrolling interests changed unfavorably by $64 million in the three months ended September 30</w:t>
      </w:r>
      <w:r>
        <w:rPr>
          <w:color w:val="000000"/>
        </w:rPr>
        <w:t>, 2019 as compared to the three months ended September 30, 2018. The change was primarily due to lower activities in our financing fund arrangements.</w:t>
      </w:r>
    </w:p>
    <w:p w:rsidR="00000000" w:rsidRDefault="00DD1352">
      <w:pPr>
        <w:rPr>
          <w:color w:val="000000"/>
          <w:sz w:val="18"/>
          <w:szCs w:val="18"/>
        </w:rPr>
      </w:pPr>
      <w:r>
        <w:rPr>
          <w:color w:val="000000"/>
          <w:sz w:val="18"/>
          <w:szCs w:val="18"/>
        </w:rPr>
        <w:t> </w:t>
      </w:r>
    </w:p>
    <w:p w:rsidR="00000000" w:rsidRDefault="00DD1352">
      <w:pPr>
        <w:ind w:firstLine="484"/>
        <w:rPr>
          <w:color w:val="000000"/>
        </w:rPr>
      </w:pPr>
      <w:r>
        <w:rPr>
          <w:color w:val="000000"/>
        </w:rPr>
        <w:t>Net income (loss) attributable to noncontrolling interests and redeemable noncontrolling interests chang</w:t>
      </w:r>
      <w:r>
        <w:rPr>
          <w:color w:val="000000"/>
        </w:rPr>
        <w:t>ed unfavorably by $217 million in the nine months ended September 30, 2019 as compared to the nine months ended September 30, 2018. The change was primarily due to lower activities in our financing fund arrangements and a charge related to buyout of noncon</w:t>
      </w:r>
      <w:r>
        <w:rPr>
          <w:color w:val="000000"/>
        </w:rPr>
        <w:t>trolling interests.</w:t>
      </w:r>
    </w:p>
    <w:p w:rsidR="00000000" w:rsidRDefault="00DD1352">
      <w:pPr>
        <w:rPr>
          <w:color w:val="000000"/>
        </w:rPr>
      </w:pPr>
      <w:r>
        <w:rPr>
          <w:color w:val="000000"/>
        </w:rPr>
        <w:t> </w:t>
      </w:r>
    </w:p>
    <w:p w:rsidR="00000000" w:rsidRDefault="00DD1352">
      <w:pPr>
        <w:spacing w:before="264"/>
        <w:jc w:val="center"/>
        <w:rPr>
          <w:color w:val="000000"/>
        </w:rPr>
      </w:pPr>
      <w:r>
        <w:rPr>
          <w:color w:val="000000"/>
        </w:rPr>
        <w:t>48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66"/>
        <w:rPr>
          <w:b/>
          <w:bCs/>
          <w:color w:val="000000"/>
        </w:rPr>
      </w:pPr>
      <w:r>
        <w:rPr>
          <w:b/>
          <w:bCs/>
          <w:color w:val="000000"/>
        </w:rPr>
        <w:t>Liquidity and Capital Resources</w:t>
      </w:r>
    </w:p>
    <w:p w:rsidR="00000000" w:rsidRDefault="00DD1352">
      <w:pPr>
        <w:spacing w:before="88"/>
        <w:ind w:firstLine="484"/>
        <w:rPr>
          <w:color w:val="000000"/>
        </w:rPr>
      </w:pPr>
      <w:r>
        <w:rPr>
          <w:color w:val="000000"/>
        </w:rPr>
        <w:t>As of September 30, 2019, we had $5.34 billion of cash and cash equivalents. Balances held in foreign currencies had a U.S. dollar equivalent of $616 million and consisted primarily of Chinese</w:t>
      </w:r>
      <w:r>
        <w:rPr>
          <w:color w:val="000000"/>
        </w:rPr>
        <w:t xml:space="preserve"> yuan, euros and Canadian dollars. Our sources of cash are predominantly from our deliveries of vehicles, sales and installations of our energy storage products and solar energy systems, proceeds from debt facilities, proceeds from financing funds and proc</w:t>
      </w:r>
      <w:r>
        <w:rPr>
          <w:color w:val="000000"/>
        </w:rPr>
        <w:t>eeds from equity offerings.</w:t>
      </w:r>
    </w:p>
    <w:p w:rsidR="00000000" w:rsidRDefault="00DD1352">
      <w:pPr>
        <w:spacing w:before="198"/>
        <w:ind w:firstLine="484"/>
        <w:rPr>
          <w:color w:val="000000"/>
        </w:rPr>
      </w:pPr>
      <w:r>
        <w:rPr>
          <w:color w:val="000000"/>
        </w:rPr>
        <w:t>Our sources of liquidity and cash flows enable us to fund ongoing operations, research and development projects for new products, and development of our main projects such as the global manufacturing expansion of Model 3, launch</w:t>
      </w:r>
      <w:r>
        <w:rPr>
          <w:color w:val="000000"/>
        </w:rPr>
        <w:t xml:space="preserve"> and ramp of Model Y, and launch of Tesla Semi, including additional vertical integration of our supply chain and production process, as well as the further expansion of our Supercharger and vehicle service and repair networks. We currently expect total 20</w:t>
      </w:r>
      <w:r>
        <w:rPr>
          <w:color w:val="000000"/>
        </w:rPr>
        <w:t>19 capital expenditures to be slightly below $1.5 billion.</w:t>
      </w:r>
    </w:p>
    <w:p w:rsidR="00000000" w:rsidRDefault="00DD1352">
      <w:pPr>
        <w:spacing w:before="198"/>
        <w:ind w:firstLine="484"/>
        <w:rPr>
          <w:color w:val="000000"/>
        </w:rPr>
      </w:pPr>
      <w:r>
        <w:rPr>
          <w:color w:val="000000"/>
        </w:rPr>
        <w:t>In 2019 and beyond, we will continue to apply our increasing experience and learnings from past and current product ramps to attain a level of capital efficiency per dollar of spend that is signifi</w:t>
      </w:r>
      <w:r>
        <w:rPr>
          <w:color w:val="000000"/>
        </w:rPr>
        <w:t>cantly greater than historical levels. For example, based on our experience with ramping Model 3 at the Tesla Factory, we have achieved capital spend per unit of Model 3 manufacturing capacity for the first phase of Gigafactory Shanghai that is less than t</w:t>
      </w:r>
      <w:r>
        <w:rPr>
          <w:color w:val="000000"/>
        </w:rPr>
        <w:t>hat of the ramp of our line in Fremont and we expect the same for the production ramp of Model Y at the Tesla Factory, particularly given the expected substantial commonality of components between Model Y and Model 3. Considering the pipeline of new produc</w:t>
      </w:r>
      <w:r>
        <w:rPr>
          <w:color w:val="000000"/>
        </w:rPr>
        <w:t>ts planned at this point, and all other infrastructure growth and investments in Gigafactory 1, Gigafactory 2, Gigafactory Shanghai and future planned manufacturing facilities, we currently estimate that capital expenditures will be between $2.0 to $2.5 bi</w:t>
      </w:r>
      <w:r>
        <w:rPr>
          <w:color w:val="000000"/>
        </w:rPr>
        <w:t>llion annually for the next two fiscal years. However, given the breadth of our various planned projects, and our focus on cost efficiency, our cost structure is difficult to predict with accuracy long-term and as we make progress on such projects we may f</w:t>
      </w:r>
      <w:r>
        <w:rPr>
          <w:color w:val="000000"/>
        </w:rPr>
        <w:t>ind that our actual spend may be different than previously expected. Moreover, we expect that the cash we generate from our core operations will generally be sufficient to cover our future capital expenditures and to pay down our near-term debt obligations</w:t>
      </w:r>
      <w:r>
        <w:rPr>
          <w:color w:val="000000"/>
        </w:rPr>
        <w:t>, although we may choose to seek alternative financing sources. For example, much of the investment in Gigafactory Shanghai has been and will continue to be funded through indebtedness arranged through local financial institutions in China, including a RMB</w:t>
      </w:r>
      <w:r>
        <w:rPr>
          <w:color w:val="000000"/>
        </w:rPr>
        <w:t xml:space="preserve"> 3.5 billion term facility that our subsidiary entered into in March 2019. Moreover, given the length of the transit time between the Tesla Factory and China during which our vehicles, particularly Model S and Model X, are counted as finished goods invento</w:t>
      </w:r>
      <w:r>
        <w:rPr>
          <w:color w:val="000000"/>
        </w:rPr>
        <w:t>ry, our subsidiary entered into a revolving facility of up to RMB 5.0 billion in September 2019 to finance such vehicles in-transit. As always, we continually evaluate our capital expenditure needs and may decide it is best to raise additional capital to f</w:t>
      </w:r>
      <w:r>
        <w:rPr>
          <w:color w:val="000000"/>
        </w:rPr>
        <w:t>und the rapid growth of our business.</w:t>
      </w:r>
    </w:p>
    <w:p w:rsidR="00000000" w:rsidRDefault="00DD1352">
      <w:pPr>
        <w:spacing w:before="198"/>
        <w:ind w:firstLine="484"/>
        <w:rPr>
          <w:color w:val="000000"/>
        </w:rPr>
      </w:pPr>
      <w:r>
        <w:rPr>
          <w:color w:val="000000"/>
        </w:rPr>
        <w:t xml:space="preserve">We have an agreement with the SUNY Foundation to spend or incur $5.0 billion in combined capital, operational expenses, costs of goods sold, and other costs in the State of New York during the 10-year period beginning </w:t>
      </w:r>
      <w:r>
        <w:rPr>
          <w:color w:val="000000"/>
        </w:rPr>
        <w:t>April 30, 2018. We anticipate meeting our applicable obligations to the SUNY Foundation through our operations at this facility and other operations within the State of New York, and we do not believe that we face a significant risk of default.</w:t>
      </w:r>
    </w:p>
    <w:p w:rsidR="00000000" w:rsidRDefault="00DD1352">
      <w:pPr>
        <w:spacing w:before="198"/>
        <w:ind w:firstLine="484"/>
        <w:rPr>
          <w:color w:val="000000"/>
        </w:rPr>
      </w:pPr>
      <w:r>
        <w:rPr>
          <w:color w:val="000000"/>
        </w:rPr>
        <w:t>We expect t</w:t>
      </w:r>
      <w:r>
        <w:rPr>
          <w:color w:val="000000"/>
        </w:rPr>
        <w:t>hat our current sources of liquidity together with our projection of cash flows from operating activities will provide us with adequate liquidity over at least the next 12 months. A large portion of our future expenditures is to fund our growth, and we can</w:t>
      </w:r>
      <w:r>
        <w:rPr>
          <w:color w:val="000000"/>
        </w:rPr>
        <w:t xml:space="preserve"> adjust our capital and operating expenditures by operating segment, including future expansion of our product offerings and our Supercharger and vehicle service and repair networks. We may need or want to raise additional funds in the future, and these fu</w:t>
      </w:r>
      <w:r>
        <w:rPr>
          <w:color w:val="000000"/>
        </w:rPr>
        <w:t>nds may not be available to us when we need or want them, or at all. If we cannot raise additional funds when we need or want them, our operations and prospects could be negatively affected.</w:t>
      </w:r>
    </w:p>
    <w:p w:rsidR="00000000" w:rsidRDefault="00DD1352">
      <w:pPr>
        <w:spacing w:before="198"/>
        <w:ind w:firstLine="484"/>
        <w:rPr>
          <w:color w:val="000000"/>
        </w:rPr>
      </w:pPr>
      <w:r>
        <w:rPr>
          <w:color w:val="000000"/>
        </w:rPr>
        <w:t>In addition, we had $1.99 billion of unused committed amounts und</w:t>
      </w:r>
      <w:r>
        <w:rPr>
          <w:color w:val="000000"/>
        </w:rPr>
        <w:t>er our credit facilities and financing funds as of September 30, 2019, some of which are subject to satisfying specified conditions prior to draw-down (such as pledging to our lenders sufficient amounts of qualified receivables, inventories, leased vehicle</w:t>
      </w:r>
      <w:r>
        <w:rPr>
          <w:color w:val="000000"/>
        </w:rPr>
        <w:t>s and our interests in those leases, solar energy systems and the associated customer contracts, our interests in financing funds or various other assets; and contributing or selling qualified solar energy systems and the associated customer contracts or q</w:t>
      </w:r>
      <w:r>
        <w:rPr>
          <w:color w:val="000000"/>
        </w:rPr>
        <w:t>ualified leased vehicles and our interests in those leases into the financing funds). Upon the draw-down of any unused committed amounts, there are no restrictions on the use of such funds for general corporate purposes. For details regarding our indebtedn</w:t>
      </w:r>
      <w:r>
        <w:rPr>
          <w:color w:val="000000"/>
        </w:rPr>
        <w:t>ess and financing funds, refer to Note 11, Long-Term Debt Obligations, and Note 15, Variable Interest Entity Arrangements, to the consolidated financial statements included elsewhere in this Quarterly Report on Form 10-Q.</w:t>
      </w:r>
    </w:p>
    <w:p w:rsidR="00000000" w:rsidRDefault="00DD1352">
      <w:pPr>
        <w:spacing w:before="286"/>
        <w:rPr>
          <w:b/>
          <w:bCs/>
          <w:i/>
          <w:iCs/>
          <w:color w:val="000000"/>
        </w:rPr>
      </w:pPr>
      <w:r>
        <w:rPr>
          <w:b/>
          <w:bCs/>
          <w:i/>
          <w:iCs/>
          <w:color w:val="000000"/>
        </w:rPr>
        <w:t>Summary of Cash Flows</w:t>
      </w:r>
    </w:p>
    <w:p w:rsidR="00000000" w:rsidRDefault="00DD1352">
      <w:pPr>
        <w:rPr>
          <w:color w:val="000000"/>
          <w:sz w:val="10"/>
          <w:szCs w:val="10"/>
        </w:rPr>
      </w:pPr>
      <w:r>
        <w:rPr>
          <w:color w:val="000000"/>
          <w:sz w:val="10"/>
          <w:szCs w:val="10"/>
        </w:rPr>
        <w:t> </w:t>
      </w:r>
    </w:p>
    <w:p w:rsidR="00000000" w:rsidRDefault="00DD1352">
      <w:pPr>
        <w:rPr>
          <w:color w:val="000000"/>
          <w:sz w:val="10"/>
          <w:szCs w:val="10"/>
        </w:rPr>
      </w:pPr>
      <w:r>
        <w:rPr>
          <w:color w:val="000000"/>
          <w:sz w:val="10"/>
          <w:szCs w:val="10"/>
        </w:rPr>
        <w:t> </w:t>
      </w:r>
    </w:p>
    <w:tbl>
      <w:tblPr>
        <w:tblW w:w="0" w:type="auto"/>
        <w:tblLayout w:type="fixed"/>
        <w:tblCellMar>
          <w:left w:w="0" w:type="dxa"/>
          <w:right w:w="0" w:type="dxa"/>
        </w:tblCellMar>
        <w:tblLook w:val="0000" w:firstRow="0" w:lastRow="0" w:firstColumn="0" w:lastColumn="0" w:noHBand="0" w:noVBand="0"/>
      </w:tblPr>
      <w:tblGrid>
        <w:gridCol w:w="5489"/>
        <w:gridCol w:w="200"/>
        <w:gridCol w:w="401"/>
        <w:gridCol w:w="1698"/>
        <w:gridCol w:w="401"/>
        <w:gridCol w:w="401"/>
        <w:gridCol w:w="401"/>
        <w:gridCol w:w="1699"/>
        <w:gridCol w:w="111"/>
      </w:tblGrid>
      <w:tr w:rsidR="00000000">
        <w:tblPrEx>
          <w:tblCellMar>
            <w:top w:w="0" w:type="dxa"/>
            <w:left w:w="0" w:type="dxa"/>
            <w:bottom w:w="0" w:type="dxa"/>
            <w:right w:w="0" w:type="dxa"/>
          </w:tblCellMar>
        </w:tblPrEx>
        <w:trPr>
          <w:trHeight w:val="215"/>
        </w:trPr>
        <w:tc>
          <w:tcPr>
            <w:tcW w:w="548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5001" w:type="dxa"/>
            <w:gridSpan w:val="6"/>
            <w:tcBorders>
              <w:top w:val="nil"/>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Nine</w:t>
            </w:r>
            <w:r>
              <w:rPr>
                <w:b/>
                <w:bCs/>
                <w:color w:val="000000"/>
                <w:sz w:val="16"/>
                <w:szCs w:val="16"/>
              </w:rPr>
              <w:t> Months Ended September 30,</w:t>
            </w:r>
          </w:p>
        </w:tc>
        <w:tc>
          <w:tcPr>
            <w:tcW w:w="110"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32"/>
        </w:trPr>
        <w:tc>
          <w:tcPr>
            <w:tcW w:w="5489"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(Dollars in millions)</w:t>
            </w:r>
          </w:p>
        </w:tc>
        <w:tc>
          <w:tcPr>
            <w:tcW w:w="200" w:type="dxa"/>
            <w:tcBorders>
              <w:top w:val="nil"/>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9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2019</w:t>
            </w:r>
          </w:p>
        </w:tc>
        <w:tc>
          <w:tcPr>
            <w:tcW w:w="40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c>
          <w:tcPr>
            <w:tcW w:w="401" w:type="dxa"/>
            <w:tcBorders>
              <w:top w:val="single" w:sz="6" w:space="0" w:color="000000"/>
              <w:left w:val="nil"/>
              <w:bottom w:val="single" w:sz="6" w:space="0" w:color="FFFFFF"/>
              <w:right w:val="nil"/>
            </w:tcBorders>
            <w:shd w:val="clear" w:color="FFFFFF" w:fill="FFFFFF"/>
            <w:vAlign w:val="bottom"/>
          </w:tcPr>
          <w:p w:rsidR="00000000" w:rsidRDefault="00DD1352">
            <w:pPr>
              <w:rPr>
                <w:color w:val="000000"/>
                <w:sz w:val="16"/>
                <w:szCs w:val="16"/>
              </w:rPr>
            </w:pPr>
            <w:r>
              <w:rPr>
                <w:color w:val="000000"/>
                <w:sz w:val="16"/>
                <w:szCs w:val="16"/>
              </w:rPr>
              <w:t> </w:t>
            </w:r>
          </w:p>
        </w:tc>
        <w:tc>
          <w:tcPr>
            <w:tcW w:w="2099" w:type="dxa"/>
            <w:gridSpan w:val="2"/>
            <w:tcBorders>
              <w:top w:val="single" w:sz="6" w:space="0" w:color="000000"/>
              <w:left w:val="nil"/>
              <w:bottom w:val="single" w:sz="6" w:space="0" w:color="000000"/>
              <w:right w:val="nil"/>
            </w:tcBorders>
            <w:shd w:val="clear" w:color="FFFFFF" w:fill="FFFFFF"/>
            <w:vAlign w:val="bottom"/>
          </w:tcPr>
          <w:p w:rsidR="00000000" w:rsidRDefault="00DD1352">
            <w:pPr>
              <w:jc w:val="center"/>
              <w:rPr>
                <w:b/>
                <w:bCs/>
                <w:color w:val="000000"/>
                <w:sz w:val="16"/>
                <w:szCs w:val="16"/>
              </w:rPr>
            </w:pPr>
            <w:r>
              <w:rPr>
                <w:b/>
                <w:bCs/>
                <w:color w:val="000000"/>
                <w:sz w:val="16"/>
                <w:szCs w:val="16"/>
              </w:rPr>
              <w:t>2018</w:t>
            </w:r>
          </w:p>
        </w:tc>
        <w:tc>
          <w:tcPr>
            <w:tcW w:w="111" w:type="dxa"/>
            <w:tcBorders>
              <w:top w:val="nil"/>
              <w:left w:val="nil"/>
              <w:bottom w:val="nil"/>
              <w:right w:val="nil"/>
            </w:tcBorders>
            <w:shd w:val="clear" w:color="FFFFFF" w:fill="FFFFFF"/>
            <w:vAlign w:val="bottom"/>
          </w:tcPr>
          <w:p w:rsidR="00000000" w:rsidRDefault="00DD1352">
            <w:pPr>
              <w:rPr>
                <w:b/>
                <w:bCs/>
                <w:color w:val="000000"/>
                <w:sz w:val="16"/>
                <w:szCs w:val="16"/>
              </w:rPr>
            </w:pPr>
            <w:r>
              <w:rPr>
                <w:b/>
                <w:bCs/>
                <w:color w:val="000000"/>
                <w:sz w:val="16"/>
                <w:szCs w:val="16"/>
              </w:rPr>
              <w:t> </w:t>
            </w:r>
          </w:p>
        </w:tc>
      </w:tr>
      <w:tr w:rsidR="00000000">
        <w:tblPrEx>
          <w:tblCellMar>
            <w:top w:w="0" w:type="dxa"/>
            <w:left w:w="0" w:type="dxa"/>
            <w:bottom w:w="0" w:type="dxa"/>
            <w:right w:w="0" w:type="dxa"/>
          </w:tblCellMar>
        </w:tblPrEx>
        <w:trPr>
          <w:trHeight w:val="281"/>
        </w:trPr>
        <w:tc>
          <w:tcPr>
            <w:tcW w:w="5489" w:type="dxa"/>
            <w:tcBorders>
              <w:top w:val="nil"/>
              <w:left w:val="nil"/>
              <w:bottom w:val="nil"/>
              <w:right w:val="nil"/>
            </w:tcBorders>
            <w:shd w:val="clear" w:color="CFF0FC" w:fill="CFF0FC"/>
          </w:tcPr>
          <w:p w:rsidR="00000000" w:rsidRDefault="00DD1352">
            <w:pPr>
              <w:rPr>
                <w:color w:val="000000"/>
              </w:rPr>
            </w:pPr>
            <w:r>
              <w:rPr>
                <w:color w:val="000000"/>
              </w:rPr>
              <w:t>Net cash provided by operating activities</w:t>
            </w:r>
          </w:p>
        </w:tc>
        <w:tc>
          <w:tcPr>
            <w:tcW w:w="20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6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980</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single" w:sz="6" w:space="0" w:color="000000"/>
              <w:left w:val="nil"/>
              <w:bottom w:val="nil"/>
              <w:right w:val="nil"/>
            </w:tcBorders>
            <w:shd w:val="clear" w:color="CFF0FC" w:fill="CFF0FC"/>
            <w:vAlign w:val="bottom"/>
          </w:tcPr>
          <w:p w:rsidR="00000000" w:rsidRDefault="00DD1352">
            <w:pPr>
              <w:rPr>
                <w:color w:val="000000"/>
              </w:rPr>
            </w:pPr>
            <w:r>
              <w:rPr>
                <w:color w:val="000000"/>
              </w:rPr>
              <w:t>$</w:t>
            </w:r>
          </w:p>
        </w:tc>
        <w:tc>
          <w:tcPr>
            <w:tcW w:w="1698" w:type="dxa"/>
            <w:tcBorders>
              <w:top w:val="single" w:sz="6" w:space="0" w:color="000000"/>
              <w:left w:val="nil"/>
              <w:bottom w:val="nil"/>
              <w:right w:val="nil"/>
            </w:tcBorders>
            <w:shd w:val="clear" w:color="CFF0FC" w:fill="CFF0FC"/>
            <w:vAlign w:val="bottom"/>
          </w:tcPr>
          <w:p w:rsidR="00000000" w:rsidRDefault="00DD1352">
            <w:pPr>
              <w:jc w:val="right"/>
              <w:rPr>
                <w:color w:val="000000"/>
              </w:rPr>
            </w:pPr>
            <w:r>
              <w:rPr>
                <w:color w:val="000000"/>
              </w:rPr>
              <w:t>863</w:t>
            </w:r>
          </w:p>
        </w:tc>
        <w:tc>
          <w:tcPr>
            <w:tcW w:w="11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489" w:type="dxa"/>
            <w:tcBorders>
              <w:top w:val="nil"/>
              <w:left w:val="nil"/>
              <w:bottom w:val="nil"/>
              <w:right w:val="nil"/>
            </w:tcBorders>
            <w:shd w:val="clear" w:color="FFFFFF" w:fill="FFFFFF"/>
          </w:tcPr>
          <w:p w:rsidR="00000000" w:rsidRDefault="00DD1352">
            <w:pPr>
              <w:rPr>
                <w:color w:val="000000"/>
              </w:rPr>
            </w:pPr>
            <w:r>
              <w:rPr>
                <w:color w:val="000000"/>
              </w:rPr>
              <w:t>Net cash used in investing activities</w:t>
            </w:r>
          </w:p>
        </w:tc>
        <w:tc>
          <w:tcPr>
            <w:tcW w:w="200" w:type="dxa"/>
            <w:tcBorders>
              <w:top w:val="nil"/>
              <w:left w:val="nil"/>
              <w:bottom w:val="nil"/>
              <w:right w:val="nil"/>
            </w:tcBorders>
            <w:shd w:val="clear" w:color="FFFFFF" w:fill="FFFFFF"/>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6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(1,033</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401"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c>
          <w:tcPr>
            <w:tcW w:w="1698" w:type="dxa"/>
            <w:tcBorders>
              <w:top w:val="nil"/>
              <w:left w:val="nil"/>
              <w:bottom w:val="nil"/>
              <w:right w:val="nil"/>
            </w:tcBorders>
            <w:shd w:val="clear" w:color="FFFFFF" w:fill="FFFFFF"/>
            <w:vAlign w:val="bottom"/>
          </w:tcPr>
          <w:p w:rsidR="00000000" w:rsidRDefault="00DD1352">
            <w:pPr>
              <w:jc w:val="right"/>
              <w:rPr>
                <w:color w:val="000000"/>
              </w:rPr>
            </w:pPr>
            <w:r>
              <w:rPr>
                <w:color w:val="000000"/>
              </w:rPr>
              <w:t>(1,972</w:t>
            </w:r>
          </w:p>
        </w:tc>
        <w:tc>
          <w:tcPr>
            <w:tcW w:w="111" w:type="dxa"/>
            <w:tcBorders>
              <w:top w:val="nil"/>
              <w:left w:val="nil"/>
              <w:bottom w:val="nil"/>
              <w:right w:val="nil"/>
            </w:tcBorders>
            <w:shd w:val="clear" w:color="FFFFFF" w:fill="FFFFFF"/>
            <w:vAlign w:val="bottom"/>
          </w:tcPr>
          <w:p w:rsidR="00000000" w:rsidRDefault="00DD1352">
            <w:pPr>
              <w:rPr>
                <w:color w:val="000000"/>
              </w:rPr>
            </w:pPr>
            <w:r>
              <w:rPr>
                <w:color w:val="000000"/>
              </w:rPr>
              <w:t>)</w:t>
            </w:r>
          </w:p>
        </w:tc>
      </w:tr>
      <w:tr w:rsidR="00000000">
        <w:tblPrEx>
          <w:tblCellMar>
            <w:top w:w="0" w:type="dxa"/>
            <w:left w:w="0" w:type="dxa"/>
            <w:bottom w:w="0" w:type="dxa"/>
            <w:right w:w="0" w:type="dxa"/>
          </w:tblCellMar>
        </w:tblPrEx>
        <w:trPr>
          <w:trHeight w:val="264"/>
        </w:trPr>
        <w:tc>
          <w:tcPr>
            <w:tcW w:w="5489" w:type="dxa"/>
            <w:tcBorders>
              <w:top w:val="nil"/>
              <w:left w:val="nil"/>
              <w:bottom w:val="nil"/>
              <w:right w:val="nil"/>
            </w:tcBorders>
            <w:shd w:val="clear" w:color="CFF0FC" w:fill="CFF0FC"/>
          </w:tcPr>
          <w:p w:rsidR="00000000" w:rsidRDefault="00DD1352">
            <w:pPr>
              <w:rPr>
                <w:color w:val="000000"/>
              </w:rPr>
            </w:pPr>
            <w:r>
              <w:rPr>
                <w:color w:val="000000"/>
              </w:rPr>
              <w:t>Net cash provided by financing activities</w:t>
            </w:r>
          </w:p>
        </w:tc>
        <w:tc>
          <w:tcPr>
            <w:tcW w:w="200"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169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1,608</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 </w:t>
            </w:r>
          </w:p>
        </w:tc>
        <w:tc>
          <w:tcPr>
            <w:tcW w:w="401" w:type="dxa"/>
            <w:tcBorders>
              <w:top w:val="nil"/>
              <w:left w:val="nil"/>
              <w:bottom w:val="nil"/>
              <w:right w:val="nil"/>
            </w:tcBorders>
            <w:shd w:val="clear" w:color="CFF0FC" w:fill="CFF0FC"/>
            <w:vAlign w:val="bottom"/>
          </w:tcPr>
          <w:p w:rsidR="00000000" w:rsidRDefault="00DD1352">
            <w:pPr>
              <w:rPr>
                <w:color w:val="000000"/>
              </w:rPr>
            </w:pPr>
            <w:r>
              <w:rPr>
                <w:color w:val="000000"/>
              </w:rPr>
              <w:t>$</w:t>
            </w:r>
          </w:p>
        </w:tc>
        <w:tc>
          <w:tcPr>
            <w:tcW w:w="1698" w:type="dxa"/>
            <w:tcBorders>
              <w:top w:val="nil"/>
              <w:left w:val="nil"/>
              <w:bottom w:val="nil"/>
              <w:right w:val="nil"/>
            </w:tcBorders>
            <w:shd w:val="clear" w:color="CFF0FC" w:fill="CFF0FC"/>
            <w:vAlign w:val="bottom"/>
          </w:tcPr>
          <w:p w:rsidR="00000000" w:rsidRDefault="00DD1352">
            <w:pPr>
              <w:jc w:val="right"/>
              <w:rPr>
                <w:color w:val="000000"/>
              </w:rPr>
            </w:pPr>
            <w:r>
              <w:rPr>
                <w:color w:val="000000"/>
              </w:rPr>
              <w:t>686</w:t>
            </w:r>
          </w:p>
        </w:tc>
        <w:tc>
          <w:tcPr>
            <w:tcW w:w="111" w:type="dxa"/>
            <w:tcBorders>
              <w:top w:val="nil"/>
              <w:left w:val="nil"/>
              <w:bottom w:val="nil"/>
              <w:right w:val="nil"/>
            </w:tcBorders>
            <w:shd w:val="clear" w:color="CFF0FC" w:fill="CFF0FC"/>
            <w:vAlign w:val="bottom"/>
          </w:tcPr>
          <w:p w:rsidR="00000000" w:rsidRDefault="00DD1352">
            <w:pPr>
              <w:rPr>
                <w:color w:val="000000"/>
                <w:sz w:val="2"/>
                <w:szCs w:val="2"/>
              </w:rPr>
            </w:pPr>
            <w:r>
              <w:rPr>
                <w:color w:val="000000"/>
                <w:sz w:val="2"/>
                <w:szCs w:val="2"/>
              </w:rPr>
              <w:t> </w:t>
            </w:r>
          </w:p>
        </w:tc>
      </w:tr>
    </w:tbl>
    <w:p w:rsidR="00000000" w:rsidRDefault="00DD1352">
      <w:pPr>
        <w:spacing w:before="264"/>
        <w:jc w:val="center"/>
        <w:rPr>
          <w:color w:val="000000"/>
        </w:rPr>
      </w:pPr>
      <w:r>
        <w:rPr>
          <w:color w:val="000000"/>
        </w:rPr>
        <w:t>49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i/>
          <w:iCs/>
          <w:color w:val="000000"/>
        </w:rPr>
      </w:pPr>
      <w:r>
        <w:rPr>
          <w:i/>
          <w:iCs/>
          <w:color w:val="000000"/>
        </w:rPr>
        <w:t>Cash Flows from Operating Activities</w:t>
      </w:r>
    </w:p>
    <w:p w:rsidR="00000000" w:rsidRDefault="00DD1352">
      <w:pPr>
        <w:spacing w:before="88"/>
        <w:ind w:firstLine="528"/>
        <w:rPr>
          <w:color w:val="000000"/>
        </w:rPr>
      </w:pPr>
      <w:r>
        <w:rPr>
          <w:color w:val="000000"/>
        </w:rPr>
        <w:t>Our cash flows from operating activities are significantly affected by our cash investments to support the growth of our</w:t>
      </w:r>
      <w:r>
        <w:rPr>
          <w:color w:val="000000"/>
        </w:rPr>
        <w:t xml:space="preserve"> business in areas such as research and development and selling, general and administrative and working capital, especially inventory, which includes vehicles in transit. Our operating cash inflows include cash from vehicle sales, lease payments directly f</w:t>
      </w:r>
      <w:r>
        <w:rPr>
          <w:color w:val="000000"/>
        </w:rPr>
        <w:t>rom customers, customer deposits, sales of regulatory credits and energy generation and storage products. These cash inflows are offset by our payments to suppliers for production materials and parts used in our manufacturing process, employee compensation</w:t>
      </w:r>
      <w:r>
        <w:rPr>
          <w:color w:val="000000"/>
        </w:rPr>
        <w:t>, operating lease payments and interest payments on our financings.</w:t>
      </w:r>
    </w:p>
    <w:p w:rsidR="00000000" w:rsidRDefault="00DD1352">
      <w:pPr>
        <w:spacing w:before="198"/>
        <w:ind w:firstLine="528"/>
        <w:rPr>
          <w:color w:val="000000"/>
        </w:rPr>
      </w:pPr>
      <w:r>
        <w:rPr>
          <w:color w:val="000000"/>
        </w:rPr>
        <w:t>Net cash from operating activities changed favorably by $117 million to net cash provided by operating activities of $980 million during the nine months ended September </w:t>
      </w:r>
      <w:r>
        <w:rPr>
          <w:color w:val="000000"/>
        </w:rPr>
        <w:t>30, 2019 from net cash provided by operating activities of $863 million during the nine months ended September 30, 2018. This favorable change was primarily due to the increase in net income, excluding non-cash expenses and gains, of $744 million, partiall</w:t>
      </w:r>
      <w:r>
        <w:rPr>
          <w:color w:val="000000"/>
        </w:rPr>
        <w:t>y offset by the increase in net operating assets and liabilities of $439 million and $188 million of the repayment of our 0.25% Convertible Senior Notes due in 2019 which was classified as an operating activity, as this represented an interest payment on t</w:t>
      </w:r>
      <w:r>
        <w:rPr>
          <w:color w:val="000000"/>
        </w:rPr>
        <w:t>he discounted convertible notes. The increase in net operating assets and liabilities was mainly driven by a smaller increase in accounts payable and accrued liabilities in the nine months ended September 30, 2019 as compared to the same period in the prio</w:t>
      </w:r>
      <w:r>
        <w:rPr>
          <w:color w:val="000000"/>
        </w:rPr>
        <w:t>r year, as we were ramping for Model 3 production in 2018. This was partially offset by a smaller increase in inventory and accounts receivable in the nine months ended September 30, 2019 as compared to the same period in the prior year.</w:t>
      </w:r>
    </w:p>
    <w:p w:rsidR="00000000" w:rsidRDefault="00DD1352">
      <w:pPr>
        <w:spacing w:before="286"/>
        <w:rPr>
          <w:i/>
          <w:iCs/>
          <w:color w:val="000000"/>
        </w:rPr>
      </w:pPr>
      <w:r>
        <w:rPr>
          <w:i/>
          <w:iCs/>
          <w:color w:val="000000"/>
        </w:rPr>
        <w:t>Cash Flows from In</w:t>
      </w:r>
      <w:r>
        <w:rPr>
          <w:i/>
          <w:iCs/>
          <w:color w:val="000000"/>
        </w:rPr>
        <w:t>vesting Activities</w:t>
      </w:r>
    </w:p>
    <w:p w:rsidR="00000000" w:rsidRDefault="00DD1352">
      <w:pPr>
        <w:spacing w:before="88"/>
        <w:ind w:firstLine="528"/>
        <w:rPr>
          <w:color w:val="000000"/>
        </w:rPr>
      </w:pPr>
      <w:r>
        <w:rPr>
          <w:color w:val="000000"/>
        </w:rPr>
        <w:t>Cash flows from investing activities and their variability across each period related primarily to capital expenditures, which were $915 million during the nine months ended September 30, 2019, mainly for Gigafactory Shanghai and Model 3</w:t>
      </w:r>
      <w:r>
        <w:rPr>
          <w:color w:val="000000"/>
        </w:rPr>
        <w:t xml:space="preserve"> production, and $1.78 billion during the nine months ended September 30, 2018, mainly for Model 3 production. Design, acquisition and installation of solar energy systems amounted to $68 million and $189 million for the nine months ended September 30, 201</w:t>
      </w:r>
      <w:r>
        <w:rPr>
          <w:color w:val="000000"/>
        </w:rPr>
        <w:t>9 and 2018, respectively. Additionally, we also paid $45 million, net of the cash acquired, for business acquisitions in the nine months ended September 30, 2019.</w:t>
      </w:r>
    </w:p>
    <w:p w:rsidR="00000000" w:rsidRDefault="00DD1352">
      <w:pPr>
        <w:spacing w:before="198"/>
        <w:ind w:firstLine="528"/>
        <w:rPr>
          <w:color w:val="000000"/>
        </w:rPr>
      </w:pPr>
      <w:r>
        <w:rPr>
          <w:color w:val="000000"/>
        </w:rPr>
        <w:t>In 2014, we began construction of Gigafactory 1. We used $131 million and $593 million of cas</w:t>
      </w:r>
      <w:r>
        <w:rPr>
          <w:color w:val="000000"/>
        </w:rPr>
        <w:t>h towards Gigafactory 1 construction during the nine months ended September 30, 2019 and 2018, respectively.</w:t>
      </w:r>
    </w:p>
    <w:p w:rsidR="00000000" w:rsidRDefault="00DD1352">
      <w:pPr>
        <w:spacing w:before="286"/>
        <w:rPr>
          <w:i/>
          <w:iCs/>
          <w:color w:val="000000"/>
        </w:rPr>
      </w:pPr>
      <w:r>
        <w:rPr>
          <w:i/>
          <w:iCs/>
          <w:color w:val="000000"/>
        </w:rPr>
        <w:t>Cash Flows from Financing Activities</w:t>
      </w:r>
    </w:p>
    <w:p w:rsidR="00000000" w:rsidRDefault="00DD1352">
      <w:pPr>
        <w:spacing w:before="88"/>
        <w:ind w:firstLine="528"/>
        <w:rPr>
          <w:color w:val="000000"/>
        </w:rPr>
      </w:pPr>
      <w:r>
        <w:rPr>
          <w:color w:val="000000"/>
        </w:rPr>
        <w:t>Cash flows provided by financing activities during the nine months ended September 30, 2019 consisted primaril</w:t>
      </w:r>
      <w:r>
        <w:rPr>
          <w:color w:val="000000"/>
        </w:rPr>
        <w:t>y of $1.82 billion from the issuance of the 2024 Notes, net of transaction costs, and $847 million from the issuance of common stock, net of underwriting discounts and offering costs, in registered public offerings, $494 million of net borrowings under our</w:t>
      </w:r>
      <w:r>
        <w:rPr>
          <w:color w:val="000000"/>
        </w:rPr>
        <w:t xml:space="preserve"> Warehouse Agreements, $287 million of net borrowings under the Credit Agreement, and $174 million from the issuance of warrants in connection with the offering of the 2024 Notes. These cash inflows were partially offset by a $732 million portion of the re</w:t>
      </w:r>
      <w:r>
        <w:rPr>
          <w:color w:val="000000"/>
        </w:rPr>
        <w:t>payment of our 0.25% Convertible Senior Notes due in 2019 that was classified as financing activity, a purchase of convertible note hedges of $476 million in connection with the offering of the 2024 Notes, repayments of $345 million of the automotive asset</w:t>
      </w:r>
      <w:r>
        <w:rPr>
          <w:color w:val="000000"/>
        </w:rPr>
        <w:t>-backed notes and collateralized lease repayments of $302 million. See Note 11, Long-Term Debt Obligations, and Note 2, Summary of Significant Accounting Policies, to the consolidated financial statements included elsewhere in this Quarterly Report on Form</w:t>
      </w:r>
      <w:r>
        <w:rPr>
          <w:color w:val="000000"/>
        </w:rPr>
        <w:t xml:space="preserve"> 10-Q for further details regarding our debt obligations and collateralized borrowings, respectively.</w:t>
      </w:r>
    </w:p>
    <w:p w:rsidR="00000000" w:rsidRDefault="00DD1352">
      <w:pPr>
        <w:spacing w:before="198"/>
        <w:ind w:firstLine="528"/>
        <w:rPr>
          <w:color w:val="000000"/>
        </w:rPr>
      </w:pPr>
      <w:r>
        <w:rPr>
          <w:color w:val="000000"/>
        </w:rPr>
        <w:t>Cash flows from financing activities during the nine months ended September 30, 2018 consisted primarily of $546 million from the issuance of automobile l</w:t>
      </w:r>
      <w:r>
        <w:rPr>
          <w:color w:val="000000"/>
        </w:rPr>
        <w:t>ease-backed notes, $484 million of net borrowings under the Credit Agreement, and $185 million net proceeds from investments by fund investors. Additionally, there were collateralized lease repayments of $343 million and repayments of automobile lease-back</w:t>
      </w:r>
      <w:r>
        <w:rPr>
          <w:color w:val="000000"/>
        </w:rPr>
        <w:t>ed notes of $129 million.</w:t>
      </w:r>
    </w:p>
    <w:p w:rsidR="00000000" w:rsidRDefault="00DD1352">
      <w:pPr>
        <w:spacing w:before="264"/>
        <w:jc w:val="center"/>
        <w:rPr>
          <w:color w:val="000000"/>
        </w:rPr>
      </w:pPr>
      <w:r>
        <w:rPr>
          <w:color w:val="000000"/>
        </w:rPr>
        <w:t>50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286"/>
        <w:rPr>
          <w:b/>
          <w:bCs/>
          <w:color w:val="000000"/>
        </w:rPr>
      </w:pPr>
      <w:r>
        <w:rPr>
          <w:b/>
          <w:bCs/>
          <w:color w:val="000000"/>
        </w:rPr>
        <w:t>Contractual Obligations</w:t>
      </w:r>
    </w:p>
    <w:p w:rsidR="00000000" w:rsidRDefault="00DD1352">
      <w:pPr>
        <w:spacing w:before="88"/>
        <w:ind w:firstLine="528"/>
        <w:rPr>
          <w:color w:val="000000"/>
        </w:rPr>
      </w:pPr>
      <w:r>
        <w:rPr>
          <w:color w:val="000000"/>
        </w:rPr>
        <w:t>Contractual obligations did not materially change during the nine months ended September 30, 2019 except for debt activity and lease activity, as discussed in more detail in Note 11, Long-Term Deb</w:t>
      </w:r>
      <w:r>
        <w:rPr>
          <w:color w:val="000000"/>
        </w:rPr>
        <w:t>t Obligations and Note 12, Leases, and the aggregate impact of certain supplier arrangements we entered into during the quarter ended September 30, 2019. The following table sets forth the aggregate impact from these supplier arrangements on our purchase o</w:t>
      </w:r>
      <w:r>
        <w:rPr>
          <w:color w:val="000000"/>
        </w:rPr>
        <w:t>bligations as of September 30, 2019 (in millions):</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667"/>
        <w:gridCol w:w="226"/>
        <w:gridCol w:w="140"/>
        <w:gridCol w:w="1435"/>
        <w:gridCol w:w="92"/>
      </w:tblGrid>
      <w:tr w:rsidR="00000000">
        <w:tblPrEx>
          <w:tblCellMar>
            <w:top w:w="0" w:type="dxa"/>
            <w:left w:w="0" w:type="dxa"/>
            <w:bottom w:w="0" w:type="dxa"/>
            <w:right w:w="0" w:type="dxa"/>
          </w:tblCellMar>
        </w:tblPrEx>
        <w:trPr>
          <w:trHeight w:val="264"/>
        </w:trPr>
        <w:tc>
          <w:tcPr>
            <w:tcW w:w="5667" w:type="dxa"/>
            <w:tcBorders>
              <w:top w:val="nil"/>
              <w:left w:val="nil"/>
              <w:bottom w:val="nil"/>
              <w:right w:val="nil"/>
            </w:tcBorders>
            <w:shd w:val="clear" w:color="CFF0FC" w:fill="CFF0FC"/>
          </w:tcPr>
          <w:p w:rsidR="00000000" w:rsidRDefault="00DD1352">
            <w:pPr>
              <w:rPr>
                <w:color w:val="000000"/>
              </w:rPr>
            </w:pPr>
            <w:r>
              <w:rPr>
                <w:color w:val="000000"/>
              </w:rPr>
              <w:t>Three months ending December 31, 2019</w:t>
            </w:r>
          </w:p>
        </w:tc>
        <w:tc>
          <w:tcPr>
            <w:tcW w:w="226" w:type="dxa"/>
            <w:tcBorders>
              <w:top w:val="nil"/>
              <w:left w:val="nil"/>
              <w:bottom w:val="nil"/>
              <w:right w:val="nil"/>
            </w:tcBorders>
            <w:shd w:val="clear" w:color="CFF0FC" w:fill="CFF0FC"/>
          </w:tcPr>
          <w:p w:rsidR="00000000" w:rsidRDefault="00DD1352">
            <w:pPr>
              <w:rPr>
                <w:color w:val="000000"/>
              </w:rPr>
            </w:pPr>
            <w:r>
              <w:rPr>
                <w:color w:val="000000"/>
              </w:rPr>
              <w:t> </w:t>
            </w:r>
          </w:p>
        </w:tc>
        <w:tc>
          <w:tcPr>
            <w:tcW w:w="140" w:type="dxa"/>
            <w:tcBorders>
              <w:top w:val="nil"/>
              <w:left w:val="nil"/>
              <w:bottom w:val="nil"/>
              <w:right w:val="nil"/>
            </w:tcBorders>
            <w:shd w:val="clear" w:color="CFF0FC" w:fill="CFF0FC"/>
          </w:tcPr>
          <w:p w:rsidR="00000000" w:rsidRDefault="00DD1352">
            <w:pPr>
              <w:rPr>
                <w:color w:val="000000"/>
              </w:rPr>
            </w:pPr>
            <w:r>
              <w:rPr>
                <w:color w:val="000000"/>
              </w:rPr>
              <w:t>$</w:t>
            </w:r>
          </w:p>
        </w:tc>
        <w:tc>
          <w:tcPr>
            <w:tcW w:w="1435" w:type="dxa"/>
            <w:tcBorders>
              <w:top w:val="nil"/>
              <w:left w:val="nil"/>
              <w:bottom w:val="nil"/>
              <w:right w:val="nil"/>
            </w:tcBorders>
            <w:shd w:val="clear" w:color="CFF0FC" w:fill="CFF0FC"/>
          </w:tcPr>
          <w:p w:rsidR="00000000" w:rsidRDefault="00DD1352">
            <w:pPr>
              <w:jc w:val="right"/>
              <w:rPr>
                <w:color w:val="000000"/>
              </w:rPr>
            </w:pPr>
            <w:r>
              <w:rPr>
                <w:color w:val="000000"/>
              </w:rPr>
              <w:t>274</w:t>
            </w:r>
          </w:p>
        </w:tc>
        <w:tc>
          <w:tcPr>
            <w:tcW w:w="92" w:type="dxa"/>
            <w:tcBorders>
              <w:top w:val="nil"/>
              <w:left w:val="nil"/>
              <w:bottom w:val="nil"/>
              <w:right w:val="nil"/>
            </w:tcBorders>
            <w:shd w:val="clear" w:color="CFF0FC" w:fill="CFF0FC"/>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667" w:type="dxa"/>
            <w:tcBorders>
              <w:top w:val="nil"/>
              <w:left w:val="nil"/>
              <w:bottom w:val="nil"/>
              <w:right w:val="nil"/>
            </w:tcBorders>
            <w:shd w:val="clear" w:color="FFFFFF" w:fill="FFFFFF"/>
          </w:tcPr>
          <w:p w:rsidR="00000000" w:rsidRDefault="00DD1352">
            <w:pPr>
              <w:rPr>
                <w:color w:val="000000"/>
              </w:rPr>
            </w:pPr>
            <w:r>
              <w:rPr>
                <w:color w:val="000000"/>
              </w:rPr>
              <w:t>2020</w:t>
            </w:r>
          </w:p>
        </w:tc>
        <w:tc>
          <w:tcPr>
            <w:tcW w:w="226" w:type="dxa"/>
            <w:tcBorders>
              <w:top w:val="nil"/>
              <w:left w:val="nil"/>
              <w:bottom w:val="nil"/>
              <w:right w:val="nil"/>
            </w:tcBorders>
            <w:shd w:val="clear" w:color="FFFFFF" w:fill="FFFFFF"/>
          </w:tcPr>
          <w:p w:rsidR="00000000" w:rsidRDefault="00DD1352">
            <w:pPr>
              <w:rPr>
                <w:color w:val="000000"/>
              </w:rPr>
            </w:pPr>
            <w:r>
              <w:rPr>
                <w:color w:val="000000"/>
              </w:rPr>
              <w:t> </w:t>
            </w:r>
          </w:p>
        </w:tc>
        <w:tc>
          <w:tcPr>
            <w:tcW w:w="140" w:type="dxa"/>
            <w:tcBorders>
              <w:top w:val="nil"/>
              <w:left w:val="nil"/>
              <w:bottom w:val="nil"/>
              <w:right w:val="nil"/>
            </w:tcBorders>
            <w:shd w:val="clear" w:color="FFFFFF" w:fill="FFFFFF"/>
          </w:tcPr>
          <w:p w:rsidR="00000000" w:rsidRDefault="00DD1352">
            <w:pPr>
              <w:rPr>
                <w:color w:val="000000"/>
              </w:rPr>
            </w:pPr>
            <w:r>
              <w:rPr>
                <w:color w:val="000000"/>
              </w:rPr>
              <w:t> </w:t>
            </w:r>
          </w:p>
        </w:tc>
        <w:tc>
          <w:tcPr>
            <w:tcW w:w="1435" w:type="dxa"/>
            <w:tcBorders>
              <w:top w:val="nil"/>
              <w:left w:val="nil"/>
              <w:bottom w:val="nil"/>
              <w:right w:val="nil"/>
            </w:tcBorders>
            <w:shd w:val="clear" w:color="FFFFFF" w:fill="FFFFFF"/>
          </w:tcPr>
          <w:p w:rsidR="00000000" w:rsidRDefault="00DD1352">
            <w:pPr>
              <w:jc w:val="right"/>
              <w:rPr>
                <w:color w:val="000000"/>
              </w:rPr>
            </w:pPr>
            <w:r>
              <w:rPr>
                <w:color w:val="000000"/>
              </w:rPr>
              <w:t>771</w:t>
            </w:r>
          </w:p>
        </w:tc>
        <w:tc>
          <w:tcPr>
            <w:tcW w:w="92" w:type="dxa"/>
            <w:tcBorders>
              <w:top w:val="nil"/>
              <w:left w:val="nil"/>
              <w:bottom w:val="nil"/>
              <w:right w:val="nil"/>
            </w:tcBorders>
            <w:shd w:val="clear" w:color="FFFFFF" w:fill="FFFFFF"/>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667" w:type="dxa"/>
            <w:tcBorders>
              <w:top w:val="nil"/>
              <w:left w:val="nil"/>
              <w:bottom w:val="nil"/>
              <w:right w:val="nil"/>
            </w:tcBorders>
            <w:shd w:val="clear" w:color="CFF0FC" w:fill="CFF0FC"/>
          </w:tcPr>
          <w:p w:rsidR="00000000" w:rsidRDefault="00DD1352">
            <w:pPr>
              <w:rPr>
                <w:color w:val="000000"/>
              </w:rPr>
            </w:pPr>
            <w:r>
              <w:rPr>
                <w:color w:val="000000"/>
              </w:rPr>
              <w:t>2021</w:t>
            </w:r>
          </w:p>
        </w:tc>
        <w:tc>
          <w:tcPr>
            <w:tcW w:w="226" w:type="dxa"/>
            <w:tcBorders>
              <w:top w:val="nil"/>
              <w:left w:val="nil"/>
              <w:bottom w:val="nil"/>
              <w:right w:val="nil"/>
            </w:tcBorders>
            <w:shd w:val="clear" w:color="CFF0FC" w:fill="CFF0FC"/>
          </w:tcPr>
          <w:p w:rsidR="00000000" w:rsidRDefault="00DD1352">
            <w:pPr>
              <w:rPr>
                <w:color w:val="000000"/>
              </w:rPr>
            </w:pPr>
            <w:r>
              <w:rPr>
                <w:color w:val="000000"/>
              </w:rPr>
              <w:t> </w:t>
            </w:r>
          </w:p>
        </w:tc>
        <w:tc>
          <w:tcPr>
            <w:tcW w:w="140" w:type="dxa"/>
            <w:tcBorders>
              <w:top w:val="nil"/>
              <w:left w:val="nil"/>
              <w:bottom w:val="nil"/>
              <w:right w:val="nil"/>
            </w:tcBorders>
            <w:shd w:val="clear" w:color="CFF0FC" w:fill="CFF0FC"/>
          </w:tcPr>
          <w:p w:rsidR="00000000" w:rsidRDefault="00DD1352">
            <w:pPr>
              <w:rPr>
                <w:color w:val="000000"/>
              </w:rPr>
            </w:pPr>
            <w:r>
              <w:rPr>
                <w:color w:val="000000"/>
              </w:rPr>
              <w:t> </w:t>
            </w:r>
          </w:p>
        </w:tc>
        <w:tc>
          <w:tcPr>
            <w:tcW w:w="1435" w:type="dxa"/>
            <w:tcBorders>
              <w:top w:val="nil"/>
              <w:left w:val="nil"/>
              <w:bottom w:val="nil"/>
              <w:right w:val="nil"/>
            </w:tcBorders>
            <w:shd w:val="clear" w:color="CFF0FC" w:fill="CFF0FC"/>
          </w:tcPr>
          <w:p w:rsidR="00000000" w:rsidRDefault="00DD1352">
            <w:pPr>
              <w:jc w:val="right"/>
              <w:rPr>
                <w:color w:val="000000"/>
              </w:rPr>
            </w:pPr>
            <w:r>
              <w:rPr>
                <w:color w:val="000000"/>
              </w:rPr>
              <w:t>282</w:t>
            </w:r>
          </w:p>
        </w:tc>
        <w:tc>
          <w:tcPr>
            <w:tcW w:w="92" w:type="dxa"/>
            <w:tcBorders>
              <w:top w:val="nil"/>
              <w:left w:val="nil"/>
              <w:bottom w:val="nil"/>
              <w:right w:val="nil"/>
            </w:tcBorders>
            <w:shd w:val="clear" w:color="CFF0FC" w:fill="CFF0FC"/>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64"/>
        </w:trPr>
        <w:tc>
          <w:tcPr>
            <w:tcW w:w="5667" w:type="dxa"/>
            <w:tcBorders>
              <w:top w:val="nil"/>
              <w:left w:val="nil"/>
              <w:bottom w:val="single" w:sz="6" w:space="0" w:color="FFFFFF"/>
              <w:right w:val="nil"/>
            </w:tcBorders>
            <w:shd w:val="clear" w:color="FFFFFF" w:fill="FFFFFF"/>
          </w:tcPr>
          <w:p w:rsidR="00000000" w:rsidRDefault="00DD1352">
            <w:pPr>
              <w:rPr>
                <w:color w:val="000000"/>
              </w:rPr>
            </w:pPr>
            <w:r>
              <w:rPr>
                <w:color w:val="000000"/>
              </w:rPr>
              <w:t>2022</w:t>
            </w:r>
          </w:p>
        </w:tc>
        <w:tc>
          <w:tcPr>
            <w:tcW w:w="226"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c>
          <w:tcPr>
            <w:tcW w:w="140" w:type="dxa"/>
            <w:tcBorders>
              <w:top w:val="nil"/>
              <w:left w:val="nil"/>
              <w:bottom w:val="single" w:sz="6" w:space="0" w:color="000000"/>
              <w:right w:val="nil"/>
            </w:tcBorders>
            <w:shd w:val="clear" w:color="FFFFFF" w:fill="FFFFFF"/>
          </w:tcPr>
          <w:p w:rsidR="00000000" w:rsidRDefault="00DD1352">
            <w:pPr>
              <w:rPr>
                <w:color w:val="000000"/>
              </w:rPr>
            </w:pPr>
            <w:r>
              <w:rPr>
                <w:color w:val="000000"/>
              </w:rPr>
              <w:t> </w:t>
            </w:r>
          </w:p>
        </w:tc>
        <w:tc>
          <w:tcPr>
            <w:tcW w:w="1435" w:type="dxa"/>
            <w:tcBorders>
              <w:top w:val="nil"/>
              <w:left w:val="nil"/>
              <w:bottom w:val="single" w:sz="6" w:space="0" w:color="000000"/>
              <w:right w:val="nil"/>
            </w:tcBorders>
            <w:shd w:val="clear" w:color="FFFFFF" w:fill="FFFFFF"/>
          </w:tcPr>
          <w:p w:rsidR="00000000" w:rsidRDefault="00DD1352">
            <w:pPr>
              <w:jc w:val="right"/>
              <w:rPr>
                <w:color w:val="000000"/>
              </w:rPr>
            </w:pPr>
            <w:r>
              <w:rPr>
                <w:color w:val="000000"/>
              </w:rPr>
              <w:t>35</w:t>
            </w:r>
          </w:p>
        </w:tc>
        <w:tc>
          <w:tcPr>
            <w:tcW w:w="92" w:type="dxa"/>
            <w:tcBorders>
              <w:top w:val="nil"/>
              <w:left w:val="nil"/>
              <w:bottom w:val="single" w:sz="6" w:space="0" w:color="FFFFFF"/>
              <w:right w:val="nil"/>
            </w:tcBorders>
            <w:shd w:val="clear" w:color="FFFFFF" w:fill="FFFFFF"/>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81"/>
        </w:trPr>
        <w:tc>
          <w:tcPr>
            <w:tcW w:w="5667" w:type="dxa"/>
            <w:tcBorders>
              <w:top w:val="nil"/>
              <w:left w:val="nil"/>
              <w:bottom w:val="double" w:sz="6" w:space="0" w:color="FFFFFF"/>
              <w:right w:val="nil"/>
            </w:tcBorders>
            <w:shd w:val="clear" w:color="CFF0FC" w:fill="CFF0FC"/>
          </w:tcPr>
          <w:p w:rsidR="00000000" w:rsidRDefault="00DD1352">
            <w:pPr>
              <w:rPr>
                <w:color w:val="000000"/>
              </w:rPr>
            </w:pPr>
            <w:r>
              <w:rPr>
                <w:color w:val="000000"/>
              </w:rPr>
              <w:t>Total</w:t>
            </w:r>
          </w:p>
        </w:tc>
        <w:tc>
          <w:tcPr>
            <w:tcW w:w="226" w:type="dxa"/>
            <w:tcBorders>
              <w:top w:val="nil"/>
              <w:left w:val="nil"/>
              <w:bottom w:val="double" w:sz="6" w:space="0" w:color="FFFFFF"/>
              <w:right w:val="nil"/>
            </w:tcBorders>
            <w:shd w:val="clear" w:color="CFF0FC" w:fill="CFF0FC"/>
          </w:tcPr>
          <w:p w:rsidR="00000000" w:rsidRDefault="00DD1352">
            <w:pPr>
              <w:rPr>
                <w:color w:val="000000"/>
              </w:rPr>
            </w:pPr>
            <w:r>
              <w:rPr>
                <w:color w:val="000000"/>
              </w:rPr>
              <w:t> </w:t>
            </w:r>
          </w:p>
        </w:tc>
        <w:tc>
          <w:tcPr>
            <w:tcW w:w="140" w:type="dxa"/>
            <w:tcBorders>
              <w:top w:val="single" w:sz="6" w:space="0" w:color="000000"/>
              <w:left w:val="nil"/>
              <w:bottom w:val="double" w:sz="6" w:space="0" w:color="000000"/>
              <w:right w:val="nil"/>
            </w:tcBorders>
            <w:shd w:val="clear" w:color="CFF0FC" w:fill="CFF0FC"/>
          </w:tcPr>
          <w:p w:rsidR="00000000" w:rsidRDefault="00DD1352">
            <w:pPr>
              <w:rPr>
                <w:color w:val="000000"/>
              </w:rPr>
            </w:pPr>
            <w:r>
              <w:rPr>
                <w:color w:val="000000"/>
              </w:rPr>
              <w:t>$</w:t>
            </w:r>
          </w:p>
        </w:tc>
        <w:tc>
          <w:tcPr>
            <w:tcW w:w="1435" w:type="dxa"/>
            <w:tcBorders>
              <w:top w:val="single" w:sz="6" w:space="0" w:color="000000"/>
              <w:left w:val="nil"/>
              <w:bottom w:val="double" w:sz="6" w:space="0" w:color="000000"/>
              <w:right w:val="nil"/>
            </w:tcBorders>
            <w:shd w:val="clear" w:color="CFF0FC" w:fill="CFF0FC"/>
          </w:tcPr>
          <w:p w:rsidR="00000000" w:rsidRDefault="00DD1352">
            <w:pPr>
              <w:jc w:val="right"/>
              <w:rPr>
                <w:color w:val="000000"/>
              </w:rPr>
            </w:pPr>
            <w:r>
              <w:rPr>
                <w:color w:val="000000"/>
              </w:rPr>
              <w:t>1,362</w:t>
            </w:r>
          </w:p>
        </w:tc>
        <w:tc>
          <w:tcPr>
            <w:tcW w:w="92" w:type="dxa"/>
            <w:tcBorders>
              <w:top w:val="nil"/>
              <w:left w:val="nil"/>
              <w:bottom w:val="double" w:sz="6" w:space="0" w:color="FFFFFF"/>
              <w:right w:val="nil"/>
            </w:tcBorders>
            <w:shd w:val="clear" w:color="CFF0FC" w:fill="CFF0FC"/>
          </w:tcPr>
          <w:p w:rsidR="00000000" w:rsidRDefault="00DD1352">
            <w:pPr>
              <w:rPr>
                <w:color w:val="000000"/>
                <w:sz w:val="2"/>
                <w:szCs w:val="2"/>
              </w:rPr>
            </w:pPr>
            <w:r>
              <w:rPr>
                <w:color w:val="000000"/>
                <w:sz w:val="2"/>
                <w:szCs w:val="2"/>
              </w:rPr>
              <w:t> </w:t>
            </w:r>
          </w:p>
        </w:tc>
      </w:tr>
    </w:tbl>
    <w:p w:rsidR="00000000" w:rsidRDefault="00DD1352">
      <w:pPr>
        <w:rPr>
          <w:color w:val="000000"/>
        </w:rPr>
      </w:pPr>
      <w:r>
        <w:rPr>
          <w:color w:val="000000"/>
        </w:rPr>
        <w:t> </w:t>
      </w:r>
    </w:p>
    <w:p w:rsidR="00000000" w:rsidRDefault="00DD1352">
      <w:pPr>
        <w:spacing w:before="66"/>
        <w:rPr>
          <w:b/>
          <w:bCs/>
          <w:color w:val="000000"/>
        </w:rPr>
      </w:pPr>
      <w:r>
        <w:rPr>
          <w:b/>
          <w:bCs/>
          <w:color w:val="000000"/>
        </w:rPr>
        <w:t>Off-Balance Sheet Arrangements</w:t>
      </w:r>
    </w:p>
    <w:p w:rsidR="00000000" w:rsidRDefault="00DD1352">
      <w:pPr>
        <w:spacing w:before="88"/>
        <w:ind w:firstLine="528"/>
        <w:rPr>
          <w:color w:val="000000"/>
        </w:rPr>
      </w:pPr>
      <w:r>
        <w:rPr>
          <w:color w:val="000000"/>
        </w:rPr>
        <w:t>During the periods presented, we did not have relationships with unconsolidated entities or financial partnerships, such as entities often referred to as structured finance or special purpose entities, which were established for the purpose of facilitating</w:t>
      </w:r>
      <w:r>
        <w:rPr>
          <w:color w:val="000000"/>
        </w:rPr>
        <w:t xml:space="preserve"> off-balance sheet arrangements or other contractually narrow or limited purposes.</w:t>
      </w:r>
    </w:p>
    <w:p w:rsidR="00000000" w:rsidRDefault="00DD1352">
      <w:pPr>
        <w:spacing w:before="286"/>
        <w:rPr>
          <w:b/>
          <w:bCs/>
          <w:color w:val="000000"/>
        </w:rPr>
      </w:pPr>
      <w:r>
        <w:rPr>
          <w:b/>
          <w:bCs/>
          <w:color w:val="000000"/>
        </w:rPr>
        <w:t>Recent Accounting Pronouncements</w:t>
      </w:r>
    </w:p>
    <w:p w:rsidR="00000000" w:rsidRDefault="00DD1352">
      <w:pPr>
        <w:spacing w:before="88"/>
        <w:ind w:firstLine="528"/>
        <w:rPr>
          <w:color w:val="000000"/>
        </w:rPr>
      </w:pPr>
      <w:r>
        <w:rPr>
          <w:color w:val="000000"/>
        </w:rPr>
        <w:t>See Note 2, Summary of Significant Accounting Policies, to the consolidated financial statements included elsewhere in this Quarterly Report</w:t>
      </w:r>
      <w:r>
        <w:rPr>
          <w:color w:val="000000"/>
        </w:rPr>
        <w:t xml:space="preserve"> on Form 10-Q.</w:t>
      </w:r>
      <w:bookmarkStart w:id="16" w:name="ITEM_3_QUANTITATIVE_QUALITATIVE_"/>
      <w:bookmarkStart w:id="17" w:name="item_1_3_4"/>
      <w:bookmarkEnd w:id="16"/>
      <w:bookmarkEnd w:id="17"/>
    </w:p>
    <w:p w:rsidR="00000000" w:rsidRDefault="00DD1352">
      <w:pPr>
        <w:spacing w:before="286"/>
        <w:rPr>
          <w:b/>
          <w:bCs/>
          <w:color w:val="000000"/>
        </w:rPr>
      </w:pPr>
      <w:r>
        <w:rPr>
          <w:b/>
          <w:bCs/>
          <w:color w:val="000000"/>
        </w:rPr>
        <w:t>ITEM 3. QUANTITATIVE AND QUALITATIVE DISCLOSURES ABOUT MARKET RISK</w:t>
      </w:r>
    </w:p>
    <w:p w:rsidR="00000000" w:rsidRDefault="00DD1352">
      <w:pPr>
        <w:spacing w:before="88"/>
        <w:rPr>
          <w:b/>
          <w:bCs/>
          <w:color w:val="000000"/>
        </w:rPr>
      </w:pPr>
      <w:r>
        <w:rPr>
          <w:b/>
          <w:bCs/>
          <w:color w:val="000000"/>
        </w:rPr>
        <w:t>Foreign Currency Risk</w:t>
      </w:r>
    </w:p>
    <w:p w:rsidR="00000000" w:rsidRDefault="00DD1352">
      <w:pPr>
        <w:spacing w:before="88"/>
        <w:ind w:firstLine="528"/>
        <w:rPr>
          <w:color w:val="000000"/>
        </w:rPr>
      </w:pPr>
      <w:r>
        <w:rPr>
          <w:color w:val="000000"/>
        </w:rPr>
        <w:t xml:space="preserve">We transact business globally in multiple currencies and hence have </w:t>
      </w:r>
      <w:r>
        <w:rPr>
          <w:color w:val="000000"/>
        </w:rPr>
        <w:t>foreign currency risks related to our revenue, costs of revenue and operating expenses denominated in currencies other than the U.S. dollar primarily the euro, Japanese yen, Canadian dollar, Chinese yuan and Norwegian krone. In general, we are a net receiv</w:t>
      </w:r>
      <w:r>
        <w:rPr>
          <w:color w:val="000000"/>
        </w:rPr>
        <w:t>er of currencies other than the U.S. dollar for our foreign subsidiaries. Accordingly, changes in exchange rates and, in particular, a strengthening of the U.S. dollar have in the past, and may in the future, negatively affect our revenue and other operati</w:t>
      </w:r>
      <w:r>
        <w:rPr>
          <w:color w:val="000000"/>
        </w:rPr>
        <w:t>ng results as expressed in U.S. dollars.</w:t>
      </w:r>
    </w:p>
    <w:p w:rsidR="00000000" w:rsidRDefault="00DD1352">
      <w:pPr>
        <w:spacing w:before="198"/>
        <w:ind w:firstLine="528"/>
        <w:rPr>
          <w:color w:val="000000"/>
        </w:rPr>
      </w:pPr>
      <w:r>
        <w:rPr>
          <w:color w:val="000000"/>
        </w:rPr>
        <w:t>We have also experienced, and will continue to experience, fluctuations in our net income (loss) as a result of gains</w:t>
      </w:r>
      <w:r>
        <w:rPr>
          <w:color w:val="000000"/>
        </w:rPr>
        <w:t xml:space="preserve"> (losses) on the settlement and the re-measurement of monetary assets and liabilities denominated in currencies that are not the local currency (primarily consisting of our intercompany and cash and cash equivalents balances). For the nine months ended Sep</w:t>
      </w:r>
      <w:r>
        <w:rPr>
          <w:color w:val="000000"/>
        </w:rPr>
        <w:t>tember 30, 2019, we recognized a net foreign currency gain of $102 million in other income (expense), net, with our largest re-measurement exposures from the U.S. dollar, euro and Canadian dollar as our subsidiaries are denominated in various local currenc</w:t>
      </w:r>
      <w:r>
        <w:rPr>
          <w:color w:val="000000"/>
        </w:rPr>
        <w:t>ies. For the nine months ended September 30, 2018, we recognized a net foreign currency gain of $7 million in other income (expense), net, with our largest re-measurement exposures from Japanese yen, euro and Canadian dollar.</w:t>
      </w:r>
    </w:p>
    <w:p w:rsidR="00000000" w:rsidRDefault="00DD1352">
      <w:pPr>
        <w:spacing w:before="198"/>
        <w:ind w:firstLine="528"/>
        <w:rPr>
          <w:color w:val="000000"/>
        </w:rPr>
      </w:pPr>
      <w:r>
        <w:rPr>
          <w:color w:val="000000"/>
        </w:rPr>
        <w:t>We considered the historical t</w:t>
      </w:r>
      <w:r>
        <w:rPr>
          <w:color w:val="000000"/>
        </w:rPr>
        <w:t>rends in foreign currency exchange rates and determined that it is reasonably possible that adverse changes in foreign currency exchange rates of 10% for all currencies could be experienced in the near-term. These changes were applied to our total monetary</w:t>
      </w:r>
      <w:r>
        <w:rPr>
          <w:color w:val="000000"/>
        </w:rPr>
        <w:t xml:space="preserve"> assets and liabilities denominated in currencies other than our local currencies at the balance sheet date to compute the impact these changes would have had on our income (loss) before income taxes. These changes would have resulted in an adverse impact </w:t>
      </w:r>
      <w:r>
        <w:rPr>
          <w:color w:val="000000"/>
        </w:rPr>
        <w:t>of $327 million at September 30, 2019 and $176 million at December 31, 2018.</w:t>
      </w:r>
    </w:p>
    <w:p w:rsidR="00000000" w:rsidRDefault="00DD1352">
      <w:pPr>
        <w:spacing w:before="286"/>
        <w:rPr>
          <w:b/>
          <w:bCs/>
          <w:color w:val="000000"/>
        </w:rPr>
      </w:pPr>
      <w:r>
        <w:rPr>
          <w:b/>
          <w:bCs/>
          <w:color w:val="000000"/>
        </w:rPr>
        <w:t>Interest Rate Risk</w:t>
      </w:r>
    </w:p>
    <w:p w:rsidR="00000000" w:rsidRDefault="00DD1352">
      <w:pPr>
        <w:spacing w:before="88"/>
        <w:ind w:firstLine="528"/>
        <w:rPr>
          <w:color w:val="000000"/>
        </w:rPr>
      </w:pPr>
      <w:r>
        <w:rPr>
          <w:color w:val="000000"/>
        </w:rPr>
        <w:t>We are exposed to interest rate risk on our borrowings that bear interest at floating rates. Pursuant to our risk management policies, in certain cases, we util</w:t>
      </w:r>
      <w:r>
        <w:rPr>
          <w:color w:val="000000"/>
        </w:rPr>
        <w:t>ize derivative instruments to manage some of this risk. We do not enter into derivative instruments for trading or speculative purposes. A hypothetical 10% change in our interest rates would have increased our interest expense for the nine months ended Sep</w:t>
      </w:r>
      <w:r>
        <w:rPr>
          <w:color w:val="000000"/>
        </w:rPr>
        <w:t>tember 30, 2019 and 2018 by $7 million and $6 million, respectively.</w:t>
      </w:r>
    </w:p>
    <w:p w:rsidR="00000000" w:rsidRDefault="00DD1352">
      <w:pPr>
        <w:rPr>
          <w:color w:val="000000"/>
        </w:rPr>
      </w:pPr>
      <w:r>
        <w:rPr>
          <w:color w:val="000000"/>
        </w:rPr>
        <w:t> </w:t>
      </w:r>
      <w:bookmarkStart w:id="18" w:name="ITEM_4_CONTROLS_PROCEDURES"/>
      <w:bookmarkStart w:id="19" w:name="item_1_3_5"/>
      <w:bookmarkEnd w:id="18"/>
      <w:bookmarkEnd w:id="19"/>
    </w:p>
    <w:p w:rsidR="00000000" w:rsidRDefault="00DD1352">
      <w:pPr>
        <w:spacing w:before="66"/>
        <w:rPr>
          <w:b/>
          <w:bCs/>
          <w:color w:val="000000"/>
        </w:rPr>
      </w:pPr>
      <w:r>
        <w:rPr>
          <w:b/>
          <w:bCs/>
          <w:color w:val="000000"/>
        </w:rPr>
        <w:t>ITEM 4. CONTROLS AND PROCEDURES</w:t>
      </w:r>
    </w:p>
    <w:p w:rsidR="00000000" w:rsidRDefault="00DD1352">
      <w:pPr>
        <w:spacing w:before="88"/>
        <w:rPr>
          <w:b/>
          <w:bCs/>
          <w:color w:val="000000"/>
        </w:rPr>
      </w:pPr>
      <w:r>
        <w:rPr>
          <w:b/>
          <w:bCs/>
          <w:color w:val="000000"/>
        </w:rPr>
        <w:t>Evaluation of Disclosure Controls and Procedures</w:t>
      </w:r>
    </w:p>
    <w:p w:rsidR="00000000" w:rsidRDefault="00DD1352">
      <w:pPr>
        <w:spacing w:before="88"/>
        <w:ind w:firstLine="528"/>
        <w:rPr>
          <w:color w:val="000000"/>
        </w:rPr>
      </w:pPr>
      <w:r>
        <w:rPr>
          <w:color w:val="000000"/>
        </w:rPr>
        <w:t>Our management, with the partici</w:t>
      </w:r>
      <w:r>
        <w:rPr>
          <w:color w:val="000000"/>
        </w:rPr>
        <w:t xml:space="preserve">pation of our Chief Executive Officer and our Chief Financial Officer, evaluated the effectiveness of our disclosure controls and procedures pursuant to Rule 13a-15 under the Securities Exchange Act of 1934, as amended (the </w:t>
      </w:r>
      <w:r>
        <w:rPr>
          <w:color w:val="000000"/>
        </w:rPr>
        <w:t>“</w:t>
      </w:r>
      <w:r>
        <w:rPr>
          <w:color w:val="000000"/>
        </w:rPr>
        <w:t>Exchange Act</w:t>
      </w:r>
      <w:r>
        <w:rPr>
          <w:color w:val="000000"/>
        </w:rPr>
        <w:t>”</w:t>
      </w:r>
      <w:r>
        <w:rPr>
          <w:color w:val="000000"/>
        </w:rPr>
        <w:t>). In designing an</w:t>
      </w:r>
      <w:r>
        <w:rPr>
          <w:color w:val="000000"/>
        </w:rPr>
        <w:t>d evaluating the disclosure controls and procedures, our management recognizes that any controls and procedures, no matter how well designed and operated, can provide only reasonable assurance of achieving the desired control objectives. In addition, the d</w:t>
      </w:r>
      <w:r>
        <w:rPr>
          <w:color w:val="000000"/>
        </w:rPr>
        <w:t>esign of disclosure controls and procedures must reflect the fact that there are resource constraints and that our management is required to apply its judgment in evaluating the benefits of possible controls and procedures relative to their costs.</w:t>
      </w:r>
    </w:p>
    <w:p w:rsidR="00000000" w:rsidRDefault="00DD1352">
      <w:pPr>
        <w:spacing w:before="264"/>
        <w:jc w:val="center"/>
        <w:rPr>
          <w:color w:val="000000"/>
        </w:rPr>
      </w:pPr>
      <w:r>
        <w:rPr>
          <w:color w:val="000000"/>
        </w:rPr>
        <w:lastRenderedPageBreak/>
        <w:t>51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
          <w:szCs w:val="2"/>
        </w:rPr>
      </w:pPr>
      <w:r>
        <w:rPr>
          <w:color w:val="000000"/>
          <w:sz w:val="2"/>
          <w:szCs w:val="2"/>
        </w:rPr>
        <w:t> </w:t>
      </w:r>
    </w:p>
    <w:p w:rsidR="00000000" w:rsidRDefault="00DD1352">
      <w:pPr>
        <w:spacing w:before="198"/>
        <w:ind w:firstLine="528"/>
        <w:rPr>
          <w:color w:val="000000"/>
        </w:rPr>
      </w:pPr>
      <w:r>
        <w:rPr>
          <w:color w:val="000000"/>
        </w:rPr>
        <w:t xml:space="preserve">Based on this evaluation, our Chief Executive Officer and our Chief Financial Officer concluded that, as of September 30, 2019, our disclosure controls and procedures were designed at a reasonable assurance level and were effective to provide reasonable </w:t>
      </w:r>
      <w:r>
        <w:rPr>
          <w:color w:val="000000"/>
        </w:rPr>
        <w:t>assurance that the information we are required to disclose in reports that we file or submit under the Exchange Act is recorded, processed, summarized and reported within the time periods specified in the Securities and Exchange Commission rules and forms,</w:t>
      </w:r>
      <w:r>
        <w:rPr>
          <w:color w:val="000000"/>
        </w:rPr>
        <w:t xml:space="preserve"> and that such information is accumulated and communicated to our management, including our Chief Executive Officer and our Chief Financial Officer, as appropriate, to allow timely decisions regarding required disclosures.</w:t>
      </w:r>
    </w:p>
    <w:p w:rsidR="00000000" w:rsidRDefault="00DD1352">
      <w:pPr>
        <w:spacing w:before="286"/>
        <w:rPr>
          <w:b/>
          <w:bCs/>
          <w:color w:val="000000"/>
        </w:rPr>
      </w:pPr>
      <w:r>
        <w:rPr>
          <w:b/>
          <w:bCs/>
          <w:color w:val="000000"/>
        </w:rPr>
        <w:t xml:space="preserve">Changes in Internal Control over </w:t>
      </w:r>
      <w:r>
        <w:rPr>
          <w:b/>
          <w:bCs/>
          <w:color w:val="000000"/>
        </w:rPr>
        <w:t>Financial Reporting</w:t>
      </w:r>
    </w:p>
    <w:p w:rsidR="00000000" w:rsidRDefault="00DD1352">
      <w:pPr>
        <w:spacing w:before="88"/>
        <w:ind w:firstLine="528"/>
        <w:rPr>
          <w:color w:val="000000"/>
        </w:rPr>
      </w:pPr>
      <w:r>
        <w:rPr>
          <w:color w:val="000000"/>
        </w:rPr>
        <w:t>There were no changes in our internal control over financial reporting, as identified in connection with the evaluation required by Rule 13a-15(d) and Rule 15d-15(d) of the Exchange Act, that occurred during the three months ended Septe</w:t>
      </w:r>
      <w:r>
        <w:rPr>
          <w:color w:val="000000"/>
        </w:rPr>
        <w:t>mber 30, 2019 that have materially affected, or are reasonably likely to materially affect, our internal control over financial reporting.</w:t>
      </w:r>
    </w:p>
    <w:p w:rsidR="00000000" w:rsidRDefault="00DD1352">
      <w:pPr>
        <w:rPr>
          <w:color w:val="000000"/>
          <w:sz w:val="2"/>
          <w:szCs w:val="2"/>
        </w:rPr>
      </w:pPr>
      <w:r>
        <w:rPr>
          <w:color w:val="000000"/>
          <w:sz w:val="2"/>
          <w:szCs w:val="2"/>
        </w:rPr>
        <w:t> </w:t>
      </w:r>
    </w:p>
    <w:p w:rsidR="00000000" w:rsidRDefault="00DD1352">
      <w:pPr>
        <w:rPr>
          <w:color w:val="000000"/>
          <w:sz w:val="2"/>
          <w:szCs w:val="2"/>
        </w:rPr>
      </w:pPr>
      <w:r>
        <w:rPr>
          <w:color w:val="000000"/>
          <w:sz w:val="2"/>
          <w:szCs w:val="2"/>
        </w:rPr>
        <w:t> </w:t>
      </w:r>
    </w:p>
    <w:p w:rsidR="00000000" w:rsidRDefault="00DD1352">
      <w:pPr>
        <w:spacing w:before="264"/>
        <w:jc w:val="center"/>
        <w:rPr>
          <w:color w:val="000000"/>
        </w:rPr>
      </w:pPr>
      <w:r>
        <w:rPr>
          <w:color w:val="000000"/>
        </w:rPr>
        <w:t>52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20" w:name="PART_II_OR_INFORMATION"/>
      <w:bookmarkStart w:id="21" w:name="part_1_2_2"/>
      <w:bookmarkEnd w:id="20"/>
      <w:bookmarkEnd w:id="21"/>
    </w:p>
    <w:p w:rsidR="00000000" w:rsidRDefault="00DD1352">
      <w:pPr>
        <w:rPr>
          <w:b/>
          <w:bCs/>
          <w:color w:val="000000"/>
        </w:rPr>
      </w:pPr>
      <w:r>
        <w:rPr>
          <w:b/>
          <w:bCs/>
          <w:color w:val="000000"/>
        </w:rPr>
        <w:t>PART II. OTHER INFORMATION</w:t>
      </w:r>
      <w:bookmarkStart w:id="22" w:name="ITEM_1_LEGAL_PROCEEDINGS"/>
      <w:bookmarkStart w:id="23" w:name="item_1_3_6"/>
      <w:bookmarkEnd w:id="22"/>
      <w:bookmarkEnd w:id="23"/>
    </w:p>
    <w:p w:rsidR="00000000" w:rsidRDefault="00DD1352">
      <w:pPr>
        <w:spacing w:before="88"/>
        <w:rPr>
          <w:b/>
          <w:bCs/>
          <w:color w:val="000000"/>
        </w:rPr>
      </w:pPr>
      <w:r>
        <w:rPr>
          <w:b/>
          <w:bCs/>
          <w:color w:val="000000"/>
        </w:rPr>
        <w:t>ITEM 1. LEGAL PROCEEDINGS</w:t>
      </w:r>
    </w:p>
    <w:p w:rsidR="00000000" w:rsidRDefault="00DD1352">
      <w:pPr>
        <w:spacing w:before="88"/>
        <w:ind w:firstLine="528"/>
        <w:rPr>
          <w:color w:val="000000"/>
        </w:rPr>
      </w:pPr>
      <w:r>
        <w:rPr>
          <w:color w:val="000000"/>
        </w:rPr>
        <w:t>For a description of our material pending legal proceedings, please see Note 14, Commitments and Contingencies, to the consolidated financial statements included</w:t>
      </w:r>
      <w:r>
        <w:rPr>
          <w:color w:val="000000"/>
        </w:rPr>
        <w:t xml:space="preserve"> elsewhere in this Quarterly Report on Form 10-Q.</w:t>
      </w:r>
    </w:p>
    <w:p w:rsidR="00000000" w:rsidRDefault="00DD1352">
      <w:pPr>
        <w:spacing w:before="198"/>
        <w:ind w:firstLine="528"/>
        <w:rPr>
          <w:color w:val="000000"/>
        </w:rPr>
      </w:pPr>
      <w:r>
        <w:rPr>
          <w:color w:val="000000"/>
        </w:rPr>
        <w:t>In addition, the following matter is being disclosed pursuant to Item 103 of Regulation S-K because it relates to environmental regulations and aggregate civil penalties could potentially exceed $100,000.</w:t>
      </w:r>
    </w:p>
    <w:p w:rsidR="00000000" w:rsidRDefault="00DD1352">
      <w:pPr>
        <w:spacing w:before="198"/>
        <w:ind w:firstLine="528"/>
        <w:rPr>
          <w:color w:val="000000"/>
        </w:rPr>
      </w:pPr>
      <w:r>
        <w:rPr>
          <w:color w:val="000000"/>
        </w:rPr>
        <w:t>T</w:t>
      </w:r>
      <w:r>
        <w:rPr>
          <w:color w:val="000000"/>
        </w:rPr>
        <w:t xml:space="preserve">he Bay Area Air Quality Management District (the </w:t>
      </w:r>
      <w:r>
        <w:rPr>
          <w:color w:val="000000"/>
        </w:rPr>
        <w:t>“</w:t>
      </w:r>
      <w:r>
        <w:rPr>
          <w:color w:val="000000"/>
        </w:rPr>
        <w:t>BAAQMD</w:t>
      </w:r>
      <w:r>
        <w:rPr>
          <w:color w:val="000000"/>
        </w:rPr>
        <w:t>”</w:t>
      </w:r>
      <w:r>
        <w:rPr>
          <w:color w:val="000000"/>
        </w:rPr>
        <w:t xml:space="preserve">) has issued notices of violation to us relating to air permitting for the Tesla Factory, but has not initiated formal proceedings. We dispute certain of these allegations and are working to resolve </w:t>
      </w:r>
      <w:r>
        <w:rPr>
          <w:color w:val="000000"/>
        </w:rPr>
        <w:t>them with the BAAQMD. Further, we assert that there has been no related adverse community or environmental impact. While we cannot predict the outcome of this matter, including the final amount of any penalties, it is not expected to have a material advers</w:t>
      </w:r>
      <w:r>
        <w:rPr>
          <w:color w:val="000000"/>
        </w:rPr>
        <w:t>e impact on our business.</w:t>
      </w:r>
    </w:p>
    <w:p w:rsidR="00000000" w:rsidRDefault="00DD1352">
      <w:pPr>
        <w:spacing w:before="198"/>
        <w:ind w:firstLine="528"/>
        <w:rPr>
          <w:color w:val="000000"/>
        </w:rPr>
      </w:pPr>
      <w:r>
        <w:rPr>
          <w:color w:val="000000"/>
        </w:rPr>
        <w:t> </w:t>
      </w:r>
    </w:p>
    <w:p w:rsidR="00000000" w:rsidRDefault="00DD1352">
      <w:pPr>
        <w:spacing w:before="264"/>
        <w:jc w:val="center"/>
        <w:rPr>
          <w:color w:val="000000"/>
        </w:rPr>
      </w:pPr>
      <w:r>
        <w:rPr>
          <w:color w:val="000000"/>
        </w:rPr>
        <w:t>53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24" w:name="ITEM_1A_RISK_FACTORS"/>
      <w:bookmarkStart w:id="25" w:name="item_1_3_7"/>
      <w:bookmarkEnd w:id="24"/>
      <w:bookmarkEnd w:id="25"/>
    </w:p>
    <w:p w:rsidR="00000000" w:rsidRDefault="00DD1352">
      <w:pPr>
        <w:rPr>
          <w:b/>
          <w:bCs/>
          <w:color w:val="000000"/>
        </w:rPr>
      </w:pPr>
      <w:r>
        <w:rPr>
          <w:b/>
          <w:bCs/>
          <w:color w:val="000000"/>
        </w:rPr>
        <w:t>ITEM 1A. RISK FACTORS</w:t>
      </w:r>
    </w:p>
    <w:p w:rsidR="00000000" w:rsidRDefault="00DD1352">
      <w:pPr>
        <w:spacing w:before="88"/>
        <w:ind w:firstLine="528"/>
        <w:rPr>
          <w:i/>
          <w:iCs/>
          <w:color w:val="000000"/>
        </w:rPr>
      </w:pPr>
      <w:r>
        <w:rPr>
          <w:i/>
          <w:iCs/>
          <w:color w:val="000000"/>
        </w:rPr>
        <w:t>You should carefully consider the risks described below together with the other information set forth in this report, which could materi</w:t>
      </w:r>
      <w:r>
        <w:rPr>
          <w:i/>
          <w:iCs/>
          <w:color w:val="000000"/>
        </w:rPr>
        <w:t>ally affect our business, financial condition and future results. The risks described below are not the only risks facing our company. Risks and uncertainties not currently known to us or that we currently deem to be immaterial also may materially adversel</w:t>
      </w:r>
      <w:r>
        <w:rPr>
          <w:i/>
          <w:iCs/>
          <w:color w:val="000000"/>
        </w:rPr>
        <w:t>y affect our business, financial condition and operating results.</w:t>
      </w:r>
    </w:p>
    <w:p w:rsidR="00000000" w:rsidRDefault="00DD1352">
      <w:pPr>
        <w:spacing w:before="286"/>
        <w:rPr>
          <w:b/>
          <w:bCs/>
          <w:color w:val="000000"/>
        </w:rPr>
      </w:pPr>
      <w:r>
        <w:rPr>
          <w:b/>
          <w:bCs/>
          <w:color w:val="000000"/>
        </w:rPr>
        <w:t>Risks Related to Our Business and Industry</w:t>
      </w:r>
    </w:p>
    <w:p w:rsidR="00000000" w:rsidRDefault="00DD1352">
      <w:pPr>
        <w:spacing w:before="88"/>
        <w:ind w:left="88"/>
        <w:rPr>
          <w:b/>
          <w:bCs/>
          <w:i/>
          <w:iCs/>
          <w:color w:val="000000"/>
        </w:rPr>
      </w:pPr>
      <w:r>
        <w:rPr>
          <w:b/>
          <w:bCs/>
          <w:i/>
          <w:iCs/>
          <w:color w:val="000000"/>
        </w:rPr>
        <w:t>We have experienced in the past, and may experience in the future, delays or other complications in the design, manufacture, launch, production, de</w:t>
      </w:r>
      <w:r>
        <w:rPr>
          <w:b/>
          <w:bCs/>
          <w:i/>
          <w:iCs/>
          <w:color w:val="000000"/>
        </w:rPr>
        <w:t>livery and servicing ramp of new vehicles and energy products, as well as product features, which could harm our brand, business, prospects, financial condition and operating results.</w:t>
      </w:r>
    </w:p>
    <w:p w:rsidR="00000000" w:rsidRDefault="00DD1352">
      <w:pPr>
        <w:spacing w:before="88"/>
        <w:ind w:firstLine="528"/>
        <w:rPr>
          <w:color w:val="000000"/>
        </w:rPr>
      </w:pPr>
      <w:r>
        <w:rPr>
          <w:color w:val="000000"/>
        </w:rPr>
        <w:t>We have previously experienced launch, manufacturing, production and del</w:t>
      </w:r>
      <w:r>
        <w:rPr>
          <w:color w:val="000000"/>
        </w:rPr>
        <w:t>ivery ramp delays or other complications in connection with new vehicle models such as Model S, Model X and Model 3, new vehicle features such as the all-wheel drive dual motor drivetrain on Model S and the second version of our Autopilot hardware, and a s</w:t>
      </w:r>
      <w:r>
        <w:rPr>
          <w:color w:val="000000"/>
        </w:rPr>
        <w:t>ignificant increase in automation introduced in the manufacture of Model 3. For example, we encountered unanticipated challenges, such as certain supply chain constraints, that led to initial delays in producing Model X. Similarly, we experienced certain c</w:t>
      </w:r>
      <w:r>
        <w:rPr>
          <w:color w:val="000000"/>
        </w:rPr>
        <w:t>hallenges in the production of Model 3 that led to delays in its ramp. Moreover, in the areas of Model 3 production where we had challenges ramping fully automated processes, such as portions of the battery module assembly line, material flow system and th</w:t>
      </w:r>
      <w:r>
        <w:rPr>
          <w:color w:val="000000"/>
        </w:rPr>
        <w:t>e general assembly line, we reduced the levels of automation and introduced semi-automated or manual processes, and we also had to address an isolated supplier limitation in the manufacture of Model 3. If issues like these arise or recur, if our remediatio</w:t>
      </w:r>
      <w:r>
        <w:rPr>
          <w:color w:val="000000"/>
        </w:rPr>
        <w:t>n measures and process changes do not continue to be successful, if we experience issues with transitioning to full automation in certain production lines or to other planned manufacturing improvements, or if we experience issues or delays in ramping Model</w:t>
      </w:r>
      <w:r>
        <w:rPr>
          <w:color w:val="000000"/>
        </w:rPr>
        <w:t xml:space="preserve"> 3 production in the first phase of our Gigafactory Shanghai in China, we could experience issues in sustaining the Model 3 ramp or delays in increasing Model 3 production further. Also, if we encounter difficulties in scaling our delivery or servicing cap</w:t>
      </w:r>
      <w:r>
        <w:rPr>
          <w:color w:val="000000"/>
        </w:rPr>
        <w:t>abilities for Model 3 or future vehicles and products to high volumes in the U.S. or internationally, our financial condition and operating results could suffer. In addition, because our vehicle models may share certain parts, suppliers or production facil</w:t>
      </w:r>
      <w:r>
        <w:rPr>
          <w:color w:val="000000"/>
        </w:rPr>
        <w:t>ities with each other, the volume or efficiency of production with respect to one model may impact the production of other models or lead to bottlenecks that impact the production of all models.</w:t>
      </w:r>
    </w:p>
    <w:p w:rsidR="00000000" w:rsidRDefault="00DD1352">
      <w:pPr>
        <w:spacing w:before="198"/>
        <w:ind w:firstLine="528"/>
        <w:rPr>
          <w:color w:val="000000"/>
        </w:rPr>
      </w:pPr>
      <w:r>
        <w:rPr>
          <w:color w:val="000000"/>
        </w:rPr>
        <w:t>We may also experience similar future delays or other complic</w:t>
      </w:r>
      <w:r>
        <w:rPr>
          <w:color w:val="000000"/>
        </w:rPr>
        <w:t xml:space="preserve">ations in bringing to market and ramping production of new vehicles, such as Model Y, Tesla Semi, our planned pickup truck and new Tesla Roadster, our energy storage products and Solar Roof, as well as future features and services such as new Autopilot or </w:t>
      </w:r>
      <w:r>
        <w:rPr>
          <w:color w:val="000000"/>
        </w:rPr>
        <w:t xml:space="preserve">FSD features and the autonomous Tesla ride-hailing network. Any significant additional delay or other complication in the production of and delivery capabilities for our current products or the development, manufacture, launch, production and delivery and </w:t>
      </w:r>
      <w:r>
        <w:rPr>
          <w:color w:val="000000"/>
        </w:rPr>
        <w:t xml:space="preserve">servicing capability ramp of our future products, features and services, including complications associated with expanding our production capacity, supply chain and delivery systems or obtaining or maintaining regulatory approvals, could materially damage </w:t>
      </w:r>
      <w:r>
        <w:rPr>
          <w:color w:val="000000"/>
        </w:rPr>
        <w:t>our brand, business, prospects, financial condition and operating results.</w:t>
      </w:r>
    </w:p>
    <w:p w:rsidR="00000000" w:rsidRDefault="00DD1352">
      <w:pPr>
        <w:spacing w:before="286"/>
        <w:ind w:left="88"/>
        <w:rPr>
          <w:b/>
          <w:bCs/>
          <w:i/>
          <w:iCs/>
          <w:color w:val="000000"/>
        </w:rPr>
      </w:pPr>
      <w:r>
        <w:rPr>
          <w:b/>
          <w:bCs/>
          <w:i/>
          <w:iCs/>
          <w:color w:val="000000"/>
        </w:rPr>
        <w:t>We have experienced in the past, and may experience in the future, delays in realizing our projected timelines and cost and volume targets for the production and ramp of Model 3, wh</w:t>
      </w:r>
      <w:r>
        <w:rPr>
          <w:b/>
          <w:bCs/>
          <w:i/>
          <w:iCs/>
          <w:color w:val="000000"/>
        </w:rPr>
        <w:t>ich could harm our business, prospects, financial condition and operating results.</w:t>
      </w:r>
    </w:p>
    <w:p w:rsidR="00000000" w:rsidRDefault="00DD1352">
      <w:pPr>
        <w:spacing w:before="88"/>
        <w:ind w:firstLine="528"/>
        <w:rPr>
          <w:color w:val="000000"/>
        </w:rPr>
      </w:pPr>
      <w:r>
        <w:rPr>
          <w:color w:val="000000"/>
        </w:rPr>
        <w:t xml:space="preserve">Our future business depends in large part on our ability to execute on our plans to manufacture, market and sell the Model 3 vehicle, which we are offering at a lower price </w:t>
      </w:r>
      <w:r>
        <w:rPr>
          <w:color w:val="000000"/>
        </w:rPr>
        <w:t>point and for which we achieved a stabilized production rate relatively recently and are producing at significantly higher volumes than the Model S or Model X vehicles. Moreover, we have commenced production of full Model 3 vehicles on a trial basis at Gig</w:t>
      </w:r>
      <w:r>
        <w:rPr>
          <w:color w:val="000000"/>
        </w:rPr>
        <w:t>afactory Shanghai, where we plan in its first phase to manufacture certain trims of Model 3 for the local market in China while progressively increasing levels of localization through local sourcing and manufacturing in its initial phase. However, the ramp</w:t>
      </w:r>
      <w:r>
        <w:rPr>
          <w:color w:val="000000"/>
        </w:rPr>
        <w:t xml:space="preserve"> of Model 3 production at Gigafactory Shanghai is subject to a number of uncertainties inherent in all new manufacturing operations, including final approvals under and ongoing compliance with regulatory requirements, potential supply chain constraints, an</w:t>
      </w:r>
      <w:r>
        <w:rPr>
          <w:color w:val="000000"/>
        </w:rPr>
        <w:t>d the pace of bringing production equipment and processes online with the capability to manufacture high-quality units at scale.</w:t>
      </w:r>
    </w:p>
    <w:p w:rsidR="00000000" w:rsidRDefault="00DD1352">
      <w:pPr>
        <w:spacing w:before="198"/>
        <w:ind w:firstLine="528"/>
        <w:rPr>
          <w:color w:val="000000"/>
        </w:rPr>
      </w:pPr>
      <w:r>
        <w:rPr>
          <w:color w:val="000000"/>
        </w:rPr>
        <w:t>We have limited experience to date in manufacturing vehicles at the high volumes that we recently achieved and to which we anti</w:t>
      </w:r>
      <w:r>
        <w:rPr>
          <w:color w:val="000000"/>
        </w:rPr>
        <w:t>cipate ramping further for Model 3, and to be successful, we will need to complete the implementation and ramp of efficient and cost-effective manufacturing capabilities, processes and supply chains necessary to support such volumes, particularly at Gigafa</w:t>
      </w:r>
      <w:r>
        <w:rPr>
          <w:color w:val="000000"/>
        </w:rPr>
        <w:t>ctory Shanghai. We are employing a higher degree of automation in the manufacturing processes for Model 3 than we have previously employed and to continue to implement additional automation. In some cases, we have temporarily reduced the levels of automati</w:t>
      </w:r>
      <w:r>
        <w:rPr>
          <w:color w:val="000000"/>
        </w:rPr>
        <w:t>on and introduced semi-automated or manual processes, at additional labor cost, and we also had to address an isolated supplier limitation. Additional bottlenecks may also arise as we ramp production at the Tesla Factory and at Gigafactory Shanghai, and it</w:t>
      </w:r>
      <w:r>
        <w:rPr>
          <w:color w:val="000000"/>
        </w:rPr>
        <w:t xml:space="preserve"> will be important that we address them promptly and in a cost-effective manner. Moreover, our Model 3 production plan has required to date significant cumulative investments of cash and management resources, and we are deploying certain additional resourc</w:t>
      </w:r>
      <w:r>
        <w:rPr>
          <w:color w:val="000000"/>
        </w:rPr>
        <w:t>es as we further progress our ramp.</w:t>
      </w:r>
    </w:p>
    <w:p w:rsidR="00000000" w:rsidRDefault="00DD1352">
      <w:pPr>
        <w:spacing w:before="264"/>
        <w:jc w:val="center"/>
        <w:rPr>
          <w:color w:val="000000"/>
        </w:rPr>
      </w:pPr>
      <w:r>
        <w:rPr>
          <w:color w:val="000000"/>
        </w:rPr>
        <w:t>54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198"/>
        <w:ind w:firstLine="528"/>
        <w:rPr>
          <w:color w:val="000000"/>
        </w:rPr>
      </w:pPr>
      <w:r>
        <w:rPr>
          <w:color w:val="000000"/>
        </w:rPr>
        <w:t>Our production plan for Model 3 is based on many key assumptions, including:</w:t>
      </w: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585"/>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that we will be able to sustain and further expand our high-volume production of Model 3 at the Tesla</w:t>
            </w:r>
            <w:r>
              <w:rPr>
                <w:color w:val="000000"/>
              </w:rPr>
              <w:t xml:space="preserve"> Factory without exceeding our projected costs and on our projected timeline;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585"/>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that we will be able to scale production in the first phase of Gigafactory Shanghai to support our international ramp for Model 3 in accordance with our projected timelines</w:t>
            </w:r>
            <w:r>
              <w:rPr>
                <w:color w:val="000000"/>
              </w:rPr>
              <w:t>, costs and increased capital efficiency;</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1080"/>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 xml:space="preserve">that we will be able to continue to expand output at Gigafactory 1 in a timely manner to produce high volumes of quality lithium-ion cells to be integrated into battery modules and finished battery packs and </w:t>
            </w:r>
            <w:r>
              <w:rPr>
                <w:color w:val="000000"/>
              </w:rPr>
              <w:t>drive unit components for Model 3, including in part to support production in China as the level of local sourcing and manufacturing there progressively increases, all at costs that allow us to sell Model 3 at our target gross margins;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832"/>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that the equipment and processes which we have selected for Model 3 production will be able to accurately manufacture high volumes of the different variants of Model 3 within specified design tolerances, with high quality and at the maximum output rates th</w:t>
            </w:r>
            <w:r>
              <w:rPr>
                <w:color w:val="000000"/>
              </w:rPr>
              <w:t>at we have planned for them;</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832"/>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 xml:space="preserve">that we will be able to maintain suppliers for the necessary components on terms and conditions that are acceptable to us and that we will be able to obtain high-quality components on a timely basis and in the </w:t>
            </w:r>
            <w:r>
              <w:rPr>
                <w:color w:val="000000"/>
              </w:rPr>
              <w:t>necessary quantities to support high-volume production;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585"/>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that we will be able to attract, recruit, hire, train and retain skilled employees to operate our planned high-volume production facilities to support Model 3, including at the Tesla Factory</w:t>
            </w:r>
            <w:r>
              <w:rPr>
                <w:color w:val="000000"/>
              </w:rPr>
              <w:t>, Gigafactory 1 and Gigafactory Shanghai.</w:t>
            </w:r>
          </w:p>
        </w:tc>
      </w:tr>
    </w:tbl>
    <w:p w:rsidR="00000000" w:rsidRDefault="00DD1352">
      <w:pPr>
        <w:spacing w:before="198"/>
        <w:ind w:firstLine="528"/>
        <w:rPr>
          <w:color w:val="000000"/>
        </w:rPr>
      </w:pPr>
      <w:r>
        <w:rPr>
          <w:color w:val="000000"/>
        </w:rPr>
        <w:t>If one or more of the foregoing assumptions turns out to be incorrect, our ability to meet our Model 3 projections on time</w:t>
      </w:r>
      <w:r>
        <w:rPr>
          <w:color w:val="000000"/>
        </w:rPr>
        <w:t xml:space="preserve"> and at volumes and prices that are profitable, the demand for and deliveries of Model 3, as well as our business, prospects, operating results and financial condition, may be materially and adversely impacted.</w:t>
      </w:r>
    </w:p>
    <w:p w:rsidR="00000000" w:rsidRDefault="00DD1352">
      <w:pPr>
        <w:spacing w:before="286"/>
        <w:ind w:left="88"/>
        <w:rPr>
          <w:b/>
          <w:bCs/>
          <w:i/>
          <w:iCs/>
          <w:color w:val="000000"/>
        </w:rPr>
      </w:pPr>
      <w:r>
        <w:rPr>
          <w:b/>
          <w:bCs/>
          <w:i/>
          <w:iCs/>
          <w:color w:val="000000"/>
        </w:rPr>
        <w:t xml:space="preserve">We may be unable to meet our growing vehicle </w:t>
      </w:r>
      <w:r>
        <w:rPr>
          <w:b/>
          <w:bCs/>
          <w:i/>
          <w:iCs/>
          <w:color w:val="000000"/>
        </w:rPr>
        <w:t>production, sales and delivery plans and servicing needs, any of which could harm our business and prospects.</w:t>
      </w:r>
    </w:p>
    <w:p w:rsidR="00000000" w:rsidRDefault="00DD1352">
      <w:pPr>
        <w:spacing w:before="88"/>
        <w:ind w:firstLine="528"/>
        <w:rPr>
          <w:color w:val="000000"/>
        </w:rPr>
      </w:pPr>
      <w:r>
        <w:rPr>
          <w:color w:val="000000"/>
        </w:rPr>
        <w:t>Our plans call for sustaining and further ramping from our significant increases in vehicle production and deliveries. Our ability to achieve thes</w:t>
      </w:r>
      <w:r>
        <w:rPr>
          <w:color w:val="000000"/>
        </w:rPr>
        <w:t>e plans will depend upon a number of factors, including our ability to utilize installed manufacturing capacity to achieve the planned production yields, further install and increase capacity in accordance with our planned timelines and costs, maintain our</w:t>
      </w:r>
      <w:r>
        <w:rPr>
          <w:color w:val="000000"/>
        </w:rPr>
        <w:t xml:space="preserve"> desired quality levels and optimize design and production changes, as well as our suppliers</w:t>
      </w:r>
      <w:r>
        <w:rPr>
          <w:color w:val="000000"/>
        </w:rPr>
        <w:t>’</w:t>
      </w:r>
      <w:r>
        <w:rPr>
          <w:color w:val="000000"/>
        </w:rPr>
        <w:t xml:space="preserve"> ability to support our needs. In addition, we have used and may use in the future a number of new manufacturing technologies, techniques and processes for our veh</w:t>
      </w:r>
      <w:r>
        <w:rPr>
          <w:color w:val="000000"/>
        </w:rPr>
        <w:t>icles, which we must successfully introduce and scale for high-volume production. For example, we have introduced highly automated production lines, aluminum spot welding systems and high-speed blow forming of certain difficult to stamp vehicle parts. We h</w:t>
      </w:r>
      <w:r>
        <w:rPr>
          <w:color w:val="000000"/>
        </w:rPr>
        <w:t>ave also introduced unique design features in our vehicles with different manufacturing challenges, such as large display screens, dual motor drivetrain, hardware for our Autopilot and FSD features and falcon-wing doors. We have limited experience developi</w:t>
      </w:r>
      <w:r>
        <w:rPr>
          <w:color w:val="000000"/>
        </w:rPr>
        <w:t>ng, manufacturing, selling and servicing, and allocating our available resources among, multiple products simultaneously. If we are unable to realize our plans, our brand, business, prospects, financial condition and operating results could be materially d</w:t>
      </w:r>
      <w:r>
        <w:rPr>
          <w:color w:val="000000"/>
        </w:rPr>
        <w:t>amaged.</w:t>
      </w:r>
    </w:p>
    <w:p w:rsidR="00000000" w:rsidRDefault="00DD1352">
      <w:pPr>
        <w:spacing w:before="198"/>
        <w:ind w:firstLine="528"/>
        <w:rPr>
          <w:color w:val="000000"/>
        </w:rPr>
      </w:pPr>
      <w:r>
        <w:rPr>
          <w:color w:val="000000"/>
        </w:rPr>
        <w:t>Concurrent with our increasing vehicle production levels, our success will depend on our ability to continue to significantly increase sales and deliveries of our vehicles. Although we have a plan for selling and delivering increased volumes of veh</w:t>
      </w:r>
      <w:r>
        <w:rPr>
          <w:color w:val="000000"/>
        </w:rPr>
        <w:t>icles, we have limited experience in marketing, selling and delivering vehicles at the higher volumes that we have achieved. Furthermore, we continue to evaluate and evolve our retail operations and product offerings in order to maximize our reach and opti</w:t>
      </w:r>
      <w:r>
        <w:rPr>
          <w:color w:val="000000"/>
        </w:rPr>
        <w:t>mize our costs, vehicle line-up and model differentiation, and the purchasing experience. However, there is no guarantee that each step in our evolving strategy will be perceived as intended by prospective customers accustomed to more traditional sales mod</w:t>
      </w:r>
      <w:r>
        <w:rPr>
          <w:color w:val="000000"/>
        </w:rPr>
        <w:t>els. We may also face difficulties meeting our sales and delivery goals in both existing markets as well as new markets into which we expand, such as in Europe and China where we saw challenges in initially ramping our logistical channels as we delivered M</w:t>
      </w:r>
      <w:r>
        <w:rPr>
          <w:color w:val="000000"/>
        </w:rPr>
        <w:t>odel 3 there for the first time in the first quarter of 2019. In particular, we are targeting with Model 3 a mass demographic with a broad range of potential customers, in which we have limited experience projecting demand and pricing our products. Given t</w:t>
      </w:r>
      <w:r>
        <w:rPr>
          <w:color w:val="000000"/>
        </w:rPr>
        <w:t>he higher volumes to which we have ramped and our single-factory production at the Tesla Factory until we ramp production at Gigafactory Shanghai, we produce variants (including regional versions) of all of our vehicles in batches in accordance with the de</w:t>
      </w:r>
      <w:r>
        <w:rPr>
          <w:color w:val="000000"/>
        </w:rPr>
        <w:t>mand that we expect for them. If our specific demand expectations for these variants prove inaccurate, we may not be able to timely generate sales matched to the specific vehicles that we produce in the same timeframe, which may negatively impact our deliv</w:t>
      </w:r>
      <w:r>
        <w:rPr>
          <w:color w:val="000000"/>
        </w:rPr>
        <w:t>eries in a particular period.</w:t>
      </w:r>
    </w:p>
    <w:p w:rsidR="00000000" w:rsidRDefault="00DD1352">
      <w:pPr>
        <w:spacing w:before="264"/>
        <w:jc w:val="center"/>
        <w:rPr>
          <w:color w:val="000000"/>
        </w:rPr>
      </w:pPr>
      <w:r>
        <w:rPr>
          <w:color w:val="000000"/>
        </w:rPr>
        <w:t>55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198"/>
        <w:ind w:firstLine="528"/>
        <w:rPr>
          <w:color w:val="000000"/>
        </w:rPr>
      </w:pPr>
      <w:r>
        <w:rPr>
          <w:color w:val="000000"/>
        </w:rPr>
        <w:t xml:space="preserve">Moreover, because we do not have independent dealer networks, we are responsible for delivering all of our vehicles to our customers and meeting their vehicle servicing needs. While we have substantially implemented </w:t>
      </w:r>
      <w:r>
        <w:rPr>
          <w:color w:val="000000"/>
        </w:rPr>
        <w:t>and improved many aspects of our delivery and service operations, we still have relatively limited experience with such deliveries and servicing at high volumes, particularly in international markets. To accommodate these volumes, we have deployed a number</w:t>
      </w:r>
      <w:r>
        <w:rPr>
          <w:color w:val="000000"/>
        </w:rPr>
        <w:t xml:space="preserve"> of delivery models, such as deliveries to customers</w:t>
      </w:r>
      <w:r>
        <w:rPr>
          <w:color w:val="000000"/>
        </w:rPr>
        <w:t>’</w:t>
      </w:r>
      <w:r>
        <w:rPr>
          <w:color w:val="000000"/>
        </w:rPr>
        <w:t xml:space="preserve"> homes and workplaces, some of which have not been previously tested at scale and in different geographies. Moreover, significant transit time may be required to transport vehicles such as Model 3 in vol</w:t>
      </w:r>
      <w:r>
        <w:rPr>
          <w:color w:val="000000"/>
        </w:rPr>
        <w:t>ume into new markets for the first time. To the extent that such factors lead to delays in our deliveries, our results may be negatively impacted. Finally, because of our unique expertise with our vehicles, we recommend that our vehicles be serviced by our</w:t>
      </w:r>
      <w:r>
        <w:rPr>
          <w:color w:val="000000"/>
        </w:rPr>
        <w:t xml:space="preserve"> service centers, Mobile Service technicians or certain authorized professionals that we have specifically trained and equipped. If we experience delays in adding such servicing capacity or experience unforeseen issues with the reliability of Model 3, whic</w:t>
      </w:r>
      <w:r>
        <w:rPr>
          <w:color w:val="000000"/>
        </w:rPr>
        <w:t xml:space="preserve">h we recently commenced producing at volume, it could overburden our servicing capabilities and parts inventory. If we are unable to ramp up to meet our sales, delivery and servicing targets globally, or our projections on which such targets are based are </w:t>
      </w:r>
      <w:r>
        <w:rPr>
          <w:color w:val="000000"/>
        </w:rPr>
        <w:t>inaccurate, this could result in negative publicity and damage to our brand and have a material adverse effect on our business, prospects, financial condition and operating results.</w:t>
      </w:r>
    </w:p>
    <w:p w:rsidR="00000000" w:rsidRDefault="00DD1352">
      <w:pPr>
        <w:spacing w:before="286"/>
        <w:ind w:left="88"/>
        <w:rPr>
          <w:b/>
          <w:bCs/>
          <w:i/>
          <w:iCs/>
          <w:color w:val="000000"/>
        </w:rPr>
      </w:pPr>
      <w:r>
        <w:rPr>
          <w:b/>
          <w:bCs/>
          <w:i/>
          <w:iCs/>
          <w:color w:val="000000"/>
        </w:rPr>
        <w:t>Our future growth and success is dependent upon consumers</w:t>
      </w:r>
      <w:r>
        <w:rPr>
          <w:b/>
          <w:bCs/>
          <w:i/>
          <w:iCs/>
          <w:color w:val="000000"/>
        </w:rPr>
        <w:t>’</w:t>
      </w:r>
      <w:r>
        <w:rPr>
          <w:b/>
          <w:bCs/>
          <w:i/>
          <w:iCs/>
          <w:color w:val="000000"/>
        </w:rPr>
        <w:t xml:space="preserve"> willingness to </w:t>
      </w:r>
      <w:r>
        <w:rPr>
          <w:b/>
          <w:bCs/>
          <w:i/>
          <w:iCs/>
          <w:color w:val="000000"/>
        </w:rPr>
        <w:t>adopt electric vehicles and specifically our vehicles, especially in the mass market demographic which we are targeting with vehicles such as Model 3.</w:t>
      </w:r>
    </w:p>
    <w:p w:rsidR="00000000" w:rsidRDefault="00DD1352">
      <w:pPr>
        <w:spacing w:before="88"/>
        <w:ind w:firstLine="528"/>
        <w:rPr>
          <w:color w:val="000000"/>
        </w:rPr>
      </w:pPr>
      <w:r>
        <w:rPr>
          <w:color w:val="000000"/>
        </w:rPr>
        <w:t>Our growth is highly dependent upon the adoption by consumers of alternative fuel vehicles in general and</w:t>
      </w:r>
      <w:r>
        <w:rPr>
          <w:color w:val="000000"/>
        </w:rPr>
        <w:t xml:space="preserve"> electric vehicles in particular. Although we have successfully grown demand for our vehicles thus far, there is no guarantee of such future demand, or that our vehicles will not compete with one another in the market. Moreover, the mass market demographic</w:t>
      </w:r>
      <w:r>
        <w:rPr>
          <w:color w:val="000000"/>
        </w:rPr>
        <w:t xml:space="preserve"> that we have entered initially with Model 3 is larger, but more competitive, than the demographic for Model S and Model X, and additional electric vehicles are entering the market.</w:t>
      </w:r>
    </w:p>
    <w:p w:rsidR="00000000" w:rsidRDefault="00DD1352">
      <w:pPr>
        <w:spacing w:before="198"/>
        <w:ind w:firstLine="528"/>
        <w:rPr>
          <w:color w:val="000000"/>
        </w:rPr>
      </w:pPr>
      <w:r>
        <w:rPr>
          <w:color w:val="000000"/>
        </w:rPr>
        <w:t>If the market for electric vehicles in general and Tesla vehicles in parti</w:t>
      </w:r>
      <w:r>
        <w:rPr>
          <w:color w:val="000000"/>
        </w:rPr>
        <w:t>cular does not develop as we expect, or develops more slowly than we expect, or if demand for our vehicles decreases in our markets, our business, prospects, financial condition and operating results could be harmed. We have only recently experienced high-</w:t>
      </w:r>
      <w:r>
        <w:rPr>
          <w:color w:val="000000"/>
        </w:rPr>
        <w:t>volume production of vehicles, are still at an earlier stage and have limited resources relative to our competitors, and the market for alternative fuel vehicles is rapidly evolving. As a result, the market for our vehicles could be affected by numerous fa</w:t>
      </w:r>
      <w:r>
        <w:rPr>
          <w:color w:val="000000"/>
        </w:rPr>
        <w:t>ctors, such as:</w:t>
      </w: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perceptions about electric vehicle features, quality, safety, performance and cost;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perceptions about the limited range over which electric vehicles may be driven on a single battery charge;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585"/>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competition, including from other types of alternative fuel vehicles, plug-in hybrid electric vehicles and high fuel-economy internal combustion engine vehicles;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volatility in the cost of oil and gasoline;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government regulations and economic in</w:t>
            </w:r>
            <w:r>
              <w:rPr>
                <w:color w:val="000000"/>
              </w:rPr>
              <w:t>centives;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access to charging facilities;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concerns about our future viability.</w:t>
            </w:r>
          </w:p>
        </w:tc>
      </w:tr>
    </w:tbl>
    <w:p w:rsidR="00000000" w:rsidRDefault="00DD1352">
      <w:pPr>
        <w:spacing w:before="286"/>
        <w:ind w:left="88"/>
        <w:rPr>
          <w:b/>
          <w:bCs/>
          <w:i/>
          <w:iCs/>
          <w:color w:val="000000"/>
        </w:rPr>
      </w:pPr>
      <w:r>
        <w:rPr>
          <w:b/>
          <w:bCs/>
          <w:i/>
          <w:iCs/>
          <w:color w:val="000000"/>
        </w:rPr>
        <w:t>We are dependent on our suppliers, the majority of which are single-source suppliers, and the inability of these suppliers to deliver necessary components of o</w:t>
      </w:r>
      <w:r>
        <w:rPr>
          <w:b/>
          <w:bCs/>
          <w:i/>
          <w:iCs/>
          <w:color w:val="000000"/>
        </w:rPr>
        <w:t>ur products according to our schedule and at prices, quality levels and volumes acceptable to us, or our inability to efficiently manage these components, could have a material adverse effect on our financial condition and operating results.</w:t>
      </w:r>
    </w:p>
    <w:p w:rsidR="00000000" w:rsidRDefault="00DD1352">
      <w:pPr>
        <w:spacing w:before="88"/>
        <w:ind w:firstLine="528"/>
        <w:rPr>
          <w:color w:val="000000"/>
        </w:rPr>
      </w:pPr>
      <w:r>
        <w:rPr>
          <w:color w:val="000000"/>
        </w:rPr>
        <w:t>Our products c</w:t>
      </w:r>
      <w:r>
        <w:rPr>
          <w:color w:val="000000"/>
        </w:rPr>
        <w:t>ontain numerous purchased parts that we source globally from hundreds of direct suppliers.  We attempt to mitigate our supply chain risk by entering into long-term agreements where it is practical and beneficial to do so, including agreements we entered in</w:t>
      </w:r>
      <w:r>
        <w:rPr>
          <w:color w:val="000000"/>
        </w:rPr>
        <w:t xml:space="preserve">to with Panasonic to be our manufacturing partner and supplier. Because the majority of our suppliers are currently single-source suppliers, we also minimize our risk when we can qualify and obtain components from multiple sources, such as with respect to </w:t>
      </w:r>
      <w:r>
        <w:rPr>
          <w:color w:val="000000"/>
        </w:rPr>
        <w:t>PV panels for our retrofit solar installations, which we purchase from a variety of suppliers. However, any significant increases in our production may require us to procure additional components in a short amount of time, and in the past we have also repl</w:t>
      </w:r>
      <w:r>
        <w:rPr>
          <w:color w:val="000000"/>
        </w:rPr>
        <w:t>aced certain suppliers because of their failure to provide components that met our quality control standards. While we believe that we will be able to secure additional or alternate sources of supply for most of our components in a relatively short time fr</w:t>
      </w:r>
      <w:r>
        <w:rPr>
          <w:color w:val="000000"/>
        </w:rPr>
        <w:t>ame, there is no assurance that we will be able to do so or develop our own replacements for certain highly customized components of our products. If we encounter unexpected difficulties with key suppliers such as Panasonic and if we are unable to fill the</w:t>
      </w:r>
      <w:r>
        <w:rPr>
          <w:color w:val="000000"/>
        </w:rPr>
        <w:t>se needs from other suppliers, we could experience production delays and potential loss of access to important technology and parts for producing, servicing and supporting our products.</w:t>
      </w:r>
    </w:p>
    <w:p w:rsidR="00000000" w:rsidRDefault="00DD1352">
      <w:pPr>
        <w:spacing w:before="264"/>
        <w:jc w:val="center"/>
        <w:rPr>
          <w:color w:val="000000"/>
        </w:rPr>
      </w:pPr>
      <w:r>
        <w:rPr>
          <w:color w:val="000000"/>
        </w:rPr>
        <w:lastRenderedPageBreak/>
        <w:t>56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198"/>
        <w:ind w:firstLine="528"/>
        <w:rPr>
          <w:color w:val="000000"/>
        </w:rPr>
      </w:pPr>
      <w:r>
        <w:rPr>
          <w:color w:val="000000"/>
        </w:rPr>
        <w:t xml:space="preserve">This limited, and in many cases single-source, supply chain </w:t>
      </w:r>
      <w:r>
        <w:rPr>
          <w:color w:val="000000"/>
        </w:rPr>
        <w:t>exposes us to multiple potential sources of delivery failure or component shortages for the production of our products, such as those which we experienced in 2012 and 2016 in connection with our slower-than-planned Model S and Model X ramps. Furthermore, u</w:t>
      </w:r>
      <w:r>
        <w:rPr>
          <w:color w:val="000000"/>
        </w:rPr>
        <w:t>nexpected changes in business conditions, materials pricing, labor issues, wars, governmental changes, tariffs, natural disasters such as the March 2011 earthquakes in Japan and other factors beyond our and our suppliers</w:t>
      </w:r>
      <w:r>
        <w:rPr>
          <w:color w:val="000000"/>
        </w:rPr>
        <w:t>’</w:t>
      </w:r>
      <w:r>
        <w:rPr>
          <w:color w:val="000000"/>
        </w:rPr>
        <w:t xml:space="preserve"> control, could also affect our sup</w:t>
      </w:r>
      <w:r>
        <w:rPr>
          <w:color w:val="000000"/>
        </w:rPr>
        <w:t>pliers</w:t>
      </w:r>
      <w:r>
        <w:rPr>
          <w:color w:val="000000"/>
        </w:rPr>
        <w:t>’</w:t>
      </w:r>
      <w:r>
        <w:rPr>
          <w:color w:val="000000"/>
        </w:rPr>
        <w:t xml:space="preserve"> ability to deliver components to us on a timely basis. The loss of any single- or limited-source supplier or the disruption in the supply of components from these suppliers could lead to product design changes and delays in product deliveries to ou</w:t>
      </w:r>
      <w:r>
        <w:rPr>
          <w:color w:val="000000"/>
        </w:rPr>
        <w:t>r customers, which could hurt our relationships with our customers and result in negative publicity, damage to our brand and a material and adverse effect on our business, prospects, financial condition and operating results.</w:t>
      </w:r>
    </w:p>
    <w:p w:rsidR="00000000" w:rsidRDefault="00DD1352">
      <w:pPr>
        <w:spacing w:before="198"/>
        <w:ind w:firstLine="528"/>
        <w:rPr>
          <w:color w:val="000000"/>
        </w:rPr>
      </w:pPr>
      <w:r>
        <w:rPr>
          <w:color w:val="000000"/>
        </w:rPr>
        <w:t>Changes in our supply chain have also resulted in the past, and may result in the future, in increased cost. We have also experienced cost increases from certain of our suppliers in order to meet our quality targets and development timelines as well as due</w:t>
      </w:r>
      <w:r>
        <w:rPr>
          <w:color w:val="000000"/>
        </w:rPr>
        <w:t xml:space="preserve"> to our design changes, and we may experience similar cost increases in the future. Certain suppliers have sought to renegotiate the terms of supply arrangements. Additionally, we are negotiating with existing suppliers for cost reductions, seeking new and</w:t>
      </w:r>
      <w:r>
        <w:rPr>
          <w:color w:val="000000"/>
        </w:rPr>
        <w:t xml:space="preserve"> less expensive suppliers for certain parts, and attempting to redesign certain parts to make them less expensive to produce. If we are unsuccessful in our efforts to control and reduce supplier costs, our operating results will suffer. </w:t>
      </w:r>
    </w:p>
    <w:p w:rsidR="00000000" w:rsidRDefault="00DD1352">
      <w:pPr>
        <w:spacing w:before="198"/>
        <w:ind w:firstLine="528"/>
        <w:rPr>
          <w:color w:val="000000"/>
        </w:rPr>
      </w:pPr>
      <w:r>
        <w:rPr>
          <w:color w:val="000000"/>
        </w:rPr>
        <w:t>In particular, bec</w:t>
      </w:r>
      <w:r>
        <w:rPr>
          <w:color w:val="000000"/>
        </w:rPr>
        <w:t>ause we are producing Model 3 and expect to produce Model Y at significantly higher volumes than any of our other products to date, the negative impact of any delays or other constraints with respect to our suppliers for these vehicles could be substantial</w:t>
      </w:r>
      <w:r>
        <w:rPr>
          <w:color w:val="000000"/>
        </w:rPr>
        <w:t>ly greater than any supply chain-related issues experienced with respect to our other products. We need our Model 3 suppliers, and will also need our Model Y suppliers, to sustainably ramp in accordance with our planned volumes and schedules for each vehic</w:t>
      </w:r>
      <w:r>
        <w:rPr>
          <w:color w:val="000000"/>
        </w:rPr>
        <w:t>le. There is no assurance that these suppliers will ultimately be able to sustainably and timely meet our cost, quality and volume needs. For example, we may experience issues or delays increasing the level of localization in China through local sourcing a</w:t>
      </w:r>
      <w:r>
        <w:rPr>
          <w:color w:val="000000"/>
        </w:rPr>
        <w:t>nd manufacturing at our Gigafactory Shanghai. Furthermore, as the scale of our vehicle production increases, we will need to accurately forecast, purchase, warehouse and transport to our manufacturing facilities components at much higher volumes. If we are</w:t>
      </w:r>
      <w:r>
        <w:rPr>
          <w:color w:val="000000"/>
        </w:rPr>
        <w:t xml:space="preserve"> unable to accurately match the timing and quantities of component purchases to our actual needs, including for our different model variants, or successfully implement automation, inventory management and other systems to accommodate the increased complexi</w:t>
      </w:r>
      <w:r>
        <w:rPr>
          <w:color w:val="000000"/>
        </w:rPr>
        <w:t>ty in our supply chain, we may incur unexpected production disruption, storage, transportation and write-off costs, which could have a material adverse effect on our financial condition and operating results.</w:t>
      </w:r>
    </w:p>
    <w:p w:rsidR="00000000" w:rsidRDefault="00DD1352">
      <w:pPr>
        <w:spacing w:before="286"/>
        <w:ind w:left="88"/>
        <w:rPr>
          <w:b/>
          <w:bCs/>
          <w:i/>
          <w:iCs/>
          <w:color w:val="000000"/>
        </w:rPr>
      </w:pPr>
      <w:r>
        <w:rPr>
          <w:b/>
          <w:bCs/>
          <w:i/>
          <w:iCs/>
          <w:color w:val="000000"/>
        </w:rPr>
        <w:t>Future problems or delays in expanding Gigafact</w:t>
      </w:r>
      <w:r>
        <w:rPr>
          <w:b/>
          <w:bCs/>
          <w:i/>
          <w:iCs/>
          <w:color w:val="000000"/>
        </w:rPr>
        <w:t>ory 1 or ramping operations there could negatively affect the production and profitability of our products, such as Model 3 and our energy storage products.</w:t>
      </w:r>
    </w:p>
    <w:p w:rsidR="00000000" w:rsidRDefault="00DD1352">
      <w:pPr>
        <w:spacing w:before="88"/>
        <w:ind w:firstLine="528"/>
        <w:rPr>
          <w:color w:val="000000"/>
        </w:rPr>
      </w:pPr>
      <w:r>
        <w:rPr>
          <w:color w:val="000000"/>
        </w:rPr>
        <w:t>To lower the cost of cell production and produce cells in high volume, we have vertically integrate</w:t>
      </w:r>
      <w:r>
        <w:rPr>
          <w:color w:val="000000"/>
        </w:rPr>
        <w:t>d the production of lithium-ion cells and finished battery packs for Model 3 and energy storage products at Gigafactory 1. Gigafactory 1 began producing lithium-ion cells in 2017, and we have no other direct experience in the production of lithium-ion cell</w:t>
      </w:r>
      <w:r>
        <w:rPr>
          <w:color w:val="000000"/>
        </w:rPr>
        <w:t>s. Given the size and complexity of this undertaking, it is possible that future events could result in issues or delays in further ramping our products and expanding production output at Gigafactory 1. Moreover, our production output at Gigafactory 1 will</w:t>
      </w:r>
      <w:r>
        <w:rPr>
          <w:color w:val="000000"/>
        </w:rPr>
        <w:t xml:space="preserve"> initially also support vehicle production at Gigafactory Shanghai. In order to achieve our volume and gross margin targets for Model 3 and our energy storage products, we must continue to sustain and ramp significant cell production at Gigafactory 1, whic</w:t>
      </w:r>
      <w:r>
        <w:rPr>
          <w:color w:val="000000"/>
        </w:rPr>
        <w:t>h, among other things, requires Panasonic to successfully operate and further ramp its cell production lines at significant volumes. Although Panasonic has a long track record of producing high-quality cells at significant volume at its factories in Japan,</w:t>
      </w:r>
      <w:r>
        <w:rPr>
          <w:color w:val="000000"/>
        </w:rPr>
        <w:t xml:space="preserve"> it has relatively limited experience with cell production at Gigafactory 1. In addition, we produce several components for Model 3, such as battery modules incorporating the lithium-ion cells produced by Panasonic, and drive units, at Gigafactory 1. Some </w:t>
      </w:r>
      <w:r>
        <w:rPr>
          <w:color w:val="000000"/>
        </w:rPr>
        <w:t>of the manufacturing lines for such components took longer than anticipated to ramp to their full capacity. While we have largely overcome this bottleneck after deploying multiple semi-automated lines and improving our original lines, additional bottleneck</w:t>
      </w:r>
      <w:r>
        <w:rPr>
          <w:color w:val="000000"/>
        </w:rPr>
        <w:t>s may arise as we continue to increase the production rate and introduce new lines. If we are unable to maintain Gigafactory 1 production, ramp output additionally over time as needed, and do so cost-effectively, or if we or Panasonic are unable to attract</w:t>
      </w:r>
      <w:r>
        <w:rPr>
          <w:color w:val="000000"/>
        </w:rPr>
        <w:t>, hire and retain a substantial number of highly skilled personnel, our ability to supply battery packs or other components for Model 3 and our other products could be negatively impacted, which could negatively affect our brand and harm our business, pros</w:t>
      </w:r>
      <w:r>
        <w:rPr>
          <w:color w:val="000000"/>
        </w:rPr>
        <w:t>pects, financial condition and operating results.</w:t>
      </w:r>
    </w:p>
    <w:p w:rsidR="00000000" w:rsidRDefault="00DD1352">
      <w:pPr>
        <w:spacing w:before="264"/>
        <w:jc w:val="center"/>
        <w:rPr>
          <w:color w:val="000000"/>
        </w:rPr>
      </w:pPr>
      <w:r>
        <w:rPr>
          <w:color w:val="000000"/>
        </w:rPr>
        <w:t>57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Any issues or delays in meeting our projected timelines, costs and production capacity for or funding the ramp of Gigafactory Shanghai, or any difficulties in generating and maintaining local dema</w:t>
      </w:r>
      <w:r>
        <w:rPr>
          <w:b/>
          <w:bCs/>
          <w:i/>
          <w:iCs/>
          <w:color w:val="000000"/>
        </w:rPr>
        <w:t>nd for vehicles manufactured there, could adversely impact our business, prospects, operating results and financial condition.</w:t>
      </w:r>
    </w:p>
    <w:p w:rsidR="00000000" w:rsidRDefault="00DD1352">
      <w:pPr>
        <w:spacing w:before="88"/>
        <w:ind w:firstLine="528"/>
        <w:rPr>
          <w:color w:val="000000"/>
        </w:rPr>
      </w:pPr>
      <w:r>
        <w:rPr>
          <w:color w:val="000000"/>
        </w:rPr>
        <w:t>As part of our continuing work to increase Model 3 production on a sustained basis and make Model 3 affordable in the markets whe</w:t>
      </w:r>
      <w:r>
        <w:rPr>
          <w:color w:val="000000"/>
        </w:rPr>
        <w:t>re we plan to offer it, we have constructed the first phase of Gigafactory Shanghai, where we have commenced production of full Model 3 vehicles on a trial basis and are working towards finalizing manufacturing licenses and other regulatory requirements. F</w:t>
      </w:r>
      <w:r>
        <w:rPr>
          <w:color w:val="000000"/>
        </w:rPr>
        <w:t>ollowing commencement of production, we expect in this first phase to progressively increase levels of localization through local sourcing and manufacturing and ramp to a capacity of 150,000 Model 3 vehicles per year. The ramp and further expansion of Giga</w:t>
      </w:r>
      <w:r>
        <w:rPr>
          <w:color w:val="000000"/>
        </w:rPr>
        <w:t>factory Shanghai is subject to a number of uncertainties inherent in all new manufacturing operations, including final approvals under and ongoing compliance with regulatory requirements, finalization and maintenance of operational licenses, potential supp</w:t>
      </w:r>
      <w:r>
        <w:rPr>
          <w:color w:val="000000"/>
        </w:rPr>
        <w:t>ly chain constraints, hiring, training and retention of qualified employees, and the pace of bringing production equipment and processes online with the capability to manufacture high-quality units at scale. We have limited experience to date with operatin</w:t>
      </w:r>
      <w:r>
        <w:rPr>
          <w:color w:val="000000"/>
        </w:rPr>
        <w:t>g manufacturing facilities abroad, and only recently began to sell Model 3 in China. If we experience any issues or delays in meeting our projected timelines, costs, capital efficiency and production capacity for Gigafactory Shanghai, or in securing and co</w:t>
      </w:r>
      <w:r>
        <w:rPr>
          <w:color w:val="000000"/>
        </w:rPr>
        <w:t xml:space="preserve">mplying with the terms of local debt financing that we intend will largely fund it, or in generating and maintaining demand locally for the vehicles we manufacture at Gigafactory Shanghai, our business, prospects, operating results and financial condition </w:t>
      </w:r>
      <w:r>
        <w:rPr>
          <w:color w:val="000000"/>
        </w:rPr>
        <w:t>could be adversely impacted.</w:t>
      </w:r>
    </w:p>
    <w:p w:rsidR="00000000" w:rsidRDefault="00DD1352">
      <w:pPr>
        <w:spacing w:before="286"/>
        <w:ind w:left="88"/>
        <w:rPr>
          <w:b/>
          <w:bCs/>
          <w:i/>
          <w:iCs/>
          <w:color w:val="000000"/>
        </w:rPr>
      </w:pPr>
      <w:r>
        <w:rPr>
          <w:b/>
          <w:bCs/>
          <w:i/>
          <w:iCs/>
          <w:color w:val="000000"/>
        </w:rPr>
        <w:t>If our vehicles or other products that we sell or install fail to perform as expected, our ability to develop, market and sell our products and services could be harmed.</w:t>
      </w:r>
    </w:p>
    <w:p w:rsidR="00000000" w:rsidRDefault="00DD1352">
      <w:pPr>
        <w:spacing w:before="88"/>
        <w:ind w:firstLine="528"/>
        <w:rPr>
          <w:color w:val="000000"/>
        </w:rPr>
      </w:pPr>
      <w:r>
        <w:rPr>
          <w:color w:val="000000"/>
        </w:rPr>
        <w:t>If our vehicles or our energy products contain defects in</w:t>
      </w:r>
      <w:r>
        <w:rPr>
          <w:color w:val="000000"/>
        </w:rPr>
        <w:t xml:space="preserve"> design and manufacture that cause them not to perform as expected or that require repair, or certain features of our vehicles such as new Autopilot or FSD features take longer than expected to become enabled, are legally restricted or become subject to on</w:t>
      </w:r>
      <w:r>
        <w:rPr>
          <w:color w:val="000000"/>
        </w:rPr>
        <w:t>erous regulation, our ability to develop, market and sell our products and services could be harmed. For example, the operation of our vehicles is highly dependent on software, which is inherently complex and may contain latent defects and errors or be sub</w:t>
      </w:r>
      <w:r>
        <w:rPr>
          <w:color w:val="000000"/>
        </w:rPr>
        <w:t>ject to external attacks. Issues experienced by vehicle customers have included those related to the software for the 17 inch display screen, the panoramic roof and the 12-volt battery in the Model S and the seats and doors in the Model X. Although we atte</w:t>
      </w:r>
      <w:r>
        <w:rPr>
          <w:color w:val="000000"/>
        </w:rPr>
        <w:t xml:space="preserve">mpt to remedy any issues we observe in our products as effectively and rapidly as possible, such efforts may not be timely, may hamper production or may not be to the satisfaction of our customers. While we have performed extensive internal testing on the </w:t>
      </w:r>
      <w:r>
        <w:rPr>
          <w:color w:val="000000"/>
        </w:rPr>
        <w:t xml:space="preserve">products we manufacture, we currently have a limited frame of reference by which to evaluate detailed long-term quality, reliability, durability and performance characteristics of our battery packs, powertrains, vehicles and energy storage products. There </w:t>
      </w:r>
      <w:r>
        <w:rPr>
          <w:color w:val="000000"/>
        </w:rPr>
        <w:t>can be no assurance that we will be able to detect and fix any defects in our products prior to their sale to or installation for customers.</w:t>
      </w:r>
    </w:p>
    <w:p w:rsidR="00000000" w:rsidRDefault="00DD1352">
      <w:pPr>
        <w:spacing w:before="198"/>
        <w:ind w:firstLine="528"/>
        <w:rPr>
          <w:color w:val="000000"/>
        </w:rPr>
      </w:pPr>
      <w:r>
        <w:rPr>
          <w:color w:val="000000"/>
        </w:rPr>
        <w:t xml:space="preserve">Any product defects, delays or legal restrictions on product features, or other failure of our products to perform </w:t>
      </w:r>
      <w:r>
        <w:rPr>
          <w:color w:val="000000"/>
        </w:rPr>
        <w:t>as expected, could harm our reputation and result in delivery delays, product recalls, product liability claims, and significant warranty and other expenses, and could have a material adverse impact on our business, financial condition, operating results a</w:t>
      </w:r>
      <w:r>
        <w:rPr>
          <w:color w:val="000000"/>
        </w:rPr>
        <w:t>nd prospects.</w:t>
      </w:r>
    </w:p>
    <w:p w:rsidR="00000000" w:rsidRDefault="00DD1352">
      <w:pPr>
        <w:spacing w:before="286"/>
        <w:ind w:left="88"/>
        <w:rPr>
          <w:b/>
          <w:bCs/>
          <w:i/>
          <w:iCs/>
          <w:color w:val="000000"/>
        </w:rPr>
      </w:pPr>
      <w:r>
        <w:rPr>
          <w:b/>
          <w:bCs/>
          <w:i/>
          <w:iCs/>
          <w:color w:val="000000"/>
        </w:rPr>
        <w:t>If we fail to scale our business operations and otherwise manage future growth and adapt to new conditions effectively as we rapidly grow our company, including internationally, we may not be able to produce, market, sell and service our prod</w:t>
      </w:r>
      <w:r>
        <w:rPr>
          <w:b/>
          <w:bCs/>
          <w:i/>
          <w:iCs/>
          <w:color w:val="000000"/>
        </w:rPr>
        <w:t>ucts successfully.</w:t>
      </w:r>
    </w:p>
    <w:p w:rsidR="00000000" w:rsidRDefault="00DD1352">
      <w:pPr>
        <w:spacing w:before="88"/>
        <w:ind w:firstLine="528"/>
        <w:rPr>
          <w:color w:val="000000"/>
        </w:rPr>
      </w:pPr>
      <w:r>
        <w:rPr>
          <w:color w:val="000000"/>
        </w:rPr>
        <w:t xml:space="preserve">Any failure to manage our growth effectively could materially and adversely affect our business, prospects, operating results and financial condition. We expect to continue to expand our operations significantly, including the worldwide </w:t>
      </w:r>
      <w:r>
        <w:rPr>
          <w:color w:val="000000"/>
        </w:rPr>
        <w:t>sales, delivery and servicing of a significantly higher number of vehicles than our current vehicle fleet. Furthermore, we are developing and growing our energy storage product and solar business worldwide, including in countries where we have limited or n</w:t>
      </w:r>
      <w:r>
        <w:rPr>
          <w:color w:val="000000"/>
        </w:rPr>
        <w:t>o previous operating experience. Our future operating results depend to a large extent on our ability to manage our expansion and growth successfully and to correctly forecast demand for our products in different markets. We may not be successful in undert</w:t>
      </w:r>
      <w:r>
        <w:rPr>
          <w:color w:val="000000"/>
        </w:rPr>
        <w:t>aking this global expansion if we are unable to control expenses and avoid cost overruns and other unexpected operating costs, establish sufficient worldwide service and Supercharger facilities in a timely manner, adapt our products and conduct our operati</w:t>
      </w:r>
      <w:r>
        <w:rPr>
          <w:color w:val="000000"/>
        </w:rPr>
        <w:t>ons to meet local requirements, implement required local infrastructure, systems and processes, and find and hire a significant number of additional manufacturing, engineering, service, electrical installation, construction and administrative personnel.</w:t>
      </w:r>
    </w:p>
    <w:p w:rsidR="00000000" w:rsidRDefault="00DD1352">
      <w:pPr>
        <w:spacing w:before="198"/>
        <w:ind w:firstLine="528"/>
        <w:rPr>
          <w:color w:val="000000"/>
        </w:rPr>
      </w:pPr>
      <w:r>
        <w:rPr>
          <w:color w:val="000000"/>
        </w:rPr>
        <w:t>In</w:t>
      </w:r>
      <w:r>
        <w:rPr>
          <w:color w:val="000000"/>
        </w:rPr>
        <w:t xml:space="preserve"> particular, we are expanding our manufacturing capabilities outside of the U.S., where we have limited experience operating a factory or managing related regulatory, financing and other challenges. For example, local manufacturing is critical to our expan</w:t>
      </w:r>
      <w:r>
        <w:rPr>
          <w:color w:val="000000"/>
        </w:rPr>
        <w:t xml:space="preserve">sion and sales in China, which is the largest market for electric vehicles in the world. Our vehicle sales in China have been negatively impacted by certain tariffs on automobiles manufactured in the U.S., such as our vehicles, and our costs for producing </w:t>
      </w:r>
      <w:r>
        <w:rPr>
          <w:color w:val="000000"/>
        </w:rPr>
        <w:t>our vehicles in the U.S. have also been affected by import duties on certain components sourced from China. If we are not able to establish, or experience delays in establishing, manufacturing activities in China and other jurisdictions to minimize the imp</w:t>
      </w:r>
      <w:r>
        <w:rPr>
          <w:color w:val="000000"/>
        </w:rPr>
        <w:t>act of such unfavorable tariffs, duties or costs, or ramp our production capabilities at Gigafactory 1 or other facilities to support such vehicle manufacturing activities, our ability to compete in such jurisdictions, and our operating results, business a</w:t>
      </w:r>
      <w:r>
        <w:rPr>
          <w:color w:val="000000"/>
        </w:rPr>
        <w:t>nd prospects, will be harmed.</w:t>
      </w:r>
    </w:p>
    <w:p w:rsidR="00000000" w:rsidRDefault="00DD1352">
      <w:pPr>
        <w:spacing w:before="264"/>
        <w:jc w:val="center"/>
        <w:rPr>
          <w:color w:val="000000"/>
        </w:rPr>
      </w:pPr>
      <w:r>
        <w:rPr>
          <w:color w:val="000000"/>
        </w:rPr>
        <w:t>58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If we are unable to achieve our targeted manufacturing costs for our products, our financial condition and operating results will suffer.</w:t>
      </w:r>
    </w:p>
    <w:p w:rsidR="00000000" w:rsidRDefault="00DD1352">
      <w:pPr>
        <w:spacing w:before="88"/>
        <w:ind w:firstLine="528"/>
        <w:rPr>
          <w:color w:val="000000"/>
        </w:rPr>
      </w:pPr>
      <w:r>
        <w:rPr>
          <w:color w:val="000000"/>
        </w:rPr>
        <w:t>While we are continuing to and expect in the future to realize cost reductions by both us and our suppliers, there is no guarantee we will be able to achieve sufficient cost savings to reach our gross margin and profitability goals for our product offering</w:t>
      </w:r>
      <w:r>
        <w:rPr>
          <w:color w:val="000000"/>
        </w:rPr>
        <w:t>s, or our other financial targets. We incur significant costs related to procuring the materials required to manufacture our products, assembling products and compensating our personnel. If our efforts to continue to decrease manufacturing costs are not su</w:t>
      </w:r>
      <w:r>
        <w:rPr>
          <w:color w:val="000000"/>
        </w:rPr>
        <w:t>ccessful, we may incur substantial costs or cost overruns in utilizing and increasing the production capability of our manufacturing facilities, such as for Model 3 both in the U.S. and internationally. Many of the factors that impact our manufacturing cos</w:t>
      </w:r>
      <w:r>
        <w:rPr>
          <w:color w:val="000000"/>
        </w:rPr>
        <w:t xml:space="preserve">ts are beyond our control, such as potential increases in the costs of our materials and components, such as lithium, nickel and other components of our battery cells or aluminum used to produce vehicle body panels. If we are unable to continue to control </w:t>
      </w:r>
      <w:r>
        <w:rPr>
          <w:color w:val="000000"/>
        </w:rPr>
        <w:t>and reduce our manufacturing costs, our operating results, business and prospects will be harmed.</w:t>
      </w:r>
    </w:p>
    <w:p w:rsidR="00000000" w:rsidRDefault="00DD1352">
      <w:pPr>
        <w:spacing w:before="286"/>
        <w:ind w:left="88"/>
        <w:rPr>
          <w:b/>
          <w:bCs/>
          <w:i/>
          <w:iCs/>
          <w:color w:val="000000"/>
        </w:rPr>
      </w:pPr>
      <w:r>
        <w:rPr>
          <w:b/>
          <w:bCs/>
          <w:i/>
          <w:iCs/>
          <w:color w:val="000000"/>
        </w:rPr>
        <w:t>We face risks associated with our global operations and expansion, including unfavorable and uncertain regulatory, political, economic, tax and labor conditio</w:t>
      </w:r>
      <w:r>
        <w:rPr>
          <w:b/>
          <w:bCs/>
          <w:i/>
          <w:iCs/>
          <w:color w:val="000000"/>
        </w:rPr>
        <w:t>ns, and with establishing ourselves in new markets, all of which could harm our business.</w:t>
      </w:r>
    </w:p>
    <w:p w:rsidR="00000000" w:rsidRDefault="00DD1352">
      <w:pPr>
        <w:spacing w:before="88"/>
        <w:ind w:firstLine="528"/>
        <w:rPr>
          <w:color w:val="000000"/>
        </w:rPr>
      </w:pPr>
      <w:r>
        <w:rPr>
          <w:color w:val="000000"/>
        </w:rPr>
        <w:t>We currently have a global footprint, with domestic and international operations and subsidiaries in various countries and jurisdictions, and we continue to expand an</w:t>
      </w:r>
      <w:r>
        <w:rPr>
          <w:color w:val="000000"/>
        </w:rPr>
        <w:t xml:space="preserve">d optimize our vehicle service and charging capabilities internationally. Accordingly, we are subject to a variety of legal, political and regulatory requirements and social and economic conditions over which we have little control. For example, we may be </w:t>
      </w:r>
      <w:r>
        <w:rPr>
          <w:color w:val="000000"/>
        </w:rPr>
        <w:t>impacted by trade policies, political uncertainty and economic cycles involving geographic regions where we have significant operations, which are inherently unpredictable. Sales of vehicles in the automotive industry also tend to be cyclical in many marke</w:t>
      </w:r>
      <w:r>
        <w:rPr>
          <w:color w:val="000000"/>
        </w:rPr>
        <w:t>ts, which may expose us to increased volatility as we expand and adjust our operations and retail strategies. Specifically, it is uncertain as to how such macroeconomic factors will impact us as a company that has been experiencing growth and increasing ma</w:t>
      </w:r>
      <w:r>
        <w:rPr>
          <w:color w:val="000000"/>
        </w:rPr>
        <w:t>rket share in an industry that has globally been experiencing a recent decline in sales.</w:t>
      </w:r>
    </w:p>
    <w:p w:rsidR="00000000" w:rsidRDefault="00DD1352">
      <w:pPr>
        <w:spacing w:before="198"/>
        <w:ind w:firstLine="528"/>
        <w:rPr>
          <w:color w:val="000000"/>
        </w:rPr>
      </w:pPr>
      <w:r>
        <w:rPr>
          <w:color w:val="000000"/>
        </w:rPr>
        <w:t>We are subject to a number of risks associated in particular with international business activities that may increase our costs, impact our ability to sell our product</w:t>
      </w:r>
      <w:r>
        <w:rPr>
          <w:color w:val="000000"/>
        </w:rPr>
        <w:t xml:space="preserve">s and require significant management attention. These risks include conforming our products to various international regulatory and safety requirements as well as charging and other electric infrastructures, organizing local operating entities, difficulty </w:t>
      </w:r>
      <w:r>
        <w:rPr>
          <w:color w:val="000000"/>
        </w:rPr>
        <w:t>in establishing, staffing and managing foreign operations, challenges in attracting customers, foreign government taxes, regulations and permit requirements, our ability to enforce our contractual rights, trade restrictions, customs regulations, tariffs an</w:t>
      </w:r>
      <w:r>
        <w:rPr>
          <w:color w:val="000000"/>
        </w:rPr>
        <w:t>d price or exchange controls, and preferences of foreign nations for domestically manufactured products. For example, in China, which is a key market for us, certain products such as automobiles manufactured in the U.S. may be subject to tariffs imposed by</w:t>
      </w:r>
      <w:r>
        <w:rPr>
          <w:color w:val="000000"/>
        </w:rPr>
        <w:t xml:space="preserve"> the government. Such tariffs could apply for an undetermined length of time, be further increased in the future and/or lead consumers to postpone or choose another vehicle brand subject to lower tariffs or no tariffs. Moreover, recently increased import d</w:t>
      </w:r>
      <w:r>
        <w:rPr>
          <w:color w:val="000000"/>
        </w:rPr>
        <w:t>uties on certain components used in our products that are sourced from China may increase our costs and negatively impact our operating results.</w:t>
      </w:r>
    </w:p>
    <w:p w:rsidR="00000000" w:rsidRDefault="00DD1352">
      <w:pPr>
        <w:spacing w:before="286"/>
        <w:ind w:left="88"/>
        <w:rPr>
          <w:b/>
          <w:bCs/>
          <w:i/>
          <w:iCs/>
          <w:color w:val="000000"/>
        </w:rPr>
      </w:pPr>
      <w:r>
        <w:rPr>
          <w:b/>
          <w:bCs/>
          <w:i/>
          <w:iCs/>
          <w:color w:val="000000"/>
        </w:rPr>
        <w:t>Increases in costs, disruption of supply or shortage of materials, in particular for lithium-ion cells, could h</w:t>
      </w:r>
      <w:r>
        <w:rPr>
          <w:b/>
          <w:bCs/>
          <w:i/>
          <w:iCs/>
          <w:color w:val="000000"/>
        </w:rPr>
        <w:t>arm our business.</w:t>
      </w:r>
    </w:p>
    <w:p w:rsidR="00000000" w:rsidRDefault="00DD1352">
      <w:pPr>
        <w:spacing w:before="88"/>
        <w:ind w:firstLine="528"/>
        <w:rPr>
          <w:color w:val="000000"/>
        </w:rPr>
      </w:pPr>
      <w:r>
        <w:rPr>
          <w:color w:val="000000"/>
        </w:rPr>
        <w:t>We may experience increases in the cost or a sustained interruption in the supply or shortage of materials. Any such increase, supply interruption or shortage could materially and negatively impact our business, prospects, financial condi</w:t>
      </w:r>
      <w:r>
        <w:rPr>
          <w:color w:val="000000"/>
        </w:rPr>
        <w:t>tion and operating results. We use various materials in our business including aluminum, steel, lithium, nickel, copper and cobalt, as well as lithium-ion cells from suppliers. The prices for these materials fluctuate, and their available supply may be uns</w:t>
      </w:r>
      <w:r>
        <w:rPr>
          <w:color w:val="000000"/>
        </w:rPr>
        <w:t>table, depending on market conditions and global demand for these materials, including as a result of increased production of electric vehicles and energy storage products by our competitors, and could adversely affect our business and operating results. F</w:t>
      </w:r>
      <w:r>
        <w:rPr>
          <w:color w:val="000000"/>
        </w:rPr>
        <w:t>or instance, we are exposed to multiple risks relating to lithium-ion cells. These risks include:</w:t>
      </w: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338"/>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an increase in the cost, or decrease in the available supply, of materials used in the cells;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585"/>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disruption in the supply of cells due to quality issue</w:t>
            </w:r>
            <w:r>
              <w:rPr>
                <w:color w:val="000000"/>
              </w:rPr>
              <w:t>s or recalls by battery cell manufacturers or any issues that may arise with respect to cells manufactured at our own facilities;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684"/>
        <w:gridCol w:w="9684"/>
      </w:tblGrid>
      <w:tr w:rsidR="00000000">
        <w:tblPrEx>
          <w:tblCellMar>
            <w:top w:w="0" w:type="dxa"/>
            <w:left w:w="0" w:type="dxa"/>
            <w:bottom w:w="0" w:type="dxa"/>
            <w:right w:w="0" w:type="dxa"/>
          </w:tblCellMar>
        </w:tblPrEx>
        <w:trPr>
          <w:trHeight w:val="585"/>
        </w:trPr>
        <w:tc>
          <w:tcPr>
            <w:tcW w:w="432" w:type="dxa"/>
            <w:tcBorders>
              <w:top w:val="nil"/>
              <w:left w:val="nil"/>
              <w:bottom w:val="nil"/>
              <w:right w:val="nil"/>
            </w:tcBorders>
          </w:tcPr>
          <w:p w:rsidR="00000000" w:rsidRDefault="00DD1352">
            <w:pPr>
              <w:spacing w:before="88"/>
              <w:rPr>
                <w:color w:val="000000"/>
              </w:rPr>
            </w:pPr>
            <w:r>
              <w:rPr>
                <w:color w:val="000000"/>
              </w:rPr>
              <w:t> </w:t>
            </w:r>
          </w:p>
        </w:tc>
        <w:tc>
          <w:tcPr>
            <w:tcW w:w="684" w:type="dxa"/>
            <w:tcBorders>
              <w:top w:val="nil"/>
              <w:left w:val="nil"/>
              <w:bottom w:val="nil"/>
              <w:right w:val="nil"/>
            </w:tcBorders>
          </w:tcPr>
          <w:p w:rsidR="00000000" w:rsidRDefault="00DD1352">
            <w:pPr>
              <w:spacing w:before="88"/>
              <w:rPr>
                <w:color w:val="000000"/>
              </w:rPr>
            </w:pPr>
            <w:r>
              <w:rPr>
                <w:color w:val="000000"/>
              </w:rPr>
              <w:t>•</w:t>
            </w:r>
          </w:p>
        </w:tc>
        <w:tc>
          <w:tcPr>
            <w:tcW w:w="9684" w:type="dxa"/>
            <w:tcBorders>
              <w:top w:val="nil"/>
              <w:left w:val="nil"/>
              <w:bottom w:val="nil"/>
              <w:right w:val="nil"/>
            </w:tcBorders>
          </w:tcPr>
          <w:p w:rsidR="00000000" w:rsidRDefault="00DD1352">
            <w:pPr>
              <w:spacing w:before="88"/>
              <w:rPr>
                <w:color w:val="000000"/>
              </w:rPr>
            </w:pPr>
            <w:r>
              <w:rPr>
                <w:color w:val="000000"/>
              </w:rPr>
              <w:t>fluctuations in the value of any foreign currencies in which battery cell and related raw material purchases are or</w:t>
            </w:r>
            <w:r>
              <w:rPr>
                <w:color w:val="000000"/>
              </w:rPr>
              <w:t xml:space="preserve"> may be denominated, such as the Japanese yen, against the U.S. dollar. </w:t>
            </w:r>
          </w:p>
        </w:tc>
      </w:tr>
    </w:tbl>
    <w:p w:rsidR="00000000" w:rsidRDefault="00DD1352">
      <w:pPr>
        <w:spacing w:before="198"/>
        <w:ind w:firstLine="528"/>
        <w:rPr>
          <w:color w:val="000000"/>
        </w:rPr>
      </w:pPr>
      <w:r>
        <w:rPr>
          <w:color w:val="000000"/>
        </w:rPr>
        <w:t>Our business is dependent on the continued supply of battery cells for the battery packs used in our vehicles and energy storage products. While we believe several sources of the bat</w:t>
      </w:r>
      <w:r>
        <w:rPr>
          <w:color w:val="000000"/>
        </w:rPr>
        <w:t>tery cells are available for such battery packs, and expect to eventually rely substantially on battery cells manufactured at our own facilities, we have to date fully qualified only a very limited number of suppliers for the cells used in such battery pac</w:t>
      </w:r>
      <w:r>
        <w:rPr>
          <w:color w:val="000000"/>
        </w:rPr>
        <w:t>ks and have very limited flexibility in changing cell suppliers. Any disruption in the supply of battery cells from such suppliers could disrupt production of our vehicles and of the battery packs we produce for energy products until such time as a differe</w:t>
      </w:r>
      <w:r>
        <w:rPr>
          <w:color w:val="000000"/>
        </w:rPr>
        <w:t xml:space="preserve">nt supplier is fully qualified. Furthermore, fluctuations or shortages in petroleum and other economic conditions may cause us to experience significant increases in freight charges and material costs. Substantial increases in the prices for our materials </w:t>
      </w:r>
      <w:r>
        <w:rPr>
          <w:color w:val="000000"/>
        </w:rPr>
        <w:t xml:space="preserve">or prices charged to us, such as those charged by battery cell suppliers, would increase our operating costs, and </w:t>
      </w:r>
      <w:r>
        <w:rPr>
          <w:color w:val="000000"/>
        </w:rPr>
        <w:lastRenderedPageBreak/>
        <w:t xml:space="preserve">could reduce our margins if we cannot recoup the increased costs through increased vehicle prices. Any attempts to increase product prices in </w:t>
      </w:r>
      <w:r>
        <w:rPr>
          <w:color w:val="000000"/>
        </w:rPr>
        <w:t>response to increased material costs could result in cancellations of orders and reservations and therefore materially and adversely affect our brand, image, business, prospects and operating results.</w:t>
      </w:r>
    </w:p>
    <w:p w:rsidR="00000000" w:rsidRDefault="00DD1352">
      <w:pPr>
        <w:spacing w:before="264"/>
        <w:jc w:val="center"/>
        <w:rPr>
          <w:color w:val="000000"/>
        </w:rPr>
      </w:pPr>
      <w:r>
        <w:rPr>
          <w:color w:val="000000"/>
        </w:rPr>
        <w:t>59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We may become subject to product liability cl</w:t>
      </w:r>
      <w:r>
        <w:rPr>
          <w:b/>
          <w:bCs/>
          <w:i/>
          <w:iCs/>
          <w:color w:val="000000"/>
        </w:rPr>
        <w:t>aims, which could harm our financial condition and liquidity if we are not able to successfully defend or insure against such claims.</w:t>
      </w:r>
    </w:p>
    <w:p w:rsidR="00000000" w:rsidRDefault="00DD1352">
      <w:pPr>
        <w:spacing w:before="88"/>
        <w:ind w:firstLine="528"/>
        <w:rPr>
          <w:color w:val="000000"/>
        </w:rPr>
      </w:pPr>
      <w:r>
        <w:rPr>
          <w:color w:val="000000"/>
        </w:rPr>
        <w:t>Although we design our vehicles to be the safest vehicles on the road, product liability claims, even those without merit,</w:t>
      </w:r>
      <w:r>
        <w:rPr>
          <w:color w:val="000000"/>
        </w:rPr>
        <w:t xml:space="preserve"> could harm our business, prospects, operating results and financial condition. The automobile industry in particular experiences significant product liability claims and we face inherent risk of exposure to claims in the event our vehicles do not perform </w:t>
      </w:r>
      <w:r>
        <w:rPr>
          <w:color w:val="000000"/>
        </w:rPr>
        <w:t>or are claimed to not have performed as expected. As is true for other automakers, our cars have been involved and we expect in the future will be involved in crashes resulting in death or personal injury, and such crashes where Autopilot or FSD features a</w:t>
      </w:r>
      <w:r>
        <w:rPr>
          <w:color w:val="000000"/>
        </w:rPr>
        <w:t xml:space="preserve">re engaged are the subject of significant public attention. We have experienced and we expect to continue to face claims arising from or related to misuse or claimed failures of new technologies that we are pioneering, including Autopilot and FSD features </w:t>
      </w:r>
      <w:r>
        <w:rPr>
          <w:color w:val="000000"/>
        </w:rPr>
        <w:t>in our vehicles. Moreover, as our solar energy systems and energy storage products generate and store electricity, they have the potential to cause injury to people or property. A successful product liability claim against us could require us to pay a subs</w:t>
      </w:r>
      <w:r>
        <w:rPr>
          <w:color w:val="000000"/>
        </w:rPr>
        <w:t>tantial monetary award. Our risks in this area are particularly pronounced given the relatively limited number of vehicles and energy storage products delivered to date and limited field experience of our products. Moreover, a product liability claim could</w:t>
      </w:r>
      <w:r>
        <w:rPr>
          <w:color w:val="000000"/>
        </w:rPr>
        <w:t xml:space="preserve"> generate substantial negative publicity about our products and business and could have a material adverse effect on our brand, business, prospects and operating results. In most jurisdictions, we generally self-insure against the risk of product liability</w:t>
      </w:r>
      <w:r>
        <w:rPr>
          <w:color w:val="000000"/>
        </w:rPr>
        <w:t xml:space="preserve"> claims for vehicle exposure, meaning that any product liability claims will likely have to be paid from company funds, not by insurance.</w:t>
      </w:r>
    </w:p>
    <w:p w:rsidR="00000000" w:rsidRDefault="00DD1352">
      <w:pPr>
        <w:spacing w:before="286"/>
        <w:ind w:left="88"/>
        <w:rPr>
          <w:b/>
          <w:bCs/>
          <w:i/>
          <w:iCs/>
          <w:color w:val="000000"/>
        </w:rPr>
      </w:pPr>
      <w:r>
        <w:rPr>
          <w:b/>
          <w:bCs/>
          <w:i/>
          <w:iCs/>
          <w:color w:val="000000"/>
        </w:rPr>
        <w:t>The markets in which we operate are highly competitive, and we may not be successful in competing in these industries.</w:t>
      </w:r>
      <w:r>
        <w:rPr>
          <w:b/>
          <w:bCs/>
          <w:i/>
          <w:iCs/>
          <w:color w:val="000000"/>
        </w:rPr>
        <w:t xml:space="preserve"> We currently face competition from new and established domestic and international competitors and expect to face competition from others in the future, including competition from companies with new technology.</w:t>
      </w:r>
    </w:p>
    <w:p w:rsidR="00000000" w:rsidRDefault="00DD1352">
      <w:pPr>
        <w:spacing w:before="88"/>
        <w:ind w:firstLine="528"/>
        <w:rPr>
          <w:color w:val="000000"/>
        </w:rPr>
      </w:pPr>
      <w:r>
        <w:rPr>
          <w:color w:val="000000"/>
        </w:rPr>
        <w:t>The worldwide automotive market, particularly</w:t>
      </w:r>
      <w:r>
        <w:rPr>
          <w:color w:val="000000"/>
        </w:rPr>
        <w:t xml:space="preserve"> for alternative fuel vehicles, is highly competitive today and we expect it will become even more so in the future. There is no assurance that our vehicles will be successful in the respective markets in which they compete. A significant and growing numbe</w:t>
      </w:r>
      <w:r>
        <w:rPr>
          <w:color w:val="000000"/>
        </w:rPr>
        <w:t xml:space="preserve">r of established and new automobile manufacturers, as well as other companies, have entered or are reported to have plans to enter the alternative fuel vehicle market, including hybrid, plug-in hybrid and fully electric vehicles, as well as the market for </w:t>
      </w:r>
      <w:r>
        <w:rPr>
          <w:color w:val="000000"/>
        </w:rPr>
        <w:t xml:space="preserve">self-driving technology and applications. In some cases, such competitors have announced an intention to produce electric vehicles exclusively at some point in the future. Most of our current and potential competitors have significantly greater financial, </w:t>
      </w:r>
      <w:r>
        <w:rPr>
          <w:color w:val="000000"/>
        </w:rPr>
        <w:t>technical, manufacturing, marketing, vehicle sales resources and networks than we do and may be able to devote greater resources to the design, development, manufacturing, distribution, promotion, sale and support of their products.  In particular, some co</w:t>
      </w:r>
      <w:r>
        <w:rPr>
          <w:color w:val="000000"/>
        </w:rPr>
        <w:t>mpetitors have also announced plans to compete with us in important and large markets for electric vehicles, such as China and in Europe. Increased competition could result in lower vehicle unit sales, price reductions, revenue shortfalls, loss of customer</w:t>
      </w:r>
      <w:r>
        <w:rPr>
          <w:color w:val="000000"/>
        </w:rPr>
        <w:t>s and loss of market share, which could harm our business, prospects, financial condition and operating results. In addition, our Model 3 vehicle faces competition from existing and future automobile manufacturers in the extremely competitive entry-level p</w:t>
      </w:r>
      <w:r>
        <w:rPr>
          <w:color w:val="000000"/>
        </w:rPr>
        <w:t>remium sedan market, including Audi, BMW, Lexus and Mercedes.</w:t>
      </w:r>
    </w:p>
    <w:p w:rsidR="00000000" w:rsidRDefault="00DD1352">
      <w:pPr>
        <w:spacing w:before="198"/>
        <w:ind w:firstLine="528"/>
        <w:rPr>
          <w:color w:val="000000"/>
        </w:rPr>
      </w:pPr>
      <w:r>
        <w:rPr>
          <w:color w:val="000000"/>
        </w:rPr>
        <w:t>The solar and energy storage industries are highly competitive. We face competition from other manufacturers, developers and installers of solar and energy storage systems, as well as from large</w:t>
      </w:r>
      <w:r>
        <w:rPr>
          <w:color w:val="000000"/>
        </w:rPr>
        <w:t xml:space="preserve"> utilities. Decreases in the retail prices of electricity from utilities or other renewable energy sources could make our products less attractive to customers and lead to an increased rate of customer defaults under our existing long-term leases and PPAs.</w:t>
      </w:r>
      <w:r>
        <w:rPr>
          <w:color w:val="000000"/>
        </w:rPr>
        <w:t xml:space="preserve"> Moreover, solar product component and lithium-ion battery prices have declined and are continuing to decline, which may adversely impact our ability to cost-effectively manufacture such components ourselves.</w:t>
      </w:r>
    </w:p>
    <w:p w:rsidR="00000000" w:rsidRDefault="00DD1352">
      <w:pPr>
        <w:spacing w:before="286"/>
        <w:ind w:left="88"/>
        <w:rPr>
          <w:b/>
          <w:bCs/>
          <w:i/>
          <w:iCs/>
          <w:color w:val="000000"/>
        </w:rPr>
      </w:pPr>
      <w:r>
        <w:rPr>
          <w:b/>
          <w:bCs/>
          <w:i/>
          <w:iCs/>
          <w:color w:val="000000"/>
        </w:rPr>
        <w:t>If we are unable to establish and maintain conf</w:t>
      </w:r>
      <w:r>
        <w:rPr>
          <w:b/>
          <w:bCs/>
          <w:i/>
          <w:iCs/>
          <w:color w:val="000000"/>
        </w:rPr>
        <w:t>idence in our long-term business prospects among consumers, analysts and within our industries, then our financial condition, operating results, business prospects and stock price may suffer materially.</w:t>
      </w:r>
    </w:p>
    <w:p w:rsidR="00000000" w:rsidRDefault="00DD1352">
      <w:pPr>
        <w:spacing w:before="88"/>
        <w:ind w:firstLine="528"/>
        <w:rPr>
          <w:color w:val="000000"/>
        </w:rPr>
      </w:pPr>
      <w:r>
        <w:rPr>
          <w:color w:val="000000"/>
        </w:rPr>
        <w:t>Consumers may be less likely to purchase our products</w:t>
      </w:r>
      <w:r>
        <w:rPr>
          <w:color w:val="000000"/>
        </w:rPr>
        <w:t xml:space="preserve"> if they are not convinced that our business will succeed or that our service and support and other operations will continue in the long term. Similarly, suppliers and other third parties will be less likely to invest time and resources in developing busin</w:t>
      </w:r>
      <w:r>
        <w:rPr>
          <w:color w:val="000000"/>
        </w:rPr>
        <w:t>ess relationships with us if they are not convinced that our business will succeed. Accordingly, in order to build and maintain our business, we must maintain confidence among customers, suppliers, analysts, ratings agencies and other parties in our long-t</w:t>
      </w:r>
      <w:r>
        <w:rPr>
          <w:color w:val="000000"/>
        </w:rPr>
        <w:t>erm financial viability and business prospects. Maintaining such confidence may be particularly complicated by certain factors, such as our limited operating history, customer unfamiliarity with our products, any delays in scaling manufacturing, delivery a</w:t>
      </w:r>
      <w:r>
        <w:rPr>
          <w:color w:val="000000"/>
        </w:rPr>
        <w:t>nd service operations to meet demand, competition and uncertainty regarding the future of electric vehicles or our other products and services, our quarterly production and sales performance compared with market expectations, and any other negative publici</w:t>
      </w:r>
      <w:r>
        <w:rPr>
          <w:color w:val="000000"/>
        </w:rPr>
        <w:t>ty related to us. Many of these factors are largely outside our control, and any negative perceptions about our long-term business prospects, even if exaggerated or unfounded, such as speculation regarding the sufficiency or stability of our management tea</w:t>
      </w:r>
      <w:r>
        <w:rPr>
          <w:color w:val="000000"/>
        </w:rPr>
        <w:t>m, could harm our business and make it more difficult to raise additional funds if needed.</w:t>
      </w:r>
    </w:p>
    <w:p w:rsidR="00000000" w:rsidRDefault="00DD1352">
      <w:pPr>
        <w:spacing w:before="264"/>
        <w:jc w:val="center"/>
        <w:rPr>
          <w:color w:val="000000"/>
        </w:rPr>
      </w:pPr>
      <w:r>
        <w:rPr>
          <w:color w:val="000000"/>
        </w:rPr>
        <w:t>60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Our plan to generate ongoing growth and demand, including by expanding and optimizing our vehicle service and</w:t>
      </w:r>
      <w:r>
        <w:rPr>
          <w:b/>
          <w:bCs/>
          <w:i/>
          <w:iCs/>
          <w:color w:val="000000"/>
        </w:rPr>
        <w:t xml:space="preserve"> charging operations and infrastructure, will require significant cash investments and management resources and may not meet expectations with respect to additional sales, installations or servicing of our products or availability of public charging soluti</w:t>
      </w:r>
      <w:r>
        <w:rPr>
          <w:b/>
          <w:bCs/>
          <w:i/>
          <w:iCs/>
          <w:color w:val="000000"/>
        </w:rPr>
        <w:t>ons.</w:t>
      </w:r>
    </w:p>
    <w:p w:rsidR="00000000" w:rsidRDefault="00DD1352">
      <w:pPr>
        <w:spacing w:before="88"/>
        <w:ind w:firstLine="528"/>
        <w:rPr>
          <w:color w:val="000000"/>
        </w:rPr>
      </w:pPr>
      <w:r>
        <w:rPr>
          <w:color w:val="000000"/>
        </w:rPr>
        <w:t>We plan to generate ongoing growth and demand, including by globally expanding and optimizing our vehicle service and charging operations and infrastructure. These plans require significant cash investments and management resources and may not meet ou</w:t>
      </w:r>
      <w:r>
        <w:rPr>
          <w:color w:val="000000"/>
        </w:rPr>
        <w:t>r expectations with respect to additional sales or installations of our products. This ongoing global expansion, which includes planned entry into markets in which we have limited or no experience selling, delivering, installing and/or servicing our produc</w:t>
      </w:r>
      <w:r>
        <w:rPr>
          <w:color w:val="000000"/>
        </w:rPr>
        <w:t>ts at scale, and which may pose legal, regulatory, labor, cultural and political challenges that we have not previously encountered, may not have the desired effect of increasing sales and installations and expanding our brand presence to the degree we are</w:t>
      </w:r>
      <w:r>
        <w:rPr>
          <w:color w:val="000000"/>
        </w:rPr>
        <w:t xml:space="preserve"> anticipating. Furthermore, the increasing number of Tesla vehicles will require us to continue to increase significantly the number of our Supercharger stations and connectors in locations throughout the world. If we fail to do so in a timely manner, our </w:t>
      </w:r>
      <w:r>
        <w:rPr>
          <w:color w:val="000000"/>
        </w:rPr>
        <w:t>customers could become dissatisfied, which could adversely affect sales of our vehicles. We will also need to ensure we are in compliance with any regulatory requirements applicable to the sale, installation and service of our products, the sale of electri</w:t>
      </w:r>
      <w:r>
        <w:rPr>
          <w:color w:val="000000"/>
        </w:rPr>
        <w:t>city generated through our solar energy systems and operation of Superchargers in those jurisdictions, which could take considerable time and expense. If we experience any delays or cannot meet customer expectations in expanding our customer infrastructure</w:t>
      </w:r>
      <w:r>
        <w:rPr>
          <w:color w:val="000000"/>
        </w:rPr>
        <w:t xml:space="preserve"> network, or our expansion plans are not successful in continuing to grow demand, this could lead to a decrease or stagnation in sales or installations of our products and could negatively impact our business, prospects, financial condition and operating r</w:t>
      </w:r>
      <w:r>
        <w:rPr>
          <w:color w:val="000000"/>
        </w:rPr>
        <w:t>esults.</w:t>
      </w:r>
    </w:p>
    <w:p w:rsidR="00000000" w:rsidRDefault="00DD1352">
      <w:pPr>
        <w:rPr>
          <w:color w:val="000000"/>
        </w:rPr>
      </w:pPr>
      <w:r>
        <w:rPr>
          <w:color w:val="000000"/>
        </w:rPr>
        <w:t> </w:t>
      </w:r>
    </w:p>
    <w:p w:rsidR="00000000" w:rsidRDefault="00DD1352">
      <w:pPr>
        <w:spacing w:before="66"/>
        <w:ind w:left="88"/>
        <w:rPr>
          <w:b/>
          <w:bCs/>
          <w:i/>
          <w:iCs/>
          <w:color w:val="000000"/>
        </w:rPr>
      </w:pPr>
      <w:r>
        <w:rPr>
          <w:b/>
          <w:bCs/>
          <w:i/>
          <w:iCs/>
          <w:color w:val="000000"/>
        </w:rPr>
        <w:t>Our vehicles and energy storage products use lithium-ion battery cells that store large amounts of energy, and any incidents in which such energy is released unexpectedly could negatively impact our operations.  </w:t>
      </w:r>
    </w:p>
    <w:p w:rsidR="00000000" w:rsidRDefault="00DD1352">
      <w:pPr>
        <w:spacing w:before="88"/>
        <w:ind w:firstLine="528"/>
        <w:rPr>
          <w:color w:val="000000"/>
        </w:rPr>
      </w:pPr>
      <w:r>
        <w:rPr>
          <w:color w:val="000000"/>
        </w:rPr>
        <w:t>The battery packs that we produce</w:t>
      </w:r>
      <w:r>
        <w:rPr>
          <w:color w:val="000000"/>
        </w:rPr>
        <w:t xml:space="preserve"> make use of lithium-ion cells. On rare occasions, lithium-ion cells can rapidly release the energy they contain by venting smoke and flames in a manner that can ignite nearby materials as well as other lithium-ion cells. While we have designed the battery</w:t>
      </w:r>
      <w:r>
        <w:rPr>
          <w:color w:val="000000"/>
        </w:rPr>
        <w:t xml:space="preserve"> pack to passively contain any single cell</w:t>
      </w:r>
      <w:r>
        <w:rPr>
          <w:color w:val="000000"/>
        </w:rPr>
        <w:t>’</w:t>
      </w:r>
      <w:r>
        <w:rPr>
          <w:color w:val="000000"/>
        </w:rPr>
        <w:t>s release of energy without spreading to neighboring cells, there can be no assurance that a field or testing failure of our vehicles or other battery packs that we produce will not occur, which could subject us t</w:t>
      </w:r>
      <w:r>
        <w:rPr>
          <w:color w:val="000000"/>
        </w:rPr>
        <w:t>o lawsuits, product recalls or redesign efforts, all of which would be time consuming and expensive. In addition, we store and recycle a significant number of lithium-ion cells at our facilities and are producing high volumes of cells and battery modules a</w:t>
      </w:r>
      <w:r>
        <w:rPr>
          <w:color w:val="000000"/>
        </w:rPr>
        <w:t>nd packs at Gigafactory 1. Any mishandling of battery cells may cause disruption to the operation of our facilities. While we have implemented safety procedures related to the handling of the cells, there can be no assurance that a safety issue or fire rel</w:t>
      </w:r>
      <w:r>
        <w:rPr>
          <w:color w:val="000000"/>
        </w:rPr>
        <w:t>ated to the cells would not disrupt our operations. Such disruptions or issues could negatively affect our brand and harm our business, prospects, financial condition and operating results.</w:t>
      </w:r>
    </w:p>
    <w:p w:rsidR="00000000" w:rsidRDefault="00DD1352">
      <w:pPr>
        <w:spacing w:before="286"/>
        <w:ind w:left="88"/>
        <w:rPr>
          <w:b/>
          <w:bCs/>
          <w:i/>
          <w:iCs/>
          <w:color w:val="000000"/>
        </w:rPr>
      </w:pPr>
      <w:r>
        <w:rPr>
          <w:b/>
          <w:bCs/>
          <w:i/>
          <w:iCs/>
          <w:color w:val="000000"/>
        </w:rPr>
        <w:t xml:space="preserve">If we fail to effectively grow and manage the residual, financing </w:t>
      </w:r>
      <w:r>
        <w:rPr>
          <w:b/>
          <w:bCs/>
          <w:i/>
          <w:iCs/>
          <w:color w:val="000000"/>
        </w:rPr>
        <w:t>and credit risks related to our vehicle financing programs, our business may suffer.</w:t>
      </w:r>
    </w:p>
    <w:p w:rsidR="00000000" w:rsidRDefault="00DD1352">
      <w:pPr>
        <w:spacing w:before="88"/>
        <w:ind w:firstLine="528"/>
        <w:rPr>
          <w:color w:val="000000"/>
        </w:rPr>
      </w:pPr>
      <w:r>
        <w:rPr>
          <w:color w:val="000000"/>
        </w:rPr>
        <w:t>We offer financing arrangements for our vehicles in North America, Europe and Asia primarily through various financial institutions. We also currently offer leasing direct</w:t>
      </w:r>
      <w:r>
        <w:rPr>
          <w:color w:val="000000"/>
        </w:rPr>
        <w:t>ly through our local subsidiaries for Model S, Model X and Model 3 in the U.S. and for Model S and Model X in Canada. Under a lease held directly by us, we typically receive only a very small portion of the total vehicle purchase price at the time of lease</w:t>
      </w:r>
      <w:r>
        <w:rPr>
          <w:color w:val="000000"/>
        </w:rPr>
        <w:t>, followed by a stream of payments over the term of the lease. The profitability of any vehicles returned to us at the end of their leases depends on our ability to accurately project our vehicles</w:t>
      </w:r>
      <w:r>
        <w:rPr>
          <w:color w:val="000000"/>
        </w:rPr>
        <w:t>’</w:t>
      </w:r>
      <w:r>
        <w:rPr>
          <w:color w:val="000000"/>
        </w:rPr>
        <w:t xml:space="preserve"> residual values at the outset of the leases, and such valu</w:t>
      </w:r>
      <w:r>
        <w:rPr>
          <w:color w:val="000000"/>
        </w:rPr>
        <w:t>es may fluctuate prior to the end of their terms depending on various factors such as supply and demand of our used vehicles, economic cycles and the pricing of new vehicles. For example, we made certain adjustments to our vehicle prices during 2019 to ref</w:t>
      </w:r>
      <w:r>
        <w:rPr>
          <w:color w:val="000000"/>
        </w:rPr>
        <w:t>lect anticipated changes to our cost structure from periodically optimizing our retail strategy, and as a limited accommodation to customers in consideration of a reduction in the electric vehicle federal tax credit. Such pricing changes may impact the res</w:t>
      </w:r>
      <w:r>
        <w:rPr>
          <w:color w:val="000000"/>
        </w:rPr>
        <w:t>idual values of our vehicles. The leasing program also relies on our ability to secure adequate financing and/or business partners to fund and grow this program, and screen for and manage customer credit risk. We expect the availability of leasing and othe</w:t>
      </w:r>
      <w:r>
        <w:rPr>
          <w:color w:val="000000"/>
        </w:rPr>
        <w:t>r financing options will be important for our vehicle customers. If we are unable to adequately fund our leasing program with internal funds, or partners or other external financing sources, and compelling alternative financing programs are not available f</w:t>
      </w:r>
      <w:r>
        <w:rPr>
          <w:color w:val="000000"/>
        </w:rPr>
        <w:t>or our customers, we may be unable to grow our sales. Furthermore, if our leasing business grows substantially, our business may suffer if we cannot effectively manage the greater levels of residual and credit risks resulting from growth. Finally, if we do</w:t>
      </w:r>
      <w:r>
        <w:rPr>
          <w:color w:val="000000"/>
        </w:rPr>
        <w:t xml:space="preserve"> not successfully monitor and comply with applicable national, state and/or local financial regulations and consumer protection laws governing lease transactions, we may become subject to enforcement actions or penalties, either of which may harm our busin</w:t>
      </w:r>
      <w:r>
        <w:rPr>
          <w:color w:val="000000"/>
        </w:rPr>
        <w:t>ess.</w:t>
      </w:r>
    </w:p>
    <w:p w:rsidR="00000000" w:rsidRDefault="00DD1352">
      <w:pPr>
        <w:spacing w:before="198"/>
        <w:ind w:firstLine="528"/>
        <w:rPr>
          <w:color w:val="000000"/>
        </w:rPr>
      </w:pPr>
      <w:r>
        <w:rPr>
          <w:color w:val="000000"/>
        </w:rPr>
        <w:t>Moreover, we have provided resale value guarantees to customers and partners for certain financing programs, under which such counterparties may sell their vehicles back to us at certain points in time at pre-determined amounts. However, actual resale</w:t>
      </w:r>
      <w:r>
        <w:rPr>
          <w:color w:val="000000"/>
        </w:rPr>
        <w:t xml:space="preserve"> values, as with residual values for leased vehicles, are subject to similar fluctuations over the term of the financing arrangements, such as from the vehicle pricing changes discussed above. If the actual resale values of any vehicles resold or returned </w:t>
      </w:r>
      <w:r>
        <w:rPr>
          <w:color w:val="000000"/>
        </w:rPr>
        <w:t>to us pursuant to these programs are materially lower than the pre-determined amounts we have offered, our operating results, profitability and/or liquidity could be negatively impacted.</w:t>
      </w:r>
    </w:p>
    <w:p w:rsidR="00000000" w:rsidRDefault="00DD1352">
      <w:pPr>
        <w:rPr>
          <w:color w:val="000000"/>
        </w:rPr>
      </w:pPr>
      <w:r>
        <w:rPr>
          <w:color w:val="000000"/>
        </w:rPr>
        <w:t> </w:t>
      </w:r>
    </w:p>
    <w:p w:rsidR="00000000" w:rsidRDefault="00DD1352">
      <w:pPr>
        <w:spacing w:before="264"/>
        <w:jc w:val="center"/>
        <w:rPr>
          <w:color w:val="000000"/>
        </w:rPr>
      </w:pPr>
      <w:r>
        <w:rPr>
          <w:color w:val="000000"/>
        </w:rPr>
        <w:t>61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66"/>
        <w:ind w:left="88"/>
        <w:rPr>
          <w:b/>
          <w:bCs/>
          <w:i/>
          <w:iCs/>
          <w:color w:val="000000"/>
        </w:rPr>
      </w:pPr>
      <w:r>
        <w:rPr>
          <w:b/>
          <w:bCs/>
          <w:i/>
          <w:iCs/>
          <w:color w:val="000000"/>
        </w:rPr>
        <w:t>The unavailability, reduction or elimination of, or unfav</w:t>
      </w:r>
      <w:r>
        <w:rPr>
          <w:b/>
          <w:bCs/>
          <w:i/>
          <w:iCs/>
          <w:color w:val="000000"/>
        </w:rPr>
        <w:t>orable determinations with respect to, government and economic incentives in the U.S. and abroad supporting the development and adoption of electric vehicles, energy storage products or solar energy could have some impact on demand for our products and ser</w:t>
      </w:r>
      <w:r>
        <w:rPr>
          <w:b/>
          <w:bCs/>
          <w:i/>
          <w:iCs/>
          <w:color w:val="000000"/>
        </w:rPr>
        <w:t>vices.</w:t>
      </w:r>
    </w:p>
    <w:p w:rsidR="00000000" w:rsidRDefault="00DD1352">
      <w:pPr>
        <w:spacing w:before="88"/>
        <w:ind w:firstLine="528"/>
        <w:rPr>
          <w:color w:val="000000"/>
        </w:rPr>
      </w:pPr>
      <w:r>
        <w:rPr>
          <w:color w:val="000000"/>
        </w:rPr>
        <w:t>We and our customers currently benefit from certain government and economic incentives supporting the development and adoption of electric vehicles. In the U.S. and abroad, such incentives include, among other things, tax credits or rebates that enc</w:t>
      </w:r>
      <w:r>
        <w:rPr>
          <w:color w:val="000000"/>
        </w:rPr>
        <w:t>ourage the purchase of electric vehicles. In Norway, for example, the purchase of electric vehicles is not currently subject to import taxes, the 25% value added tax, or the carbon dioxide and weight-based purchase taxes that apply to the purchase of gas-p</w:t>
      </w:r>
      <w:r>
        <w:rPr>
          <w:color w:val="000000"/>
        </w:rPr>
        <w:t>owered vehicles. Notably, the quantum of incentive programs promoting electric vehicles is a tiny fraction of the amount of subsidies that are provided to gas-powered vehicles through the oil and gas industries. Nevertheless, even the limited benefits from</w:t>
      </w:r>
      <w:r>
        <w:rPr>
          <w:color w:val="000000"/>
        </w:rPr>
        <w:t xml:space="preserve"> such programs could be reduced, eliminated or exhausted. For example, under current regulations, a $7,500 federal tax credit that was available in the U.S. for the purchase of our vehicles is being reduced in phases during, and will sunset at the end of, </w:t>
      </w:r>
      <w:r>
        <w:rPr>
          <w:color w:val="000000"/>
        </w:rPr>
        <w:t>2019. We believe that this sequential phase-out has likely pulled forward some vehicle demand into the periods preceding each reduction, and we may see similar pull-forwards through the remainder of 2019. Moreover, in July 2018, a previously available ince</w:t>
      </w:r>
      <w:r>
        <w:rPr>
          <w:color w:val="000000"/>
        </w:rPr>
        <w:t>ntive for purchases of Model 3 in Ontario, Canada was cancelled and Tesla buyers in Germany lost access to electric vehicle incentives for a short period of time beginning late 2017. In April 2017 and January 2016, respectively, previously available incent</w:t>
      </w:r>
      <w:r>
        <w:rPr>
          <w:color w:val="000000"/>
        </w:rPr>
        <w:t>ives in Hong Kong and Denmark that favored the purchase of electric vehicles expired, negatively impacting sales. Effective March 2016, California implemented regulations phasing out a $2,500 cash rebate on qualified electric vehicles for high-income consu</w:t>
      </w:r>
      <w:r>
        <w:rPr>
          <w:color w:val="000000"/>
        </w:rPr>
        <w:t>mers. Such developments could have some negative impact on demand for our vehicles, and we and our customers may have to adjust to them.</w:t>
      </w:r>
    </w:p>
    <w:p w:rsidR="00000000" w:rsidRDefault="00DD1352">
      <w:pPr>
        <w:spacing w:before="198"/>
        <w:ind w:firstLine="528"/>
        <w:rPr>
          <w:color w:val="000000"/>
        </w:rPr>
      </w:pPr>
      <w:r>
        <w:rPr>
          <w:color w:val="000000"/>
        </w:rPr>
        <w:t>In addition, certain governmental rebates, tax credits and other financial incentives that are currently available with respect to our solar and energy storage product businesses allow us to lower our costs and encourage customers to buy our products and i</w:t>
      </w:r>
      <w:r>
        <w:rPr>
          <w:color w:val="000000"/>
        </w:rPr>
        <w:t>nvestors to invest in our solar financing funds. However, these incentives may expire on a particular date when the allocated funding is exhausted, reduced or terminated as renewable energy adoption rates increase, sometimes without warning. For example, t</w:t>
      </w:r>
      <w:r>
        <w:rPr>
          <w:color w:val="000000"/>
        </w:rPr>
        <w:t>he U.S. federal government currently offers a 30% ITC for the installation of solar power facilities and energy storage systems that are charged from a co-sited solar power facility. The ITC is currently scheduled to decline in phases, ultimately to 10% fo</w:t>
      </w:r>
      <w:r>
        <w:rPr>
          <w:color w:val="000000"/>
        </w:rPr>
        <w:t>r commercial and utility systems and to 0% for customer-owned residential systems by January 2022. Likewise, in jurisdictions where net energy metering is currently available, our customers receive bill credits from utilities for energy that their solar en</w:t>
      </w:r>
      <w:r>
        <w:rPr>
          <w:color w:val="000000"/>
        </w:rPr>
        <w:t>ergy systems generate and export to the grid in excess of the electric load they use. Several jurisdictions have reduced, altered or eliminated the benefit available under net energy metering, or have proposed to do so. Such reductions in or termination of</w:t>
      </w:r>
      <w:r>
        <w:rPr>
          <w:color w:val="000000"/>
        </w:rPr>
        <w:t xml:space="preserve"> governmental incentives could adversely impact our results by making our products less competitive for potential customers, increasing our cost of capital and adversely impacting our ability to attract investment partners and to form new financing funds f</w:t>
      </w:r>
      <w:r>
        <w:rPr>
          <w:color w:val="000000"/>
        </w:rPr>
        <w:t>or our solar and energy storage assets.</w:t>
      </w:r>
    </w:p>
    <w:p w:rsidR="00000000" w:rsidRDefault="00DD1352">
      <w:pPr>
        <w:spacing w:before="198"/>
        <w:ind w:firstLine="528"/>
        <w:rPr>
          <w:color w:val="000000"/>
        </w:rPr>
      </w:pPr>
      <w:r>
        <w:rPr>
          <w:color w:val="000000"/>
        </w:rPr>
        <w:t>Moreover, we and our fund investors claim the ITC and certain state incentives in amounts based on the fair market value of our solar and energy storage systems. Although we obtain independent appraisals to support t</w:t>
      </w:r>
      <w:r>
        <w:rPr>
          <w:color w:val="000000"/>
        </w:rPr>
        <w:t>he claimed fair market values, the relevant governmental authorities have audited such values and in certain cases have determined that they should be lower, and they may do so again in the future. Such determinations may result in adverse tax consequences</w:t>
      </w:r>
      <w:r>
        <w:rPr>
          <w:color w:val="000000"/>
        </w:rPr>
        <w:t xml:space="preserve"> and/or our obligation to make indemnification or other payments to our funds or fund investors.</w:t>
      </w:r>
    </w:p>
    <w:p w:rsidR="00000000" w:rsidRDefault="00DD1352">
      <w:pPr>
        <w:spacing w:before="286"/>
        <w:ind w:left="88"/>
        <w:rPr>
          <w:b/>
          <w:bCs/>
          <w:i/>
          <w:iCs/>
          <w:color w:val="000000"/>
        </w:rPr>
      </w:pPr>
      <w:r>
        <w:rPr>
          <w:b/>
          <w:bCs/>
          <w:i/>
          <w:iCs/>
          <w:color w:val="000000"/>
        </w:rPr>
        <w:t>Any failure by us to comply with the terms of our agreement with the Research Foundation for the State University of New York relating to our Gigafactory 2, co</w:t>
      </w:r>
      <w:r>
        <w:rPr>
          <w:b/>
          <w:bCs/>
          <w:i/>
          <w:iCs/>
          <w:color w:val="000000"/>
        </w:rPr>
        <w:t>uld result in negative consequences for our business.</w:t>
      </w:r>
    </w:p>
    <w:p w:rsidR="00000000" w:rsidRDefault="00DD1352">
      <w:pPr>
        <w:spacing w:before="88"/>
        <w:ind w:firstLine="528"/>
        <w:rPr>
          <w:color w:val="000000"/>
        </w:rPr>
      </w:pPr>
      <w:r>
        <w:rPr>
          <w:color w:val="000000"/>
        </w:rPr>
        <w:t>We are party to an operating lease and a research and development agreement through the SUNY Foundation. These agreements provide for the construction and use of Gigafactory 2 in Buffalo, New York, whic</w:t>
      </w:r>
      <w:r>
        <w:rPr>
          <w:color w:val="000000"/>
        </w:rPr>
        <w:t>h we have primarily used for the development and production of our Solar Roof and other solar products and components, energy storage components, and Supercharger components, and for other lessor-approved functions. Under this agreement, we are obligated t</w:t>
      </w:r>
      <w:r>
        <w:rPr>
          <w:color w:val="000000"/>
        </w:rPr>
        <w:t xml:space="preserve">o, among other things, directly employ specified minimum numbers of Tesla personnel in the State of New York and spend or incur $5.0 billion in combined capital, operational expenses, costs of goods sold and other costs in the State of New York during the </w:t>
      </w:r>
      <w:r>
        <w:rPr>
          <w:color w:val="000000"/>
        </w:rPr>
        <w:t xml:space="preserve">10-year period beginning April 30, 2018. While we expect significant operations at Gigafactory 2 and the surrounding Buffalo area to continue, including with our ramp and manufacture of Solar Roof, if we fail in any year over the course of the term of the </w:t>
      </w:r>
      <w:r>
        <w:rPr>
          <w:color w:val="000000"/>
        </w:rPr>
        <w:t xml:space="preserve">agreement to meet these obligations, we would be obligated to pay a </w:t>
      </w:r>
      <w:r>
        <w:rPr>
          <w:color w:val="000000"/>
        </w:rPr>
        <w:t>“</w:t>
      </w:r>
      <w:r>
        <w:rPr>
          <w:color w:val="000000"/>
        </w:rPr>
        <w:t>program payment</w:t>
      </w:r>
      <w:r>
        <w:rPr>
          <w:color w:val="000000"/>
        </w:rPr>
        <w:t>”</w:t>
      </w:r>
      <w:r>
        <w:rPr>
          <w:color w:val="000000"/>
        </w:rPr>
        <w:t xml:space="preserve"> of $41.2 million to the SUNY Foundation for such year. Any inability on our part to comply with the requirements of this agreement may result in the payment of significan</w:t>
      </w:r>
      <w:r>
        <w:rPr>
          <w:color w:val="000000"/>
        </w:rPr>
        <w:t>t amounts to the SUNY Foundation, the termination of our lease at Gigafactory 2, and/or the need to adjust certain of our operations, in particular our production ramp of Solar Roof. Any of the foregoing events could have a material adverse effect on our b</w:t>
      </w:r>
      <w:r>
        <w:rPr>
          <w:color w:val="000000"/>
        </w:rPr>
        <w:t>usiness, prospects, financial condition and operating results.</w:t>
      </w:r>
    </w:p>
    <w:p w:rsidR="00000000" w:rsidRDefault="00DD1352">
      <w:pPr>
        <w:spacing w:before="286"/>
        <w:ind w:left="88"/>
        <w:rPr>
          <w:b/>
          <w:bCs/>
          <w:i/>
          <w:iCs/>
          <w:color w:val="000000"/>
        </w:rPr>
      </w:pPr>
      <w:r>
        <w:rPr>
          <w:b/>
          <w:bCs/>
          <w:i/>
          <w:iCs/>
          <w:color w:val="000000"/>
        </w:rPr>
        <w:t>If we are unable to attract and/or retain key employees and hire qualified personnel, our ability to compete could be harmed.</w:t>
      </w:r>
    </w:p>
    <w:p w:rsidR="00000000" w:rsidRDefault="00DD1352">
      <w:pPr>
        <w:spacing w:before="88"/>
        <w:ind w:firstLine="528"/>
        <w:rPr>
          <w:color w:val="000000"/>
        </w:rPr>
      </w:pPr>
      <w:r>
        <w:rPr>
          <w:color w:val="000000"/>
        </w:rPr>
        <w:t xml:space="preserve">The loss of the services of any of our key employees could disrupt </w:t>
      </w:r>
      <w:r>
        <w:rPr>
          <w:color w:val="000000"/>
        </w:rPr>
        <w:t>our operations, delay the development and introduction of our vehicles and services, and negatively impact our business, prospects and operating results. In particular, we are highly dependent on the services of Elon Musk, our Chief Executive Officer.</w:t>
      </w:r>
    </w:p>
    <w:p w:rsidR="00000000" w:rsidRDefault="00DD1352">
      <w:pPr>
        <w:spacing w:before="264"/>
        <w:jc w:val="center"/>
        <w:rPr>
          <w:color w:val="000000"/>
        </w:rPr>
      </w:pPr>
      <w:r>
        <w:rPr>
          <w:color w:val="000000"/>
        </w:rPr>
        <w:t>62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198"/>
        <w:ind w:firstLine="528"/>
        <w:rPr>
          <w:color w:val="000000"/>
        </w:rPr>
      </w:pPr>
      <w:r>
        <w:rPr>
          <w:color w:val="000000"/>
        </w:rPr>
        <w:t>None of our key employees is bound by an employment agreement for any specific term and we may not be able to successfully attract and retain senior leadership necessary to grow our business. Our future success depends upon our ability to</w:t>
      </w:r>
      <w:r>
        <w:rPr>
          <w:color w:val="000000"/>
        </w:rPr>
        <w:t xml:space="preserve"> attract and retain executive officers and other key technology, sales, marketing, engineering, manufacturing and support personnel, especially to support our high-volume manufacture of vehicles and expansion plans, and any failure or delay in doing so cou</w:t>
      </w:r>
      <w:r>
        <w:rPr>
          <w:color w:val="000000"/>
        </w:rPr>
        <w:t>ld adversely impact our business, prospects, financial condition and operating results.</w:t>
      </w:r>
    </w:p>
    <w:p w:rsidR="00000000" w:rsidRDefault="00DD1352">
      <w:pPr>
        <w:spacing w:before="198"/>
        <w:ind w:firstLine="528"/>
        <w:rPr>
          <w:color w:val="000000"/>
        </w:rPr>
      </w:pPr>
      <w:r>
        <w:rPr>
          <w:color w:val="000000"/>
        </w:rPr>
        <w:t>Key talent may leave Tesla due to various factors, such as a very competitive labor market for talented individuals with automotive or technology experience, or any neg</w:t>
      </w:r>
      <w:r>
        <w:rPr>
          <w:color w:val="000000"/>
        </w:rPr>
        <w:t>ative publicity related to us. In California, Nevada and other regions where we have operations, there is increasing competition for individuals with skillsets needed for our business, including specialized knowledge of electric vehicles, software engineer</w:t>
      </w:r>
      <w:r>
        <w:rPr>
          <w:color w:val="000000"/>
        </w:rPr>
        <w:t>ing, manufacturing engineering, and other skills such as electrical and building construction expertise. This competition affects our ability to retain and hire key employees. Moreover, we have in the past conducted reductions in force in order to optimize</w:t>
      </w:r>
      <w:r>
        <w:rPr>
          <w:color w:val="000000"/>
        </w:rPr>
        <w:t xml:space="preserve"> our organizational structure and reduce costs, and certain senior personnel have also departed for various reasons. Our continued success depends upon our continued ability to hire new employees in a timely manner, especially to support our expansion plan</w:t>
      </w:r>
      <w:r>
        <w:rPr>
          <w:color w:val="000000"/>
        </w:rPr>
        <w:t>s, and to retain current employees or replace departed senior employees with qualified and experienced individuals, which is typically a time-consuming process. Additionally, we compete with both mature and prosperous companies that have far greater financ</w:t>
      </w:r>
      <w:r>
        <w:rPr>
          <w:color w:val="000000"/>
        </w:rPr>
        <w:t>ial resources than we do and start-ups and emerging companies that promise short-term growth opportunities. Difficulties in retaining or recruiting employees could have an adverse effect on our performance and results.</w:t>
      </w:r>
    </w:p>
    <w:p w:rsidR="00000000" w:rsidRDefault="00DD1352">
      <w:pPr>
        <w:spacing w:before="198"/>
        <w:ind w:firstLine="528"/>
        <w:rPr>
          <w:color w:val="000000"/>
        </w:rPr>
      </w:pPr>
      <w:r>
        <w:rPr>
          <w:color w:val="000000"/>
        </w:rPr>
        <w:t xml:space="preserve">Finally, our compensation philosophy </w:t>
      </w:r>
      <w:r>
        <w:rPr>
          <w:color w:val="000000"/>
        </w:rPr>
        <w:t>for all of our personnel reflects our startup origins, with an emphasis on equity-based awards and benefits in order to closely align their incentives with the long-term interests of our stockholders. Neither of our most recently-adopted equity incentive p</w:t>
      </w:r>
      <w:r>
        <w:rPr>
          <w:color w:val="000000"/>
        </w:rPr>
        <w:t xml:space="preserve">lan and employee stock purchase plan, unlike the prior plan that it replaces, contains an </w:t>
      </w:r>
      <w:r>
        <w:rPr>
          <w:color w:val="000000"/>
        </w:rPr>
        <w:t>“</w:t>
      </w:r>
      <w:r>
        <w:rPr>
          <w:color w:val="000000"/>
        </w:rPr>
        <w:t>evergreen</w:t>
      </w:r>
      <w:r>
        <w:rPr>
          <w:color w:val="000000"/>
        </w:rPr>
        <w:t>”</w:t>
      </w:r>
      <w:r>
        <w:rPr>
          <w:color w:val="000000"/>
        </w:rPr>
        <w:t xml:space="preserve"> provision that permit our board of directors to increase on an annual basis the number of equity-based awards that may be granted to, and shares of our co</w:t>
      </w:r>
      <w:r>
        <w:rPr>
          <w:color w:val="000000"/>
        </w:rPr>
        <w:t>mmon stock that may be purchased by, our personnel thereunder. Therefore, we will have to periodically seek and obtain approval from our stockholders for future increases to the number of awards that may be granted and shares that may be purchased under su</w:t>
      </w:r>
      <w:r>
        <w:rPr>
          <w:color w:val="000000"/>
        </w:rPr>
        <w:t>ch plans. If we are unable to obtain the requisite stockholder approvals to obtain future increases to the number of awards that may be granted and shares that may be purchased under such plans, and compensate our personnel in accordance with our compensat</w:t>
      </w:r>
      <w:r>
        <w:rPr>
          <w:color w:val="000000"/>
        </w:rPr>
        <w:t>ion philosophy, our ability to retain and hire qualified personnel would be negatively impacted.</w:t>
      </w:r>
    </w:p>
    <w:p w:rsidR="00000000" w:rsidRDefault="00DD1352">
      <w:pPr>
        <w:spacing w:before="286"/>
        <w:ind w:left="88"/>
        <w:rPr>
          <w:b/>
          <w:bCs/>
          <w:i/>
          <w:iCs/>
          <w:color w:val="000000"/>
        </w:rPr>
      </w:pPr>
      <w:r>
        <w:rPr>
          <w:b/>
          <w:bCs/>
          <w:i/>
          <w:iCs/>
          <w:color w:val="000000"/>
        </w:rPr>
        <w:t>We are highly dependent on the services of Elon Musk, our Chief Executive Officer.</w:t>
      </w:r>
    </w:p>
    <w:p w:rsidR="00000000" w:rsidRDefault="00DD1352">
      <w:pPr>
        <w:spacing w:before="88"/>
        <w:ind w:firstLine="528"/>
        <w:rPr>
          <w:color w:val="000000"/>
        </w:rPr>
      </w:pPr>
      <w:r>
        <w:rPr>
          <w:color w:val="000000"/>
        </w:rPr>
        <w:t>We are highly dependent on the services of Elon Musk, our Chief Executive Of</w:t>
      </w:r>
      <w:r>
        <w:rPr>
          <w:color w:val="000000"/>
        </w:rPr>
        <w:t>ficer and largest stockholder. Although Mr. Musk spends significant time with Tesla and is highly active in our management, he does not devote his full time and attention to Tesla. Mr. Musk also currently serves as Chief Executive Officer and Chief Technic</w:t>
      </w:r>
      <w:r>
        <w:rPr>
          <w:color w:val="000000"/>
        </w:rPr>
        <w:t>al Officer of Space Exploration Technologies Corp., a developer and manufacturer of space launch vehicles, and is involved in other emerging technology ventures.</w:t>
      </w:r>
    </w:p>
    <w:p w:rsidR="00000000" w:rsidRDefault="00DD1352">
      <w:pPr>
        <w:spacing w:before="286"/>
        <w:ind w:left="88"/>
        <w:rPr>
          <w:b/>
          <w:bCs/>
          <w:i/>
          <w:iCs/>
          <w:color w:val="000000"/>
        </w:rPr>
      </w:pPr>
      <w:r>
        <w:rPr>
          <w:b/>
          <w:bCs/>
          <w:i/>
          <w:iCs/>
          <w:color w:val="000000"/>
        </w:rPr>
        <w:t>We are continuously expanding and improving our information technology systems and use securit</w:t>
      </w:r>
      <w:r>
        <w:rPr>
          <w:b/>
          <w:bCs/>
          <w:i/>
          <w:iCs/>
          <w:color w:val="000000"/>
        </w:rPr>
        <w:t>y measures designed to protect our systems against breaches and cyber-attacks. If these efforts are not successful, our business and operations could be disrupted and our operating results and reputation could be harmed.</w:t>
      </w:r>
    </w:p>
    <w:p w:rsidR="00000000" w:rsidRDefault="00DD1352">
      <w:pPr>
        <w:spacing w:before="88"/>
        <w:ind w:firstLine="528"/>
        <w:rPr>
          <w:color w:val="000000"/>
        </w:rPr>
      </w:pPr>
      <w:r>
        <w:rPr>
          <w:color w:val="000000"/>
        </w:rPr>
        <w:t>We are continuously expanding and i</w:t>
      </w:r>
      <w:r>
        <w:rPr>
          <w:color w:val="000000"/>
        </w:rPr>
        <w:t>mproving our information technology systems, including implementing new internally developed systems and deploying such systems globally, to assist us in the management of our business. In particular, our volume production of multiple vehicles necessitates</w:t>
      </w:r>
      <w:r>
        <w:rPr>
          <w:color w:val="000000"/>
        </w:rPr>
        <w:t xml:space="preserve"> continued development, maintenance and improvement of our information technology systems in the U.S. and abroad, including at Gigafactory Shanghai, such as systems for product data management, procurement, inventory management, production planning and exe</w:t>
      </w:r>
      <w:r>
        <w:rPr>
          <w:color w:val="000000"/>
        </w:rPr>
        <w:t>cution, sales, service and logistics, dealer management, financial, tax and regulatory compliance systems. We also maintain information technology measures designed to protect us against intellectual property theft, data breaches and other cyber-attacks. T</w:t>
      </w:r>
      <w:r>
        <w:rPr>
          <w:color w:val="000000"/>
        </w:rPr>
        <w:t>he implementation, maintenance, segregation and improvement of these systems require significant management time, support and cost. Moreover, there are inherent risks associated with developing, improving and expanding our core systems as well as implement</w:t>
      </w:r>
      <w:r>
        <w:rPr>
          <w:color w:val="000000"/>
        </w:rPr>
        <w:t>ing new systems and updating current systems, including the disruption of our data management, procurement, manufacturing execution, finance, supply chain and sales and service processes. These risks may affect our ability to manage our data and inventory,</w:t>
      </w:r>
      <w:r>
        <w:rPr>
          <w:color w:val="000000"/>
        </w:rPr>
        <w:t xml:space="preserve"> procure parts or supplies or manufacture, sell, deliver and service vehicles, or achieve and maintain compliance with, or realize available benefits under, tax laws and other applicable regulations.</w:t>
      </w:r>
    </w:p>
    <w:p w:rsidR="00000000" w:rsidRDefault="00DD1352">
      <w:pPr>
        <w:spacing w:before="198"/>
        <w:ind w:firstLine="528"/>
        <w:rPr>
          <w:color w:val="000000"/>
        </w:rPr>
      </w:pPr>
      <w:r>
        <w:rPr>
          <w:color w:val="000000"/>
        </w:rPr>
        <w:t>We cannot be sure that these systems or their required f</w:t>
      </w:r>
      <w:r>
        <w:rPr>
          <w:color w:val="000000"/>
        </w:rPr>
        <w:t>unctionality will be effectively implemented, maintained or expanded as planned. If we do not successfully implement, maintain or expand these systems as planned, our operations may be disrupted, our ability to accurately and/or timely report our financial</w:t>
      </w:r>
      <w:r>
        <w:rPr>
          <w:color w:val="000000"/>
        </w:rPr>
        <w:t xml:space="preserve"> results could be impaired, and deficiencies may arise in our internal control over financial reporting, which may impact our ability to certify our financial results. Moreover, our proprietary information could be compromised or misappropriated and our re</w:t>
      </w:r>
      <w:r>
        <w:rPr>
          <w:color w:val="000000"/>
        </w:rPr>
        <w:t>putation may be adversely affected. If these systems or their functionality do not operate as we expect them to, we may be required to expend significant resources to make corrections or find alternative sources for performing these functions.</w:t>
      </w:r>
    </w:p>
    <w:p w:rsidR="00000000" w:rsidRDefault="00DD1352">
      <w:pPr>
        <w:spacing w:before="264"/>
        <w:jc w:val="center"/>
        <w:rPr>
          <w:color w:val="000000"/>
        </w:rPr>
      </w:pPr>
      <w:r>
        <w:rPr>
          <w:color w:val="000000"/>
        </w:rPr>
        <w:t>63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Any unauthorized control or manipulation of our products</w:t>
      </w:r>
      <w:r>
        <w:rPr>
          <w:b/>
          <w:bCs/>
          <w:i/>
          <w:iCs/>
          <w:color w:val="000000"/>
        </w:rPr>
        <w:t>’</w:t>
      </w:r>
      <w:r>
        <w:rPr>
          <w:b/>
          <w:bCs/>
          <w:i/>
          <w:iCs/>
          <w:color w:val="000000"/>
        </w:rPr>
        <w:t xml:space="preserve"> systems could result in loss of confidence in us and our products and harm our business.</w:t>
      </w:r>
    </w:p>
    <w:p w:rsidR="00000000" w:rsidRDefault="00DD1352">
      <w:pPr>
        <w:spacing w:before="88"/>
        <w:ind w:firstLine="528"/>
        <w:rPr>
          <w:color w:val="000000"/>
        </w:rPr>
      </w:pPr>
      <w:r>
        <w:rPr>
          <w:color w:val="000000"/>
        </w:rPr>
        <w:t>Our products contain complex information technology systems. For example, our vehicles and energy storage pro</w:t>
      </w:r>
      <w:r>
        <w:rPr>
          <w:color w:val="000000"/>
        </w:rPr>
        <w:t>ducts are designed with built-in data connectivity to accept and install periodic remote updates from us to improve or update their functionality. We have designed, implemented and tested security measures intended to prevent unauthorized access to our inf</w:t>
      </w:r>
      <w:r>
        <w:rPr>
          <w:color w:val="000000"/>
        </w:rPr>
        <w:t>ormation technology networks, our products and their systems. However, hackers have reportedly attempted, and may attempt in the future, to gain unauthorized access to modify, alter and use such networks, products and systems to gain control of, or to chan</w:t>
      </w:r>
      <w:r>
        <w:rPr>
          <w:color w:val="000000"/>
        </w:rPr>
        <w:t>ge, our products</w:t>
      </w:r>
      <w:r>
        <w:rPr>
          <w:color w:val="000000"/>
        </w:rPr>
        <w:t>’</w:t>
      </w:r>
      <w:r>
        <w:rPr>
          <w:color w:val="000000"/>
        </w:rPr>
        <w:t xml:space="preserve"> functionality, user interface and performance characteristics, or to gain access to data stored in or generated by our products. We encourage reporting of potential vulnerabilities in the security of our products via our security vulnerab</w:t>
      </w:r>
      <w:r>
        <w:rPr>
          <w:color w:val="000000"/>
        </w:rPr>
        <w:t xml:space="preserve">ility reporting policy, and we aim to remedy any reported and verified vulnerability. Accordingly, we have received reports of potential vulnerabilities in the past and have attempted to remedy them. However, there can be no assurance that vulnerabilities </w:t>
      </w:r>
      <w:r>
        <w:rPr>
          <w:color w:val="000000"/>
        </w:rPr>
        <w:t>will not be exploited in the future before they can be identified, or that our remediation efforts are or will be successful.</w:t>
      </w:r>
    </w:p>
    <w:p w:rsidR="00000000" w:rsidRDefault="00DD1352">
      <w:pPr>
        <w:spacing w:before="198"/>
        <w:ind w:firstLine="528"/>
        <w:rPr>
          <w:color w:val="000000"/>
        </w:rPr>
      </w:pPr>
      <w:r>
        <w:rPr>
          <w:color w:val="000000"/>
        </w:rPr>
        <w:t>Any unauthorized access to or control of our products or their systems or any loss of data could result in legal claims or proceed</w:t>
      </w:r>
      <w:r>
        <w:rPr>
          <w:color w:val="000000"/>
        </w:rPr>
        <w:t xml:space="preserve">ings. In addition, regardless of their veracity, reports of unauthorized access to our products, their systems or data, as well as other factors that may result in the perception that our products, their systems or data are capable of being </w:t>
      </w:r>
      <w:r>
        <w:rPr>
          <w:color w:val="000000"/>
        </w:rPr>
        <w:t>“</w:t>
      </w:r>
      <w:r>
        <w:rPr>
          <w:color w:val="000000"/>
        </w:rPr>
        <w:t>hacked,</w:t>
      </w:r>
      <w:r>
        <w:rPr>
          <w:color w:val="000000"/>
        </w:rPr>
        <w:t>”</w:t>
      </w:r>
      <w:r>
        <w:rPr>
          <w:color w:val="000000"/>
        </w:rPr>
        <w:t xml:space="preserve"> could</w:t>
      </w:r>
      <w:r>
        <w:rPr>
          <w:color w:val="000000"/>
        </w:rPr>
        <w:t xml:space="preserve"> negatively affect our brand and harm our business, prospects, financial condition and operating results. We have been the subject of such reports in the past.</w:t>
      </w:r>
    </w:p>
    <w:p w:rsidR="00000000" w:rsidRDefault="00DD1352">
      <w:pPr>
        <w:spacing w:before="286"/>
        <w:ind w:left="88"/>
        <w:rPr>
          <w:b/>
          <w:bCs/>
          <w:i/>
          <w:iCs/>
          <w:color w:val="000000"/>
        </w:rPr>
      </w:pPr>
      <w:r>
        <w:rPr>
          <w:b/>
          <w:bCs/>
          <w:i/>
          <w:iCs/>
          <w:color w:val="000000"/>
        </w:rPr>
        <w:t>We are subject to various environmental and safety laws and regulations that could impose substa</w:t>
      </w:r>
      <w:r>
        <w:rPr>
          <w:b/>
          <w:bCs/>
          <w:i/>
          <w:iCs/>
          <w:color w:val="000000"/>
        </w:rPr>
        <w:t>ntial costs upon us and negatively impact our ability to operate our manufacturing facilities.</w:t>
      </w:r>
    </w:p>
    <w:p w:rsidR="00000000" w:rsidRDefault="00DD1352">
      <w:pPr>
        <w:spacing w:before="88"/>
        <w:ind w:firstLine="528"/>
        <w:rPr>
          <w:color w:val="000000"/>
        </w:rPr>
      </w:pPr>
      <w:r>
        <w:rPr>
          <w:color w:val="000000"/>
        </w:rPr>
        <w:t>As a manufacturing company, including with respect to facilities such as the Tesla Factory, Gigafactory 1, Gigafactory 2 and Gigafactory Shanghai, we are and wil</w:t>
      </w:r>
      <w:r>
        <w:rPr>
          <w:color w:val="000000"/>
        </w:rPr>
        <w:t>l be subject to complex environmental, manufacturing, health and safety laws and regulations at numerous jurisdictional levels in the U.S., China and other locations abroad, including laws relating to the use, handling, storage, recycling, disposal and hum</w:t>
      </w:r>
      <w:r>
        <w:rPr>
          <w:color w:val="000000"/>
        </w:rPr>
        <w:t xml:space="preserve">an exposure to hazardous materials. The costs of compliance, including remediating contamination if any is found on our properties and any changes to our operations mandated by new or amended laws, may be significant. We may also face unexpected delays in </w:t>
      </w:r>
      <w:r>
        <w:rPr>
          <w:color w:val="000000"/>
        </w:rPr>
        <w:t>obtaining permits and approvals required by such laws in connection with our manufacturing facilities, which would hinder our operation of these facilities. Such costs and delays may adversely impact our business prospects and operating results. Furthermor</w:t>
      </w:r>
      <w:r>
        <w:rPr>
          <w:color w:val="000000"/>
        </w:rPr>
        <w:t>e, any violations of these laws may result in substantial fines and penalties, remediation costs, third party damages, or a suspension or cessation of our operations.</w:t>
      </w:r>
    </w:p>
    <w:p w:rsidR="00000000" w:rsidRDefault="00DD1352">
      <w:pPr>
        <w:spacing w:before="286"/>
        <w:ind w:left="88"/>
        <w:rPr>
          <w:b/>
          <w:bCs/>
          <w:i/>
          <w:iCs/>
          <w:color w:val="000000"/>
        </w:rPr>
      </w:pPr>
      <w:r>
        <w:rPr>
          <w:b/>
          <w:bCs/>
          <w:i/>
          <w:iCs/>
          <w:color w:val="000000"/>
        </w:rPr>
        <w:t>Our business may be adversely affected by any disruptions caused by union activities.</w:t>
      </w:r>
    </w:p>
    <w:p w:rsidR="00000000" w:rsidRDefault="00DD1352">
      <w:pPr>
        <w:spacing w:before="88"/>
        <w:ind w:firstLine="528"/>
        <w:rPr>
          <w:color w:val="000000"/>
        </w:rPr>
      </w:pPr>
      <w:r>
        <w:rPr>
          <w:color w:val="000000"/>
        </w:rPr>
        <w:t xml:space="preserve">It </w:t>
      </w:r>
      <w:r>
        <w:rPr>
          <w:color w:val="000000"/>
        </w:rPr>
        <w:t>is not uncommon for employees of certain trades at companies such as us to belong to a union, which can result in higher employee costs and increased risk of work stoppages. Moreover, regulations in some jurisdictions outside of the U.S. mandate employee p</w:t>
      </w:r>
      <w:r>
        <w:rPr>
          <w:color w:val="000000"/>
        </w:rPr>
        <w:t>articipation in industrial collective bargaining agreements and work councils with certain consultation rights with respect to the relevant companies</w:t>
      </w:r>
      <w:r>
        <w:rPr>
          <w:color w:val="000000"/>
        </w:rPr>
        <w:t>’</w:t>
      </w:r>
      <w:r>
        <w:rPr>
          <w:color w:val="000000"/>
        </w:rPr>
        <w:t xml:space="preserve"> operations. Although we work diligently to provide the best possible work environment for our employees, </w:t>
      </w:r>
      <w:r>
        <w:rPr>
          <w:color w:val="000000"/>
        </w:rPr>
        <w:t>they may still decide to join or seek recognition to form a labor union, or we may be required to become a union signatory. From time to time, labor unions have engaged in campaigns to organize certain of our operations, as part of which such unions have f</w:t>
      </w:r>
      <w:r>
        <w:rPr>
          <w:color w:val="000000"/>
        </w:rPr>
        <w:t>iled unfair labor practice charges against us with the National Labor Relations Board (</w:t>
      </w:r>
      <w:r>
        <w:rPr>
          <w:color w:val="000000"/>
        </w:rPr>
        <w:t>“</w:t>
      </w:r>
      <w:r>
        <w:rPr>
          <w:color w:val="000000"/>
        </w:rPr>
        <w:t>NLRB</w:t>
      </w:r>
      <w:r>
        <w:rPr>
          <w:color w:val="000000"/>
        </w:rPr>
        <w:t>”</w:t>
      </w:r>
      <w:r>
        <w:rPr>
          <w:color w:val="000000"/>
        </w:rPr>
        <w:t>), and they may do so in the future. In September 2019, an administrative law judge issued a recommended decision for Tesla on certain issues and against us on cer</w:t>
      </w:r>
      <w:r>
        <w:rPr>
          <w:color w:val="000000"/>
        </w:rPr>
        <w:t>tain others. The NLRB has not yet adopted the recommendation and we expect to appeal certain aspects of the recommended decision. Any unfavorable ultimate outcome for Tesla may have a negative impact on the perception of Tesla</w:t>
      </w:r>
      <w:r>
        <w:rPr>
          <w:color w:val="000000"/>
        </w:rPr>
        <w:t>’</w:t>
      </w:r>
      <w:r>
        <w:rPr>
          <w:color w:val="000000"/>
        </w:rPr>
        <w:t>s treatment of our employees.</w:t>
      </w:r>
    </w:p>
    <w:p w:rsidR="00000000" w:rsidRDefault="00DD1352">
      <w:pPr>
        <w:spacing w:before="198"/>
        <w:ind w:firstLine="528"/>
        <w:rPr>
          <w:color w:val="000000"/>
        </w:rPr>
      </w:pPr>
      <w:r>
        <w:rPr>
          <w:color w:val="000000"/>
        </w:rPr>
        <w:t xml:space="preserve">Furthermore, we are directly or indirectly dependent upon companies with unionized work forces, such as parts suppliers and trucking and freight companies, and work stoppages or strikes organized by such unions could have a material adverse impact on our </w:t>
      </w:r>
      <w:r>
        <w:rPr>
          <w:color w:val="000000"/>
        </w:rPr>
        <w:t>business, financial condition or operating results. If a work stoppage occurs, it could delay the manufacture and sale of our products and have a material adverse effect on our business, prospects, operating results or financial condition.</w:t>
      </w:r>
    </w:p>
    <w:p w:rsidR="00000000" w:rsidRDefault="00DD1352">
      <w:pPr>
        <w:spacing w:before="286"/>
        <w:ind w:left="88"/>
        <w:rPr>
          <w:b/>
          <w:bCs/>
          <w:i/>
          <w:iCs/>
          <w:color w:val="000000"/>
        </w:rPr>
      </w:pPr>
      <w:r>
        <w:rPr>
          <w:b/>
          <w:bCs/>
          <w:i/>
          <w:iCs/>
          <w:color w:val="000000"/>
        </w:rPr>
        <w:t>Our products and</w:t>
      </w:r>
      <w:r>
        <w:rPr>
          <w:b/>
          <w:bCs/>
          <w:i/>
          <w:iCs/>
          <w:color w:val="000000"/>
        </w:rPr>
        <w:t xml:space="preserve"> services are subject to substantial regulations, which are evolving, and unfavorable changes or failure by us to comply with these regulations could substantially harm our business and operating results.</w:t>
      </w:r>
    </w:p>
    <w:p w:rsidR="00000000" w:rsidRDefault="00DD1352">
      <w:pPr>
        <w:spacing w:before="88"/>
        <w:ind w:firstLine="528"/>
        <w:rPr>
          <w:color w:val="000000"/>
        </w:rPr>
      </w:pPr>
      <w:r>
        <w:rPr>
          <w:color w:val="000000"/>
        </w:rPr>
        <w:t>Motor vehicles are subject to substantial regulatio</w:t>
      </w:r>
      <w:r>
        <w:rPr>
          <w:color w:val="000000"/>
        </w:rPr>
        <w:t>n under international, federal, state and local laws. We incur significant costs in complying with these regulations and may be required to incur additional costs to comply with any changes to such regulations, and any failures to comply could result in si</w:t>
      </w:r>
      <w:r>
        <w:rPr>
          <w:color w:val="000000"/>
        </w:rPr>
        <w:t>gnificant expenses, delays or fines. We are subject to laws and regulations applicable to the supply, manufacture, import, sale and service of automobiles internationally. For example, in countries outside of the U.S., we are required to meet standards rel</w:t>
      </w:r>
      <w:r>
        <w:rPr>
          <w:color w:val="000000"/>
        </w:rPr>
        <w:t>ating to vehicle safety, fuel economy and emissions, among other things, that are often materially different from requirements in the U.S., thus resulting in additional investment into the vehicles and systems to ensure regulatory compliance in those count</w:t>
      </w:r>
      <w:r>
        <w:rPr>
          <w:color w:val="000000"/>
        </w:rPr>
        <w:t>ries. This process may include official review and certification of our vehicles by foreign regulatory agencies prior to market entry, as well as compliance with foreign reporting and recall management systems requirements.</w:t>
      </w:r>
    </w:p>
    <w:p w:rsidR="00000000" w:rsidRDefault="00DD1352">
      <w:pPr>
        <w:spacing w:before="264"/>
        <w:jc w:val="center"/>
        <w:rPr>
          <w:color w:val="000000"/>
        </w:rPr>
      </w:pPr>
      <w:r>
        <w:rPr>
          <w:color w:val="000000"/>
        </w:rPr>
        <w:t>64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198"/>
        <w:ind w:firstLine="528"/>
        <w:rPr>
          <w:color w:val="000000"/>
        </w:rPr>
      </w:pPr>
      <w:r>
        <w:rPr>
          <w:color w:val="000000"/>
        </w:rPr>
        <w:t>Additionally, we offer</w:t>
      </w:r>
      <w:r>
        <w:rPr>
          <w:color w:val="000000"/>
        </w:rPr>
        <w:t xml:space="preserve"> in our vehicles Autopilot and FSD features that today assist drivers with certain tedious and potentially dangerous aspects of road travel, but which currently require drivers to remain engaged. We are continuing to develop our FSD technology with the goa</w:t>
      </w:r>
      <w:r>
        <w:rPr>
          <w:color w:val="000000"/>
        </w:rPr>
        <w:t xml:space="preserve">l of achieving full self-driving capability in the future. There is a variety of international, federal and state regulations that may apply to self-driving vehicles, which include many existing vehicle standards that were not originally intended to apply </w:t>
      </w:r>
      <w:r>
        <w:rPr>
          <w:color w:val="000000"/>
        </w:rPr>
        <w:t>to vehicles that may not have a driver. Such regulations continue to rapidly change, which increases the likelihood of a patchwork of complex or conflicting regulations, or may delay products or restrict self-driving features and availability, any of which</w:t>
      </w:r>
      <w:r>
        <w:rPr>
          <w:color w:val="000000"/>
        </w:rPr>
        <w:t xml:space="preserve"> could adversely affect our business.</w:t>
      </w:r>
    </w:p>
    <w:p w:rsidR="00000000" w:rsidRDefault="00DD1352">
      <w:pPr>
        <w:spacing w:before="198"/>
        <w:ind w:firstLine="528"/>
        <w:rPr>
          <w:color w:val="000000"/>
        </w:rPr>
      </w:pPr>
      <w:r>
        <w:rPr>
          <w:color w:val="000000"/>
        </w:rPr>
        <w:t>Moreover, as a manufacturer and installer of solar generation and energy storage systems and a supplier of electricity generated and stored by the solar energy and energy storage systems we install for customers, we ar</w:t>
      </w:r>
      <w:r>
        <w:rPr>
          <w:color w:val="000000"/>
        </w:rPr>
        <w:t xml:space="preserve">e impacted by federal, state and local regulations and policies concerning electricity pricing, the interconnection of electricity generation and storage equipment with the electric grid, and the sale of electricity generated by third-party owned systems. </w:t>
      </w:r>
      <w:r>
        <w:rPr>
          <w:color w:val="000000"/>
        </w:rPr>
        <w:t>For example, existing or proposed regulations and policies would permit utilities to limit the amount of electricity generated by our customers with their solar energy systems, charge fees and penalties to our customers relating to the purchase of energy o</w:t>
      </w:r>
      <w:r>
        <w:rPr>
          <w:color w:val="000000"/>
        </w:rPr>
        <w:t>ther than from the grid, adjust electricity rate designs such that the price of our solar products may not be competitive with that of electricity from the grid, restrict us and our customers from transacting under our PPAs or qualifying for government inc</w:t>
      </w:r>
      <w:r>
        <w:rPr>
          <w:color w:val="000000"/>
        </w:rPr>
        <w:t xml:space="preserve">entives and benefits that apply to solar power, and limit or eliminate net energy metering. If such regulations and policies are adopted, or if other regulations and policies that adversely impact the interconnection or use of our solar and energy storage </w:t>
      </w:r>
      <w:r>
        <w:rPr>
          <w:color w:val="000000"/>
        </w:rPr>
        <w:t xml:space="preserve">systems are introduced, they could deter potential customers from purchasing our solar and energy storage products, threaten the economics of our existing contracts and cause us to cease solar and energy storage system sales and operations in the relevant </w:t>
      </w:r>
      <w:r>
        <w:rPr>
          <w:color w:val="000000"/>
        </w:rPr>
        <w:t>jurisdictions, which could harm our business, prospects, financial condition and results of operations.</w:t>
      </w:r>
    </w:p>
    <w:p w:rsidR="00000000" w:rsidRDefault="00DD1352">
      <w:pPr>
        <w:spacing w:before="286"/>
        <w:ind w:left="88"/>
        <w:rPr>
          <w:b/>
          <w:bCs/>
          <w:i/>
          <w:iCs/>
          <w:color w:val="000000"/>
        </w:rPr>
      </w:pPr>
      <w:r>
        <w:rPr>
          <w:b/>
          <w:bCs/>
          <w:i/>
          <w:iCs/>
          <w:color w:val="000000"/>
        </w:rPr>
        <w:t>Failure to comply with various privacy and consumer protection laws to which we are subject could harm the Company.</w:t>
      </w:r>
    </w:p>
    <w:p w:rsidR="00000000" w:rsidRDefault="00DD1352">
      <w:pPr>
        <w:spacing w:before="88"/>
        <w:ind w:firstLine="528"/>
        <w:rPr>
          <w:color w:val="000000"/>
        </w:rPr>
      </w:pPr>
      <w:r>
        <w:rPr>
          <w:color w:val="000000"/>
        </w:rPr>
        <w:t xml:space="preserve">Our privacy policy is posted on our </w:t>
      </w:r>
      <w:r>
        <w:rPr>
          <w:color w:val="000000"/>
        </w:rPr>
        <w:t xml:space="preserve">website, and any failure by us or our vendor or other business partners to comply with it or with federal, state or international privacy, data protection or security laws or regulations could result in regulatory or litigation-related actions against us, </w:t>
      </w:r>
      <w:r>
        <w:rPr>
          <w:color w:val="000000"/>
        </w:rPr>
        <w:t>legal liability, fines, damages and other costs. Substantial expenses and operational changes may be required in connection with maintaining compliance with such laws, and in particular certain emerging privacy laws are still subject to a high degree of un</w:t>
      </w:r>
      <w:r>
        <w:rPr>
          <w:color w:val="000000"/>
        </w:rPr>
        <w:t xml:space="preserve">certainty as to their interpretation and application. For example, in May 2018, the General Data Protection Regulation (the </w:t>
      </w:r>
      <w:r>
        <w:rPr>
          <w:color w:val="000000"/>
        </w:rPr>
        <w:t>“</w:t>
      </w:r>
      <w:r>
        <w:rPr>
          <w:color w:val="000000"/>
        </w:rPr>
        <w:t>GDPR</w:t>
      </w:r>
      <w:r>
        <w:rPr>
          <w:color w:val="000000"/>
        </w:rPr>
        <w:t>”</w:t>
      </w:r>
      <w:r>
        <w:rPr>
          <w:color w:val="000000"/>
        </w:rPr>
        <w:t>) began to fully apply to the processing of personal information collected from individuals located in the European Union. The</w:t>
      </w:r>
      <w:r>
        <w:rPr>
          <w:color w:val="000000"/>
        </w:rPr>
        <w:t xml:space="preserve"> GDPR has created new compliance obligations and has significantly increased fines for noncompliance. Similarly, beginning in January 2020, the California Consumer Privacy Act will impose certain legal obligations on our use and processing of personal info</w:t>
      </w:r>
      <w:r>
        <w:rPr>
          <w:color w:val="000000"/>
        </w:rPr>
        <w:t>rmation related to California residents. Although we take steps to protect the security and integrity of our customers</w:t>
      </w:r>
      <w:r>
        <w:rPr>
          <w:color w:val="000000"/>
        </w:rPr>
        <w:t>’</w:t>
      </w:r>
      <w:r>
        <w:rPr>
          <w:color w:val="000000"/>
        </w:rPr>
        <w:t xml:space="preserve"> personal information, we may be required to expend significant resources to comply with data breach requirements if third parties improp</w:t>
      </w:r>
      <w:r>
        <w:rPr>
          <w:color w:val="000000"/>
        </w:rPr>
        <w:t>erly obtain and use the personal information of our customers or we otherwise experience a data loss with respect to customers</w:t>
      </w:r>
      <w:r>
        <w:rPr>
          <w:color w:val="000000"/>
        </w:rPr>
        <w:t>’</w:t>
      </w:r>
      <w:r>
        <w:rPr>
          <w:color w:val="000000"/>
        </w:rPr>
        <w:t xml:space="preserve"> personal information. A major breach of our network security and systems could have negative consequences for our business and f</w:t>
      </w:r>
      <w:r>
        <w:rPr>
          <w:color w:val="000000"/>
        </w:rPr>
        <w:t>uture prospects, including possible fines, penalties and damages, reduced customer demand for our vehicles and harm to our reputation and brand.</w:t>
      </w:r>
    </w:p>
    <w:p w:rsidR="00000000" w:rsidRDefault="00DD1352">
      <w:pPr>
        <w:spacing w:before="286"/>
        <w:ind w:left="88"/>
        <w:rPr>
          <w:b/>
          <w:bCs/>
          <w:i/>
          <w:iCs/>
          <w:color w:val="000000"/>
        </w:rPr>
      </w:pPr>
      <w:r>
        <w:rPr>
          <w:b/>
          <w:bCs/>
          <w:i/>
          <w:iCs/>
          <w:color w:val="000000"/>
        </w:rPr>
        <w:t>We may choose to or be compelled to undertake product recalls or take other similar actions, which could advers</w:t>
      </w:r>
      <w:r>
        <w:rPr>
          <w:b/>
          <w:bCs/>
          <w:i/>
          <w:iCs/>
          <w:color w:val="000000"/>
        </w:rPr>
        <w:t>ely affect our brand image and financial performance.</w:t>
      </w:r>
    </w:p>
    <w:p w:rsidR="00000000" w:rsidRDefault="00DD1352">
      <w:pPr>
        <w:spacing w:before="88"/>
        <w:ind w:firstLine="528"/>
        <w:rPr>
          <w:color w:val="000000"/>
        </w:rPr>
      </w:pPr>
      <w:r>
        <w:rPr>
          <w:color w:val="000000"/>
        </w:rPr>
        <w:t>Any product recall with respect to our products may result in adverse publicity, damage our brand and adversely affect our business, prospects, operating results and financial condition. For example, ce</w:t>
      </w:r>
      <w:r>
        <w:rPr>
          <w:color w:val="000000"/>
        </w:rPr>
        <w:t>rtain vehicle recalls that we initiated have resulted from various causes, including a component that could prevent the parking brake from releasing once engaged, a concern with the firmware in the restraints control module in certain right-hand-drive vehi</w:t>
      </w:r>
      <w:r>
        <w:rPr>
          <w:color w:val="000000"/>
        </w:rPr>
        <w:t>cles, industry-wide issues with airbags from a particular supplier, Model X seat components that could cause unintended seat movement during a collision, and concerns of corrosion in Model S power steering assist motor bolts. Furthermore, testing of our pr</w:t>
      </w:r>
      <w:r>
        <w:rPr>
          <w:color w:val="000000"/>
        </w:rPr>
        <w:t>oducts by government regulators or industry groups may require us to initiate product recalls or may result in negative public perceptions about the safety of our products. In the future, we may at various times, voluntarily or involuntarily, initiate a re</w:t>
      </w:r>
      <w:r>
        <w:rPr>
          <w:color w:val="000000"/>
        </w:rPr>
        <w:t>call if any of our products or our electric vehicle powertrain components that we have provided to other vehicle OEMs, including any systems or parts sourced from our suppliers, prove to be defective or noncompliant with applicable laws and regulations, su</w:t>
      </w:r>
      <w:r>
        <w:rPr>
          <w:color w:val="000000"/>
        </w:rPr>
        <w:t xml:space="preserve">ch as federal motor vehicle safety standards. Such recalls, whether voluntary or involuntary or caused by systems or components engineered or manufactured by us or our suppliers, could involve significant expense and could adversely affect our brand image </w:t>
      </w:r>
      <w:r>
        <w:rPr>
          <w:color w:val="000000"/>
        </w:rPr>
        <w:t>in our target markets, as well as our business, prospects, financial condition and results of operations.</w:t>
      </w:r>
    </w:p>
    <w:p w:rsidR="00000000" w:rsidRDefault="00DD1352">
      <w:pPr>
        <w:spacing w:before="264"/>
        <w:jc w:val="center"/>
        <w:rPr>
          <w:color w:val="000000"/>
        </w:rPr>
      </w:pPr>
      <w:r>
        <w:rPr>
          <w:color w:val="000000"/>
        </w:rPr>
        <w:t>65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Our current and future warranty reserves may be insufficient to cover future warranty claims which could adversely</w:t>
      </w:r>
      <w:r>
        <w:rPr>
          <w:b/>
          <w:bCs/>
          <w:i/>
          <w:iCs/>
          <w:color w:val="000000"/>
        </w:rPr>
        <w:t xml:space="preserve"> affect our financial performance.</w:t>
      </w:r>
    </w:p>
    <w:p w:rsidR="00000000" w:rsidRDefault="00DD1352">
      <w:pPr>
        <w:spacing w:before="88"/>
        <w:ind w:firstLine="528"/>
        <w:rPr>
          <w:color w:val="000000"/>
        </w:rPr>
      </w:pPr>
      <w:r>
        <w:rPr>
          <w:color w:val="000000"/>
        </w:rPr>
        <w:t xml:space="preserve">Subject to separate limited warranties for the supplemental restraint system, battery and drive unit, we provide four-year or 50,000-mile limited warranties for the purchasers of new Model 3, Model S and Model X vehicles </w:t>
      </w:r>
      <w:r>
        <w:rPr>
          <w:color w:val="000000"/>
        </w:rPr>
        <w:t xml:space="preserve">and either a four-year or 50,000-mile limited warranty or a two-year or 100,000-mile maximum odometer limited warranty for the purchasers of used Model S or Model X vehicles certified and sold by us. The limited warranty for the battery and drive unit for </w:t>
      </w:r>
      <w:r>
        <w:rPr>
          <w:color w:val="000000"/>
        </w:rPr>
        <w:t>new Model S and Model X vehicles covers the drive unit for eight years, as well as the battery for a period of eight years (or for certain older vehicles, 125,000 miles if reached sooner than eight years), although the battery</w:t>
      </w:r>
      <w:r>
        <w:rPr>
          <w:color w:val="000000"/>
        </w:rPr>
        <w:t>’</w:t>
      </w:r>
      <w:r>
        <w:rPr>
          <w:color w:val="000000"/>
        </w:rPr>
        <w:t>s charging capacity is not co</w:t>
      </w:r>
      <w:r>
        <w:rPr>
          <w:color w:val="000000"/>
        </w:rPr>
        <w:t>vered under any of our warranties or Extended Service plans; the limited warranty for used Model S and Model X vehicles does not extend or otherwise alter the terms of the original battery and drive unit limited warranty for such used vehicles specified in</w:t>
      </w:r>
      <w:r>
        <w:rPr>
          <w:color w:val="000000"/>
        </w:rPr>
        <w:t xml:space="preserve"> their original New Vehicle Limited Warranty. For the battery and drive unit on our current new Model 3 vehicles, we offer an eight-year or 100,000-mile limited warranty for our Standard Range, Standard Range Plus or mid-range battery and an eight-year or </w:t>
      </w:r>
      <w:r>
        <w:rPr>
          <w:color w:val="000000"/>
        </w:rPr>
        <w:t xml:space="preserve">120,000-mile limited warranty for our long-range battery, with minimum 70% retention of battery capacity over the warranty period. In addition, customers of new Model S and Model X vehicles have the opportunity to purchase an Extended Service plan for the </w:t>
      </w:r>
      <w:r>
        <w:rPr>
          <w:color w:val="000000"/>
        </w:rPr>
        <w:t>period after the end of the limited warranty for their new vehicles to cover additional services for up to an additional four years or 50,000 miles.</w:t>
      </w:r>
    </w:p>
    <w:p w:rsidR="00000000" w:rsidRDefault="00DD1352">
      <w:pPr>
        <w:spacing w:before="198"/>
        <w:ind w:firstLine="528"/>
        <w:rPr>
          <w:color w:val="000000"/>
        </w:rPr>
      </w:pPr>
      <w:r>
        <w:rPr>
          <w:color w:val="000000"/>
        </w:rPr>
        <w:t>For energy storage products, we provide limited warranties against defects and guarantee minimum energy ret</w:t>
      </w:r>
      <w:r>
        <w:rPr>
          <w:color w:val="000000"/>
        </w:rPr>
        <w:t>ention levels. For example, we currently guarantee that each current-generation Powerwall product will maintain at least 70% or 80% (depending on the region of installation) of its stated energy capacity at 10 years, and that each Powerpack and Megapack pr</w:t>
      </w:r>
      <w:r>
        <w:rPr>
          <w:color w:val="000000"/>
        </w:rPr>
        <w:t>oduct will retain specified minimum energy capacities in each of its first 10 to 15 years of use. We also offer extended warranties, availability guarantees and capacity guarantees for periods of up to 20 years for Powerpack and Megapack at an additional c</w:t>
      </w:r>
      <w:r>
        <w:rPr>
          <w:color w:val="000000"/>
        </w:rPr>
        <w:t>ost at the time of purchase, as well as workmanship warranties to customers who elect to have us install their systems. For our Solar Roof, we offer a 25-year warranty for power, weatherization and the solar tiles.</w:t>
      </w:r>
    </w:p>
    <w:p w:rsidR="00000000" w:rsidRDefault="00DD1352">
      <w:pPr>
        <w:spacing w:before="198"/>
        <w:ind w:firstLine="528"/>
        <w:rPr>
          <w:color w:val="000000"/>
        </w:rPr>
      </w:pPr>
      <w:r>
        <w:rPr>
          <w:color w:val="000000"/>
        </w:rPr>
        <w:t>Finally, customers who lease solar energy</w:t>
      </w:r>
      <w:r>
        <w:rPr>
          <w:color w:val="000000"/>
        </w:rPr>
        <w:t xml:space="preserve"> system leases or buy energy from us under PPAs are covered by warranties equal to the length of the agreement term, which is typically 20 years. Systems purchased for cash are covered by a workmanship warranty of up to 20 years. In addition, we pass throu</w:t>
      </w:r>
      <w:r>
        <w:rPr>
          <w:color w:val="000000"/>
        </w:rPr>
        <w:t>gh to our customers the inverter and panel manufacturers</w:t>
      </w:r>
      <w:r>
        <w:rPr>
          <w:color w:val="000000"/>
        </w:rPr>
        <w:t>’</w:t>
      </w:r>
      <w:r>
        <w:rPr>
          <w:color w:val="000000"/>
        </w:rPr>
        <w:t xml:space="preserve"> warranties, which generally range from 10 to 25 years. Finally, we offer a performance guarantee with our leased solar energy systems that compensates a customer on an annual basis if their system d</w:t>
      </w:r>
      <w:r>
        <w:rPr>
          <w:color w:val="000000"/>
        </w:rPr>
        <w:t>oes not meet the electricity production guarantees set forth in their PPA or lease.  Under these performance guarantees, we bear the risk of production shortfalls resulting from an inverter or panel failure.  These risks are exacerbated in the event the pa</w:t>
      </w:r>
      <w:r>
        <w:rPr>
          <w:color w:val="000000"/>
        </w:rPr>
        <w:t>nel or inverter manufacturers cease operations or fail to honor their warranties.</w:t>
      </w:r>
    </w:p>
    <w:p w:rsidR="00000000" w:rsidRDefault="00DD1352">
      <w:pPr>
        <w:spacing w:before="198"/>
        <w:ind w:firstLine="528"/>
        <w:rPr>
          <w:color w:val="000000"/>
        </w:rPr>
      </w:pPr>
      <w:r>
        <w:rPr>
          <w:color w:val="000000"/>
        </w:rPr>
        <w:t>If our warranty reserves are inadequate to cover future warranty claims on our products, our business, prospects, financial condition and operating results could be materiall</w:t>
      </w:r>
      <w:r>
        <w:rPr>
          <w:color w:val="000000"/>
        </w:rPr>
        <w:t>y and adversely affected. Warranty reserves include our management</w:t>
      </w:r>
      <w:r>
        <w:rPr>
          <w:color w:val="000000"/>
        </w:rPr>
        <w:t>’</w:t>
      </w:r>
      <w:r>
        <w:rPr>
          <w:color w:val="000000"/>
        </w:rPr>
        <w:t>s best estimate of the projected costs to repair or to replace items under warranty. These estimates are based on actual claims incurred to date and an estimate of the nature, frequency and</w:t>
      </w:r>
      <w:r>
        <w:rPr>
          <w:color w:val="000000"/>
        </w:rPr>
        <w:t xml:space="preserve"> costs of future claims. Such estimates are inherently uncertain and changes to our historical or projected experience, especially with respect to products such as Model 3 and Solar Roof that we have recently introduced and/or that we expect to produce at </w:t>
      </w:r>
      <w:r>
        <w:rPr>
          <w:color w:val="000000"/>
        </w:rPr>
        <w:t>significantly greater volumes than our past products, may cause material changes to our warranty reserves in the future.</w:t>
      </w:r>
    </w:p>
    <w:p w:rsidR="00000000" w:rsidRDefault="00DD1352">
      <w:pPr>
        <w:spacing w:before="286"/>
        <w:ind w:left="88"/>
        <w:rPr>
          <w:b/>
          <w:bCs/>
          <w:i/>
          <w:iCs/>
          <w:color w:val="000000"/>
        </w:rPr>
      </w:pPr>
      <w:r>
        <w:rPr>
          <w:b/>
          <w:bCs/>
          <w:i/>
          <w:iCs/>
          <w:color w:val="000000"/>
        </w:rPr>
        <w:t>Our insurance coverage strategy may not be adequate to protect us from all business risks.</w:t>
      </w:r>
    </w:p>
    <w:p w:rsidR="00000000" w:rsidRDefault="00DD1352">
      <w:pPr>
        <w:spacing w:before="88"/>
        <w:ind w:firstLine="528"/>
        <w:rPr>
          <w:color w:val="000000"/>
        </w:rPr>
      </w:pPr>
      <w:r>
        <w:rPr>
          <w:color w:val="000000"/>
        </w:rPr>
        <w:t>We may be subject, in the ordinary course of</w:t>
      </w:r>
      <w:r>
        <w:rPr>
          <w:color w:val="000000"/>
        </w:rPr>
        <w:t xml:space="preserve"> business, to losses resulting from products liability, accidents, acts of God and other claims against us, for which we may have no insurance coverage. As a general matter, we do not maintain as much insurance coverage as many other companies do, and in s</w:t>
      </w:r>
      <w:r>
        <w:rPr>
          <w:color w:val="000000"/>
        </w:rPr>
        <w:t>ome cases, we do not maintain any at all. Additionally, the policies that we do have may include significant deductibles or self-insured retentions, and we cannot be certain that our insurance coverage will be sufficient to cover all future losses or claim</w:t>
      </w:r>
      <w:r>
        <w:rPr>
          <w:color w:val="000000"/>
        </w:rPr>
        <w:t>s against us. A loss that is uninsured or which exceeds policy limits may require us to pay substantial amounts, which could adversely affect our financial condition and operating results.</w:t>
      </w:r>
    </w:p>
    <w:p w:rsidR="00000000" w:rsidRDefault="00DD1352">
      <w:pPr>
        <w:spacing w:before="286"/>
        <w:ind w:left="88"/>
        <w:rPr>
          <w:b/>
          <w:bCs/>
          <w:i/>
          <w:iCs/>
          <w:color w:val="000000"/>
        </w:rPr>
      </w:pPr>
      <w:r>
        <w:rPr>
          <w:b/>
          <w:bCs/>
          <w:i/>
          <w:iCs/>
          <w:color w:val="000000"/>
        </w:rPr>
        <w:t xml:space="preserve">Our financial results may vary significantly from period-to-period </w:t>
      </w:r>
      <w:r>
        <w:rPr>
          <w:b/>
          <w:bCs/>
          <w:i/>
          <w:iCs/>
          <w:color w:val="000000"/>
        </w:rPr>
        <w:t>due to fluctuations in our operating costs and other factors.</w:t>
      </w:r>
    </w:p>
    <w:p w:rsidR="00000000" w:rsidRDefault="00DD1352">
      <w:pPr>
        <w:spacing w:before="88"/>
        <w:ind w:firstLine="528"/>
        <w:rPr>
          <w:color w:val="000000"/>
        </w:rPr>
      </w:pPr>
      <w:r>
        <w:rPr>
          <w:color w:val="000000"/>
        </w:rPr>
        <w:t xml:space="preserve">We expect our period-to-period financial results to vary based on our operating costs, which we anticipate will fluctuate as the pace at which we continue to design, develop and manufacture new </w:t>
      </w:r>
      <w:r>
        <w:rPr>
          <w:color w:val="000000"/>
        </w:rPr>
        <w:t>products and increase production capacity by expanding our current manufacturing facilities and adding future facilities, may not be consistent or linear between periods. Additionally, our revenues from period-to-period may fluctuate as we introduce existi</w:t>
      </w:r>
      <w:r>
        <w:rPr>
          <w:color w:val="000000"/>
        </w:rPr>
        <w:t>ng products to new markets for the first time and as we develop and introduce new products.  As a result of these factors, we believe that quarter-to-quarter comparisons of our financial results, especially in the short term, are not necessarily meaningful</w:t>
      </w:r>
      <w:r>
        <w:rPr>
          <w:color w:val="000000"/>
        </w:rPr>
        <w:t xml:space="preserve"> and that these comparisons cannot be relied upon as indicators of future performance. Moreover, our financial results may not meet expectations of equity research analysts, ratings agencies or investors, who may be focused only on quarterly financial resu</w:t>
      </w:r>
      <w:r>
        <w:rPr>
          <w:color w:val="000000"/>
        </w:rPr>
        <w:t>lts. If any of this occurs, the trading price of our stock could fall substantially, either suddenly or over time.</w:t>
      </w:r>
    </w:p>
    <w:p w:rsidR="00000000" w:rsidRDefault="00DD1352">
      <w:pPr>
        <w:spacing w:before="264"/>
        <w:jc w:val="center"/>
        <w:rPr>
          <w:color w:val="000000"/>
        </w:rPr>
      </w:pPr>
      <w:r>
        <w:rPr>
          <w:color w:val="000000"/>
        </w:rPr>
        <w:t>66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 xml:space="preserve">Servicing our indebtedness requires a significant amount of cash, and there is no guarantee that we will have sufficient cash flow </w:t>
      </w:r>
      <w:r>
        <w:rPr>
          <w:b/>
          <w:bCs/>
          <w:i/>
          <w:iCs/>
          <w:color w:val="000000"/>
        </w:rPr>
        <w:t>from our business to pay our substantial indebtedness.</w:t>
      </w:r>
    </w:p>
    <w:p w:rsidR="00000000" w:rsidRDefault="00DD1352">
      <w:pPr>
        <w:spacing w:before="88"/>
        <w:ind w:firstLine="528"/>
        <w:rPr>
          <w:color w:val="000000"/>
        </w:rPr>
      </w:pPr>
      <w:r>
        <w:rPr>
          <w:color w:val="000000"/>
        </w:rPr>
        <w:t>As of September 30, 2019, we and our subsidiaries had outstanding $12.48 billion in aggregate principal amount of indebtedness (see Note 11, Long-Term Debt Obligations, to the consolidated financial st</w:t>
      </w:r>
      <w:r>
        <w:rPr>
          <w:color w:val="000000"/>
        </w:rPr>
        <w:t xml:space="preserve">atements included elsewhere in this Quarterly Report on Form 10-Q). Our substantial consolidated indebtedness may increase our vulnerability to any generally adverse economic and industry conditions. We and our subsidiaries may, subject to the limitations </w:t>
      </w:r>
      <w:r>
        <w:rPr>
          <w:color w:val="000000"/>
        </w:rPr>
        <w:t>in the terms of our existing and future indebtedness, incur additional debt, secure existing or future debt or recapitalize our debt.</w:t>
      </w:r>
    </w:p>
    <w:p w:rsidR="00000000" w:rsidRDefault="00DD1352">
      <w:pPr>
        <w:spacing w:before="198"/>
        <w:ind w:firstLine="528"/>
        <w:rPr>
          <w:color w:val="000000"/>
        </w:rPr>
      </w:pPr>
      <w:r>
        <w:rPr>
          <w:color w:val="000000"/>
        </w:rPr>
        <w:t xml:space="preserve">Pursuant to their terms, holders of our 1.25% Convertible Senior Notes due 2021, 2.375% Convertible Senior Notes due 2022 </w:t>
      </w:r>
      <w:r>
        <w:rPr>
          <w:color w:val="000000"/>
        </w:rPr>
        <w:t xml:space="preserve">and 2.00% Convertible Senior Notes due 2024 (together, the </w:t>
      </w:r>
      <w:r>
        <w:rPr>
          <w:color w:val="000000"/>
        </w:rPr>
        <w:t>“</w:t>
      </w:r>
      <w:r>
        <w:rPr>
          <w:color w:val="000000"/>
        </w:rPr>
        <w:t>Tesla Convertible Notes</w:t>
      </w:r>
      <w:r>
        <w:rPr>
          <w:color w:val="000000"/>
        </w:rPr>
        <w:t>”</w:t>
      </w:r>
      <w:r>
        <w:rPr>
          <w:color w:val="000000"/>
        </w:rPr>
        <w:t>) may convert their respective Tesla Convertible Notes at their option prior to the scheduled maturities of the respective Tesla Convertible Notes under certain circumstanc</w:t>
      </w:r>
      <w:r>
        <w:rPr>
          <w:color w:val="000000"/>
        </w:rPr>
        <w:t>es. Upon conversion of the applicable Tesla Convertible Notes, we will be obligated to deliver cash and/or shares in respect of the principal amounts thereof and the conversion value in excess of such principal amounts on such Tesla Convertible Notes. More</w:t>
      </w:r>
      <w:r>
        <w:rPr>
          <w:color w:val="000000"/>
        </w:rPr>
        <w:t>over, our subsidiary</w:t>
      </w:r>
      <w:r>
        <w:rPr>
          <w:color w:val="000000"/>
        </w:rPr>
        <w:t>’</w:t>
      </w:r>
      <w:r>
        <w:rPr>
          <w:color w:val="000000"/>
        </w:rPr>
        <w:t xml:space="preserve">s 1.625% Convertible Senior Notes due 2019 and Zero-Coupon Convertible Senior Notes due 2020 (together, the </w:t>
      </w:r>
      <w:r>
        <w:rPr>
          <w:color w:val="000000"/>
        </w:rPr>
        <w:t>“</w:t>
      </w:r>
      <w:r>
        <w:rPr>
          <w:color w:val="000000"/>
        </w:rPr>
        <w:t>Subsidiary Convertible Notes</w:t>
      </w:r>
      <w:r>
        <w:rPr>
          <w:color w:val="000000"/>
        </w:rPr>
        <w:t>”</w:t>
      </w:r>
      <w:r>
        <w:rPr>
          <w:color w:val="000000"/>
        </w:rPr>
        <w:t>) are convertible into shares of our common stock at conversion prices ranging from $300.00 to $7</w:t>
      </w:r>
      <w:r>
        <w:rPr>
          <w:color w:val="000000"/>
        </w:rPr>
        <w:t>59.36 per share. Finally, holders of the Tesla Convertible Notes and the Subsidiary Convertible Notes will have the right to require us to repurchase their notes upon the occurrence of a fundamental change at a purchase price equal to 100% of the principal</w:t>
      </w:r>
      <w:r>
        <w:rPr>
          <w:color w:val="000000"/>
        </w:rPr>
        <w:t xml:space="preserve"> amount of the notes, plus accrued and unpaid interest, if any, to, but not including, the fundamental change purchase date.</w:t>
      </w:r>
    </w:p>
    <w:p w:rsidR="00000000" w:rsidRDefault="00DD1352">
      <w:pPr>
        <w:spacing w:before="198"/>
        <w:ind w:firstLine="528"/>
        <w:rPr>
          <w:color w:val="000000"/>
        </w:rPr>
      </w:pPr>
      <w:r>
        <w:rPr>
          <w:color w:val="000000"/>
        </w:rPr>
        <w:t>Our ability to make scheduled payments of the principal and interest on our indebtedness when due or to make payments</w:t>
      </w:r>
      <w:r>
        <w:rPr>
          <w:color w:val="000000"/>
        </w:rPr>
        <w:t xml:space="preserve"> upon conversion or repurchase demands with respect to our convertible notes, or to refinance our indebtedness as we may need or desire, depends on our future performance, which is subject to economic, financial, competitive and other factors beyond our co</w:t>
      </w:r>
      <w:r>
        <w:rPr>
          <w:color w:val="000000"/>
        </w:rPr>
        <w:t xml:space="preserve">ntrol. Our business may not continue to generate cash flow from operations in the future sufficient to satisfy our obligations under our existing indebtedness, and any future indebtedness we may incur, and to make necessary capital expenditures. If we are </w:t>
      </w:r>
      <w:r>
        <w:rPr>
          <w:color w:val="000000"/>
        </w:rPr>
        <w:t>unable to generate such cash flow, we may be required to adopt one or more alternatives, such as reducing or delaying investments or capital expenditures, selling assets, refinancing or obtaining additional equity capital on terms that may be onerous or hi</w:t>
      </w:r>
      <w:r>
        <w:rPr>
          <w:color w:val="000000"/>
        </w:rPr>
        <w:t>ghly dilutive. Our ability to refinance existing or future indebtedness will depend on the capital markets and our financial condition at such time. In addition, our ability to make payments may be limited by law, by regulatory authority or by agreements g</w:t>
      </w:r>
      <w:r>
        <w:rPr>
          <w:color w:val="000000"/>
        </w:rPr>
        <w:t xml:space="preserve">overning our future indebtedness. We may not be able to engage in any of these activities or engage in these activities on desirable terms or at all, which could result in a default on our existing or future indebtedness and have a material adverse effect </w:t>
      </w:r>
      <w:r>
        <w:rPr>
          <w:color w:val="000000"/>
        </w:rPr>
        <w:t>on our business, results of operations and financial condition.</w:t>
      </w:r>
    </w:p>
    <w:p w:rsidR="00000000" w:rsidRDefault="00DD1352">
      <w:pPr>
        <w:spacing w:before="286"/>
        <w:ind w:left="88"/>
        <w:rPr>
          <w:b/>
          <w:bCs/>
          <w:i/>
          <w:iCs/>
          <w:color w:val="000000"/>
        </w:rPr>
      </w:pPr>
      <w:r>
        <w:rPr>
          <w:b/>
          <w:bCs/>
          <w:i/>
          <w:iCs/>
          <w:color w:val="000000"/>
        </w:rPr>
        <w:t>Our debt agreements contain covenant restrictions that may limit our ability to operate our business.</w:t>
      </w:r>
    </w:p>
    <w:p w:rsidR="00000000" w:rsidRDefault="00DD1352">
      <w:pPr>
        <w:spacing w:before="88"/>
        <w:ind w:firstLine="528"/>
        <w:rPr>
          <w:color w:val="000000"/>
        </w:rPr>
      </w:pPr>
      <w:r>
        <w:rPr>
          <w:color w:val="000000"/>
        </w:rPr>
        <w:t>The terms of certain of our credit facilities, including our senior secured asset based re</w:t>
      </w:r>
      <w:r>
        <w:rPr>
          <w:color w:val="000000"/>
        </w:rPr>
        <w:t>volving credit agreement, contain, and any of our other future debt agreements may contain, covenant restrictions that limit our ability to operate our business, including restrictions on our ability to, among other things, incur additional debt or issue g</w:t>
      </w:r>
      <w:r>
        <w:rPr>
          <w:color w:val="000000"/>
        </w:rPr>
        <w:t>uarantees, create liens, repurchase stock or make other restricted payments, and make certain voluntary prepayments of specified debt. In addition, under certain circumstances we are required to comply with a fixed charge coverage ratio. As a result of the</w:t>
      </w:r>
      <w:r>
        <w:rPr>
          <w:color w:val="000000"/>
        </w:rPr>
        <w:t>se covenants, our ability to respond to changes in business and economic conditions and engage in beneficial transactions, including to obtain additional financing as needed, may be restricted. Furthermore, our failure to comply with our debt covenants cou</w:t>
      </w:r>
      <w:r>
        <w:rPr>
          <w:color w:val="000000"/>
        </w:rPr>
        <w:t>ld result in a default under our debt agreements, which could permit the holders to accelerate our obligation to repay the debt. If any of our debt is accelerated, we may not have sufficient funds available to repay it.</w:t>
      </w:r>
    </w:p>
    <w:p w:rsidR="00000000" w:rsidRDefault="00DD1352">
      <w:pPr>
        <w:spacing w:before="286"/>
        <w:ind w:left="88"/>
        <w:rPr>
          <w:b/>
          <w:bCs/>
          <w:i/>
          <w:iCs/>
          <w:color w:val="000000"/>
        </w:rPr>
      </w:pPr>
      <w:r>
        <w:rPr>
          <w:b/>
          <w:bCs/>
          <w:i/>
          <w:iCs/>
          <w:color w:val="000000"/>
        </w:rPr>
        <w:t>We may need or want to raise additio</w:t>
      </w:r>
      <w:r>
        <w:rPr>
          <w:b/>
          <w:bCs/>
          <w:i/>
          <w:iCs/>
          <w:color w:val="000000"/>
        </w:rPr>
        <w:t>nal funds and these funds may not be available to us when we need them. If we cannot raise additional funds when we need or want them, our operations and prospects could be negatively affected.</w:t>
      </w:r>
    </w:p>
    <w:p w:rsidR="00000000" w:rsidRDefault="00DD1352">
      <w:pPr>
        <w:spacing w:before="88"/>
        <w:ind w:firstLine="528"/>
        <w:rPr>
          <w:color w:val="000000"/>
        </w:rPr>
      </w:pPr>
      <w:r>
        <w:rPr>
          <w:color w:val="000000"/>
        </w:rPr>
        <w:t>The design, manufacture, sale, installation and/or servicing o</w:t>
      </w:r>
      <w:r>
        <w:rPr>
          <w:color w:val="000000"/>
        </w:rPr>
        <w:t>f automobiles, energy storage products and solar products is a capital intensive business, and the specific timing of cash inflows and outflows may fluctuate substantially from period to period. Until we are consistently generating positive free cash flows</w:t>
      </w:r>
      <w:r>
        <w:rPr>
          <w:color w:val="000000"/>
        </w:rPr>
        <w:t>, we may need or want to raise additional funds through the issuance of equity, equity-related or debt securities or through obtaining credit from financial institutions to fund, together with our principal sources of liquidity, the costs of developing and</w:t>
      </w:r>
      <w:r>
        <w:rPr>
          <w:color w:val="000000"/>
        </w:rPr>
        <w:t xml:space="preserve"> manufacturing our current or future vehicles, energy storage products and/or solar products, to pay any significant unplanned or accelerated expenses or for new significant strategic investments, or to refinance our significant consolidated indebtedness, </w:t>
      </w:r>
      <w:r>
        <w:rPr>
          <w:color w:val="000000"/>
        </w:rPr>
        <w:t xml:space="preserve">even if not required to do so by the terms of such indebtedness. We need sufficient capital to fund our ongoing operations, ramp vehicle production, continue research and development projects for new products, continue to develop our main projects such as </w:t>
      </w:r>
      <w:r>
        <w:rPr>
          <w:color w:val="000000"/>
        </w:rPr>
        <w:t>the global manufacturing expansion of Model 3, launch and ramp of Model Y, and launch of Tesla Semi, including additional vertical integration of our supply chain and production process, as well as the further expansion of our Supercharger and vehicle serv</w:t>
      </w:r>
      <w:r>
        <w:rPr>
          <w:color w:val="000000"/>
        </w:rPr>
        <w:t>ice and repair networks. We cannot be certain that additional funds will be available to us on favorable terms when required, or at all. If we cannot raise additional funds when we need them, our financial condition, results of operations, business and pro</w:t>
      </w:r>
      <w:r>
        <w:rPr>
          <w:color w:val="000000"/>
        </w:rPr>
        <w:t>spects could be materially and adversely affected.</w:t>
      </w:r>
    </w:p>
    <w:p w:rsidR="00000000" w:rsidRDefault="00DD1352">
      <w:pPr>
        <w:spacing w:before="264"/>
        <w:jc w:val="center"/>
        <w:rPr>
          <w:color w:val="000000"/>
        </w:rPr>
      </w:pPr>
      <w:r>
        <w:rPr>
          <w:color w:val="000000"/>
        </w:rPr>
        <w:t>67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198"/>
        <w:ind w:firstLine="528"/>
        <w:rPr>
          <w:color w:val="000000"/>
        </w:rPr>
      </w:pPr>
      <w:r>
        <w:rPr>
          <w:color w:val="000000"/>
        </w:rPr>
        <w:t>Additionally, we use capital from third-party investors to enable our customers</w:t>
      </w:r>
      <w:r>
        <w:rPr>
          <w:color w:val="000000"/>
        </w:rPr>
        <w:t>’</w:t>
      </w:r>
      <w:r>
        <w:rPr>
          <w:color w:val="000000"/>
        </w:rPr>
        <w:t xml:space="preserve"> access to our solar energy systems with little or no upfront cost. The availability of this financing depends upon</w:t>
      </w:r>
      <w:r>
        <w:rPr>
          <w:color w:val="000000"/>
        </w:rPr>
        <w:t xml:space="preserve"> many factors, including the confidence of the investors in the solar energy industry, the quality and mix of our customer contracts, any regulatory changes impacting the economics of our existing customer contracts, changes in law (including tax law), ris</w:t>
      </w:r>
      <w:r>
        <w:rPr>
          <w:color w:val="000000"/>
        </w:rPr>
        <w:t>ks or government incentives associated with these financings, and our ability to compete with other renewable energy companies for the limited number of potential investors. Moreover, while interest rates remain at low levels, they have risen in recent per</w:t>
      </w:r>
      <w:r>
        <w:rPr>
          <w:color w:val="000000"/>
        </w:rPr>
        <w:t>iods. If the rate of return required by investors rises as a result of a rise in interest rates, it will reduce the present value of the customer payment streams underlying, and therefore the total value of, our financing structures, increasing our cost of</w:t>
      </w:r>
      <w:r>
        <w:rPr>
          <w:color w:val="000000"/>
        </w:rPr>
        <w:t xml:space="preserve"> capital. If we are unable to establish new financing funds on favorable terms for third-party ownership arrangements, we may be unable to finance the installation of our solar energy systems for our lease or PPA customers</w:t>
      </w:r>
      <w:r>
        <w:rPr>
          <w:color w:val="000000"/>
        </w:rPr>
        <w:t>’</w:t>
      </w:r>
      <w:r>
        <w:rPr>
          <w:color w:val="000000"/>
        </w:rPr>
        <w:t xml:space="preserve"> systems, or our cost of capital </w:t>
      </w:r>
      <w:r>
        <w:rPr>
          <w:color w:val="000000"/>
        </w:rPr>
        <w:t>could increase and our liquidity may be negatively impacted, which would have an adverse effect on our business, financial condition and results of operations.</w:t>
      </w:r>
    </w:p>
    <w:p w:rsidR="00000000" w:rsidRDefault="00DD1352">
      <w:pPr>
        <w:spacing w:before="286"/>
        <w:ind w:left="88"/>
        <w:rPr>
          <w:b/>
          <w:bCs/>
          <w:i/>
          <w:iCs/>
          <w:color w:val="000000"/>
        </w:rPr>
      </w:pPr>
      <w:r>
        <w:rPr>
          <w:b/>
          <w:bCs/>
          <w:i/>
          <w:iCs/>
          <w:color w:val="000000"/>
        </w:rPr>
        <w:t>We could be subject to liability, penalties and other restrictive sanctions and adverse conseque</w:t>
      </w:r>
      <w:r>
        <w:rPr>
          <w:b/>
          <w:bCs/>
          <w:i/>
          <w:iCs/>
          <w:color w:val="000000"/>
        </w:rPr>
        <w:t>nces arising out of certain governmental investigations and proceedings.</w:t>
      </w:r>
    </w:p>
    <w:p w:rsidR="00000000" w:rsidRDefault="00DD1352">
      <w:pPr>
        <w:spacing w:before="88"/>
        <w:ind w:firstLine="528"/>
        <w:rPr>
          <w:color w:val="000000"/>
        </w:rPr>
      </w:pPr>
      <w:r>
        <w:rPr>
          <w:color w:val="000000"/>
        </w:rPr>
        <w:t>We are cooperating with certain government investigations as discussed in Note 14, Commitments and Contingencies, to the consolidated financial statements included elsewhere in this Q</w:t>
      </w:r>
      <w:r>
        <w:rPr>
          <w:color w:val="000000"/>
        </w:rPr>
        <w:t>uarterly Report on Form 10-Q. To our knowledge, no government agency in any such ongoing investigation has concluded that any wrongdoing occurred. However, we cannot predict the outcome or impact of any such ongoing matters, and there exists the possibilit</w:t>
      </w:r>
      <w:r>
        <w:rPr>
          <w:color w:val="000000"/>
        </w:rPr>
        <w:t>y that we could be subject to liability, penalties and other restrictive sanctions and adverse consequences if the SEC, the DOJ, or any other government agency were to pursue legal action in the future. Moreover, we expect to incur costs in responding to r</w:t>
      </w:r>
      <w:r>
        <w:rPr>
          <w:color w:val="000000"/>
        </w:rPr>
        <w:t>elated requests for information and subpoenas, and if instituted, in defending against any governmental proceedings.</w:t>
      </w:r>
    </w:p>
    <w:p w:rsidR="00000000" w:rsidRDefault="00DD1352">
      <w:pPr>
        <w:spacing w:before="198"/>
        <w:ind w:firstLine="528"/>
        <w:rPr>
          <w:color w:val="000000"/>
        </w:rPr>
      </w:pPr>
      <w:r>
        <w:rPr>
          <w:color w:val="000000"/>
        </w:rPr>
        <w:t>For example, on October 16, 2018, the U.S. District Court for the Southern District of New York entered a final judgment approving the term</w:t>
      </w:r>
      <w:r>
        <w:rPr>
          <w:color w:val="000000"/>
        </w:rPr>
        <w:t>s of a settlement filed with the Court on September 29, 2018, in connection with the actions taken by the SEC relating to Mr. Musk</w:t>
      </w:r>
      <w:r>
        <w:rPr>
          <w:color w:val="000000"/>
        </w:rPr>
        <w:t>’</w:t>
      </w:r>
      <w:r>
        <w:rPr>
          <w:color w:val="000000"/>
        </w:rPr>
        <w:t>s statement on August 7, 2018 that he was considering taking Tesla private. Pursuant to the settlement, we, among other thing</w:t>
      </w:r>
      <w:r>
        <w:rPr>
          <w:color w:val="000000"/>
        </w:rPr>
        <w:t>s, paid a civil penalty of $20 million, appointed an independent director as the Chair of the Board, appointed two additional independent directors to our board of directors, and made further enhancements to our disclosure controls and other corporate gove</w:t>
      </w:r>
      <w:r>
        <w:rPr>
          <w:color w:val="000000"/>
        </w:rPr>
        <w:t>rnance-related matters. On April 26, 2019, this settlement was amended to clarify certain of the previously-agreed disclosure procedures, which was subsequently approved by the Court. All other terms of the prior settlement were reaffirmed without modifica</w:t>
      </w:r>
      <w:r>
        <w:rPr>
          <w:color w:val="000000"/>
        </w:rPr>
        <w:t>tion. Although we intend to continue to comply with the terms and requirements of the settlement, if there is a lack of compliance or an alleged lack of compliance, additional enforcement actions or other legal proceedings may be instituted against us.</w:t>
      </w:r>
    </w:p>
    <w:p w:rsidR="00000000" w:rsidRDefault="00DD1352">
      <w:pPr>
        <w:spacing w:before="286"/>
        <w:ind w:left="88"/>
        <w:rPr>
          <w:b/>
          <w:bCs/>
          <w:i/>
          <w:iCs/>
          <w:color w:val="000000"/>
        </w:rPr>
      </w:pPr>
      <w:r>
        <w:rPr>
          <w:b/>
          <w:bCs/>
          <w:i/>
          <w:iCs/>
          <w:color w:val="000000"/>
        </w:rPr>
        <w:t xml:space="preserve">If </w:t>
      </w:r>
      <w:r>
        <w:rPr>
          <w:b/>
          <w:bCs/>
          <w:i/>
          <w:iCs/>
          <w:color w:val="000000"/>
        </w:rPr>
        <w:t>we update or discontinue the use of our manufacturing equipment more quickly than expected, we may have to shorten the useful lives of any equipment to be retired as a result of any such update, and the resulting acceleration in our depreciation could nega</w:t>
      </w:r>
      <w:r>
        <w:rPr>
          <w:b/>
          <w:bCs/>
          <w:i/>
          <w:iCs/>
          <w:color w:val="000000"/>
        </w:rPr>
        <w:t>tively affect our financial results.</w:t>
      </w:r>
    </w:p>
    <w:p w:rsidR="00000000" w:rsidRDefault="00DD1352">
      <w:pPr>
        <w:spacing w:before="88"/>
        <w:ind w:firstLine="528"/>
        <w:rPr>
          <w:color w:val="000000"/>
        </w:rPr>
      </w:pPr>
      <w:r>
        <w:rPr>
          <w:color w:val="000000"/>
        </w:rPr>
        <w:t>We have invested and expect to continue to invest significantly in what we believe is state of the art tooling, machinery and other manufacturing equipment for our various product lines, and we depreciate the cost of su</w:t>
      </w:r>
      <w:r>
        <w:rPr>
          <w:color w:val="000000"/>
        </w:rPr>
        <w:t>ch equipment over their expected useful lives. However, manufacturing technology may evolve rapidly, and we may decide to update our manufacturing process with cutting-edge equipment more quickly than expected. Moreover, we are continually implementing lea</w:t>
      </w:r>
      <w:r>
        <w:rPr>
          <w:color w:val="000000"/>
        </w:rPr>
        <w:t xml:space="preserve">rnings as our engineering and manufacturing expertise and efficiency increase, which may result in our ability to manufacture our products using less of our currently installed equipment. Alternatively, as we ramp and mature the production of our products </w:t>
      </w:r>
      <w:r>
        <w:rPr>
          <w:color w:val="000000"/>
        </w:rPr>
        <w:t>to higher levels, our learnings may cause us to discontinue the use of already installed equipment in favor of different or additional equipment. The useful life of any equipment that would be retired early as a result would be shortened, causing the depre</w:t>
      </w:r>
      <w:r>
        <w:rPr>
          <w:color w:val="000000"/>
        </w:rPr>
        <w:t>ciation on such equipment to be accelerated, and our results of operations could be negatively impacted.</w:t>
      </w:r>
    </w:p>
    <w:p w:rsidR="00000000" w:rsidRDefault="00DD1352">
      <w:pPr>
        <w:spacing w:before="286"/>
        <w:ind w:left="88"/>
        <w:rPr>
          <w:b/>
          <w:bCs/>
          <w:i/>
          <w:iCs/>
          <w:color w:val="000000"/>
        </w:rPr>
      </w:pPr>
      <w:r>
        <w:rPr>
          <w:b/>
          <w:bCs/>
          <w:i/>
          <w:iCs/>
          <w:color w:val="000000"/>
        </w:rPr>
        <w:t>We are exposed to fluctuations in currency exchange rates, which could negatively affect our financial results.</w:t>
      </w:r>
    </w:p>
    <w:p w:rsidR="00000000" w:rsidRDefault="00DD1352">
      <w:pPr>
        <w:spacing w:before="88"/>
        <w:ind w:firstLine="528"/>
        <w:rPr>
          <w:color w:val="000000"/>
        </w:rPr>
      </w:pPr>
      <w:r>
        <w:rPr>
          <w:color w:val="000000"/>
        </w:rPr>
        <w:t>We transact business globally in multip</w:t>
      </w:r>
      <w:r>
        <w:rPr>
          <w:color w:val="000000"/>
        </w:rPr>
        <w:t xml:space="preserve">le currencies and have foreign currency risks related to our revenue, costs of revenue and operating expenses denominated in currencies other than the U.S. dollar, primarily the euro, Japanese yen, Canadian dollar, Chinese yuan and Norwegian krone. To the </w:t>
      </w:r>
      <w:r>
        <w:rPr>
          <w:color w:val="000000"/>
        </w:rPr>
        <w:t>extent we have significant revenues denominated in such foreign currencies, any strengthening of the U.S. dollar would tend to reduce our revenues as measured in U.S. dollars, as we have historically experienced. In addition, a portion of our costs and exp</w:t>
      </w:r>
      <w:r>
        <w:rPr>
          <w:color w:val="000000"/>
        </w:rPr>
        <w:t>enses have been, and we anticipate will continue to be, denominated in foreign currencies, including the Japanese yen. If we do not have fully offsetting revenues in these currencies and if the value of the U.S. dollar depreciates significantly against the</w:t>
      </w:r>
      <w:r>
        <w:rPr>
          <w:color w:val="000000"/>
        </w:rPr>
        <w:t>se currencies, our costs as measured in U.S. dollars as a percent of our revenues will correspondingly increase and our margins will suffer. Moreover, while we undertake limited hedging activities intended to offset the impact of currency translation expos</w:t>
      </w:r>
      <w:r>
        <w:rPr>
          <w:color w:val="000000"/>
        </w:rPr>
        <w:t>ure, it is impossible to predict or eliminate such impact. As a result, our operating results could be adversely affected.</w:t>
      </w:r>
    </w:p>
    <w:p w:rsidR="00000000" w:rsidRDefault="00DD1352">
      <w:pPr>
        <w:spacing w:before="264"/>
        <w:jc w:val="center"/>
        <w:rPr>
          <w:color w:val="000000"/>
        </w:rPr>
      </w:pPr>
      <w:r>
        <w:rPr>
          <w:color w:val="000000"/>
        </w:rPr>
        <w:t>68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We may face regulatory limitations on our ability to sell vehicles directly which could materially and adversely affect our</w:t>
      </w:r>
      <w:r>
        <w:rPr>
          <w:b/>
          <w:bCs/>
          <w:i/>
          <w:iCs/>
          <w:color w:val="000000"/>
        </w:rPr>
        <w:t xml:space="preserve"> ability to sell our electric vehicles.</w:t>
      </w:r>
    </w:p>
    <w:p w:rsidR="00000000" w:rsidRDefault="00DD1352">
      <w:pPr>
        <w:spacing w:before="88"/>
        <w:ind w:firstLine="528"/>
        <w:rPr>
          <w:color w:val="000000"/>
        </w:rPr>
      </w:pPr>
      <w:r>
        <w:rPr>
          <w:color w:val="000000"/>
        </w:rPr>
        <w:t>We sell our vehicles directly to consumers using means that we believe will maximize our reach, currently including through our website and our own stores. While we intend to continue to leverage our most effective s</w:t>
      </w:r>
      <w:r>
        <w:rPr>
          <w:color w:val="000000"/>
        </w:rPr>
        <w:t>ales strategies, we may not be able to sell our vehicles through our own stores in each state in the U.S., as some states have laws that may be interpreted to impose limitations on this direct-to-consumer sales model. In some states, we have also opened ga</w:t>
      </w:r>
      <w:r>
        <w:rPr>
          <w:color w:val="000000"/>
        </w:rPr>
        <w:t>lleries to educate and inform customers about our products, but such locations do not actually transact in the sale of vehicles. The application of these state laws to our operations continues to be difficult to predict. Laws in some states have limited ou</w:t>
      </w:r>
      <w:r>
        <w:rPr>
          <w:color w:val="000000"/>
        </w:rPr>
        <w:t>r ability to obtain dealer licenses from state motor vehicle regulators and may continue to do so.</w:t>
      </w:r>
    </w:p>
    <w:p w:rsidR="00000000" w:rsidRDefault="00DD1352">
      <w:pPr>
        <w:spacing w:before="198"/>
        <w:ind w:firstLine="528"/>
        <w:rPr>
          <w:color w:val="000000"/>
        </w:rPr>
      </w:pPr>
      <w:r>
        <w:rPr>
          <w:color w:val="000000"/>
        </w:rPr>
        <w:t>In addition, decisions by regulators permitting us to sell vehicles may be challenged by dealer associations and others as to whether such decisions comply w</w:t>
      </w:r>
      <w:r>
        <w:rPr>
          <w:color w:val="000000"/>
        </w:rPr>
        <w:t>ith applicable state motor vehicle industry laws. We have prevailed in many of these lawsuits and such results have reinforced our continuing belief that state laws were not designed to prevent our distribution model. In some states, there have also been r</w:t>
      </w:r>
      <w:r>
        <w:rPr>
          <w:color w:val="000000"/>
        </w:rPr>
        <w:t>egulatory and legislative efforts by dealer associations to propose laws that, if enacted, would prevent us from obtaining dealer licenses in their states given our current sales model. A few states have passed legislation that clarifies our ability to ope</w:t>
      </w:r>
      <w:r>
        <w:rPr>
          <w:color w:val="000000"/>
        </w:rPr>
        <w:t>rate, but at the same time limits the number of dealer licenses we can obtain or stores that we can operate. We have also filed a lawsuit in federal court in Michigan challenging the constitutionality of the state</w:t>
      </w:r>
      <w:r>
        <w:rPr>
          <w:color w:val="000000"/>
        </w:rPr>
        <w:t>’</w:t>
      </w:r>
      <w:r>
        <w:rPr>
          <w:color w:val="000000"/>
        </w:rPr>
        <w:t>s prohibition on direct sales as applied t</w:t>
      </w:r>
      <w:r>
        <w:rPr>
          <w:color w:val="000000"/>
        </w:rPr>
        <w:t>o our business.</w:t>
      </w:r>
    </w:p>
    <w:p w:rsidR="00000000" w:rsidRDefault="00DD1352">
      <w:pPr>
        <w:spacing w:before="198"/>
        <w:ind w:firstLine="528"/>
        <w:rPr>
          <w:color w:val="000000"/>
        </w:rPr>
      </w:pPr>
      <w:r>
        <w:rPr>
          <w:color w:val="000000"/>
        </w:rPr>
        <w:t>Internationally, there may be laws in jurisdictions we have not yet entered or laws we are unaware of in jurisdictions we have entered that may restrict our sales or other business practices. Even for those jurisdictions we have analyzed, t</w:t>
      </w:r>
      <w:r>
        <w:rPr>
          <w:color w:val="000000"/>
        </w:rPr>
        <w:t>he laws in this area can be complex, difficult to interpret and may change over time. Continued regulatory limitations and other obstacles interfering with our ability to sell vehicles directly to consumers could have a negative and material impact our bus</w:t>
      </w:r>
      <w:r>
        <w:rPr>
          <w:color w:val="000000"/>
        </w:rPr>
        <w:t>iness, prospects, financial condition and results of operations.</w:t>
      </w:r>
    </w:p>
    <w:p w:rsidR="00000000" w:rsidRDefault="00DD1352">
      <w:pPr>
        <w:spacing w:before="286"/>
        <w:ind w:left="88"/>
        <w:rPr>
          <w:b/>
          <w:bCs/>
          <w:i/>
          <w:iCs/>
          <w:color w:val="000000"/>
        </w:rPr>
      </w:pPr>
      <w:r>
        <w:rPr>
          <w:b/>
          <w:bCs/>
          <w:i/>
          <w:iCs/>
          <w:color w:val="000000"/>
        </w:rPr>
        <w:t>We may need to defend ourselves against intellectual property infringement claims, which may be time-consuming and could cause us to incur substantial costs.</w:t>
      </w:r>
    </w:p>
    <w:p w:rsidR="00000000" w:rsidRDefault="00DD1352">
      <w:pPr>
        <w:spacing w:before="88"/>
        <w:ind w:firstLine="528"/>
        <w:rPr>
          <w:color w:val="000000"/>
        </w:rPr>
      </w:pPr>
      <w:r>
        <w:rPr>
          <w:color w:val="000000"/>
        </w:rPr>
        <w:t>Others, including our competitors</w:t>
      </w:r>
      <w:r>
        <w:rPr>
          <w:color w:val="000000"/>
        </w:rPr>
        <w:t>, may hold or obtain patents, copyrights, trademarks or other proprietary rights that could prevent, limit or interfere with our ability to make, use, develop, sell or market our products and services, which could make it more difficult for us to operate o</w:t>
      </w:r>
      <w:r>
        <w:rPr>
          <w:color w:val="000000"/>
        </w:rPr>
        <w:t xml:space="preserve">ur business. From time to time, the holders of such intellectual property rights may assert their rights and urge us to take licenses, and/or may bring suits alleging infringement or misappropriation of such rights. While we endeavor to obtain and protect </w:t>
      </w:r>
      <w:r>
        <w:rPr>
          <w:color w:val="000000"/>
        </w:rPr>
        <w:t xml:space="preserve">the intellectual property rights that we expect will allow us to retain or advance our strategic initiatives, there can be no assurance that we will be able to adequately identify and protect the portions of intellectual property that are strategic to our </w:t>
      </w:r>
      <w:r>
        <w:rPr>
          <w:color w:val="000000"/>
        </w:rPr>
        <w:t>business, or mitigate the risk of potential suits or other legal demands by our competitors. Accordingly, we may consider the entering into licensing agreements with respect to such rights, although no assurance can be given that such licenses can be obtai</w:t>
      </w:r>
      <w:r>
        <w:rPr>
          <w:color w:val="000000"/>
        </w:rPr>
        <w:t>ned on acceptable terms or that litigation will not occur, and such licenses could significantly increase our operating expenses. In addition, if we are determined to have infringed upon a third party</w:t>
      </w:r>
      <w:r>
        <w:rPr>
          <w:color w:val="000000"/>
        </w:rPr>
        <w:t>’</w:t>
      </w:r>
      <w:r>
        <w:rPr>
          <w:color w:val="000000"/>
        </w:rPr>
        <w:t>s intellectual property rights, we may be required to c</w:t>
      </w:r>
      <w:r>
        <w:rPr>
          <w:color w:val="000000"/>
        </w:rPr>
        <w:t>ease making, selling or incorporating certain components or intellectual property into the goods and services we offer, to pay substantial damages and/or license royalties, to redesign our products and services, and/or to establish and maintain alternative</w:t>
      </w:r>
      <w:r>
        <w:rPr>
          <w:color w:val="000000"/>
        </w:rPr>
        <w:t xml:space="preserve"> branding for our products and services. In the event that we were required to take one or more such actions, our business, prospects, operating results and financial condition could be materially adversely affected. In addition, any litigation or claims, </w:t>
      </w:r>
      <w:r>
        <w:rPr>
          <w:color w:val="000000"/>
        </w:rPr>
        <w:t>whether or not valid, could result in substantial costs, negative publicity and diversion of resources and management attention.</w:t>
      </w:r>
    </w:p>
    <w:p w:rsidR="00000000" w:rsidRDefault="00DD1352">
      <w:pPr>
        <w:spacing w:before="286"/>
        <w:ind w:left="88"/>
        <w:rPr>
          <w:b/>
          <w:bCs/>
          <w:i/>
          <w:iCs/>
          <w:color w:val="000000"/>
        </w:rPr>
      </w:pPr>
      <w:r>
        <w:rPr>
          <w:b/>
          <w:bCs/>
          <w:i/>
          <w:iCs/>
          <w:color w:val="000000"/>
        </w:rPr>
        <w:t>Tesla is a highly-visible public company whose products, business, results of operations, statements and actions are often scru</w:t>
      </w:r>
      <w:r>
        <w:rPr>
          <w:b/>
          <w:bCs/>
          <w:i/>
          <w:iCs/>
          <w:color w:val="000000"/>
        </w:rPr>
        <w:t>tinized by critics whose influence could negatively impact the perception of our brand and the market value of our common stock.</w:t>
      </w:r>
    </w:p>
    <w:p w:rsidR="00000000" w:rsidRDefault="00DD1352">
      <w:pPr>
        <w:spacing w:before="88"/>
        <w:ind w:firstLine="528"/>
        <w:rPr>
          <w:color w:val="000000"/>
        </w:rPr>
      </w:pPr>
      <w:r>
        <w:rPr>
          <w:color w:val="000000"/>
        </w:rPr>
        <w:t>Tesla is a highly-visible public company whose products, business, results of operations, statements and actions are well-publi</w:t>
      </w:r>
      <w:r>
        <w:rPr>
          <w:color w:val="000000"/>
        </w:rPr>
        <w:t>cized. Such attention includes frequent criticism of us by a range of third-parties. Our continued success depends on our ability to focus on executing on our mission and business plan while maintaining the trust of our current and potential customers, emp</w:t>
      </w:r>
      <w:r>
        <w:rPr>
          <w:color w:val="000000"/>
        </w:rPr>
        <w:t>loyees, stockholders and business partners. Any negatively perceived actions of ours could influence the perception of our brand or our leadership by our customers, suppliers or investors, which could adversely impact our business prospects, operating resu</w:t>
      </w:r>
      <w:r>
        <w:rPr>
          <w:color w:val="000000"/>
        </w:rPr>
        <w:t>lts and the market value of our common stock.</w:t>
      </w:r>
    </w:p>
    <w:p w:rsidR="00000000" w:rsidRDefault="00DD1352">
      <w:pPr>
        <w:spacing w:before="286"/>
        <w:ind w:left="88"/>
        <w:rPr>
          <w:b/>
          <w:bCs/>
          <w:i/>
          <w:iCs/>
          <w:color w:val="000000"/>
        </w:rPr>
      </w:pPr>
      <w:r>
        <w:rPr>
          <w:b/>
          <w:bCs/>
          <w:i/>
          <w:iCs/>
          <w:color w:val="000000"/>
        </w:rPr>
        <w:t>Our facilities or operations could be damaged or adversely affected as a result of disasters.</w:t>
      </w:r>
    </w:p>
    <w:p w:rsidR="00000000" w:rsidRDefault="00DD1352">
      <w:pPr>
        <w:spacing w:before="88"/>
        <w:ind w:firstLine="528"/>
        <w:rPr>
          <w:color w:val="000000"/>
        </w:rPr>
      </w:pPr>
      <w:r>
        <w:rPr>
          <w:color w:val="000000"/>
        </w:rPr>
        <w:t>Our corporate headquarters, the Tesla Factory and Gigafactory 1 are located in seismically active regions in Norther</w:t>
      </w:r>
      <w:r>
        <w:rPr>
          <w:color w:val="000000"/>
        </w:rPr>
        <w:t>n California and Nevada, and our Gigafactory Shanghai is located in a flood-prone area. If major disasters such as earthquakes, floods or other events occur, or our information system or communications network breaks down or operates improperly, our headqu</w:t>
      </w:r>
      <w:r>
        <w:rPr>
          <w:color w:val="000000"/>
        </w:rPr>
        <w:t>arters and production facilities may be seriously damaged, or we may have to stop or delay production and shipment of our products. We may incur expenses relating to such damages, which could have a material adverse impact on our business, operating result</w:t>
      </w:r>
      <w:r>
        <w:rPr>
          <w:color w:val="000000"/>
        </w:rPr>
        <w:t>s and financial condition.</w:t>
      </w:r>
    </w:p>
    <w:p w:rsidR="00000000" w:rsidRDefault="00DD1352">
      <w:pPr>
        <w:spacing w:before="264"/>
        <w:jc w:val="center"/>
        <w:rPr>
          <w:color w:val="000000"/>
        </w:rPr>
      </w:pPr>
      <w:r>
        <w:rPr>
          <w:color w:val="000000"/>
        </w:rPr>
        <w:lastRenderedPageBreak/>
        <w:t>69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rPr>
          <w:b/>
          <w:bCs/>
          <w:color w:val="000000"/>
        </w:rPr>
      </w:pPr>
      <w:r>
        <w:rPr>
          <w:b/>
          <w:bCs/>
          <w:color w:val="000000"/>
        </w:rPr>
        <w:t>Risks Related to the Ownership of Our Common Stock</w:t>
      </w:r>
    </w:p>
    <w:p w:rsidR="00000000" w:rsidRDefault="00DD1352">
      <w:pPr>
        <w:spacing w:before="88"/>
        <w:ind w:left="88"/>
        <w:rPr>
          <w:b/>
          <w:bCs/>
          <w:i/>
          <w:iCs/>
          <w:color w:val="000000"/>
        </w:rPr>
      </w:pPr>
      <w:r>
        <w:rPr>
          <w:b/>
          <w:bCs/>
          <w:i/>
          <w:iCs/>
          <w:color w:val="000000"/>
        </w:rPr>
        <w:t>The trading price of our common stock is likely to continue to be volatile.</w:t>
      </w:r>
    </w:p>
    <w:p w:rsidR="00000000" w:rsidRDefault="00DD1352">
      <w:pPr>
        <w:spacing w:before="88"/>
        <w:ind w:firstLine="528"/>
        <w:rPr>
          <w:color w:val="000000"/>
        </w:rPr>
      </w:pPr>
      <w:r>
        <w:rPr>
          <w:color w:val="000000"/>
        </w:rPr>
        <w:t>The trading price of our common stock has been highly volatile and could continue to be subj</w:t>
      </w:r>
      <w:r>
        <w:rPr>
          <w:color w:val="000000"/>
        </w:rPr>
        <w:t>ect to wide fluctuations in response to various factors, some of which are beyond our control. Our common stock has experienced an intra-day trading high of $379.49 per share and a low of $176.99 per share over the last 52 weeks. The stock market in genera</w:t>
      </w:r>
      <w:r>
        <w:rPr>
          <w:color w:val="000000"/>
        </w:rPr>
        <w:t>l, and the market for technology companies in particular, has experienced extreme price and volume fluctuations that have often been unrelated or disproportionate to the operating performance of those companies. In particular, a large proportion of our com</w:t>
      </w:r>
      <w:r>
        <w:rPr>
          <w:color w:val="000000"/>
        </w:rPr>
        <w:t>mon stock has been and may continue to be traded by short sellers which may put pressure on the supply and demand for our common stock, further influencing volatility in its market price. Public perception and other factors outside of our control may addit</w:t>
      </w:r>
      <w:r>
        <w:rPr>
          <w:color w:val="000000"/>
        </w:rPr>
        <w:t xml:space="preserve">ionally impact the stock price of companies like us that garner a disproportionate degree of public attention, regardless of actual operating performance. In addition, in the past, following periods of volatility in the overall market and the market price </w:t>
      </w:r>
      <w:r>
        <w:rPr>
          <w:color w:val="000000"/>
        </w:rPr>
        <w:t>of a particular company</w:t>
      </w:r>
      <w:r>
        <w:rPr>
          <w:color w:val="000000"/>
        </w:rPr>
        <w:t>’</w:t>
      </w:r>
      <w:r>
        <w:rPr>
          <w:color w:val="000000"/>
        </w:rPr>
        <w:t>s securities, securities class action litigation has often been instituted against these companies. Moreover, stockholder litigation like this has been filed against us in the past. While we are continuing to defend such actions vig</w:t>
      </w:r>
      <w:r>
        <w:rPr>
          <w:color w:val="000000"/>
        </w:rPr>
        <w:t>orously, any judgment against us or any future stockholder litigation could result in substantial costs and a diversion of our management</w:t>
      </w:r>
      <w:r>
        <w:rPr>
          <w:color w:val="000000"/>
        </w:rPr>
        <w:t>’</w:t>
      </w:r>
      <w:r>
        <w:rPr>
          <w:color w:val="000000"/>
        </w:rPr>
        <w:t>s attention and resources.</w:t>
      </w:r>
    </w:p>
    <w:p w:rsidR="00000000" w:rsidRDefault="00DD1352">
      <w:pPr>
        <w:spacing w:before="286"/>
        <w:ind w:left="88"/>
        <w:rPr>
          <w:b/>
          <w:bCs/>
          <w:i/>
          <w:iCs/>
          <w:color w:val="000000"/>
        </w:rPr>
      </w:pPr>
      <w:r>
        <w:rPr>
          <w:b/>
          <w:bCs/>
          <w:i/>
          <w:iCs/>
          <w:color w:val="000000"/>
        </w:rPr>
        <w:t>We may fail to meet our publicly announced guidance or other expectations about our busines</w:t>
      </w:r>
      <w:r>
        <w:rPr>
          <w:b/>
          <w:bCs/>
          <w:i/>
          <w:iCs/>
          <w:color w:val="000000"/>
        </w:rPr>
        <w:t>s, which could cause our stock price to decline.</w:t>
      </w:r>
    </w:p>
    <w:p w:rsidR="00000000" w:rsidRDefault="00DD1352">
      <w:pPr>
        <w:spacing w:before="88"/>
        <w:ind w:firstLine="528"/>
        <w:rPr>
          <w:color w:val="000000"/>
        </w:rPr>
      </w:pPr>
      <w:r>
        <w:rPr>
          <w:color w:val="000000"/>
        </w:rPr>
        <w:t>We may provide from time to time guidance regarding our expected financial and business performance, which may include projections regarding sales and production, as well as anticipated future revenues, gros</w:t>
      </w:r>
      <w:r>
        <w:rPr>
          <w:color w:val="000000"/>
        </w:rPr>
        <w:t>s margins, profitability and cash flows. Correctly identifying key factors affecting business conditions and predicting future events is inherently an uncertain process, and our guidance may not ultimately be accurate and has in the past been inaccurate in</w:t>
      </w:r>
      <w:r>
        <w:rPr>
          <w:color w:val="000000"/>
        </w:rPr>
        <w:t xml:space="preserve"> certain respects, such as the timing of new product manufacturing ramps. Our guidance is based on certain assumptions such as those relating to anticipated production and sales volumes (which generally are not linear throughout a given period), average sa</w:t>
      </w:r>
      <w:r>
        <w:rPr>
          <w:color w:val="000000"/>
        </w:rPr>
        <w:t>les prices, supplier and commodity costs, and planned cost reductions. If our guidance is not accurate or varies from actual results due to our inability to meet our assumptions or the impact on our financial performance that could occur as a result of var</w:t>
      </w:r>
      <w:r>
        <w:rPr>
          <w:color w:val="000000"/>
        </w:rPr>
        <w:t>ious risks and uncertainties, the market value of our common stock could decline significantly.</w:t>
      </w:r>
    </w:p>
    <w:p w:rsidR="00000000" w:rsidRDefault="00DD1352">
      <w:pPr>
        <w:spacing w:before="286"/>
        <w:ind w:left="88"/>
        <w:rPr>
          <w:b/>
          <w:bCs/>
          <w:i/>
          <w:iCs/>
          <w:color w:val="000000"/>
        </w:rPr>
      </w:pPr>
      <w:r>
        <w:rPr>
          <w:b/>
          <w:bCs/>
          <w:i/>
          <w:iCs/>
          <w:color w:val="000000"/>
        </w:rPr>
        <w:t>Transactions relating to our convertible notes may dilute the ownership interest of existing stockholders, or may otherwise depress the price of our common stoc</w:t>
      </w:r>
      <w:r>
        <w:rPr>
          <w:b/>
          <w:bCs/>
          <w:i/>
          <w:iCs/>
          <w:color w:val="000000"/>
        </w:rPr>
        <w:t>k.</w:t>
      </w:r>
    </w:p>
    <w:p w:rsidR="00000000" w:rsidRDefault="00DD1352">
      <w:pPr>
        <w:spacing w:before="88"/>
        <w:ind w:firstLine="528"/>
        <w:rPr>
          <w:color w:val="000000"/>
        </w:rPr>
      </w:pPr>
      <w:r>
        <w:rPr>
          <w:color w:val="000000"/>
        </w:rPr>
        <w:t>The conversion of some or all of the Tesla Convertible Notes or the Subsidiary Convertible Notes would dilute the ownership interests of existing stockholders to the extent we deliver shares upon conversion of any of such notes. Our Subsidiary</w:t>
      </w:r>
      <w:r>
        <w:rPr>
          <w:color w:val="000000"/>
        </w:rPr>
        <w:t xml:space="preserve"> Convertible Notes have been historically, and the other Tesla Convertible Notes may become in the future, convertible at the option of their holders prior to their scheduled terms under certain circumstances. If holders elect to convert their convertible </w:t>
      </w:r>
      <w:r>
        <w:rPr>
          <w:color w:val="000000"/>
        </w:rPr>
        <w:t>notes, we could be required to deliver to them a significant number of shares of our common stock. Any sales in the public market of the common stock issuable upon such conversion could adversely affect prevailing market prices of our common stock. In addi</w:t>
      </w:r>
      <w:r>
        <w:rPr>
          <w:color w:val="000000"/>
        </w:rPr>
        <w:t>tion, the existence of the convertible notes may encourage short selling by market participants because the conversion of such notes could be used to satisfy short positions, or anticipated conversion of such notes into shares of our common stock could dep</w:t>
      </w:r>
      <w:r>
        <w:rPr>
          <w:color w:val="000000"/>
        </w:rPr>
        <w:t>ress the price of our common stock.</w:t>
      </w:r>
    </w:p>
    <w:p w:rsidR="00000000" w:rsidRDefault="00DD1352">
      <w:pPr>
        <w:spacing w:before="198"/>
        <w:ind w:firstLine="528"/>
        <w:rPr>
          <w:color w:val="000000"/>
        </w:rPr>
      </w:pPr>
      <w:r>
        <w:rPr>
          <w:color w:val="000000"/>
        </w:rPr>
        <w:t>Moreover, in connection with each issuance of the Tesla Convertible Notes, we entered into convertible note hedge transactions, which are expected to reduce the potential dilution and/or offset potential cash payments we</w:t>
      </w:r>
      <w:r>
        <w:rPr>
          <w:color w:val="000000"/>
        </w:rPr>
        <w:t xml:space="preserve"> are required to make in excess of the principal amount upon conversion of the applicable Tesla Convertible Notes. We also entered into warrant transactions with the hedge counterparties, which could separately have a dilutive effect on our common stock to</w:t>
      </w:r>
      <w:r>
        <w:rPr>
          <w:color w:val="000000"/>
        </w:rPr>
        <w:t xml:space="preserve"> the extent that the market price per share of our common stock exceeds the applicable strike price of the warrants on the applicable expiration dates. In addition, the hedge counterparties or their affiliates may enter into various transactions with respe</w:t>
      </w:r>
      <w:r>
        <w:rPr>
          <w:color w:val="000000"/>
        </w:rPr>
        <w:t>ct to their hedge positions, which could also cause or prevent an increase or a decrease in the market price of our common stock or the convertible notes.</w:t>
      </w:r>
    </w:p>
    <w:p w:rsidR="00000000" w:rsidRDefault="00DD1352">
      <w:pPr>
        <w:spacing w:before="286"/>
        <w:ind w:left="88"/>
        <w:rPr>
          <w:b/>
          <w:bCs/>
          <w:i/>
          <w:iCs/>
          <w:color w:val="000000"/>
        </w:rPr>
      </w:pPr>
      <w:r>
        <w:rPr>
          <w:b/>
          <w:bCs/>
          <w:i/>
          <w:iCs/>
          <w:color w:val="000000"/>
        </w:rPr>
        <w:t xml:space="preserve">Elon Musk has pledged shares of our common stock to secure certain bank borrowings. If Mr. Musk were </w:t>
      </w:r>
      <w:r>
        <w:rPr>
          <w:b/>
          <w:bCs/>
          <w:i/>
          <w:iCs/>
          <w:color w:val="000000"/>
        </w:rPr>
        <w:t>forced to sell these shares in order to satisfy his loan obligations, such sales could cause our stock price to decline.</w:t>
      </w:r>
    </w:p>
    <w:p w:rsidR="00000000" w:rsidRDefault="00DD1352">
      <w:pPr>
        <w:spacing w:before="88"/>
        <w:ind w:firstLine="528"/>
        <w:rPr>
          <w:color w:val="000000"/>
        </w:rPr>
      </w:pPr>
      <w:r>
        <w:rPr>
          <w:color w:val="000000"/>
        </w:rPr>
        <w:t>Certain banking institutions have made extensions of credit to Elon Musk, our Chief Executive Officer, a portion of which was used to p</w:t>
      </w:r>
      <w:r>
        <w:rPr>
          <w:color w:val="000000"/>
        </w:rPr>
        <w:t>urchase shares of common stock in certain of our public offerings and private placements at the same prices offered to third party participants in such offerings and placements. We are not a party to these loans, which are partially secured by pledges of a</w:t>
      </w:r>
      <w:r>
        <w:rPr>
          <w:color w:val="000000"/>
        </w:rPr>
        <w:t xml:space="preserve"> portion of the Tesla common stock currently owned by Mr. Musk. If the price of our common stock were to decline substantially, Mr. Musk may be forced by one or more of the banking institutions to sell shares of Tesla common stock to satisfy his loan oblig</w:t>
      </w:r>
      <w:r>
        <w:rPr>
          <w:color w:val="000000"/>
        </w:rPr>
        <w:t>ations if he could not do so through other means. Any such sales could cause the price of our common stock to decline further.</w:t>
      </w:r>
    </w:p>
    <w:p w:rsidR="00000000" w:rsidRDefault="00DD1352">
      <w:pPr>
        <w:spacing w:before="264"/>
        <w:jc w:val="center"/>
        <w:rPr>
          <w:color w:val="000000"/>
        </w:rPr>
      </w:pPr>
      <w:r>
        <w:rPr>
          <w:color w:val="000000"/>
        </w:rPr>
        <w:t>70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86"/>
        <w:ind w:left="88"/>
        <w:rPr>
          <w:b/>
          <w:bCs/>
          <w:i/>
          <w:iCs/>
          <w:color w:val="000000"/>
        </w:rPr>
      </w:pPr>
      <w:r>
        <w:rPr>
          <w:b/>
          <w:bCs/>
          <w:i/>
          <w:iCs/>
          <w:color w:val="000000"/>
        </w:rPr>
        <w:t>Anti-takeover provisions contained in our governing documents, applicable laws and our convertible notes could impair a</w:t>
      </w:r>
      <w:r>
        <w:rPr>
          <w:b/>
          <w:bCs/>
          <w:i/>
          <w:iCs/>
          <w:color w:val="000000"/>
        </w:rPr>
        <w:t xml:space="preserve"> takeover attempt.</w:t>
      </w:r>
    </w:p>
    <w:p w:rsidR="00000000" w:rsidRDefault="00DD1352">
      <w:pPr>
        <w:spacing w:before="88"/>
        <w:ind w:firstLine="528"/>
        <w:rPr>
          <w:color w:val="000000"/>
        </w:rPr>
      </w:pPr>
      <w:r>
        <w:rPr>
          <w:color w:val="000000"/>
        </w:rPr>
        <w:t>Our certificate of incorporation and bylaws afford certain rights and powers to our board of directors that could contribute to the delay or prevention of an acquisition that it deems undesirable. We are also subject to Section 203 of th</w:t>
      </w:r>
      <w:r>
        <w:rPr>
          <w:color w:val="000000"/>
        </w:rPr>
        <w:t>e Delaware General Corporation Law and other provisions of Delaware law that limit the ability of stockholders in certain situations to effect certain business combinations. In addition, the terms of our convertible notes require us to repurchase such note</w:t>
      </w:r>
      <w:r>
        <w:rPr>
          <w:color w:val="000000"/>
        </w:rPr>
        <w:t>s in the event of a fundamental change, including a takeover of our company. Any of the foregoing provisions and terms that has the effect of delaying or deterring a change in control could limit the opportunity for our stockholders to receive a premium fo</w:t>
      </w:r>
      <w:r>
        <w:rPr>
          <w:color w:val="000000"/>
        </w:rPr>
        <w:t>r their shares of our common stock, and could also affect the price that some investors are willing to pay for our common stock.</w:t>
      </w:r>
    </w:p>
    <w:p w:rsidR="00000000" w:rsidRDefault="00DD1352">
      <w:pPr>
        <w:rPr>
          <w:color w:val="000000"/>
          <w:sz w:val="10"/>
          <w:szCs w:val="10"/>
        </w:rPr>
      </w:pPr>
      <w:r>
        <w:rPr>
          <w:color w:val="000000"/>
          <w:sz w:val="10"/>
          <w:szCs w:val="10"/>
        </w:rPr>
        <w:t> </w:t>
      </w:r>
    </w:p>
    <w:p w:rsidR="00000000" w:rsidRDefault="00DD1352">
      <w:pPr>
        <w:rPr>
          <w:color w:val="000000"/>
          <w:sz w:val="10"/>
          <w:szCs w:val="10"/>
        </w:rPr>
      </w:pPr>
      <w:r>
        <w:rPr>
          <w:color w:val="000000"/>
          <w:sz w:val="10"/>
          <w:szCs w:val="10"/>
        </w:rPr>
        <w:t> </w:t>
      </w:r>
      <w:bookmarkStart w:id="26" w:name="ITEM2_UNREGISTERED_SALES"/>
      <w:bookmarkStart w:id="27" w:name="item_1_3_8"/>
      <w:bookmarkEnd w:id="26"/>
      <w:bookmarkEnd w:id="27"/>
    </w:p>
    <w:p w:rsidR="00000000" w:rsidRDefault="00DD1352">
      <w:pPr>
        <w:spacing w:before="66"/>
        <w:rPr>
          <w:b/>
          <w:bCs/>
          <w:color w:val="000000"/>
        </w:rPr>
      </w:pPr>
      <w:r>
        <w:rPr>
          <w:b/>
          <w:bCs/>
          <w:color w:val="000000"/>
        </w:rPr>
        <w:t>ITEM </w:t>
      </w:r>
      <w:r>
        <w:rPr>
          <w:b/>
          <w:bCs/>
          <w:color w:val="000000"/>
        </w:rPr>
        <w:t>2. UNREGISTERED SALES OF EQUITY SECURITIES AND USE OF PROCEEDS</w:t>
      </w:r>
      <w:bookmarkStart w:id="28" w:name="PART_II"/>
      <w:bookmarkEnd w:id="28"/>
    </w:p>
    <w:p w:rsidR="00000000" w:rsidRDefault="00DD1352">
      <w:pPr>
        <w:rPr>
          <w:color w:val="000000"/>
          <w:sz w:val="9"/>
          <w:szCs w:val="9"/>
        </w:rPr>
      </w:pPr>
      <w:r>
        <w:rPr>
          <w:color w:val="000000"/>
          <w:sz w:val="9"/>
          <w:szCs w:val="9"/>
        </w:rPr>
        <w:t> </w:t>
      </w:r>
    </w:p>
    <w:p w:rsidR="00000000" w:rsidRDefault="00DD1352">
      <w:pPr>
        <w:ind w:firstLine="528"/>
        <w:rPr>
          <w:color w:val="000000"/>
        </w:rPr>
      </w:pPr>
      <w:r>
        <w:rPr>
          <w:color w:val="000000"/>
        </w:rPr>
        <w:t>On September 16, 2019, we issued an aggregate of 67,526 shares of restricted common stock to 13 former shareholders of an acquired subsidiary, pursuant to the related acquisitio</w:t>
      </w:r>
      <w:r>
        <w:rPr>
          <w:color w:val="000000"/>
        </w:rPr>
        <w:t>n agreement. Such shares were issued pursuant to exemptions from registration provided by Regulation S promulgated under and/or Section 4(a)(2) of the Securities Act of 1933, in reliance on representations made by such former shareholders and our related i</w:t>
      </w:r>
      <w:r>
        <w:rPr>
          <w:color w:val="000000"/>
        </w:rPr>
        <w:t>nvestigation.</w:t>
      </w:r>
      <w:bookmarkStart w:id="29" w:name="ITEM_3_DEFAULT_UPON_SENIOR_SECUR"/>
      <w:bookmarkStart w:id="30" w:name="item_1_3_9"/>
      <w:bookmarkEnd w:id="29"/>
      <w:bookmarkEnd w:id="30"/>
    </w:p>
    <w:p w:rsidR="00000000" w:rsidRDefault="00DD1352">
      <w:pPr>
        <w:spacing w:before="286"/>
        <w:rPr>
          <w:b/>
          <w:bCs/>
          <w:color w:val="000000"/>
        </w:rPr>
      </w:pPr>
      <w:r>
        <w:rPr>
          <w:b/>
          <w:bCs/>
          <w:color w:val="000000"/>
        </w:rPr>
        <w:t>ITEM 3. DEFAULT UPON SENIOR SECURITIES</w:t>
      </w:r>
    </w:p>
    <w:p w:rsidR="00000000" w:rsidRDefault="00DD1352">
      <w:pPr>
        <w:spacing w:before="88"/>
        <w:ind w:firstLine="528"/>
        <w:rPr>
          <w:color w:val="000000"/>
        </w:rPr>
      </w:pPr>
      <w:r>
        <w:rPr>
          <w:color w:val="000000"/>
        </w:rPr>
        <w:t>None.</w:t>
      </w:r>
      <w:bookmarkStart w:id="31" w:name="ITEM_4_MINE_SAFETY_DISCLOSURES"/>
      <w:bookmarkStart w:id="32" w:name="item_1_3_10"/>
      <w:bookmarkEnd w:id="31"/>
      <w:bookmarkEnd w:id="32"/>
    </w:p>
    <w:p w:rsidR="00000000" w:rsidRDefault="00DD1352">
      <w:pPr>
        <w:spacing w:before="286"/>
        <w:rPr>
          <w:b/>
          <w:bCs/>
          <w:color w:val="000000"/>
        </w:rPr>
      </w:pPr>
      <w:r>
        <w:rPr>
          <w:b/>
          <w:bCs/>
          <w:color w:val="000000"/>
        </w:rPr>
        <w:t>ITEM 4. MINE SAFETY DISCLOSURES</w:t>
      </w:r>
    </w:p>
    <w:p w:rsidR="00000000" w:rsidRDefault="00DD1352">
      <w:pPr>
        <w:spacing w:before="88"/>
        <w:ind w:firstLine="528"/>
        <w:rPr>
          <w:color w:val="000000"/>
        </w:rPr>
      </w:pPr>
      <w:r>
        <w:rPr>
          <w:color w:val="000000"/>
        </w:rPr>
        <w:t>Not applicable.</w:t>
      </w:r>
      <w:bookmarkStart w:id="33" w:name="ITEM5_OTHER_INFORMATION"/>
      <w:bookmarkStart w:id="34" w:name="item_1_3_11"/>
      <w:bookmarkEnd w:id="33"/>
      <w:bookmarkEnd w:id="34"/>
    </w:p>
    <w:p w:rsidR="00000000" w:rsidRDefault="00DD1352">
      <w:pPr>
        <w:spacing w:before="286"/>
        <w:rPr>
          <w:b/>
          <w:bCs/>
          <w:color w:val="000000"/>
        </w:rPr>
      </w:pPr>
      <w:r>
        <w:rPr>
          <w:b/>
          <w:bCs/>
          <w:color w:val="000000"/>
        </w:rPr>
        <w:t>ITEM 5. OTHER INFORMATION</w:t>
      </w:r>
    </w:p>
    <w:p w:rsidR="00000000" w:rsidRDefault="00DD1352">
      <w:pPr>
        <w:spacing w:before="88"/>
        <w:ind w:firstLine="528"/>
        <w:rPr>
          <w:color w:val="000000"/>
        </w:rPr>
      </w:pPr>
      <w:r>
        <w:rPr>
          <w:color w:val="000000"/>
        </w:rPr>
        <w:t>None.</w:t>
      </w:r>
      <w:bookmarkStart w:id="35" w:name="ITEM_6_EXHIBITS"/>
      <w:bookmarkStart w:id="36" w:name="item_1_3_12"/>
      <w:bookmarkEnd w:id="35"/>
      <w:bookmarkEnd w:id="36"/>
    </w:p>
    <w:p w:rsidR="00000000" w:rsidRDefault="00DD1352">
      <w:pPr>
        <w:spacing w:before="286"/>
        <w:rPr>
          <w:b/>
          <w:bCs/>
          <w:color w:val="000000"/>
        </w:rPr>
      </w:pPr>
      <w:r>
        <w:rPr>
          <w:b/>
          <w:bCs/>
          <w:color w:val="000000"/>
        </w:rPr>
        <w:t>ITEM 6. EXHIBITS</w:t>
      </w:r>
    </w:p>
    <w:p w:rsidR="00000000" w:rsidRDefault="00DD1352">
      <w:pPr>
        <w:spacing w:before="88"/>
        <w:ind w:firstLine="528"/>
        <w:rPr>
          <w:color w:val="000000"/>
        </w:rPr>
      </w:pPr>
      <w:r>
        <w:rPr>
          <w:color w:val="000000"/>
        </w:rPr>
        <w:t>See Index to Exhibits at the end of this Quarterly Report on Form </w:t>
      </w:r>
      <w:r>
        <w:rPr>
          <w:color w:val="000000"/>
        </w:rPr>
        <w:t>10-Q for the information required by this Item.</w:t>
      </w:r>
    </w:p>
    <w:p w:rsidR="00000000" w:rsidRDefault="00DD1352">
      <w:pPr>
        <w:rPr>
          <w:color w:val="000000"/>
          <w:sz w:val="18"/>
          <w:szCs w:val="18"/>
        </w:rPr>
      </w:pPr>
      <w:r>
        <w:rPr>
          <w:color w:val="000000"/>
          <w:sz w:val="18"/>
          <w:szCs w:val="18"/>
        </w:rPr>
        <w:t> </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spacing w:before="264"/>
        <w:jc w:val="center"/>
        <w:rPr>
          <w:color w:val="000000"/>
        </w:rPr>
      </w:pPr>
      <w:r>
        <w:rPr>
          <w:color w:val="000000"/>
        </w:rPr>
        <w:t>71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center"/>
        <w:rPr>
          <w:b/>
          <w:bCs/>
          <w:color w:val="000000"/>
        </w:rPr>
      </w:pPr>
      <w:r>
        <w:rPr>
          <w:b/>
          <w:bCs/>
          <w:color w:val="000000"/>
        </w:rPr>
        <w:t>INDEX TO EXHIBITS</w:t>
      </w:r>
    </w:p>
    <w:tbl>
      <w:tblPr>
        <w:tblW w:w="0" w:type="auto"/>
        <w:tblLayout w:type="fixed"/>
        <w:tblCellMar>
          <w:left w:w="0" w:type="dxa"/>
          <w:right w:w="0" w:type="dxa"/>
        </w:tblCellMar>
        <w:tblLook w:val="0000" w:firstRow="0" w:lastRow="0" w:firstColumn="0" w:lastColumn="0" w:noHBand="0" w:noVBand="0"/>
      </w:tblPr>
      <w:tblGrid>
        <w:gridCol w:w="770"/>
        <w:gridCol w:w="104"/>
        <w:gridCol w:w="5259"/>
        <w:gridCol w:w="104"/>
        <w:gridCol w:w="664"/>
        <w:gridCol w:w="132"/>
        <w:gridCol w:w="946"/>
        <w:gridCol w:w="132"/>
        <w:gridCol w:w="664"/>
        <w:gridCol w:w="132"/>
        <w:gridCol w:w="1156"/>
        <w:gridCol w:w="70"/>
        <w:gridCol w:w="661"/>
        <w:gridCol w:w="20"/>
        <w:gridCol w:w="20"/>
      </w:tblGrid>
      <w:tr w:rsidR="00000000">
        <w:tblPrEx>
          <w:tblCellMar>
            <w:top w:w="0" w:type="dxa"/>
            <w:left w:w="0" w:type="dxa"/>
            <w:bottom w:w="0" w:type="dxa"/>
            <w:right w:w="0" w:type="dxa"/>
          </w:tblCellMar>
        </w:tblPrEx>
        <w:trPr>
          <w:trHeight w:val="396"/>
        </w:trPr>
        <w:tc>
          <w:tcPr>
            <w:tcW w:w="770" w:type="dxa"/>
            <w:vMerge w:val="restart"/>
            <w:tcBorders>
              <w:top w:val="nil"/>
              <w:left w:val="nil"/>
              <w:bottom w:val="nil"/>
              <w:right w:val="nil"/>
            </w:tcBorders>
            <w:vAlign w:val="bottom"/>
          </w:tcPr>
          <w:p w:rsidR="00000000" w:rsidRDefault="00DD1352">
            <w:pPr>
              <w:rPr>
                <w:color w:val="000000"/>
              </w:rPr>
            </w:pPr>
            <w:r>
              <w:rPr>
                <w:color w:val="000000"/>
              </w:rPr>
              <w:t> Exhibit</w:t>
            </w:r>
          </w:p>
          <w:p w:rsidR="00000000" w:rsidRDefault="00DD1352">
            <w:pPr>
              <w:rPr>
                <w:b/>
                <w:bCs/>
                <w:color w:val="000000"/>
                <w:sz w:val="16"/>
                <w:szCs w:val="16"/>
              </w:rPr>
            </w:pPr>
            <w:r>
              <w:rPr>
                <w:b/>
                <w:bCs/>
                <w:color w:val="000000"/>
                <w:sz w:val="16"/>
                <w:szCs w:val="16"/>
              </w:rPr>
              <w:t>Number</w:t>
            </w:r>
          </w:p>
        </w:tc>
        <w:tc>
          <w:tcPr>
            <w:tcW w:w="104" w:type="dxa"/>
            <w:tcBorders>
              <w:top w:val="nil"/>
              <w:left w:val="nil"/>
              <w:bottom w:val="nil"/>
              <w:right w:val="nil"/>
            </w:tcBorders>
            <w:vAlign w:val="bottom"/>
          </w:tcPr>
          <w:p w:rsidR="00000000" w:rsidRDefault="00DD1352">
            <w:pPr>
              <w:jc w:val="center"/>
              <w:rPr>
                <w:color w:val="000000"/>
              </w:rPr>
            </w:pPr>
            <w:r>
              <w:rPr>
                <w:color w:val="000000"/>
              </w:rPr>
              <w:t> </w:t>
            </w:r>
          </w:p>
        </w:tc>
        <w:tc>
          <w:tcPr>
            <w:tcW w:w="5259" w:type="dxa"/>
            <w:tcBorders>
              <w:top w:val="nil"/>
              <w:left w:val="nil"/>
              <w:bottom w:val="nil"/>
              <w:right w:val="nil"/>
            </w:tcBorders>
            <w:vAlign w:val="bottom"/>
          </w:tcPr>
          <w:p w:rsidR="00000000" w:rsidRDefault="00DD1352">
            <w:pPr>
              <w:jc w:val="center"/>
              <w:rPr>
                <w:b/>
                <w:bCs/>
                <w:color w:val="000000"/>
                <w:sz w:val="16"/>
                <w:szCs w:val="16"/>
              </w:rPr>
            </w:pPr>
            <w:r>
              <w:rPr>
                <w:b/>
                <w:bCs/>
                <w:color w:val="000000"/>
                <w:sz w:val="16"/>
                <w:szCs w:val="16"/>
              </w:rPr>
              <w:t> </w:t>
            </w:r>
          </w:p>
        </w:tc>
        <w:tc>
          <w:tcPr>
            <w:tcW w:w="104" w:type="dxa"/>
            <w:tcBorders>
              <w:top w:val="nil"/>
              <w:left w:val="nil"/>
              <w:bottom w:val="nil"/>
              <w:right w:val="nil"/>
            </w:tcBorders>
            <w:vAlign w:val="bottom"/>
          </w:tcPr>
          <w:p w:rsidR="00000000" w:rsidRDefault="00DD1352">
            <w:pPr>
              <w:jc w:val="center"/>
              <w:rPr>
                <w:color w:val="000000"/>
              </w:rPr>
            </w:pPr>
            <w:r>
              <w:rPr>
                <w:color w:val="000000"/>
              </w:rPr>
              <w:t> </w:t>
            </w:r>
          </w:p>
        </w:tc>
        <w:tc>
          <w:tcPr>
            <w:tcW w:w="3826" w:type="dxa"/>
            <w:gridSpan w:val="7"/>
            <w:tcBorders>
              <w:top w:val="nil"/>
              <w:left w:val="nil"/>
              <w:bottom w:val="single" w:sz="6" w:space="0" w:color="000000"/>
              <w:right w:val="nil"/>
            </w:tcBorders>
            <w:vAlign w:val="bottom"/>
          </w:tcPr>
          <w:p w:rsidR="00000000" w:rsidRDefault="00DD1352">
            <w:pPr>
              <w:jc w:val="center"/>
              <w:rPr>
                <w:b/>
                <w:bCs/>
                <w:color w:val="000000"/>
                <w:sz w:val="16"/>
                <w:szCs w:val="16"/>
              </w:rPr>
            </w:pPr>
            <w:r>
              <w:rPr>
                <w:b/>
                <w:bCs/>
                <w:color w:val="000000"/>
                <w:sz w:val="16"/>
                <w:szCs w:val="16"/>
              </w:rPr>
              <w:t>Incorporated by Reference</w:t>
            </w:r>
          </w:p>
        </w:tc>
        <w:tc>
          <w:tcPr>
            <w:tcW w:w="70" w:type="dxa"/>
            <w:tcBorders>
              <w:top w:val="nil"/>
              <w:left w:val="nil"/>
              <w:bottom w:val="nil"/>
              <w:right w:val="nil"/>
            </w:tcBorders>
            <w:vAlign w:val="bottom"/>
          </w:tcPr>
          <w:p w:rsidR="00000000" w:rsidRDefault="00DD1352">
            <w:pPr>
              <w:jc w:val="center"/>
              <w:rPr>
                <w:color w:val="000000"/>
              </w:rPr>
            </w:pPr>
            <w:r>
              <w:rPr>
                <w:color w:val="000000"/>
              </w:rPr>
              <w:t> </w:t>
            </w:r>
          </w:p>
        </w:tc>
        <w:tc>
          <w:tcPr>
            <w:tcW w:w="659" w:type="dxa"/>
            <w:tcBorders>
              <w:top w:val="nil"/>
              <w:left w:val="nil"/>
              <w:bottom w:val="nil"/>
              <w:right w:val="nil"/>
            </w:tcBorders>
            <w:vAlign w:val="bottom"/>
          </w:tcPr>
          <w:p w:rsidR="00000000" w:rsidRDefault="00DD1352">
            <w:pPr>
              <w:jc w:val="center"/>
              <w:rPr>
                <w:b/>
                <w:bCs/>
                <w:color w:val="000000"/>
                <w:sz w:val="16"/>
                <w:szCs w:val="16"/>
              </w:rPr>
            </w:pPr>
            <w:r>
              <w:rPr>
                <w:b/>
                <w:bCs/>
                <w:color w:val="000000"/>
                <w:sz w:val="16"/>
                <w:szCs w:val="16"/>
              </w:rPr>
              <w:t>Filed</w:t>
            </w:r>
          </w:p>
          <w:p w:rsidR="00000000" w:rsidRDefault="00DD1352">
            <w:pPr>
              <w:jc w:val="center"/>
              <w:rPr>
                <w:b/>
                <w:bCs/>
                <w:color w:val="000000"/>
                <w:sz w:val="16"/>
                <w:szCs w:val="16"/>
              </w:rPr>
            </w:pPr>
            <w:r>
              <w:rPr>
                <w:b/>
                <w:bCs/>
                <w:color w:val="000000"/>
                <w:sz w:val="16"/>
                <w:szCs w:val="16"/>
              </w:rPr>
              <w:t>Herewith</w:t>
            </w:r>
          </w:p>
        </w:tc>
        <w:tc>
          <w:tcPr>
            <w:tcW w:w="1" w:type="dxa"/>
            <w:tcBorders>
              <w:top w:val="nil"/>
              <w:left w:val="nil"/>
              <w:bottom w:val="nil"/>
              <w:right w:val="nil"/>
            </w:tcBorders>
            <w:vAlign w:val="center"/>
          </w:tcPr>
          <w:p w:rsidR="00000000" w:rsidRDefault="00DD1352">
            <w:pPr>
              <w:rPr>
                <w:sz w:val="16"/>
                <w:szCs w:val="16"/>
              </w:rPr>
            </w:pPr>
            <w:r>
              <w:rPr>
                <w:sz w:val="16"/>
                <w:szCs w:val="16"/>
              </w:rPr>
              <w:t> </w:t>
            </w:r>
          </w:p>
        </w:tc>
        <w:tc>
          <w:tcPr>
            <w:tcW w:w="7" w:type="dxa"/>
            <w:tcBorders>
              <w:top w:val="nil"/>
              <w:left w:val="nil"/>
              <w:bottom w:val="nil"/>
              <w:right w:val="nil"/>
            </w:tcBorders>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64"/>
        </w:trPr>
        <w:tc>
          <w:tcPr>
            <w:tcW w:w="770" w:type="dxa"/>
            <w:vMerge/>
            <w:tcBorders>
              <w:top w:val="nil"/>
              <w:left w:val="nil"/>
              <w:bottom w:val="single" w:sz="6" w:space="0" w:color="000000"/>
              <w:right w:val="nil"/>
            </w:tcBorders>
            <w:vAlign w:val="bottom"/>
          </w:tcPr>
          <w:p w:rsidR="00000000" w:rsidRDefault="00DD1352">
            <w:pPr>
              <w:rPr>
                <w:sz w:val="16"/>
                <w:szCs w:val="16"/>
              </w:rPr>
            </w:pPr>
            <w:r>
              <w:rPr>
                <w:sz w:val="16"/>
                <w:szCs w:val="16"/>
              </w:rPr>
              <w:t> </w:t>
            </w:r>
          </w:p>
        </w:tc>
        <w:tc>
          <w:tcPr>
            <w:tcW w:w="104" w:type="dxa"/>
            <w:tcBorders>
              <w:top w:val="nil"/>
              <w:left w:val="nil"/>
              <w:bottom w:val="nil"/>
              <w:right w:val="nil"/>
            </w:tcBorders>
            <w:vAlign w:val="bottom"/>
          </w:tcPr>
          <w:p w:rsidR="00000000" w:rsidRDefault="00DD1352">
            <w:pPr>
              <w:jc w:val="center"/>
              <w:rPr>
                <w:color w:val="000000"/>
              </w:rPr>
            </w:pPr>
            <w:r>
              <w:rPr>
                <w:color w:val="000000"/>
              </w:rPr>
              <w:t> </w:t>
            </w:r>
          </w:p>
        </w:tc>
        <w:tc>
          <w:tcPr>
            <w:tcW w:w="5259" w:type="dxa"/>
            <w:tcBorders>
              <w:top w:val="nil"/>
              <w:left w:val="nil"/>
              <w:bottom w:val="single" w:sz="6" w:space="0" w:color="000000"/>
              <w:right w:val="nil"/>
            </w:tcBorders>
            <w:vAlign w:val="bottom"/>
          </w:tcPr>
          <w:p w:rsidR="00000000" w:rsidRDefault="00DD1352">
            <w:pPr>
              <w:jc w:val="center"/>
              <w:rPr>
                <w:b/>
                <w:bCs/>
                <w:color w:val="000000"/>
                <w:sz w:val="16"/>
                <w:szCs w:val="16"/>
              </w:rPr>
            </w:pPr>
            <w:r>
              <w:rPr>
                <w:b/>
                <w:bCs/>
                <w:color w:val="000000"/>
                <w:sz w:val="16"/>
                <w:szCs w:val="16"/>
              </w:rPr>
              <w:t>Exhibit Description</w:t>
            </w:r>
          </w:p>
        </w:tc>
        <w:tc>
          <w:tcPr>
            <w:tcW w:w="104" w:type="dxa"/>
            <w:tcBorders>
              <w:top w:val="nil"/>
              <w:left w:val="nil"/>
              <w:bottom w:val="nil"/>
              <w:right w:val="nil"/>
            </w:tcBorders>
            <w:vAlign w:val="bottom"/>
          </w:tcPr>
          <w:p w:rsidR="00000000" w:rsidRDefault="00DD1352">
            <w:pPr>
              <w:jc w:val="center"/>
              <w:rPr>
                <w:color w:val="000000"/>
              </w:rPr>
            </w:pPr>
            <w:r>
              <w:rPr>
                <w:color w:val="000000"/>
              </w:rPr>
              <w:t> </w:t>
            </w:r>
          </w:p>
        </w:tc>
        <w:tc>
          <w:tcPr>
            <w:tcW w:w="664" w:type="dxa"/>
            <w:tcBorders>
              <w:top w:val="single" w:sz="6" w:space="0" w:color="000000"/>
              <w:left w:val="nil"/>
              <w:bottom w:val="single" w:sz="6" w:space="0" w:color="000000"/>
              <w:right w:val="nil"/>
            </w:tcBorders>
            <w:vAlign w:val="bottom"/>
          </w:tcPr>
          <w:p w:rsidR="00000000" w:rsidRDefault="00DD1352">
            <w:pPr>
              <w:jc w:val="center"/>
              <w:rPr>
                <w:b/>
                <w:bCs/>
                <w:color w:val="000000"/>
                <w:sz w:val="16"/>
                <w:szCs w:val="16"/>
              </w:rPr>
            </w:pPr>
            <w:r>
              <w:rPr>
                <w:b/>
                <w:bCs/>
                <w:color w:val="000000"/>
                <w:sz w:val="16"/>
                <w:szCs w:val="16"/>
              </w:rPr>
              <w:t>Form</w:t>
            </w:r>
          </w:p>
        </w:tc>
        <w:tc>
          <w:tcPr>
            <w:tcW w:w="132" w:type="dxa"/>
            <w:tcBorders>
              <w:top w:val="single" w:sz="6" w:space="0" w:color="000000"/>
              <w:left w:val="nil"/>
              <w:bottom w:val="nil"/>
              <w:right w:val="nil"/>
            </w:tcBorders>
            <w:vAlign w:val="bottom"/>
          </w:tcPr>
          <w:p w:rsidR="00000000" w:rsidRDefault="00DD1352">
            <w:pPr>
              <w:jc w:val="center"/>
              <w:rPr>
                <w:color w:val="000000"/>
              </w:rPr>
            </w:pPr>
            <w:r>
              <w:rPr>
                <w:color w:val="000000"/>
              </w:rPr>
              <w:t> </w:t>
            </w:r>
          </w:p>
        </w:tc>
        <w:tc>
          <w:tcPr>
            <w:tcW w:w="946" w:type="dxa"/>
            <w:tcBorders>
              <w:top w:val="single" w:sz="6" w:space="0" w:color="000000"/>
              <w:left w:val="nil"/>
              <w:bottom w:val="single" w:sz="6" w:space="0" w:color="000000"/>
              <w:right w:val="nil"/>
            </w:tcBorders>
            <w:vAlign w:val="bottom"/>
          </w:tcPr>
          <w:p w:rsidR="00000000" w:rsidRDefault="00DD1352">
            <w:pPr>
              <w:jc w:val="center"/>
              <w:rPr>
                <w:b/>
                <w:bCs/>
                <w:color w:val="000000"/>
                <w:sz w:val="16"/>
                <w:szCs w:val="16"/>
              </w:rPr>
            </w:pPr>
            <w:r>
              <w:rPr>
                <w:b/>
                <w:bCs/>
                <w:color w:val="000000"/>
                <w:sz w:val="16"/>
                <w:szCs w:val="16"/>
              </w:rPr>
              <w:t>File No.</w:t>
            </w:r>
          </w:p>
        </w:tc>
        <w:tc>
          <w:tcPr>
            <w:tcW w:w="132" w:type="dxa"/>
            <w:tcBorders>
              <w:top w:val="single" w:sz="6" w:space="0" w:color="000000"/>
              <w:left w:val="nil"/>
              <w:bottom w:val="nil"/>
              <w:right w:val="nil"/>
            </w:tcBorders>
            <w:vAlign w:val="bottom"/>
          </w:tcPr>
          <w:p w:rsidR="00000000" w:rsidRDefault="00DD1352">
            <w:pPr>
              <w:jc w:val="center"/>
              <w:rPr>
                <w:color w:val="000000"/>
              </w:rPr>
            </w:pPr>
            <w:r>
              <w:rPr>
                <w:color w:val="000000"/>
              </w:rPr>
              <w:t> </w:t>
            </w:r>
          </w:p>
        </w:tc>
        <w:tc>
          <w:tcPr>
            <w:tcW w:w="664" w:type="dxa"/>
            <w:tcBorders>
              <w:top w:val="single" w:sz="6" w:space="0" w:color="000000"/>
              <w:left w:val="nil"/>
              <w:bottom w:val="single" w:sz="6" w:space="0" w:color="000000"/>
              <w:right w:val="nil"/>
            </w:tcBorders>
            <w:vAlign w:val="bottom"/>
          </w:tcPr>
          <w:p w:rsidR="00000000" w:rsidRDefault="00DD1352">
            <w:pPr>
              <w:jc w:val="center"/>
              <w:rPr>
                <w:b/>
                <w:bCs/>
                <w:color w:val="000000"/>
                <w:sz w:val="16"/>
                <w:szCs w:val="16"/>
              </w:rPr>
            </w:pPr>
            <w:r>
              <w:rPr>
                <w:b/>
                <w:bCs/>
                <w:color w:val="000000"/>
                <w:sz w:val="16"/>
                <w:szCs w:val="16"/>
              </w:rPr>
              <w:t>Exhibit</w:t>
            </w:r>
          </w:p>
        </w:tc>
        <w:tc>
          <w:tcPr>
            <w:tcW w:w="132" w:type="dxa"/>
            <w:tcBorders>
              <w:top w:val="single" w:sz="6" w:space="0" w:color="000000"/>
              <w:left w:val="nil"/>
              <w:bottom w:val="nil"/>
              <w:right w:val="nil"/>
            </w:tcBorders>
            <w:vAlign w:val="bottom"/>
          </w:tcPr>
          <w:p w:rsidR="00000000" w:rsidRDefault="00DD1352">
            <w:pPr>
              <w:jc w:val="center"/>
              <w:rPr>
                <w:color w:val="000000"/>
              </w:rPr>
            </w:pPr>
            <w:r>
              <w:rPr>
                <w:color w:val="000000"/>
              </w:rPr>
              <w:t> </w:t>
            </w:r>
          </w:p>
        </w:tc>
        <w:tc>
          <w:tcPr>
            <w:tcW w:w="1154" w:type="dxa"/>
            <w:tcBorders>
              <w:top w:val="single" w:sz="6" w:space="0" w:color="000000"/>
              <w:left w:val="nil"/>
              <w:bottom w:val="single" w:sz="6" w:space="0" w:color="000000"/>
              <w:right w:val="nil"/>
            </w:tcBorders>
            <w:vAlign w:val="bottom"/>
          </w:tcPr>
          <w:p w:rsidR="00000000" w:rsidRDefault="00DD1352">
            <w:pPr>
              <w:jc w:val="center"/>
              <w:rPr>
                <w:b/>
                <w:bCs/>
                <w:color w:val="000000"/>
                <w:sz w:val="16"/>
                <w:szCs w:val="16"/>
              </w:rPr>
            </w:pPr>
            <w:r>
              <w:rPr>
                <w:b/>
                <w:bCs/>
                <w:color w:val="000000"/>
                <w:sz w:val="16"/>
                <w:szCs w:val="16"/>
              </w:rPr>
              <w:t>Filing Date</w:t>
            </w:r>
          </w:p>
        </w:tc>
        <w:tc>
          <w:tcPr>
            <w:tcW w:w="70" w:type="dxa"/>
            <w:tcBorders>
              <w:top w:val="nil"/>
              <w:left w:val="nil"/>
              <w:bottom w:val="nil"/>
              <w:right w:val="nil"/>
            </w:tcBorders>
            <w:vAlign w:val="bottom"/>
          </w:tcPr>
          <w:p w:rsidR="00000000" w:rsidRDefault="00DD1352">
            <w:pPr>
              <w:jc w:val="center"/>
              <w:rPr>
                <w:color w:val="000000"/>
              </w:rPr>
            </w:pPr>
            <w:r>
              <w:rPr>
                <w:color w:val="000000"/>
              </w:rPr>
              <w:t> </w:t>
            </w:r>
          </w:p>
        </w:tc>
        <w:tc>
          <w:tcPr>
            <w:tcW w:w="661" w:type="dxa"/>
            <w:tcBorders>
              <w:top w:val="single" w:sz="6" w:space="0" w:color="000000"/>
              <w:left w:val="nil"/>
              <w:bottom w:val="nil"/>
              <w:right w:val="nil"/>
            </w:tcBorders>
            <w:vAlign w:val="bottom"/>
          </w:tcPr>
          <w:p w:rsidR="00000000" w:rsidRDefault="00DD1352">
            <w:pPr>
              <w:jc w:val="center"/>
              <w:rPr>
                <w:color w:val="000000"/>
              </w:rPr>
            </w:pPr>
            <w:r>
              <w:rPr>
                <w:color w:val="000000"/>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732"/>
        </w:trPr>
        <w:tc>
          <w:tcPr>
            <w:tcW w:w="770" w:type="dxa"/>
            <w:tcBorders>
              <w:top w:val="nil"/>
              <w:left w:val="nil"/>
              <w:bottom w:val="nil"/>
              <w:right w:val="nil"/>
            </w:tcBorders>
          </w:tcPr>
          <w:p w:rsidR="00000000" w:rsidRDefault="00DD1352">
            <w:pPr>
              <w:rPr>
                <w:color w:val="000000"/>
              </w:rPr>
            </w:pPr>
            <w:r>
              <w:rPr>
                <w:color w:val="000000"/>
              </w:rPr>
              <w:t>10.1</w:t>
            </w:r>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hyperlink w:anchor="doc_1_2" w:history="1">
              <w:r>
                <w:rPr>
                  <w:color w:val="0000FF"/>
                  <w:u w:val="single"/>
                </w:rPr>
                <w:t>Amendment No. 6 to Amended and Restated Loan and</w:t>
              </w:r>
            </w:hyperlink>
            <w:hyperlink w:anchor="doc_1_2" w:history="1">
              <w:r>
                <w:rPr>
                  <w:color w:val="0000FF"/>
                  <w:u w:val="single"/>
                </w:rPr>
                <w:t xml:space="preserve"> Security Agreement, dated as of August 16, 2019, by and</w:t>
              </w:r>
            </w:hyperlink>
            <w:hyperlink w:anchor="doc_1_2" w:history="1">
              <w:r>
                <w:rPr>
                  <w:color w:val="0000FF"/>
                  <w:u w:val="single"/>
                </w:rPr>
                <w:t xml:space="preserve"> among Tesla 2014 Warehouse SPV LLC, Deutsche Bank Trust</w:t>
              </w:r>
            </w:hyperlink>
            <w:hyperlink w:anchor="doc_1_2" w:history="1">
              <w:r>
                <w:rPr>
                  <w:color w:val="0000FF"/>
                  <w:u w:val="single"/>
                </w:rPr>
                <w:t xml:space="preserve"> Company Americas, New York Branch, as Administrative</w:t>
              </w:r>
            </w:hyperlink>
            <w:hyperlink w:anchor="doc_1_2" w:history="1">
              <w:r>
                <w:rPr>
                  <w:color w:val="0000FF"/>
                  <w:u w:val="single"/>
                </w:rPr>
                <w:t xml:space="preserve"> Agent, and the Lenders and Group Agents from time to time</w:t>
              </w:r>
            </w:hyperlink>
            <w:hyperlink w:anchor="doc_1_2" w:history="1">
              <w:r>
                <w:rPr>
                  <w:color w:val="0000FF"/>
                  <w:u w:val="single"/>
                </w:rPr>
                <w:t xml:space="preserve"> party thereto</w:t>
              </w:r>
            </w:hyperlink>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732"/>
        </w:trPr>
        <w:tc>
          <w:tcPr>
            <w:tcW w:w="770" w:type="dxa"/>
            <w:tcBorders>
              <w:top w:val="nil"/>
              <w:left w:val="nil"/>
              <w:bottom w:val="nil"/>
              <w:right w:val="nil"/>
            </w:tcBorders>
          </w:tcPr>
          <w:p w:rsidR="00000000" w:rsidRDefault="00DD1352">
            <w:pPr>
              <w:rPr>
                <w:color w:val="000000"/>
              </w:rPr>
            </w:pPr>
            <w:r>
              <w:rPr>
                <w:color w:val="000000"/>
              </w:rPr>
              <w:t>10.2</w:t>
            </w:r>
            <w:r>
              <w:rPr>
                <w:color w:val="000000"/>
              </w:rPr>
              <w:t>†</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rPr>
            </w:pPr>
            <w:hyperlink w:anchor="doc_1_3" w:history="1">
              <w:r>
                <w:rPr>
                  <w:color w:val="0000FF"/>
                  <w:u w:val="single"/>
                </w:rPr>
                <w:t>Amendment No. 1 to Loan and Security Agreement, dated as</w:t>
              </w:r>
            </w:hyperlink>
            <w:hyperlink w:anchor="doc_1_3" w:history="1">
              <w:r>
                <w:rPr>
                  <w:color w:val="0000FF"/>
                  <w:u w:val="single"/>
                </w:rPr>
                <w:t xml:space="preserve"> of August 16, 2019, by and among LML 2018 Warehouse</w:t>
              </w:r>
            </w:hyperlink>
            <w:hyperlink w:anchor="doc_1_3" w:history="1">
              <w:r>
                <w:rPr>
                  <w:color w:val="0000FF"/>
                  <w:u w:val="single"/>
                </w:rPr>
                <w:t xml:space="preserve"> SPV, LLC, Deutsche Bank Trust Company Americas, as</w:t>
              </w:r>
            </w:hyperlink>
            <w:hyperlink w:anchor="doc_1_3" w:history="1">
              <w:r>
                <w:rPr>
                  <w:color w:val="0000FF"/>
                  <w:u w:val="single"/>
                </w:rPr>
                <w:t xml:space="preserve"> Paying Agent, Deutsche Bank AG, New York branch, as</w:t>
              </w:r>
            </w:hyperlink>
            <w:hyperlink w:anchor="doc_1_3" w:history="1">
              <w:r>
                <w:rPr>
                  <w:color w:val="0000FF"/>
                  <w:u w:val="single"/>
                </w:rPr>
                <w:t xml:space="preserve"> Administrative Agent, and the Lenders and Group Agents from</w:t>
              </w:r>
            </w:hyperlink>
            <w:hyperlink w:anchor="doc_1_3" w:history="1">
              <w:r>
                <w:rPr>
                  <w:color w:val="0000FF"/>
                  <w:u w:val="single"/>
                </w:rPr>
                <w:t xml:space="preserve"> time to time party thereto</w:t>
              </w:r>
            </w:hyperlink>
            <w:r>
              <w:rPr>
                <w:color w:val="000000"/>
              </w:rPr>
              <w:t>.</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990"/>
        </w:trPr>
        <w:tc>
          <w:tcPr>
            <w:tcW w:w="770" w:type="dxa"/>
            <w:tcBorders>
              <w:top w:val="nil"/>
              <w:left w:val="nil"/>
              <w:bottom w:val="nil"/>
              <w:right w:val="nil"/>
            </w:tcBorders>
          </w:tcPr>
          <w:p w:rsidR="00000000" w:rsidRDefault="00DD1352">
            <w:pPr>
              <w:rPr>
                <w:color w:val="000000"/>
              </w:rPr>
            </w:pPr>
            <w:r>
              <w:rPr>
                <w:color w:val="000000"/>
              </w:rPr>
              <w:t>10.3</w:t>
            </w:r>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hyperlink w:anchor="doc_1_4" w:history="1">
              <w:r>
                <w:rPr>
                  <w:color w:val="0000FF"/>
                  <w:u w:val="single"/>
                </w:rPr>
                <w:t>Facility Agreement, dated as of September 26, 2019, by and</w:t>
              </w:r>
            </w:hyperlink>
            <w:hyperlink w:anchor="doc_1_4" w:history="1">
              <w:r>
                <w:rPr>
                  <w:color w:val="0000FF"/>
                  <w:u w:val="single"/>
                </w:rPr>
                <w:t xml:space="preserve"> between China Merchants Bank Co., Ltd., Beijing Branch and</w:t>
              </w:r>
            </w:hyperlink>
            <w:hyperlink w:anchor="doc_1_4" w:history="1">
              <w:r>
                <w:rPr>
                  <w:color w:val="0000FF"/>
                  <w:u w:val="single"/>
                </w:rPr>
                <w:t xml:space="preserve"> Tesla Automobile (Beijing) Co., Ltd</w:t>
              </w:r>
            </w:hyperlink>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990"/>
        </w:trPr>
        <w:tc>
          <w:tcPr>
            <w:tcW w:w="770" w:type="dxa"/>
            <w:tcBorders>
              <w:top w:val="nil"/>
              <w:left w:val="nil"/>
              <w:bottom w:val="nil"/>
              <w:right w:val="nil"/>
            </w:tcBorders>
          </w:tcPr>
          <w:p w:rsidR="00000000" w:rsidRDefault="00DD1352">
            <w:pPr>
              <w:rPr>
                <w:color w:val="000000"/>
              </w:rPr>
            </w:pPr>
            <w:r>
              <w:rPr>
                <w:color w:val="000000"/>
              </w:rPr>
              <w:t>10.4</w:t>
            </w:r>
            <w:r>
              <w:rPr>
                <w:color w:val="000000"/>
              </w:rPr>
              <w:t>†</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rPr>
            </w:pPr>
            <w:hyperlink w:anchor="doc_1_5" w:history="1">
              <w:r>
                <w:rPr>
                  <w:color w:val="0000FF"/>
                  <w:u w:val="single"/>
                </w:rPr>
                <w:t>Statement Letter to China Merchants Bank Co., Ltd., Beijing</w:t>
              </w:r>
            </w:hyperlink>
            <w:hyperlink w:anchor="doc_1_5" w:history="1">
              <w:r>
                <w:rPr>
                  <w:color w:val="0000FF"/>
                  <w:u w:val="single"/>
                </w:rPr>
                <w:t xml:space="preserve"> Branch from Tesla Automobile (Beijing) Co., Ltd., dated as of</w:t>
              </w:r>
            </w:hyperlink>
            <w:hyperlink w:anchor="doc_1_5" w:history="1">
              <w:r>
                <w:rPr>
                  <w:color w:val="0000FF"/>
                  <w:u w:val="single"/>
                </w:rPr>
                <w:t xml:space="preserve"> September 26, 2019</w:t>
              </w:r>
            </w:hyperlink>
            <w:r>
              <w:rPr>
                <w:color w:val="000000"/>
              </w:rPr>
              <w:t>.</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5"/>
        </w:trPr>
        <w:tc>
          <w:tcPr>
            <w:tcW w:w="770" w:type="dxa"/>
            <w:tcBorders>
              <w:top w:val="nil"/>
              <w:left w:val="nil"/>
              <w:bottom w:val="nil"/>
              <w:right w:val="nil"/>
            </w:tcBorders>
          </w:tcPr>
          <w:p w:rsidR="00000000" w:rsidRDefault="00DD1352">
            <w:pPr>
              <w:rPr>
                <w:color w:val="000000"/>
              </w:rPr>
            </w:pPr>
            <w:r>
              <w:rPr>
                <w:color w:val="000000"/>
              </w:rPr>
              <w:t>10.5</w:t>
            </w:r>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hyperlink w:anchor="doc_1_6" w:history="1">
              <w:r>
                <w:rPr>
                  <w:color w:val="0000FF"/>
                  <w:u w:val="single"/>
                </w:rPr>
                <w:t>2019 Pricing Agreement (2170 Cells) with respect to 2014</w:t>
              </w:r>
            </w:hyperlink>
            <w:hyperlink w:anchor="doc_1_6" w:history="1">
              <w:r>
                <w:rPr>
                  <w:color w:val="0000FF"/>
                  <w:u w:val="single"/>
                </w:rPr>
                <w:t xml:space="preserve"> Gigafactory Agreements, executed September 20, 2019, by and</w:t>
              </w:r>
            </w:hyperlink>
            <w:hyperlink w:anchor="doc_1_6" w:history="1">
              <w:r>
                <w:rPr>
                  <w:color w:val="0000FF"/>
                  <w:u w:val="single"/>
                </w:rPr>
                <w:t xml:space="preserve"> among Tesla, Inc., Tesla Motors Netherlands B.V., Panasonic</w:t>
              </w:r>
            </w:hyperlink>
            <w:hyperlink w:anchor="doc_1_6" w:history="1">
              <w:r>
                <w:rPr>
                  <w:color w:val="0000FF"/>
                  <w:u w:val="single"/>
                </w:rPr>
                <w:t xml:space="preserve"> Corporation and Panasonic Corporation of North America, on</w:t>
              </w:r>
            </w:hyperlink>
            <w:hyperlink w:anchor="doc_1_6" w:history="1">
              <w:r>
                <w:rPr>
                  <w:color w:val="0000FF"/>
                  <w:u w:val="single"/>
                </w:rPr>
                <w:t xml:space="preserve"> behalf of its division Panasonic Energy of North America</w:t>
              </w:r>
            </w:hyperlink>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238"/>
        </w:trPr>
        <w:tc>
          <w:tcPr>
            <w:tcW w:w="770" w:type="dxa"/>
            <w:tcBorders>
              <w:top w:val="nil"/>
              <w:left w:val="nil"/>
              <w:bottom w:val="nil"/>
              <w:right w:val="nil"/>
            </w:tcBorders>
          </w:tcPr>
          <w:p w:rsidR="00000000" w:rsidRDefault="00DD1352">
            <w:pPr>
              <w:rPr>
                <w:color w:val="000000"/>
              </w:rPr>
            </w:pPr>
            <w:r>
              <w:rPr>
                <w:color w:val="000000"/>
              </w:rPr>
              <w:t>10.6</w:t>
            </w:r>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hyperlink w:anchor="doc_1_7" w:history="1">
              <w:r>
                <w:rPr>
                  <w:color w:val="0000FF"/>
                  <w:u w:val="single"/>
                </w:rPr>
                <w:t>2019 Pricing Agreement (Japan Cells) with respect to 2011</w:t>
              </w:r>
            </w:hyperlink>
            <w:hyperlink w:anchor="doc_1_7" w:history="1">
              <w:r>
                <w:rPr>
                  <w:color w:val="0000FF"/>
                  <w:u w:val="single"/>
                </w:rPr>
                <w:t xml:space="preserve"> Supply Agreement, executed September 20, 2019, by and</w:t>
              </w:r>
            </w:hyperlink>
            <w:hyperlink w:anchor="doc_1_7" w:history="1">
              <w:r>
                <w:rPr>
                  <w:color w:val="0000FF"/>
                  <w:u w:val="single"/>
                </w:rPr>
                <w:t xml:space="preserve"> among Tesla, Inc., Tesla Motors Netherlands B.V., Panasonic</w:t>
              </w:r>
            </w:hyperlink>
            <w:hyperlink w:anchor="doc_1_7" w:history="1">
              <w:r>
                <w:rPr>
                  <w:color w:val="0000FF"/>
                  <w:u w:val="single"/>
                </w:rPr>
                <w:t xml:space="preserve"> Corpor</w:t>
              </w:r>
              <w:r>
                <w:rPr>
                  <w:color w:val="0000FF"/>
                  <w:u w:val="single"/>
                </w:rPr>
                <w:t>ation and SANYO Electric Co., Ltd</w:t>
              </w:r>
            </w:hyperlink>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5"/>
        </w:trPr>
        <w:tc>
          <w:tcPr>
            <w:tcW w:w="770" w:type="dxa"/>
            <w:tcBorders>
              <w:top w:val="nil"/>
              <w:left w:val="nil"/>
              <w:bottom w:val="nil"/>
              <w:right w:val="nil"/>
            </w:tcBorders>
          </w:tcPr>
          <w:p w:rsidR="00000000" w:rsidRDefault="00DD1352">
            <w:pPr>
              <w:rPr>
                <w:color w:val="000000"/>
              </w:rPr>
            </w:pPr>
            <w:r>
              <w:rPr>
                <w:color w:val="000000"/>
              </w:rPr>
              <w:t>10.7</w:t>
            </w:r>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hyperlink w:anchor="doc_1_8" w:history="1">
              <w:r>
                <w:rPr>
                  <w:color w:val="0000FF"/>
                  <w:u w:val="single"/>
                </w:rPr>
                <w:t>Lease Amendment, executed September 20, 2019, by and</w:t>
              </w:r>
            </w:hyperlink>
            <w:hyperlink w:anchor="doc_1_8" w:history="1">
              <w:r>
                <w:rPr>
                  <w:color w:val="0000FF"/>
                  <w:u w:val="single"/>
                </w:rPr>
                <w:t xml:space="preserve"> among Tesla, Inc. and Panasonic Corporation of North</w:t>
              </w:r>
            </w:hyperlink>
            <w:hyperlink w:anchor="doc_1_8" w:history="1">
              <w:r>
                <w:rPr>
                  <w:color w:val="0000FF"/>
                  <w:u w:val="single"/>
                </w:rPr>
                <w:t xml:space="preserve"> America, on behalf of its division Panasonic Energy of North</w:t>
              </w:r>
            </w:hyperlink>
            <w:hyperlink w:anchor="doc_1_8" w:history="1">
              <w:r>
                <w:rPr>
                  <w:color w:val="0000FF"/>
                  <w:u w:val="single"/>
                </w:rPr>
                <w:t xml:space="preserve"> America, with respect to the Amended and Restated Factory</w:t>
              </w:r>
            </w:hyperlink>
            <w:hyperlink w:anchor="doc_1_8" w:history="1">
              <w:r>
                <w:rPr>
                  <w:color w:val="0000FF"/>
                  <w:u w:val="single"/>
                </w:rPr>
                <w:t xml:space="preserve"> Lease, executed as of March 26, 2019</w:t>
              </w:r>
            </w:hyperlink>
            <w:r>
              <w:rPr>
                <w:color w:val="000000"/>
              </w:rPr>
              <w: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95"/>
        </w:trPr>
        <w:tc>
          <w:tcPr>
            <w:tcW w:w="770" w:type="dxa"/>
            <w:tcBorders>
              <w:top w:val="nil"/>
              <w:left w:val="nil"/>
              <w:bottom w:val="nil"/>
              <w:right w:val="nil"/>
            </w:tcBorders>
          </w:tcPr>
          <w:p w:rsidR="00000000" w:rsidRDefault="00DD1352">
            <w:pPr>
              <w:rPr>
                <w:color w:val="000000"/>
              </w:rPr>
            </w:pPr>
            <w:r>
              <w:rPr>
                <w:color w:val="000000"/>
              </w:rPr>
              <w:t>31.1</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sz w:val="24"/>
                <w:szCs w:val="24"/>
                <w:u w:val="single"/>
              </w:rPr>
            </w:pPr>
            <w:hyperlink w:anchor="doc_1_9" w:history="1">
              <w:r>
                <w:rPr>
                  <w:color w:val="0000FF"/>
                  <w:u w:val="single"/>
                </w:rPr>
                <w:t>Rule 13a-14(a) / 15(d)-14(a) Certification of Principal</w:t>
              </w:r>
            </w:hyperlink>
            <w:hyperlink w:anchor="doc_1_9" w:history="1">
              <w:r>
                <w:rPr>
                  <w:color w:val="0000FF"/>
                  <w:u w:val="single"/>
                </w:rPr>
                <w:t xml:space="preserve"> Executive Officer.</w:t>
              </w:r>
            </w:hyperlink>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95"/>
        </w:trPr>
        <w:tc>
          <w:tcPr>
            <w:tcW w:w="770" w:type="dxa"/>
            <w:tcBorders>
              <w:top w:val="nil"/>
              <w:left w:val="nil"/>
              <w:bottom w:val="nil"/>
              <w:right w:val="nil"/>
            </w:tcBorders>
          </w:tcPr>
          <w:p w:rsidR="00000000" w:rsidRDefault="00DD1352">
            <w:pPr>
              <w:rPr>
                <w:color w:val="000000"/>
              </w:rPr>
            </w:pPr>
            <w:r>
              <w:rPr>
                <w:color w:val="000000"/>
              </w:rPr>
              <w:t>31.2</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sz w:val="24"/>
                <w:szCs w:val="24"/>
                <w:u w:val="single"/>
              </w:rPr>
            </w:pPr>
            <w:hyperlink w:anchor="doc_1_10" w:history="1">
              <w:r>
                <w:rPr>
                  <w:color w:val="0000FF"/>
                  <w:u w:val="single"/>
                </w:rPr>
                <w:t>Rule 13a-14(a) / 15(d)-14(a) Certification of Principal</w:t>
              </w:r>
            </w:hyperlink>
            <w:hyperlink w:anchor="doc_1_10" w:history="1">
              <w:r>
                <w:rPr>
                  <w:color w:val="0000FF"/>
                  <w:u w:val="single"/>
                </w:rPr>
                <w:t xml:space="preserve"> Financial Officer.</w:t>
              </w:r>
            </w:hyperlink>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48"/>
        </w:trPr>
        <w:tc>
          <w:tcPr>
            <w:tcW w:w="770" w:type="dxa"/>
            <w:tcBorders>
              <w:top w:val="nil"/>
              <w:left w:val="nil"/>
              <w:bottom w:val="nil"/>
              <w:right w:val="nil"/>
            </w:tcBorders>
          </w:tcPr>
          <w:p w:rsidR="00000000" w:rsidRDefault="00DD1352">
            <w:pPr>
              <w:rPr>
                <w:color w:val="000000"/>
              </w:rPr>
            </w:pPr>
            <w:r>
              <w:rPr>
                <w:color w:val="000000"/>
              </w:rPr>
              <w:t>32.1*</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sz w:val="24"/>
                <w:szCs w:val="24"/>
                <w:u w:val="single"/>
              </w:rPr>
            </w:pPr>
            <w:hyperlink w:anchor="doc_1_11" w:history="1">
              <w:r>
                <w:rPr>
                  <w:color w:val="0000FF"/>
                  <w:u w:val="single"/>
                </w:rPr>
                <w:t>Section 1350 Certifications</w:t>
              </w:r>
            </w:hyperlink>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48"/>
        </w:trPr>
        <w:tc>
          <w:tcPr>
            <w:tcW w:w="770" w:type="dxa"/>
            <w:tcBorders>
              <w:top w:val="nil"/>
              <w:left w:val="nil"/>
              <w:bottom w:val="nil"/>
              <w:right w:val="nil"/>
            </w:tcBorders>
          </w:tcPr>
          <w:p w:rsidR="00000000" w:rsidRDefault="00DD1352">
            <w:pPr>
              <w:rPr>
                <w:color w:val="000000"/>
              </w:rPr>
            </w:pPr>
            <w:r>
              <w:rPr>
                <w:color w:val="000000"/>
              </w:rPr>
              <w:t>101.INS</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r>
              <w:rPr>
                <w:color w:val="000000"/>
              </w:rPr>
              <w:t>Inline XBRL Instance Document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48"/>
        </w:trPr>
        <w:tc>
          <w:tcPr>
            <w:tcW w:w="770" w:type="dxa"/>
            <w:tcBorders>
              <w:top w:val="nil"/>
              <w:left w:val="nil"/>
              <w:bottom w:val="nil"/>
              <w:right w:val="nil"/>
            </w:tcBorders>
          </w:tcPr>
          <w:p w:rsidR="00000000" w:rsidRDefault="00DD1352">
            <w:pPr>
              <w:rPr>
                <w:color w:val="000000"/>
              </w:rPr>
            </w:pPr>
            <w:r>
              <w:rPr>
                <w:color w:val="000000"/>
              </w:rPr>
              <w:t>101.SCH</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r>
              <w:rPr>
                <w:color w:val="000000"/>
              </w:rPr>
              <w:t>Inline XBRL Taxonomy Extension Schema Document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95"/>
        </w:trPr>
        <w:tc>
          <w:tcPr>
            <w:tcW w:w="770" w:type="dxa"/>
            <w:tcBorders>
              <w:top w:val="nil"/>
              <w:left w:val="nil"/>
              <w:bottom w:val="nil"/>
              <w:right w:val="nil"/>
            </w:tcBorders>
          </w:tcPr>
          <w:p w:rsidR="00000000" w:rsidRDefault="00DD1352">
            <w:pPr>
              <w:rPr>
                <w:color w:val="000000"/>
              </w:rPr>
            </w:pPr>
            <w:r>
              <w:rPr>
                <w:color w:val="000000"/>
              </w:rPr>
              <w:lastRenderedPageBreak/>
              <w:t>101.CAL</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r>
              <w:rPr>
                <w:color w:val="000000"/>
              </w:rPr>
              <w:t>Inline XBRL Taxonomy Extension Calculation Linkbase Document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95"/>
        </w:trPr>
        <w:tc>
          <w:tcPr>
            <w:tcW w:w="770" w:type="dxa"/>
            <w:tcBorders>
              <w:top w:val="nil"/>
              <w:left w:val="nil"/>
              <w:bottom w:val="nil"/>
              <w:right w:val="nil"/>
            </w:tcBorders>
          </w:tcPr>
          <w:p w:rsidR="00000000" w:rsidRDefault="00DD1352">
            <w:pPr>
              <w:rPr>
                <w:color w:val="000000"/>
              </w:rPr>
            </w:pPr>
            <w:r>
              <w:rPr>
                <w:color w:val="000000"/>
              </w:rPr>
              <w:t>101.DEF</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r>
              <w:rPr>
                <w:color w:val="000000"/>
              </w:rPr>
              <w:t>Inline XBRL Taxonomy Extension Definition Linkbase Document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48"/>
        </w:trPr>
        <w:tc>
          <w:tcPr>
            <w:tcW w:w="770" w:type="dxa"/>
            <w:tcBorders>
              <w:top w:val="nil"/>
              <w:left w:val="nil"/>
              <w:bottom w:val="nil"/>
              <w:right w:val="nil"/>
            </w:tcBorders>
          </w:tcPr>
          <w:p w:rsidR="00000000" w:rsidRDefault="00DD1352">
            <w:pPr>
              <w:rPr>
                <w:color w:val="000000"/>
              </w:rPr>
            </w:pPr>
            <w:r>
              <w:rPr>
                <w:color w:val="000000"/>
              </w:rPr>
              <w:t>101.LAB</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r>
              <w:rPr>
                <w:color w:val="000000"/>
              </w:rPr>
              <w:t>Inline XBRL Taxonomy Extension Label Linkbase Document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9"/>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95"/>
        </w:trPr>
        <w:tc>
          <w:tcPr>
            <w:tcW w:w="770" w:type="dxa"/>
            <w:tcBorders>
              <w:top w:val="nil"/>
              <w:left w:val="nil"/>
              <w:bottom w:val="nil"/>
              <w:right w:val="nil"/>
            </w:tcBorders>
          </w:tcPr>
          <w:p w:rsidR="00000000" w:rsidRDefault="00DD1352">
            <w:pPr>
              <w:rPr>
                <w:color w:val="000000"/>
              </w:rPr>
            </w:pPr>
            <w:r>
              <w:rPr>
                <w:color w:val="000000"/>
              </w:rPr>
              <w:t>101.PRE</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r>
              <w:rPr>
                <w:color w:val="000000"/>
              </w:rPr>
              <w:t>Inline XBRL Taxonomy Extension Presentation Linkbase Document</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X</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48"/>
        </w:trPr>
        <w:tc>
          <w:tcPr>
            <w:tcW w:w="7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5259"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04"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946"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132"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1154" w:type="dxa"/>
            <w:tcBorders>
              <w:top w:val="nil"/>
              <w:left w:val="nil"/>
              <w:bottom w:val="nil"/>
              <w:right w:val="nil"/>
            </w:tcBorders>
          </w:tcPr>
          <w:p w:rsidR="00000000" w:rsidRDefault="00DD1352">
            <w:pPr>
              <w:jc w:val="right"/>
              <w:rPr>
                <w:color w:val="000000"/>
                <w:sz w:val="12"/>
                <w:szCs w:val="12"/>
              </w:rPr>
            </w:pPr>
            <w:r>
              <w:rPr>
                <w:color w:val="000000"/>
                <w:sz w:val="12"/>
                <w:szCs w:val="12"/>
              </w:rPr>
              <w:t> </w:t>
            </w:r>
          </w:p>
        </w:tc>
        <w:tc>
          <w:tcPr>
            <w:tcW w:w="70" w:type="dxa"/>
            <w:tcBorders>
              <w:top w:val="nil"/>
              <w:left w:val="nil"/>
              <w:bottom w:val="nil"/>
              <w:right w:val="nil"/>
            </w:tcBorders>
          </w:tcPr>
          <w:p w:rsidR="00000000" w:rsidRDefault="00DD1352">
            <w:pPr>
              <w:rPr>
                <w:color w:val="000000"/>
                <w:sz w:val="12"/>
                <w:szCs w:val="12"/>
              </w:rPr>
            </w:pPr>
            <w:r>
              <w:rPr>
                <w:color w:val="000000"/>
                <w:sz w:val="12"/>
                <w:szCs w:val="12"/>
              </w:rPr>
              <w:t> </w:t>
            </w:r>
          </w:p>
        </w:tc>
        <w:tc>
          <w:tcPr>
            <w:tcW w:w="661" w:type="dxa"/>
            <w:tcBorders>
              <w:top w:val="nil"/>
              <w:left w:val="nil"/>
              <w:bottom w:val="nil"/>
              <w:right w:val="nil"/>
            </w:tcBorders>
          </w:tcPr>
          <w:p w:rsidR="00000000" w:rsidRDefault="00DD1352">
            <w:pPr>
              <w:jc w:val="center"/>
              <w:rPr>
                <w:color w:val="000000"/>
                <w:sz w:val="12"/>
                <w:szCs w:val="12"/>
              </w:rPr>
            </w:pPr>
            <w:r>
              <w:rPr>
                <w:color w:val="000000"/>
                <w:sz w:val="12"/>
                <w:szCs w:val="12"/>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742"/>
        </w:trPr>
        <w:tc>
          <w:tcPr>
            <w:tcW w:w="770" w:type="dxa"/>
            <w:tcBorders>
              <w:top w:val="nil"/>
              <w:left w:val="nil"/>
              <w:bottom w:val="nil"/>
              <w:right w:val="nil"/>
            </w:tcBorders>
          </w:tcPr>
          <w:p w:rsidR="00000000" w:rsidRDefault="00DD1352">
            <w:pPr>
              <w:rPr>
                <w:color w:val="000000"/>
              </w:rPr>
            </w:pPr>
            <w:r>
              <w:rPr>
                <w:color w:val="000000"/>
              </w:rPr>
              <w:t>104</w:t>
            </w:r>
          </w:p>
        </w:tc>
        <w:tc>
          <w:tcPr>
            <w:tcW w:w="104" w:type="dxa"/>
            <w:tcBorders>
              <w:top w:val="nil"/>
              <w:left w:val="nil"/>
              <w:bottom w:val="nil"/>
              <w:right w:val="nil"/>
            </w:tcBorders>
          </w:tcPr>
          <w:p w:rsidR="00000000" w:rsidRDefault="00DD1352">
            <w:pPr>
              <w:rPr>
                <w:color w:val="000000"/>
              </w:rPr>
            </w:pPr>
            <w:r>
              <w:rPr>
                <w:color w:val="000000"/>
              </w:rPr>
              <w:t> </w:t>
            </w:r>
          </w:p>
        </w:tc>
        <w:tc>
          <w:tcPr>
            <w:tcW w:w="5259" w:type="dxa"/>
            <w:tcBorders>
              <w:top w:val="nil"/>
              <w:left w:val="nil"/>
              <w:bottom w:val="nil"/>
              <w:right w:val="nil"/>
            </w:tcBorders>
          </w:tcPr>
          <w:p w:rsidR="00000000" w:rsidRDefault="00DD1352">
            <w:pPr>
              <w:rPr>
                <w:color w:val="000000"/>
              </w:rPr>
            </w:pPr>
            <w:r>
              <w:rPr>
                <w:color w:val="000000"/>
              </w:rPr>
              <w:t>Cover Page Interactive Data File (formatted as inline XBRL with applicable taxonomy extension information contained in Exhibits 101)</w:t>
            </w:r>
          </w:p>
        </w:tc>
        <w:tc>
          <w:tcPr>
            <w:tcW w:w="104"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 </w:t>
            </w:r>
          </w:p>
        </w:tc>
        <w:tc>
          <w:tcPr>
            <w:tcW w:w="132" w:type="dxa"/>
            <w:tcBorders>
              <w:top w:val="nil"/>
              <w:left w:val="nil"/>
              <w:bottom w:val="nil"/>
              <w:right w:val="nil"/>
            </w:tcBorders>
          </w:tcPr>
          <w:p w:rsidR="00000000" w:rsidRDefault="00DD1352">
            <w:pPr>
              <w:rPr>
                <w:color w:val="000000"/>
              </w:rPr>
            </w:pPr>
            <w:r>
              <w:rPr>
                <w:color w:val="000000"/>
              </w:rPr>
              <w:t> </w:t>
            </w:r>
          </w:p>
        </w:tc>
        <w:tc>
          <w:tcPr>
            <w:tcW w:w="946" w:type="dxa"/>
            <w:tcBorders>
              <w:top w:val="nil"/>
              <w:left w:val="nil"/>
              <w:bottom w:val="nil"/>
              <w:right w:val="nil"/>
            </w:tcBorders>
          </w:tcPr>
          <w:p w:rsidR="00000000" w:rsidRDefault="00DD1352">
            <w:pPr>
              <w:jc w:val="right"/>
              <w:rPr>
                <w:color w:val="000000"/>
              </w:rPr>
            </w:pPr>
            <w:r>
              <w:rPr>
                <w:color w:val="000000"/>
              </w:rPr>
              <w:t> </w:t>
            </w:r>
          </w:p>
        </w:tc>
        <w:tc>
          <w:tcPr>
            <w:tcW w:w="132" w:type="dxa"/>
            <w:tcBorders>
              <w:top w:val="nil"/>
              <w:left w:val="nil"/>
              <w:bottom w:val="nil"/>
              <w:right w:val="nil"/>
            </w:tcBorders>
          </w:tcPr>
          <w:p w:rsidR="00000000" w:rsidRDefault="00DD1352">
            <w:pPr>
              <w:rPr>
                <w:color w:val="000000"/>
              </w:rPr>
            </w:pPr>
            <w:r>
              <w:rPr>
                <w:color w:val="000000"/>
              </w:rPr>
              <w:t> </w:t>
            </w:r>
          </w:p>
        </w:tc>
        <w:tc>
          <w:tcPr>
            <w:tcW w:w="664" w:type="dxa"/>
            <w:tcBorders>
              <w:top w:val="nil"/>
              <w:left w:val="nil"/>
              <w:bottom w:val="nil"/>
              <w:right w:val="nil"/>
            </w:tcBorders>
          </w:tcPr>
          <w:p w:rsidR="00000000" w:rsidRDefault="00DD1352">
            <w:pPr>
              <w:jc w:val="right"/>
              <w:rPr>
                <w:color w:val="000000"/>
              </w:rPr>
            </w:pPr>
            <w:r>
              <w:rPr>
                <w:color w:val="000000"/>
              </w:rPr>
              <w:t> </w:t>
            </w:r>
          </w:p>
        </w:tc>
        <w:tc>
          <w:tcPr>
            <w:tcW w:w="132" w:type="dxa"/>
            <w:tcBorders>
              <w:top w:val="nil"/>
              <w:left w:val="nil"/>
              <w:bottom w:val="nil"/>
              <w:right w:val="nil"/>
            </w:tcBorders>
          </w:tcPr>
          <w:p w:rsidR="00000000" w:rsidRDefault="00DD1352">
            <w:pPr>
              <w:rPr>
                <w:color w:val="000000"/>
              </w:rPr>
            </w:pPr>
            <w:r>
              <w:rPr>
                <w:color w:val="000000"/>
              </w:rPr>
              <w:t> </w:t>
            </w:r>
          </w:p>
        </w:tc>
        <w:tc>
          <w:tcPr>
            <w:tcW w:w="1154" w:type="dxa"/>
            <w:tcBorders>
              <w:top w:val="nil"/>
              <w:left w:val="nil"/>
              <w:bottom w:val="nil"/>
              <w:right w:val="nil"/>
            </w:tcBorders>
          </w:tcPr>
          <w:p w:rsidR="00000000" w:rsidRDefault="00DD1352">
            <w:pPr>
              <w:jc w:val="right"/>
              <w:rPr>
                <w:color w:val="000000"/>
              </w:rPr>
            </w:pPr>
            <w:r>
              <w:rPr>
                <w:color w:val="000000"/>
              </w:rPr>
              <w:t> </w:t>
            </w:r>
          </w:p>
        </w:tc>
        <w:tc>
          <w:tcPr>
            <w:tcW w:w="70" w:type="dxa"/>
            <w:tcBorders>
              <w:top w:val="nil"/>
              <w:left w:val="nil"/>
              <w:bottom w:val="nil"/>
              <w:right w:val="nil"/>
            </w:tcBorders>
          </w:tcPr>
          <w:p w:rsidR="00000000" w:rsidRDefault="00DD1352">
            <w:pPr>
              <w:rPr>
                <w:color w:val="000000"/>
              </w:rPr>
            </w:pPr>
            <w:r>
              <w:rPr>
                <w:color w:val="000000"/>
              </w:rPr>
              <w:t> </w:t>
            </w:r>
          </w:p>
        </w:tc>
        <w:tc>
          <w:tcPr>
            <w:tcW w:w="661" w:type="dxa"/>
            <w:tcBorders>
              <w:top w:val="nil"/>
              <w:left w:val="nil"/>
              <w:bottom w:val="nil"/>
              <w:right w:val="nil"/>
            </w:tcBorders>
          </w:tcPr>
          <w:p w:rsidR="00000000" w:rsidRDefault="00DD1352">
            <w:pPr>
              <w:jc w:val="center"/>
              <w:rPr>
                <w:color w:val="000000"/>
              </w:rPr>
            </w:pPr>
            <w:r>
              <w:rPr>
                <w:color w:val="000000"/>
              </w:rPr>
              <w:t> </w:t>
            </w:r>
          </w:p>
        </w:tc>
        <w:tc>
          <w:tcPr>
            <w:tcW w:w="8" w:type="dxa"/>
            <w:gridSpan w:val="2"/>
            <w:tcBorders>
              <w:top w:val="nil"/>
              <w:left w:val="nil"/>
              <w:bottom w:val="nil"/>
              <w:right w:val="nil"/>
            </w:tcBorders>
            <w:vAlign w:val="center"/>
          </w:tcPr>
          <w:p w:rsidR="00000000" w:rsidRDefault="00DD1352">
            <w:pPr>
              <w:rPr>
                <w:sz w:val="16"/>
                <w:szCs w:val="16"/>
              </w:rPr>
            </w:pPr>
            <w:r>
              <w:rPr>
                <w:sz w:val="16"/>
                <w:szCs w:val="16"/>
              </w:rPr>
              <w:t> </w:t>
            </w:r>
          </w:p>
        </w:tc>
      </w:tr>
    </w:tbl>
    <w:p w:rsidR="00000000" w:rsidRDefault="00DD1352">
      <w:pPr>
        <w:rPr>
          <w:color w:val="000000"/>
          <w:sz w:val="2"/>
          <w:szCs w:val="2"/>
        </w:rPr>
      </w:pPr>
      <w:r>
        <w:rPr>
          <w:color w:val="000000"/>
          <w:sz w:val="2"/>
          <w:szCs w:val="2"/>
        </w:rPr>
        <w:t> </w:t>
      </w:r>
    </w:p>
    <w:tbl>
      <w:tblPr>
        <w:tblW w:w="0" w:type="auto"/>
        <w:tblLayout w:type="fixed"/>
        <w:tblCellMar>
          <w:left w:w="0" w:type="dxa"/>
          <w:right w:w="0" w:type="dxa"/>
        </w:tblCellMar>
        <w:tblLook w:val="0000" w:firstRow="0" w:lastRow="0" w:firstColumn="0" w:lastColumn="0" w:noHBand="0" w:noVBand="0"/>
      </w:tblPr>
      <w:tblGrid>
        <w:gridCol w:w="767"/>
        <w:gridCol w:w="120"/>
        <w:gridCol w:w="5624"/>
        <w:gridCol w:w="120"/>
        <w:gridCol w:w="443"/>
        <w:gridCol w:w="82"/>
        <w:gridCol w:w="983"/>
        <w:gridCol w:w="82"/>
        <w:gridCol w:w="551"/>
        <w:gridCol w:w="82"/>
        <w:gridCol w:w="1199"/>
        <w:gridCol w:w="82"/>
        <w:gridCol w:w="665"/>
      </w:tblGrid>
      <w:tr w:rsidR="00000000">
        <w:tblPrEx>
          <w:tblCellMar>
            <w:top w:w="0" w:type="dxa"/>
            <w:left w:w="0" w:type="dxa"/>
            <w:bottom w:w="0" w:type="dxa"/>
            <w:right w:w="0" w:type="dxa"/>
          </w:tblCellMar>
        </w:tblPrEx>
        <w:trPr>
          <w:trHeight w:val="248"/>
        </w:trPr>
        <w:tc>
          <w:tcPr>
            <w:tcW w:w="767" w:type="dxa"/>
            <w:tcBorders>
              <w:top w:val="nil"/>
              <w:left w:val="nil"/>
              <w:bottom w:val="nil"/>
              <w:right w:val="nil"/>
            </w:tcBorders>
          </w:tcPr>
          <w:p w:rsidR="00000000" w:rsidRDefault="00DD1352">
            <w:pPr>
              <w:rPr>
                <w:color w:val="000000"/>
              </w:rPr>
            </w:pPr>
            <w:r>
              <w:rPr>
                <w:color w:val="000000"/>
              </w:rPr>
              <w:t> </w:t>
            </w:r>
          </w:p>
        </w:tc>
        <w:tc>
          <w:tcPr>
            <w:tcW w:w="120" w:type="dxa"/>
            <w:tcBorders>
              <w:top w:val="nil"/>
              <w:left w:val="nil"/>
              <w:bottom w:val="nil"/>
              <w:right w:val="nil"/>
            </w:tcBorders>
          </w:tcPr>
          <w:p w:rsidR="00000000" w:rsidRDefault="00DD1352">
            <w:pPr>
              <w:rPr>
                <w:color w:val="000000"/>
              </w:rPr>
            </w:pPr>
            <w:r>
              <w:rPr>
                <w:color w:val="000000"/>
              </w:rPr>
              <w:t> </w:t>
            </w:r>
          </w:p>
        </w:tc>
        <w:tc>
          <w:tcPr>
            <w:tcW w:w="5624" w:type="dxa"/>
            <w:tcBorders>
              <w:top w:val="nil"/>
              <w:left w:val="nil"/>
              <w:bottom w:val="nil"/>
              <w:right w:val="nil"/>
            </w:tcBorders>
          </w:tcPr>
          <w:p w:rsidR="00000000" w:rsidRDefault="00DD1352">
            <w:pPr>
              <w:rPr>
                <w:color w:val="000000"/>
              </w:rPr>
            </w:pPr>
            <w:r>
              <w:rPr>
                <w:color w:val="000000"/>
              </w:rPr>
              <w:t> </w:t>
            </w:r>
          </w:p>
        </w:tc>
        <w:tc>
          <w:tcPr>
            <w:tcW w:w="120" w:type="dxa"/>
            <w:tcBorders>
              <w:top w:val="nil"/>
              <w:left w:val="nil"/>
              <w:bottom w:val="nil"/>
              <w:right w:val="nil"/>
            </w:tcBorders>
          </w:tcPr>
          <w:p w:rsidR="00000000" w:rsidRDefault="00DD1352">
            <w:pPr>
              <w:rPr>
                <w:color w:val="000000"/>
              </w:rPr>
            </w:pPr>
            <w:r>
              <w:rPr>
                <w:color w:val="000000"/>
              </w:rPr>
              <w:t> </w:t>
            </w:r>
          </w:p>
        </w:tc>
        <w:tc>
          <w:tcPr>
            <w:tcW w:w="443" w:type="dxa"/>
            <w:tcBorders>
              <w:top w:val="nil"/>
              <w:left w:val="nil"/>
              <w:bottom w:val="nil"/>
              <w:right w:val="nil"/>
            </w:tcBorders>
          </w:tcPr>
          <w:p w:rsidR="00000000" w:rsidRDefault="00DD1352">
            <w:pPr>
              <w:jc w:val="right"/>
              <w:rPr>
                <w:color w:val="000000"/>
              </w:rPr>
            </w:pPr>
            <w:r>
              <w:rPr>
                <w:color w:val="000000"/>
              </w:rPr>
              <w:t> </w:t>
            </w:r>
          </w:p>
        </w:tc>
        <w:tc>
          <w:tcPr>
            <w:tcW w:w="82" w:type="dxa"/>
            <w:tcBorders>
              <w:top w:val="nil"/>
              <w:left w:val="nil"/>
              <w:bottom w:val="nil"/>
              <w:right w:val="nil"/>
            </w:tcBorders>
          </w:tcPr>
          <w:p w:rsidR="00000000" w:rsidRDefault="00DD1352">
            <w:pPr>
              <w:rPr>
                <w:color w:val="000000"/>
              </w:rPr>
            </w:pPr>
            <w:r>
              <w:rPr>
                <w:color w:val="000000"/>
              </w:rPr>
              <w:t> </w:t>
            </w:r>
          </w:p>
        </w:tc>
        <w:tc>
          <w:tcPr>
            <w:tcW w:w="983" w:type="dxa"/>
            <w:tcBorders>
              <w:top w:val="nil"/>
              <w:left w:val="nil"/>
              <w:bottom w:val="nil"/>
              <w:right w:val="nil"/>
            </w:tcBorders>
          </w:tcPr>
          <w:p w:rsidR="00000000" w:rsidRDefault="00DD1352">
            <w:pPr>
              <w:jc w:val="right"/>
              <w:rPr>
                <w:color w:val="000000"/>
              </w:rPr>
            </w:pPr>
            <w:r>
              <w:rPr>
                <w:color w:val="000000"/>
              </w:rPr>
              <w:t> </w:t>
            </w:r>
          </w:p>
        </w:tc>
        <w:tc>
          <w:tcPr>
            <w:tcW w:w="82" w:type="dxa"/>
            <w:tcBorders>
              <w:top w:val="nil"/>
              <w:left w:val="nil"/>
              <w:bottom w:val="nil"/>
              <w:right w:val="nil"/>
            </w:tcBorders>
          </w:tcPr>
          <w:p w:rsidR="00000000" w:rsidRDefault="00DD1352">
            <w:pPr>
              <w:rPr>
                <w:color w:val="000000"/>
              </w:rPr>
            </w:pPr>
            <w:r>
              <w:rPr>
                <w:color w:val="000000"/>
              </w:rPr>
              <w:t> </w:t>
            </w:r>
          </w:p>
        </w:tc>
        <w:tc>
          <w:tcPr>
            <w:tcW w:w="551" w:type="dxa"/>
            <w:tcBorders>
              <w:top w:val="nil"/>
              <w:left w:val="nil"/>
              <w:bottom w:val="nil"/>
              <w:right w:val="nil"/>
            </w:tcBorders>
          </w:tcPr>
          <w:p w:rsidR="00000000" w:rsidRDefault="00DD1352">
            <w:pPr>
              <w:jc w:val="right"/>
              <w:rPr>
                <w:color w:val="000000"/>
              </w:rPr>
            </w:pPr>
            <w:r>
              <w:rPr>
                <w:color w:val="000000"/>
              </w:rPr>
              <w:t> </w:t>
            </w:r>
          </w:p>
        </w:tc>
        <w:tc>
          <w:tcPr>
            <w:tcW w:w="82" w:type="dxa"/>
            <w:tcBorders>
              <w:top w:val="nil"/>
              <w:left w:val="nil"/>
              <w:bottom w:val="nil"/>
              <w:right w:val="nil"/>
            </w:tcBorders>
          </w:tcPr>
          <w:p w:rsidR="00000000" w:rsidRDefault="00DD1352">
            <w:pPr>
              <w:rPr>
                <w:color w:val="000000"/>
              </w:rPr>
            </w:pPr>
            <w:r>
              <w:rPr>
                <w:color w:val="000000"/>
              </w:rPr>
              <w:t> </w:t>
            </w:r>
          </w:p>
        </w:tc>
        <w:tc>
          <w:tcPr>
            <w:tcW w:w="1199" w:type="dxa"/>
            <w:tcBorders>
              <w:top w:val="nil"/>
              <w:left w:val="nil"/>
              <w:bottom w:val="nil"/>
              <w:right w:val="nil"/>
            </w:tcBorders>
          </w:tcPr>
          <w:p w:rsidR="00000000" w:rsidRDefault="00DD1352">
            <w:pPr>
              <w:jc w:val="right"/>
              <w:rPr>
                <w:color w:val="000000"/>
              </w:rPr>
            </w:pPr>
            <w:r>
              <w:rPr>
                <w:color w:val="000000"/>
              </w:rPr>
              <w:t> </w:t>
            </w:r>
          </w:p>
        </w:tc>
        <w:tc>
          <w:tcPr>
            <w:tcW w:w="82" w:type="dxa"/>
            <w:tcBorders>
              <w:top w:val="nil"/>
              <w:left w:val="nil"/>
              <w:bottom w:val="nil"/>
              <w:right w:val="nil"/>
            </w:tcBorders>
          </w:tcPr>
          <w:p w:rsidR="00000000" w:rsidRDefault="00DD1352">
            <w:pPr>
              <w:rPr>
                <w:color w:val="000000"/>
              </w:rPr>
            </w:pPr>
            <w:r>
              <w:rPr>
                <w:color w:val="000000"/>
              </w:rPr>
              <w:t> </w:t>
            </w:r>
          </w:p>
        </w:tc>
        <w:tc>
          <w:tcPr>
            <w:tcW w:w="665" w:type="dxa"/>
            <w:tcBorders>
              <w:top w:val="nil"/>
              <w:left w:val="nil"/>
              <w:bottom w:val="nil"/>
              <w:right w:val="nil"/>
            </w:tcBorders>
          </w:tcPr>
          <w:p w:rsidR="00000000" w:rsidRDefault="00DD1352">
            <w:pPr>
              <w:jc w:val="center"/>
              <w:rPr>
                <w:color w:val="000000"/>
              </w:rPr>
            </w:pPr>
            <w:r>
              <w:rPr>
                <w:color w:val="000000"/>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684"/>
        <w:gridCol w:w="10116"/>
      </w:tblGrid>
      <w:tr w:rsidR="00000000">
        <w:tblPrEx>
          <w:tblCellMar>
            <w:top w:w="0" w:type="dxa"/>
            <w:left w:w="0" w:type="dxa"/>
            <w:bottom w:w="0" w:type="dxa"/>
            <w:right w:w="0" w:type="dxa"/>
          </w:tblCellMar>
        </w:tblPrEx>
        <w:trPr>
          <w:trHeight w:val="248"/>
        </w:trPr>
        <w:tc>
          <w:tcPr>
            <w:tcW w:w="684" w:type="dxa"/>
            <w:tcBorders>
              <w:top w:val="nil"/>
              <w:left w:val="nil"/>
              <w:bottom w:val="nil"/>
              <w:right w:val="nil"/>
            </w:tcBorders>
          </w:tcPr>
          <w:p w:rsidR="00000000" w:rsidRDefault="00DD1352">
            <w:pPr>
              <w:rPr>
                <w:color w:val="000000"/>
              </w:rPr>
            </w:pPr>
            <w:r>
              <w:rPr>
                <w:color w:val="000000"/>
              </w:rPr>
              <w:t>†</w:t>
            </w:r>
          </w:p>
        </w:tc>
        <w:tc>
          <w:tcPr>
            <w:tcW w:w="10116" w:type="dxa"/>
            <w:tcBorders>
              <w:top w:val="nil"/>
              <w:left w:val="nil"/>
              <w:bottom w:val="nil"/>
              <w:right w:val="nil"/>
            </w:tcBorders>
          </w:tcPr>
          <w:p w:rsidR="00000000" w:rsidRDefault="00DD1352">
            <w:pPr>
              <w:rPr>
                <w:color w:val="000000"/>
              </w:rPr>
            </w:pPr>
            <w:r>
              <w:rPr>
                <w:color w:val="000000"/>
              </w:rPr>
              <w:t>Portions of this exhibit have been redacted in compliance with Regulation S-K Item 601(b)(10).</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248"/>
        </w:trPr>
        <w:tc>
          <w:tcPr>
            <w:tcW w:w="432" w:type="dxa"/>
            <w:tcBorders>
              <w:top w:val="nil"/>
              <w:left w:val="nil"/>
              <w:bottom w:val="nil"/>
              <w:right w:val="nil"/>
            </w:tcBorders>
          </w:tcPr>
          <w:p w:rsidR="00000000" w:rsidRDefault="00DD1352">
            <w:pPr>
              <w:rPr>
                <w:color w:val="000000"/>
              </w:rPr>
            </w:pPr>
            <w:r>
              <w:rPr>
                <w:color w:val="000000"/>
              </w:rPr>
              <w:t>*</w:t>
            </w:r>
          </w:p>
        </w:tc>
        <w:tc>
          <w:tcPr>
            <w:tcW w:w="10368" w:type="dxa"/>
            <w:tcBorders>
              <w:top w:val="nil"/>
              <w:left w:val="nil"/>
              <w:bottom w:val="nil"/>
              <w:right w:val="nil"/>
            </w:tcBorders>
          </w:tcPr>
          <w:p w:rsidR="00000000" w:rsidRDefault="00DD1352">
            <w:pPr>
              <w:rPr>
                <w:color w:val="000000"/>
              </w:rPr>
            </w:pPr>
            <w:r>
              <w:rPr>
                <w:color w:val="000000"/>
              </w:rPr>
              <w:t>Furnished herewith.</w:t>
            </w:r>
          </w:p>
        </w:tc>
      </w:tr>
    </w:tbl>
    <w:p w:rsidR="00000000" w:rsidRDefault="00DD1352">
      <w:pPr>
        <w:ind w:left="88"/>
        <w:rPr>
          <w:color w:val="000000"/>
          <w:sz w:val="4"/>
          <w:szCs w:val="4"/>
        </w:rPr>
      </w:pPr>
      <w:r>
        <w:rPr>
          <w:color w:val="000000"/>
          <w:sz w:val="4"/>
          <w:szCs w:val="4"/>
        </w:rPr>
        <w:t> </w:t>
      </w:r>
    </w:p>
    <w:p w:rsidR="00000000" w:rsidRDefault="00DD1352">
      <w:pPr>
        <w:rPr>
          <w:color w:val="000000"/>
          <w:sz w:val="4"/>
          <w:szCs w:val="4"/>
        </w:rPr>
      </w:pPr>
      <w:r>
        <w:rPr>
          <w:color w:val="000000"/>
          <w:sz w:val="4"/>
          <w:szCs w:val="4"/>
        </w:rPr>
        <w:t> </w:t>
      </w:r>
    </w:p>
    <w:p w:rsidR="00000000" w:rsidRDefault="00DD1352">
      <w:pPr>
        <w:rPr>
          <w:color w:val="000000"/>
          <w:sz w:val="4"/>
          <w:szCs w:val="4"/>
        </w:rPr>
      </w:pPr>
      <w:r>
        <w:rPr>
          <w:color w:val="000000"/>
          <w:sz w:val="4"/>
          <w:szCs w:val="4"/>
        </w:rPr>
        <w:t> </w:t>
      </w:r>
    </w:p>
    <w:p w:rsidR="00000000" w:rsidRDefault="00DD1352">
      <w:pPr>
        <w:spacing w:before="264"/>
        <w:jc w:val="center"/>
        <w:rPr>
          <w:color w:val="000000"/>
        </w:rPr>
      </w:pPr>
      <w:r>
        <w:rPr>
          <w:color w:val="000000"/>
        </w:rPr>
        <w:t>72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37" w:name="SIGNATURES"/>
      <w:bookmarkStart w:id="38" w:name="part_1_2_3"/>
      <w:bookmarkEnd w:id="37"/>
      <w:bookmarkEnd w:id="38"/>
    </w:p>
    <w:p w:rsidR="00000000" w:rsidRDefault="00DD1352">
      <w:pPr>
        <w:jc w:val="center"/>
        <w:rPr>
          <w:b/>
          <w:bCs/>
          <w:color w:val="000000"/>
        </w:rPr>
      </w:pPr>
      <w:r>
        <w:rPr>
          <w:b/>
          <w:bCs/>
          <w:color w:val="000000"/>
        </w:rPr>
        <w:t>SIGNATURES</w:t>
      </w:r>
    </w:p>
    <w:p w:rsidR="00000000" w:rsidRDefault="00DD1352">
      <w:pPr>
        <w:spacing w:before="264"/>
        <w:ind w:firstLine="528"/>
        <w:rPr>
          <w:color w:val="000000"/>
        </w:rPr>
      </w:pPr>
      <w:r>
        <w:rPr>
          <w:color w:val="000000"/>
        </w:rPr>
        <w:t>Pursuant to the requirements of the Securities Exchange Act of 1934, the registrant has duly caused this report to be signed on its behalf by the undersigned thereunto duly authorized.</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28"/>
        <w:gridCol w:w="144"/>
        <w:gridCol w:w="5328"/>
      </w:tblGrid>
      <w:tr w:rsidR="00000000">
        <w:tblPrEx>
          <w:tblCellMar>
            <w:top w:w="0" w:type="dxa"/>
            <w:left w:w="0" w:type="dxa"/>
            <w:bottom w:w="0" w:type="dxa"/>
            <w:right w:w="0" w:type="dxa"/>
          </w:tblCellMar>
        </w:tblPrEx>
        <w:trPr>
          <w:trHeight w:val="248"/>
        </w:trPr>
        <w:tc>
          <w:tcPr>
            <w:tcW w:w="5328" w:type="dxa"/>
            <w:tcBorders>
              <w:top w:val="nil"/>
              <w:left w:val="nil"/>
              <w:bottom w:val="nil"/>
              <w:right w:val="nil"/>
            </w:tcBorders>
            <w:vAlign w:val="bottom"/>
          </w:tcPr>
          <w:p w:rsidR="00000000" w:rsidRDefault="00DD1352">
            <w:pPr>
              <w:rPr>
                <w:color w:val="000000"/>
                <w:sz w:val="16"/>
                <w:szCs w:val="16"/>
              </w:rPr>
            </w:pPr>
            <w:r>
              <w:rPr>
                <w:color w:val="000000"/>
                <w:sz w:val="16"/>
                <w:szCs w:val="16"/>
              </w:rPr>
              <w:t> </w:t>
            </w:r>
          </w:p>
        </w:tc>
        <w:tc>
          <w:tcPr>
            <w:tcW w:w="144" w:type="dxa"/>
            <w:tcBorders>
              <w:top w:val="nil"/>
              <w:left w:val="nil"/>
              <w:bottom w:val="nil"/>
              <w:right w:val="nil"/>
            </w:tcBorders>
            <w:vAlign w:val="bottom"/>
          </w:tcPr>
          <w:p w:rsidR="00000000" w:rsidRDefault="00DD1352">
            <w:pPr>
              <w:rPr>
                <w:color w:val="000000"/>
                <w:sz w:val="16"/>
                <w:szCs w:val="16"/>
              </w:rPr>
            </w:pPr>
            <w:r>
              <w:rPr>
                <w:color w:val="000000"/>
                <w:sz w:val="16"/>
                <w:szCs w:val="16"/>
              </w:rPr>
              <w:t> </w:t>
            </w:r>
          </w:p>
        </w:tc>
        <w:tc>
          <w:tcPr>
            <w:tcW w:w="5328" w:type="dxa"/>
            <w:tcBorders>
              <w:top w:val="nil"/>
              <w:left w:val="nil"/>
              <w:bottom w:val="nil"/>
              <w:right w:val="nil"/>
            </w:tcBorders>
            <w:vAlign w:val="bottom"/>
          </w:tcPr>
          <w:p w:rsidR="00000000" w:rsidRDefault="00DD1352">
            <w:pPr>
              <w:rPr>
                <w:color w:val="000000"/>
              </w:rPr>
            </w:pPr>
            <w:r>
              <w:rPr>
                <w:color w:val="000000"/>
              </w:rPr>
              <w:t>Tesla, Inc.</w:t>
            </w:r>
          </w:p>
        </w:tc>
      </w:tr>
      <w:tr w:rsidR="00000000">
        <w:tblPrEx>
          <w:tblCellMar>
            <w:top w:w="0" w:type="dxa"/>
            <w:left w:w="0" w:type="dxa"/>
            <w:bottom w:w="0" w:type="dxa"/>
            <w:right w:w="0" w:type="dxa"/>
          </w:tblCellMar>
        </w:tblPrEx>
        <w:trPr>
          <w:trHeight w:val="297"/>
        </w:trPr>
        <w:tc>
          <w:tcPr>
            <w:tcW w:w="5328" w:type="dxa"/>
            <w:tcBorders>
              <w:top w:val="nil"/>
              <w:left w:val="nil"/>
              <w:bottom w:val="nil"/>
              <w:right w:val="nil"/>
            </w:tcBorders>
            <w:vAlign w:val="bottom"/>
          </w:tcPr>
          <w:p w:rsidR="00000000" w:rsidRDefault="00DD1352">
            <w:pPr>
              <w:rPr>
                <w:b/>
                <w:bCs/>
                <w:color w:val="000000"/>
                <w:sz w:val="24"/>
                <w:szCs w:val="24"/>
              </w:rPr>
            </w:pPr>
            <w:r>
              <w:rPr>
                <w:b/>
                <w:bCs/>
                <w:color w:val="000000"/>
                <w:sz w:val="24"/>
                <w:szCs w:val="24"/>
              </w:rPr>
              <w:t> </w:t>
            </w:r>
          </w:p>
        </w:tc>
        <w:tc>
          <w:tcPr>
            <w:tcW w:w="144" w:type="dxa"/>
            <w:tcBorders>
              <w:top w:val="nil"/>
              <w:left w:val="nil"/>
              <w:bottom w:val="nil"/>
              <w:right w:val="nil"/>
            </w:tcBorders>
            <w:vAlign w:val="bottom"/>
          </w:tcPr>
          <w:p w:rsidR="00000000" w:rsidRDefault="00DD1352">
            <w:pPr>
              <w:rPr>
                <w:color w:val="000000"/>
                <w:sz w:val="24"/>
                <w:szCs w:val="24"/>
              </w:rPr>
            </w:pPr>
            <w:r>
              <w:rPr>
                <w:color w:val="000000"/>
                <w:sz w:val="24"/>
                <w:szCs w:val="24"/>
              </w:rPr>
              <w:t> </w:t>
            </w:r>
          </w:p>
        </w:tc>
        <w:tc>
          <w:tcPr>
            <w:tcW w:w="5328" w:type="dxa"/>
            <w:tcBorders>
              <w:top w:val="nil"/>
              <w:left w:val="nil"/>
              <w:bottom w:val="nil"/>
              <w:right w:val="nil"/>
            </w:tcBorders>
            <w:vAlign w:val="bottom"/>
          </w:tcPr>
          <w:p w:rsidR="00000000" w:rsidRDefault="00DD1352">
            <w:pPr>
              <w:jc w:val="center"/>
              <w:rPr>
                <w:b/>
                <w:bCs/>
                <w:color w:val="000000"/>
                <w:sz w:val="24"/>
                <w:szCs w:val="24"/>
              </w:rPr>
            </w:pPr>
            <w:r>
              <w:rPr>
                <w:b/>
                <w:bCs/>
                <w:color w:val="000000"/>
                <w:sz w:val="24"/>
                <w:szCs w:val="24"/>
              </w:rPr>
              <w:t> </w:t>
            </w:r>
          </w:p>
        </w:tc>
      </w:tr>
      <w:tr w:rsidR="00000000">
        <w:tblPrEx>
          <w:tblCellMar>
            <w:top w:w="0" w:type="dxa"/>
            <w:left w:w="0" w:type="dxa"/>
            <w:bottom w:w="0" w:type="dxa"/>
            <w:right w:w="0" w:type="dxa"/>
          </w:tblCellMar>
        </w:tblPrEx>
        <w:trPr>
          <w:trHeight w:val="248"/>
        </w:trPr>
        <w:tc>
          <w:tcPr>
            <w:tcW w:w="5328" w:type="dxa"/>
            <w:tcBorders>
              <w:top w:val="nil"/>
              <w:left w:val="nil"/>
              <w:bottom w:val="single" w:sz="6" w:space="0" w:color="FFFFFF"/>
              <w:right w:val="nil"/>
            </w:tcBorders>
            <w:vAlign w:val="bottom"/>
          </w:tcPr>
          <w:p w:rsidR="00000000" w:rsidRDefault="00DD1352">
            <w:pPr>
              <w:rPr>
                <w:color w:val="000000"/>
              </w:rPr>
            </w:pPr>
            <w:r>
              <w:rPr>
                <w:color w:val="000000"/>
              </w:rPr>
              <w:t>Date: October 28, 2019</w:t>
            </w:r>
          </w:p>
        </w:tc>
        <w:tc>
          <w:tcPr>
            <w:tcW w:w="144" w:type="dxa"/>
            <w:tcBorders>
              <w:top w:val="nil"/>
              <w:left w:val="nil"/>
              <w:bottom w:val="single" w:sz="6" w:space="0" w:color="FFFFFF"/>
              <w:right w:val="nil"/>
            </w:tcBorders>
            <w:vAlign w:val="bottom"/>
          </w:tcPr>
          <w:p w:rsidR="00000000" w:rsidRDefault="00DD1352">
            <w:pPr>
              <w:rPr>
                <w:color w:val="000000"/>
                <w:sz w:val="16"/>
                <w:szCs w:val="16"/>
              </w:rPr>
            </w:pPr>
            <w:r>
              <w:rPr>
                <w:color w:val="000000"/>
                <w:sz w:val="16"/>
                <w:szCs w:val="16"/>
              </w:rPr>
              <w:t> </w:t>
            </w:r>
          </w:p>
        </w:tc>
        <w:tc>
          <w:tcPr>
            <w:tcW w:w="5328" w:type="dxa"/>
            <w:tcBorders>
              <w:top w:val="nil"/>
              <w:left w:val="nil"/>
              <w:bottom w:val="single" w:sz="6" w:space="0" w:color="000000"/>
              <w:right w:val="nil"/>
            </w:tcBorders>
            <w:vAlign w:val="bottom"/>
          </w:tcPr>
          <w:p w:rsidR="00000000" w:rsidRDefault="00DD1352">
            <w:pPr>
              <w:jc w:val="center"/>
              <w:rPr>
                <w:color w:val="000000"/>
              </w:rPr>
            </w:pPr>
            <w:r>
              <w:rPr>
                <w:color w:val="000000"/>
              </w:rPr>
              <w:t>/s/ Zachary J. Kirkhorn</w:t>
            </w:r>
          </w:p>
        </w:tc>
      </w:tr>
      <w:tr w:rsidR="00000000">
        <w:tblPrEx>
          <w:tblCellMar>
            <w:top w:w="0" w:type="dxa"/>
            <w:left w:w="0" w:type="dxa"/>
            <w:bottom w:w="0" w:type="dxa"/>
            <w:right w:w="0" w:type="dxa"/>
          </w:tblCellMar>
        </w:tblPrEx>
        <w:trPr>
          <w:trHeight w:val="264"/>
        </w:trPr>
        <w:tc>
          <w:tcPr>
            <w:tcW w:w="5328" w:type="dxa"/>
            <w:tcBorders>
              <w:top w:val="nil"/>
              <w:left w:val="nil"/>
              <w:bottom w:val="nil"/>
              <w:right w:val="nil"/>
            </w:tcBorders>
            <w:vAlign w:val="bottom"/>
          </w:tcPr>
          <w:p w:rsidR="00000000" w:rsidRDefault="00DD1352">
            <w:pPr>
              <w:rPr>
                <w:color w:val="000000"/>
              </w:rPr>
            </w:pPr>
            <w:r>
              <w:rPr>
                <w:color w:val="000000"/>
              </w:rPr>
              <w:t> </w:t>
            </w:r>
          </w:p>
        </w:tc>
        <w:tc>
          <w:tcPr>
            <w:tcW w:w="144" w:type="dxa"/>
            <w:tcBorders>
              <w:top w:val="nil"/>
              <w:left w:val="nil"/>
              <w:bottom w:val="nil"/>
              <w:right w:val="nil"/>
            </w:tcBorders>
            <w:vAlign w:val="bottom"/>
          </w:tcPr>
          <w:p w:rsidR="00000000" w:rsidRDefault="00DD1352">
            <w:pPr>
              <w:rPr>
                <w:color w:val="000000"/>
              </w:rPr>
            </w:pPr>
            <w:r>
              <w:rPr>
                <w:color w:val="000000"/>
              </w:rPr>
              <w:t> </w:t>
            </w:r>
          </w:p>
        </w:tc>
        <w:tc>
          <w:tcPr>
            <w:tcW w:w="5328" w:type="dxa"/>
            <w:tcBorders>
              <w:top w:val="single" w:sz="6" w:space="0" w:color="000000"/>
              <w:left w:val="nil"/>
              <w:bottom w:val="nil"/>
              <w:right w:val="nil"/>
            </w:tcBorders>
            <w:vAlign w:val="bottom"/>
          </w:tcPr>
          <w:p w:rsidR="00000000" w:rsidRDefault="00DD1352">
            <w:pPr>
              <w:jc w:val="center"/>
              <w:rPr>
                <w:color w:val="000000"/>
              </w:rPr>
            </w:pPr>
            <w:r>
              <w:rPr>
                <w:color w:val="000000"/>
              </w:rPr>
              <w:t>Zachary J. Kirkhorn</w:t>
            </w:r>
          </w:p>
        </w:tc>
      </w:tr>
      <w:tr w:rsidR="00000000">
        <w:tblPrEx>
          <w:tblCellMar>
            <w:top w:w="0" w:type="dxa"/>
            <w:left w:w="0" w:type="dxa"/>
            <w:bottom w:w="0" w:type="dxa"/>
            <w:right w:w="0" w:type="dxa"/>
          </w:tblCellMar>
        </w:tblPrEx>
        <w:trPr>
          <w:trHeight w:val="248"/>
        </w:trPr>
        <w:tc>
          <w:tcPr>
            <w:tcW w:w="5328" w:type="dxa"/>
            <w:tcBorders>
              <w:top w:val="nil"/>
              <w:left w:val="nil"/>
              <w:bottom w:val="nil"/>
              <w:right w:val="nil"/>
            </w:tcBorders>
            <w:vAlign w:val="bottom"/>
          </w:tcPr>
          <w:p w:rsidR="00000000" w:rsidRDefault="00DD1352">
            <w:pPr>
              <w:rPr>
                <w:color w:val="000000"/>
              </w:rPr>
            </w:pPr>
            <w:r>
              <w:rPr>
                <w:color w:val="000000"/>
              </w:rPr>
              <w:t> </w:t>
            </w:r>
          </w:p>
        </w:tc>
        <w:tc>
          <w:tcPr>
            <w:tcW w:w="144" w:type="dxa"/>
            <w:tcBorders>
              <w:top w:val="nil"/>
              <w:left w:val="nil"/>
              <w:bottom w:val="nil"/>
              <w:right w:val="nil"/>
            </w:tcBorders>
            <w:vAlign w:val="bottom"/>
          </w:tcPr>
          <w:p w:rsidR="00000000" w:rsidRDefault="00DD1352">
            <w:pPr>
              <w:rPr>
                <w:color w:val="000000"/>
              </w:rPr>
            </w:pPr>
            <w:r>
              <w:rPr>
                <w:color w:val="000000"/>
              </w:rPr>
              <w:t> </w:t>
            </w:r>
          </w:p>
        </w:tc>
        <w:tc>
          <w:tcPr>
            <w:tcW w:w="5328" w:type="dxa"/>
            <w:tcBorders>
              <w:top w:val="nil"/>
              <w:left w:val="nil"/>
              <w:bottom w:val="nil"/>
              <w:right w:val="nil"/>
            </w:tcBorders>
            <w:vAlign w:val="bottom"/>
          </w:tcPr>
          <w:p w:rsidR="00000000" w:rsidRDefault="00DD1352">
            <w:pPr>
              <w:jc w:val="center"/>
              <w:rPr>
                <w:color w:val="000000"/>
              </w:rPr>
            </w:pPr>
            <w:r>
              <w:rPr>
                <w:color w:val="000000"/>
              </w:rPr>
              <w:t>Chief Financial Officer</w:t>
            </w:r>
          </w:p>
        </w:tc>
      </w:tr>
      <w:tr w:rsidR="00000000">
        <w:tblPrEx>
          <w:tblCellMar>
            <w:top w:w="0" w:type="dxa"/>
            <w:left w:w="0" w:type="dxa"/>
            <w:bottom w:w="0" w:type="dxa"/>
            <w:right w:w="0" w:type="dxa"/>
          </w:tblCellMar>
        </w:tblPrEx>
        <w:trPr>
          <w:trHeight w:val="518"/>
        </w:trPr>
        <w:tc>
          <w:tcPr>
            <w:tcW w:w="5328" w:type="dxa"/>
            <w:tcBorders>
              <w:top w:val="nil"/>
              <w:left w:val="nil"/>
              <w:bottom w:val="nil"/>
              <w:right w:val="nil"/>
            </w:tcBorders>
            <w:vAlign w:val="bottom"/>
          </w:tcPr>
          <w:p w:rsidR="00000000" w:rsidRDefault="00DD1352">
            <w:pPr>
              <w:rPr>
                <w:color w:val="000000"/>
              </w:rPr>
            </w:pPr>
            <w:r>
              <w:rPr>
                <w:color w:val="000000"/>
              </w:rPr>
              <w:t> </w:t>
            </w:r>
          </w:p>
        </w:tc>
        <w:tc>
          <w:tcPr>
            <w:tcW w:w="144" w:type="dxa"/>
            <w:tcBorders>
              <w:top w:val="nil"/>
              <w:left w:val="nil"/>
              <w:bottom w:val="nil"/>
              <w:right w:val="nil"/>
            </w:tcBorders>
            <w:vAlign w:val="bottom"/>
          </w:tcPr>
          <w:p w:rsidR="00000000" w:rsidRDefault="00DD1352">
            <w:pPr>
              <w:rPr>
                <w:color w:val="000000"/>
              </w:rPr>
            </w:pPr>
            <w:r>
              <w:rPr>
                <w:color w:val="000000"/>
              </w:rPr>
              <w:t> </w:t>
            </w:r>
          </w:p>
        </w:tc>
        <w:tc>
          <w:tcPr>
            <w:tcW w:w="5328" w:type="dxa"/>
            <w:tcBorders>
              <w:top w:val="nil"/>
              <w:left w:val="nil"/>
              <w:bottom w:val="nil"/>
              <w:right w:val="nil"/>
            </w:tcBorders>
            <w:vAlign w:val="bottom"/>
          </w:tcPr>
          <w:p w:rsidR="00000000" w:rsidRDefault="00DD1352">
            <w:pPr>
              <w:jc w:val="center"/>
              <w:rPr>
                <w:color w:val="000000"/>
              </w:rPr>
            </w:pPr>
            <w:r>
              <w:rPr>
                <w:color w:val="000000"/>
              </w:rPr>
              <w:t>(Principal Financial Officer and</w:t>
            </w:r>
          </w:p>
          <w:p w:rsidR="00000000" w:rsidRDefault="00DD1352">
            <w:pPr>
              <w:spacing w:after="22"/>
              <w:jc w:val="center"/>
              <w:rPr>
                <w:color w:val="000000"/>
              </w:rPr>
            </w:pPr>
            <w:r>
              <w:rPr>
                <w:color w:val="000000"/>
              </w:rPr>
              <w:t>Duly Authorized Officer)</w:t>
            </w:r>
          </w:p>
        </w:tc>
      </w:tr>
    </w:tbl>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spacing w:before="264"/>
        <w:jc w:val="center"/>
        <w:rPr>
          <w:color w:val="000000"/>
        </w:rPr>
      </w:pPr>
      <w:r>
        <w:rPr>
          <w:color w:val="000000"/>
        </w:rPr>
        <w:t>73</w:t>
      </w:r>
      <w:r>
        <w:rPr>
          <w:color w:val="000000"/>
        </w:rPr>
        <w:br w:type="page"/>
      </w:r>
      <w:bookmarkStart w:id="39" w:name="doc_1_2"/>
      <w:bookmarkEnd w:id="39"/>
    </w:p>
    <w:p w:rsidR="00000000" w:rsidRDefault="00DD1352">
      <w:pPr>
        <w:rPr>
          <w:b/>
          <w:bCs/>
          <w:color w:val="000000"/>
        </w:rPr>
      </w:pPr>
      <w:r>
        <w:rPr>
          <w:b/>
          <w:bCs/>
          <w:color w:val="000000"/>
        </w:rPr>
        <w:t xml:space="preserve">Certain identified information has been omitted from this document because it is not material and would be competitively harmful if publicly disclosed, and has been marked with </w:t>
      </w:r>
      <w:r>
        <w:rPr>
          <w:b/>
          <w:bCs/>
          <w:color w:val="000000"/>
        </w:rPr>
        <w:t>“</w:t>
      </w:r>
      <w:r>
        <w:rPr>
          <w:b/>
          <w:bCs/>
          <w:color w:val="000000"/>
        </w:rPr>
        <w:t>[***]</w:t>
      </w:r>
      <w:r>
        <w:rPr>
          <w:b/>
          <w:bCs/>
          <w:color w:val="000000"/>
        </w:rPr>
        <w:t>”</w:t>
      </w:r>
      <w:r>
        <w:rPr>
          <w:b/>
          <w:bCs/>
          <w:color w:val="000000"/>
        </w:rPr>
        <w:t xml:space="preserve"> to indicate where omissions have been made.</w:t>
      </w:r>
    </w:p>
    <w:p w:rsidR="00000000" w:rsidRDefault="00DD1352">
      <w:pPr>
        <w:spacing w:before="264"/>
        <w:jc w:val="right"/>
        <w:rPr>
          <w:b/>
          <w:bCs/>
          <w:color w:val="000000"/>
        </w:rPr>
      </w:pPr>
      <w:r>
        <w:rPr>
          <w:b/>
          <w:bCs/>
          <w:color w:val="000000"/>
        </w:rPr>
        <w:t>Exhibit 10.1</w:t>
      </w:r>
    </w:p>
    <w:p w:rsidR="00000000" w:rsidRDefault="00DD1352">
      <w:pPr>
        <w:rPr>
          <w:sz w:val="16"/>
          <w:szCs w:val="16"/>
        </w:rPr>
      </w:pPr>
    </w:p>
    <w:p w:rsidR="00000000" w:rsidRDefault="00DD1352">
      <w:pPr>
        <w:spacing w:after="264"/>
        <w:jc w:val="right"/>
        <w:rPr>
          <w:b/>
          <w:bCs/>
          <w:i/>
          <w:iCs/>
          <w:color w:val="000000"/>
        </w:rPr>
      </w:pPr>
      <w:r>
        <w:rPr>
          <w:b/>
          <w:bCs/>
          <w:i/>
          <w:iCs/>
          <w:color w:val="000000"/>
        </w:rPr>
        <w:t>Execution Version</w:t>
      </w:r>
    </w:p>
    <w:p w:rsidR="00000000" w:rsidRDefault="00DD1352">
      <w:pPr>
        <w:spacing w:before="264"/>
        <w:jc w:val="center"/>
        <w:rPr>
          <w:color w:val="000000"/>
          <w:sz w:val="24"/>
          <w:szCs w:val="24"/>
        </w:rPr>
      </w:pPr>
      <w:r>
        <w:rPr>
          <w:color w:val="000000"/>
          <w:sz w:val="24"/>
          <w:szCs w:val="24"/>
        </w:rPr>
        <w:t>AMENDMENT NO. 6</w:t>
      </w:r>
    </w:p>
    <w:p w:rsidR="00000000" w:rsidRDefault="00DD1352">
      <w:pPr>
        <w:jc w:val="center"/>
        <w:rPr>
          <w:color w:val="000000"/>
          <w:sz w:val="24"/>
          <w:szCs w:val="24"/>
        </w:rPr>
      </w:pPr>
      <w:r>
        <w:rPr>
          <w:color w:val="000000"/>
          <w:sz w:val="24"/>
          <w:szCs w:val="24"/>
        </w:rPr>
        <w:t>TO</w:t>
      </w:r>
    </w:p>
    <w:p w:rsidR="00000000" w:rsidRDefault="00DD1352">
      <w:pPr>
        <w:jc w:val="center"/>
        <w:rPr>
          <w:color w:val="000000"/>
          <w:sz w:val="24"/>
          <w:szCs w:val="24"/>
        </w:rPr>
      </w:pPr>
      <w:r>
        <w:rPr>
          <w:color w:val="000000"/>
          <w:sz w:val="24"/>
          <w:szCs w:val="24"/>
        </w:rPr>
        <w:t>AMENDED AND RESTATED</w:t>
      </w:r>
    </w:p>
    <w:p w:rsidR="00000000" w:rsidRDefault="00DD1352">
      <w:pPr>
        <w:spacing w:after="264"/>
        <w:jc w:val="center"/>
        <w:rPr>
          <w:color w:val="000000"/>
          <w:sz w:val="24"/>
          <w:szCs w:val="24"/>
        </w:rPr>
      </w:pPr>
      <w:r>
        <w:rPr>
          <w:color w:val="000000"/>
          <w:sz w:val="24"/>
          <w:szCs w:val="24"/>
        </w:rPr>
        <w:t>LOAN AND SECURITY AGREEMENT</w:t>
      </w:r>
    </w:p>
    <w:p w:rsidR="00000000" w:rsidRDefault="00DD1352">
      <w:pPr>
        <w:spacing w:after="264"/>
        <w:ind w:firstLine="902"/>
        <w:jc w:val="both"/>
        <w:rPr>
          <w:color w:val="000000"/>
          <w:sz w:val="24"/>
          <w:szCs w:val="24"/>
        </w:rPr>
      </w:pPr>
      <w:r>
        <w:rPr>
          <w:color w:val="000000"/>
          <w:sz w:val="24"/>
          <w:szCs w:val="24"/>
        </w:rPr>
        <w:t xml:space="preserve">THIS AMENDMENT NO. 6 TO AMENDED AND RESTATED LOAN AND SECURITY AGREEMENT (this </w:t>
      </w:r>
      <w:r>
        <w:rPr>
          <w:color w:val="000000"/>
          <w:sz w:val="24"/>
          <w:szCs w:val="24"/>
        </w:rPr>
        <w:t>“</w:t>
      </w:r>
      <w:r>
        <w:rPr>
          <w:color w:val="000000"/>
          <w:sz w:val="24"/>
          <w:szCs w:val="24"/>
        </w:rPr>
        <w:t xml:space="preserve"> Amendment </w:t>
      </w:r>
      <w:r>
        <w:rPr>
          <w:color w:val="000000"/>
          <w:sz w:val="24"/>
          <w:szCs w:val="24"/>
        </w:rPr>
        <w:t>”</w:t>
      </w:r>
      <w:r>
        <w:rPr>
          <w:color w:val="000000"/>
          <w:sz w:val="24"/>
          <w:szCs w:val="24"/>
        </w:rPr>
        <w:t>), dated as of August 16, 2019, is entered into by and among TESLA 2014 WAREHO</w:t>
      </w:r>
      <w:r>
        <w:rPr>
          <w:color w:val="000000"/>
          <w:sz w:val="24"/>
          <w:szCs w:val="24"/>
        </w:rPr>
        <w:t xml:space="preserve">USE SPV LLC, a Delaware limited liability company (the </w:t>
      </w:r>
      <w:r>
        <w:rPr>
          <w:color w:val="000000"/>
          <w:sz w:val="24"/>
          <w:szCs w:val="24"/>
        </w:rPr>
        <w:t>“</w:t>
      </w:r>
      <w:r>
        <w:rPr>
          <w:color w:val="000000"/>
          <w:sz w:val="24"/>
          <w:szCs w:val="24"/>
        </w:rPr>
        <w:t xml:space="preserve"> Borrower </w:t>
      </w:r>
      <w:r>
        <w:rPr>
          <w:color w:val="000000"/>
          <w:sz w:val="24"/>
          <w:szCs w:val="24"/>
        </w:rPr>
        <w:t>”</w:t>
      </w:r>
      <w:r>
        <w:rPr>
          <w:color w:val="000000"/>
          <w:sz w:val="24"/>
          <w:szCs w:val="24"/>
        </w:rPr>
        <w:t xml:space="preserve">), the Lenders party hereto, the Group Agents party hereto, DEUTSCHE BANK TRUST COMPANY AMERICAS, a New York banking corporation, as paying agent (the </w:t>
      </w:r>
      <w:r>
        <w:rPr>
          <w:color w:val="000000"/>
          <w:sz w:val="24"/>
          <w:szCs w:val="24"/>
        </w:rPr>
        <w:t>“</w:t>
      </w:r>
      <w:r>
        <w:rPr>
          <w:color w:val="000000"/>
          <w:sz w:val="24"/>
          <w:szCs w:val="24"/>
        </w:rPr>
        <w:t xml:space="preserve"> Paying Agent </w:t>
      </w:r>
      <w:r>
        <w:rPr>
          <w:color w:val="000000"/>
          <w:sz w:val="24"/>
          <w:szCs w:val="24"/>
        </w:rPr>
        <w:t>”</w:t>
      </w:r>
      <w:r>
        <w:rPr>
          <w:color w:val="000000"/>
          <w:sz w:val="24"/>
          <w:szCs w:val="24"/>
        </w:rPr>
        <w:t>) and DEUTSCHE BANK AG</w:t>
      </w:r>
      <w:r>
        <w:rPr>
          <w:color w:val="000000"/>
          <w:sz w:val="24"/>
          <w:szCs w:val="24"/>
        </w:rPr>
        <w:t xml:space="preserve">, NEW YORK BRANCH, as administrative agent (in such capacity, the </w:t>
      </w:r>
      <w:r>
        <w:rPr>
          <w:color w:val="000000"/>
          <w:sz w:val="24"/>
          <w:szCs w:val="24"/>
        </w:rPr>
        <w:t>“</w:t>
      </w:r>
      <w:r>
        <w:rPr>
          <w:color w:val="000000"/>
          <w:sz w:val="24"/>
          <w:szCs w:val="24"/>
        </w:rPr>
        <w:t xml:space="preserve"> Administrative Agent </w:t>
      </w:r>
      <w:r>
        <w:rPr>
          <w:color w:val="000000"/>
          <w:sz w:val="24"/>
          <w:szCs w:val="24"/>
        </w:rPr>
        <w:t>”</w:t>
      </w:r>
      <w:r>
        <w:rPr>
          <w:color w:val="000000"/>
          <w:sz w:val="24"/>
          <w:szCs w:val="24"/>
        </w:rPr>
        <w:t>) and is made in respect of the Amended and Restated Loan and Security Agreement, dated as of August 17, 2017, as amended on October 18, 2017, as further amended on M</w:t>
      </w:r>
      <w:r>
        <w:rPr>
          <w:color w:val="000000"/>
          <w:sz w:val="24"/>
          <w:szCs w:val="24"/>
        </w:rPr>
        <w:t xml:space="preserve">arch 23, 2018, as further amended on May 4, 2018, as further amended on August 16, 2018, and as further amended on December 27, 2018 (the </w:t>
      </w:r>
      <w:r>
        <w:rPr>
          <w:color w:val="000000"/>
          <w:sz w:val="24"/>
          <w:szCs w:val="24"/>
        </w:rPr>
        <w:t>“</w:t>
      </w:r>
      <w:r>
        <w:rPr>
          <w:color w:val="000000"/>
          <w:sz w:val="24"/>
          <w:szCs w:val="24"/>
        </w:rPr>
        <w:t xml:space="preserve"> Loan Agreement </w:t>
      </w:r>
      <w:r>
        <w:rPr>
          <w:color w:val="000000"/>
          <w:sz w:val="24"/>
          <w:szCs w:val="24"/>
        </w:rPr>
        <w:t>”</w:t>
      </w:r>
      <w:r>
        <w:rPr>
          <w:color w:val="000000"/>
          <w:sz w:val="24"/>
          <w:szCs w:val="24"/>
        </w:rPr>
        <w:t>) among the Borrower, Tesla Finance LLC, a Delaware limited liability company (</w:t>
      </w:r>
      <w:r>
        <w:rPr>
          <w:color w:val="000000"/>
          <w:sz w:val="24"/>
          <w:szCs w:val="24"/>
        </w:rPr>
        <w:t>“</w:t>
      </w:r>
      <w:r>
        <w:rPr>
          <w:color w:val="000000"/>
          <w:sz w:val="24"/>
          <w:szCs w:val="24"/>
        </w:rPr>
        <w:t xml:space="preserve"> TFL </w:t>
      </w:r>
      <w:r>
        <w:rPr>
          <w:color w:val="000000"/>
          <w:sz w:val="24"/>
          <w:szCs w:val="24"/>
        </w:rPr>
        <w:t>”</w:t>
      </w:r>
      <w:r>
        <w:rPr>
          <w:color w:val="000000"/>
          <w:sz w:val="24"/>
          <w:szCs w:val="24"/>
        </w:rPr>
        <w:t>), the Lenders</w:t>
      </w:r>
      <w:r>
        <w:rPr>
          <w:color w:val="000000"/>
          <w:sz w:val="24"/>
          <w:szCs w:val="24"/>
        </w:rPr>
        <w:t xml:space="preserve"> party thereto, the Group Agents party thereto, the Administrative Agent and the Paying Agent.  Defined terms used herein and not otherwise defined herein shall have the respective meanings given to them in the Loan Agreement as amended hereby.</w:t>
      </w:r>
    </w:p>
    <w:p w:rsidR="00000000" w:rsidRDefault="00DD1352">
      <w:pPr>
        <w:spacing w:after="264"/>
        <w:ind w:firstLine="902"/>
        <w:jc w:val="both"/>
        <w:rPr>
          <w:color w:val="000000"/>
          <w:sz w:val="24"/>
          <w:szCs w:val="24"/>
        </w:rPr>
      </w:pPr>
      <w:r>
        <w:rPr>
          <w:color w:val="000000"/>
          <w:sz w:val="24"/>
          <w:szCs w:val="24"/>
        </w:rPr>
        <w:t>WHEREAS, th</w:t>
      </w:r>
      <w:r>
        <w:rPr>
          <w:color w:val="000000"/>
          <w:sz w:val="24"/>
          <w:szCs w:val="24"/>
        </w:rPr>
        <w:t>e Borrower, the Lenders, the Group Agents, the Paying Agent and the Administrative Agent have agreed to amend the Loan Agreement on the terms and conditions set forth herein;</w:t>
      </w:r>
    </w:p>
    <w:p w:rsidR="00000000" w:rsidRDefault="00DD1352">
      <w:pPr>
        <w:spacing w:after="264"/>
        <w:ind w:firstLine="902"/>
        <w:jc w:val="both"/>
        <w:rPr>
          <w:color w:val="000000"/>
          <w:sz w:val="24"/>
          <w:szCs w:val="24"/>
        </w:rPr>
      </w:pPr>
      <w:r>
        <w:rPr>
          <w:color w:val="000000"/>
          <w:sz w:val="24"/>
          <w:szCs w:val="24"/>
        </w:rPr>
        <w:t>NOW, THEREFORE, in consideration of the premises set forth above, and for other g</w:t>
      </w:r>
      <w:r>
        <w:rPr>
          <w:color w:val="000000"/>
          <w:sz w:val="24"/>
          <w:szCs w:val="24"/>
        </w:rPr>
        <w:t>ood and valuable consideration, the receipt and sufficiency of which are hereby acknowledged, the Borrower, the Lenders, the Group Agents, the Paying Agent and the Administrative Agent agree as follows:</w:t>
      </w:r>
    </w:p>
    <w:p w:rsidR="00000000" w:rsidRDefault="00DD1352">
      <w:pPr>
        <w:spacing w:after="264"/>
        <w:ind w:firstLine="902"/>
        <w:jc w:val="both"/>
        <w:rPr>
          <w:color w:val="000000"/>
          <w:sz w:val="24"/>
          <w:szCs w:val="24"/>
        </w:rPr>
      </w:pPr>
      <w:r>
        <w:rPr>
          <w:color w:val="000000"/>
          <w:sz w:val="24"/>
          <w:szCs w:val="24"/>
        </w:rPr>
        <w:t xml:space="preserve">1.Amendments to Loan Agreement.  Effective as of the </w:t>
      </w:r>
      <w:r>
        <w:rPr>
          <w:color w:val="000000"/>
          <w:sz w:val="24"/>
          <w:szCs w:val="24"/>
        </w:rPr>
        <w:t>Amendment Effective Date (as defined below) and subject to the satisfaction of the conditions precedent set forth in  Section 2  hereof:</w:t>
      </w:r>
    </w:p>
    <w:p w:rsidR="00000000" w:rsidRDefault="00DD1352">
      <w:pPr>
        <w:spacing w:after="264"/>
        <w:ind w:firstLine="1826"/>
        <w:jc w:val="both"/>
        <w:rPr>
          <w:color w:val="000000"/>
          <w:sz w:val="24"/>
          <w:szCs w:val="24"/>
        </w:rPr>
      </w:pPr>
      <w:r>
        <w:rPr>
          <w:color w:val="000000"/>
          <w:sz w:val="24"/>
          <w:szCs w:val="24"/>
        </w:rPr>
        <w:t>(a)Section 1.01 of the Loan Agreement is hereby amended by adding the following definition thereto in the appropriate a</w:t>
      </w:r>
      <w:r>
        <w:rPr>
          <w:color w:val="000000"/>
          <w:sz w:val="24"/>
          <w:szCs w:val="24"/>
        </w:rPr>
        <w:t>lphabetical order:</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Commercial Lease</w:t>
      </w:r>
      <w:r>
        <w:rPr>
          <w:color w:val="000000"/>
          <w:sz w:val="24"/>
          <w:szCs w:val="24"/>
        </w:rPr>
        <w:t>”</w:t>
      </w:r>
      <w:r>
        <w:rPr>
          <w:color w:val="000000"/>
          <w:sz w:val="24"/>
          <w:szCs w:val="24"/>
        </w:rPr>
        <w:t xml:space="preserve"> means any Lease originated by the Titling Trust in accordance with TFL</w:t>
      </w:r>
      <w:r>
        <w:rPr>
          <w:color w:val="000000"/>
          <w:sz w:val="24"/>
          <w:szCs w:val="24"/>
        </w:rPr>
        <w:t>’</w:t>
      </w:r>
      <w:r>
        <w:rPr>
          <w:color w:val="000000"/>
          <w:sz w:val="24"/>
          <w:szCs w:val="24"/>
        </w:rPr>
        <w:t>s commercial originations channel to a Lessee that is either a business or is the owner-operator of a business.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Commercial Lease Limit</w:t>
      </w:r>
      <w:r>
        <w:rPr>
          <w:color w:val="000000"/>
          <w:sz w:val="24"/>
          <w:szCs w:val="24"/>
        </w:rPr>
        <w:t>”</w:t>
      </w:r>
      <w:r>
        <w:rPr>
          <w:color w:val="000000"/>
          <w:sz w:val="24"/>
          <w:szCs w:val="24"/>
        </w:rPr>
        <w:t xml:space="preserve"> shall have</w:t>
      </w:r>
      <w:r>
        <w:rPr>
          <w:color w:val="000000"/>
          <w:sz w:val="24"/>
          <w:szCs w:val="24"/>
        </w:rPr>
        <w:t xml:space="preserve"> the meaning specified in the Fee Letter.</w:t>
      </w:r>
    </w:p>
    <w:p w:rsidR="00000000" w:rsidRDefault="00DD1352">
      <w:pPr>
        <w:spacing w:before="264"/>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EU Securitization Regulation</w:t>
      </w:r>
      <w:r>
        <w:rPr>
          <w:color w:val="000000"/>
          <w:sz w:val="24"/>
          <w:szCs w:val="24"/>
        </w:rPr>
        <w:t>”</w:t>
      </w:r>
      <w:r>
        <w:rPr>
          <w:color w:val="000000"/>
          <w:sz w:val="24"/>
          <w:szCs w:val="24"/>
        </w:rPr>
        <w:t xml:space="preserve"> means Regulation (EU) 2017/2402 of the European Parliament and of the Council of 12 December 2017.</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EU Securit</w:t>
      </w:r>
      <w:r>
        <w:rPr>
          <w:i/>
          <w:iCs/>
          <w:color w:val="000000"/>
          <w:sz w:val="24"/>
          <w:szCs w:val="24"/>
        </w:rPr>
        <w:t>ization Rules</w:t>
      </w:r>
      <w:r>
        <w:rPr>
          <w:color w:val="000000"/>
          <w:sz w:val="24"/>
          <w:szCs w:val="24"/>
        </w:rPr>
        <w:t>”</w:t>
      </w:r>
      <w:r>
        <w:rPr>
          <w:color w:val="000000"/>
          <w:sz w:val="24"/>
          <w:szCs w:val="24"/>
        </w:rPr>
        <w:t xml:space="preserve"> means (i) the EU Securitization Regulation as supplemented by any applicable regulatory technical standards or implementing technical standards from time to time and (ii) to the extent informing the interpretation thereof, any official guida</w:t>
      </w:r>
      <w:r>
        <w:rPr>
          <w:color w:val="000000"/>
          <w:sz w:val="24"/>
          <w:szCs w:val="24"/>
        </w:rPr>
        <w:t>nce published in relation thereto by the European Banking Authority, the European Central Bank, the European Securities and Markets Authority, the European Commission or the European Council, the German Federal Financial Supervisory Authority (BaFin) or an</w:t>
      </w:r>
      <w:r>
        <w:rPr>
          <w:color w:val="000000"/>
          <w:sz w:val="24"/>
          <w:szCs w:val="24"/>
        </w:rPr>
        <w:t>y other relevant competent authority in the European Union (or, in each case, any predecessor or successor entity thereof) and (iii) in relation to the foregoing, (x) any implementing or equivalent laws or regulations in force in any member state (or forme</w:t>
      </w:r>
      <w:r>
        <w:rPr>
          <w:color w:val="000000"/>
          <w:sz w:val="24"/>
          <w:szCs w:val="24"/>
        </w:rPr>
        <w:t>r member state) of the European Union or the European Economic Area, and (y) any successor or replacements provisions for Article 6 included in any European Union directive or regulation.</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No FICO Score Limit</w:t>
      </w:r>
      <w:r>
        <w:rPr>
          <w:color w:val="000000"/>
          <w:sz w:val="24"/>
          <w:szCs w:val="24"/>
        </w:rPr>
        <w:t>”</w:t>
      </w:r>
      <w:r>
        <w:rPr>
          <w:color w:val="000000"/>
          <w:sz w:val="24"/>
          <w:szCs w:val="24"/>
        </w:rPr>
        <w:t xml:space="preserve"> shall have the meaning specified in the Fee Le</w:t>
      </w:r>
      <w:r>
        <w:rPr>
          <w:color w:val="000000"/>
          <w:sz w:val="24"/>
          <w:szCs w:val="24"/>
        </w:rPr>
        <w:t>tter.</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Sub 600 FICO Score Limit</w:t>
      </w:r>
      <w:r>
        <w:rPr>
          <w:color w:val="000000"/>
          <w:sz w:val="24"/>
          <w:szCs w:val="24"/>
        </w:rPr>
        <w:t>”</w:t>
      </w:r>
      <w:r>
        <w:rPr>
          <w:color w:val="000000"/>
          <w:sz w:val="24"/>
          <w:szCs w:val="24"/>
        </w:rPr>
        <w:t xml:space="preserve"> shall have the meaning specified in the Fee Letter.</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Supplemental Commitment</w:t>
      </w:r>
      <w:r>
        <w:rPr>
          <w:color w:val="000000"/>
          <w:sz w:val="24"/>
          <w:szCs w:val="24"/>
        </w:rPr>
        <w:t>”</w:t>
      </w:r>
      <w:r>
        <w:rPr>
          <w:color w:val="000000"/>
          <w:sz w:val="24"/>
          <w:szCs w:val="24"/>
        </w:rPr>
        <w:t xml:space="preserve"> shall have the meaning specified in the Fee Letter.</w:t>
      </w:r>
    </w:p>
    <w:p w:rsidR="00000000" w:rsidRDefault="00DD1352">
      <w:pPr>
        <w:spacing w:after="264"/>
        <w:ind w:firstLine="1826"/>
        <w:jc w:val="both"/>
        <w:rPr>
          <w:color w:val="000000"/>
          <w:sz w:val="24"/>
          <w:szCs w:val="24"/>
        </w:rPr>
      </w:pPr>
      <w:r>
        <w:rPr>
          <w:color w:val="000000"/>
          <w:sz w:val="24"/>
          <w:szCs w:val="24"/>
        </w:rPr>
        <w:t xml:space="preserve">(b)Section 1.01 of the Loan Agreement is hereby amended by amending the definition of </w:t>
      </w:r>
      <w:r>
        <w:rPr>
          <w:color w:val="000000"/>
          <w:sz w:val="24"/>
          <w:szCs w:val="24"/>
        </w:rPr>
        <w:t>“</w:t>
      </w:r>
      <w:r>
        <w:rPr>
          <w:color w:val="000000"/>
          <w:sz w:val="24"/>
          <w:szCs w:val="24"/>
        </w:rPr>
        <w:t>Eligible Lease</w:t>
      </w:r>
      <w:r>
        <w:rPr>
          <w:color w:val="000000"/>
          <w:sz w:val="24"/>
          <w:szCs w:val="24"/>
        </w:rPr>
        <w:t>”</w:t>
      </w:r>
      <w:r>
        <w:rPr>
          <w:color w:val="000000"/>
          <w:sz w:val="24"/>
          <w:szCs w:val="24"/>
        </w:rPr>
        <w:t xml:space="preserve"> to read as follows:</w:t>
      </w:r>
    </w:p>
    <w:p w:rsidR="00000000" w:rsidRDefault="00DD1352">
      <w:pPr>
        <w:spacing w:after="264"/>
        <w:ind w:firstLine="1826"/>
        <w:rPr>
          <w:color w:val="000000"/>
          <w:sz w:val="24"/>
          <w:szCs w:val="24"/>
        </w:rPr>
      </w:pPr>
      <w:r>
        <w:rPr>
          <w:color w:val="000000"/>
          <w:sz w:val="24"/>
          <w:szCs w:val="24"/>
        </w:rPr>
        <w:t>“‘</w:t>
      </w:r>
      <w:r>
        <w:rPr>
          <w:i/>
          <w:iCs/>
          <w:color w:val="000000"/>
          <w:sz w:val="24"/>
          <w:szCs w:val="24"/>
        </w:rPr>
        <w:t>Eligible Lease</w:t>
      </w:r>
      <w:r>
        <w:rPr>
          <w:color w:val="000000"/>
          <w:sz w:val="24"/>
          <w:szCs w:val="24"/>
        </w:rPr>
        <w:t>’</w:t>
      </w:r>
      <w:r>
        <w:rPr>
          <w:color w:val="000000"/>
          <w:sz w:val="24"/>
          <w:szCs w:val="24"/>
        </w:rPr>
        <w:t xml:space="preserve"> shall mean a Lease as to which the following are true:</w:t>
      </w:r>
    </w:p>
    <w:p w:rsidR="00000000" w:rsidRDefault="00DD1352">
      <w:pPr>
        <w:ind w:left="154" w:firstLine="836"/>
        <w:rPr>
          <w:color w:val="000000"/>
          <w:sz w:val="24"/>
          <w:szCs w:val="24"/>
        </w:rPr>
      </w:pPr>
      <w:r>
        <w:rPr>
          <w:color w:val="000000"/>
          <w:sz w:val="24"/>
          <w:szCs w:val="24"/>
        </w:rPr>
        <w:t>(i)was originated in the United States by or for the Trust (A) in the ordinary course of the Trust</w:t>
      </w:r>
      <w:r>
        <w:rPr>
          <w:color w:val="000000"/>
          <w:sz w:val="24"/>
          <w:szCs w:val="24"/>
        </w:rPr>
        <w:t>’</w:t>
      </w:r>
      <w:r>
        <w:rPr>
          <w:color w:val="000000"/>
          <w:sz w:val="24"/>
          <w:szCs w:val="24"/>
        </w:rPr>
        <w:t xml:space="preserve">s business without the involvement of any motor </w:t>
      </w:r>
      <w:r>
        <w:rPr>
          <w:color w:val="000000"/>
          <w:sz w:val="24"/>
          <w:szCs w:val="24"/>
        </w:rPr>
        <w:t>vehicle dealer that is not an Affiliate of Tesla, Inc., TFL or a Tesla Party, and (B) pursuant to a Lease Origination Agreement which provides for recourse to Tesla, Inc. in the event of certain defects in the Lease, but not for default by the Lessee;</w:t>
      </w:r>
    </w:p>
    <w:p w:rsidR="00000000" w:rsidRDefault="00DD1352">
      <w:pPr>
        <w:spacing w:before="264"/>
        <w:ind w:left="154" w:firstLine="836"/>
        <w:rPr>
          <w:color w:val="000000"/>
          <w:sz w:val="24"/>
          <w:szCs w:val="24"/>
        </w:rPr>
      </w:pPr>
      <w:r>
        <w:rPr>
          <w:color w:val="000000"/>
          <w:sz w:val="24"/>
          <w:szCs w:val="24"/>
        </w:rPr>
        <w:t>(ii)</w:t>
      </w:r>
      <w:r>
        <w:rPr>
          <w:color w:val="000000"/>
          <w:sz w:val="24"/>
          <w:szCs w:val="24"/>
        </w:rPr>
        <w:t>the Lease and the related Leased Vehicle are owned by the Trust or a Trustee (or a co-trustee) on behalf of the Trust, free of all Liens;</w:t>
      </w:r>
    </w:p>
    <w:p w:rsidR="00000000" w:rsidRDefault="00DD1352">
      <w:pPr>
        <w:spacing w:before="264"/>
        <w:ind w:left="154" w:firstLine="836"/>
        <w:rPr>
          <w:color w:val="000000"/>
          <w:sz w:val="24"/>
          <w:szCs w:val="24"/>
        </w:rPr>
      </w:pPr>
      <w:r>
        <w:rPr>
          <w:color w:val="000000"/>
          <w:sz w:val="24"/>
          <w:szCs w:val="24"/>
        </w:rPr>
        <w:t>(iii)the Lease was originated in compliance with, and complies with, all material applicable legal requirements, inclu</w:t>
      </w:r>
      <w:r>
        <w:rPr>
          <w:color w:val="000000"/>
          <w:sz w:val="24"/>
          <w:szCs w:val="24"/>
        </w:rPr>
        <w:t>ding, to the extent applicable, the Federal Consumer Credit Protection Act, Regulation M of the Board of Governors of the Federal Reserve, all federal and state leasing and consumer protection laws and all state and federal usury laws;</w:t>
      </w:r>
    </w:p>
    <w:p w:rsidR="00000000" w:rsidRDefault="00DD1352">
      <w:pPr>
        <w:spacing w:before="264"/>
        <w:ind w:left="154" w:firstLine="836"/>
        <w:rPr>
          <w:color w:val="000000"/>
          <w:sz w:val="24"/>
          <w:szCs w:val="24"/>
        </w:rPr>
      </w:pPr>
      <w:r>
        <w:rPr>
          <w:color w:val="000000"/>
          <w:sz w:val="24"/>
          <w:szCs w:val="24"/>
        </w:rPr>
        <w:t>(iv)all material con</w:t>
      </w:r>
      <w:r>
        <w:rPr>
          <w:color w:val="000000"/>
          <w:sz w:val="24"/>
          <w:szCs w:val="24"/>
        </w:rPr>
        <w:t>sents, licenses, approvals or authorizations of, or registrations or declarations with, any Governmental Authority required to be obtained, effected or given by the originator of such Lease in connection with (A) the origination of such Lease, (B) the exec</w:t>
      </w:r>
      <w:r>
        <w:rPr>
          <w:color w:val="000000"/>
          <w:sz w:val="24"/>
          <w:szCs w:val="24"/>
        </w:rPr>
        <w:t xml:space="preserve">ution, delivery and performance by such originator of such Lease and (C) the acquisition by the Trust or a Trustee (or a co-trustee) on behalf of the Trust of such Lease and the related Leased Vehicle, have been duly obtained, effected or given and are in </w:t>
      </w:r>
      <w:r>
        <w:rPr>
          <w:color w:val="000000"/>
          <w:sz w:val="24"/>
          <w:szCs w:val="24"/>
        </w:rPr>
        <w:t>full force and effect as of such date of origination or acquisition;</w:t>
      </w:r>
    </w:p>
    <w:p w:rsidR="00000000" w:rsidRDefault="00DD1352">
      <w:pPr>
        <w:spacing w:before="264"/>
        <w:jc w:val="center"/>
        <w:rPr>
          <w:color w:val="000000"/>
          <w:sz w:val="24"/>
          <w:szCs w:val="24"/>
        </w:rPr>
      </w:pPr>
      <w:r>
        <w:rPr>
          <w:color w:val="000000"/>
          <w:sz w:val="24"/>
          <w:szCs w:val="24"/>
        </w:rPr>
        <w:t>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rPr>
          <w:color w:val="000000"/>
          <w:sz w:val="24"/>
          <w:szCs w:val="24"/>
        </w:rPr>
      </w:pPr>
      <w:r>
        <w:rPr>
          <w:color w:val="000000"/>
          <w:sz w:val="24"/>
          <w:szCs w:val="24"/>
        </w:rPr>
        <w:t>(v)the Lease (A) is the legal, valid and binding full-recourse payment obligation of the related Lessee, enforceab</w:t>
      </w:r>
      <w:r>
        <w:rPr>
          <w:color w:val="000000"/>
          <w:sz w:val="24"/>
          <w:szCs w:val="24"/>
        </w:rPr>
        <w:t>le against such Lessee in accordance with its terms, except as such enforceability may be limited by (I) applicable bankruptcy, insolvency, reorganization, moratorium or other similar laws, now or hereafter in effect, affecting the enforcement of creditors</w:t>
      </w:r>
      <w:r>
        <w:rPr>
          <w:color w:val="000000"/>
          <w:sz w:val="24"/>
          <w:szCs w:val="24"/>
        </w:rPr>
        <w:t>’</w:t>
      </w:r>
      <w:r>
        <w:rPr>
          <w:color w:val="000000"/>
          <w:sz w:val="24"/>
          <w:szCs w:val="24"/>
        </w:rPr>
        <w:t xml:space="preserve"> rights in general, or (II) general principles of equity (whether considered in a suit at law or in equity) and (B) is Electronic Chattel Paper and is not Tangible Chattel Paper, and there exists a single, authoritative copy of the record or records compr</w:t>
      </w:r>
      <w:r>
        <w:rPr>
          <w:color w:val="000000"/>
          <w:sz w:val="24"/>
          <w:szCs w:val="24"/>
        </w:rPr>
        <w:t>ising such Electronic Chattel Paper, which copy is unique and identifiable (all within the meaning of Section 9-105 of the UCC (or other section of similar content of the Relevant UCC)), held in the Electronic Lease Vault;</w:t>
      </w:r>
    </w:p>
    <w:p w:rsidR="00000000" w:rsidRDefault="00DD1352">
      <w:pPr>
        <w:spacing w:before="264"/>
        <w:ind w:left="154" w:firstLine="836"/>
        <w:rPr>
          <w:color w:val="000000"/>
          <w:sz w:val="24"/>
          <w:szCs w:val="24"/>
        </w:rPr>
      </w:pPr>
      <w:r>
        <w:rPr>
          <w:color w:val="000000"/>
          <w:sz w:val="24"/>
          <w:szCs w:val="24"/>
        </w:rPr>
        <w:t>(vi)(A) no right of rescission, s</w:t>
      </w:r>
      <w:r>
        <w:rPr>
          <w:color w:val="000000"/>
          <w:sz w:val="24"/>
          <w:szCs w:val="24"/>
        </w:rPr>
        <w:t>etoff, counterclaim or any other defense (including defenses arising out of violations of usury laws) of the related Lessee to payment of the amounts due thereunder has been asserted or threatened with respect thereto and (B) the Lease has not been satisfi</w:t>
      </w:r>
      <w:r>
        <w:rPr>
          <w:color w:val="000000"/>
          <w:sz w:val="24"/>
          <w:szCs w:val="24"/>
        </w:rPr>
        <w:t>ed, subordinated, rescinded, canceled or terminated;</w:t>
      </w:r>
    </w:p>
    <w:p w:rsidR="00000000" w:rsidRDefault="00DD1352">
      <w:pPr>
        <w:spacing w:before="264"/>
        <w:ind w:left="154" w:firstLine="836"/>
        <w:rPr>
          <w:color w:val="000000"/>
          <w:sz w:val="24"/>
          <w:szCs w:val="24"/>
        </w:rPr>
      </w:pPr>
      <w:r>
        <w:rPr>
          <w:color w:val="000000"/>
          <w:sz w:val="24"/>
          <w:szCs w:val="24"/>
        </w:rPr>
        <w:t>(vii)the Lease is a closed-end Lease that (A) requires equal monthly payments to be made within not less than 24, and not more than 60 months of the date of origination of such Lease, and (B) requires su</w:t>
      </w:r>
      <w:r>
        <w:rPr>
          <w:color w:val="000000"/>
          <w:sz w:val="24"/>
          <w:szCs w:val="24"/>
        </w:rPr>
        <w:t>ch payments to be made by the related Lessee within 30 days after the billing date for such payment;</w:t>
      </w:r>
    </w:p>
    <w:p w:rsidR="00000000" w:rsidRDefault="00DD1352">
      <w:pPr>
        <w:spacing w:before="264"/>
        <w:ind w:left="154" w:firstLine="836"/>
        <w:rPr>
          <w:color w:val="000000"/>
          <w:sz w:val="24"/>
          <w:szCs w:val="24"/>
        </w:rPr>
      </w:pPr>
      <w:r>
        <w:rPr>
          <w:color w:val="000000"/>
          <w:sz w:val="24"/>
          <w:szCs w:val="24"/>
        </w:rPr>
        <w:t>(viii)the Lease is payable solely in Dollars;</w:t>
      </w:r>
    </w:p>
    <w:p w:rsidR="00000000" w:rsidRDefault="00DD1352">
      <w:pPr>
        <w:spacing w:before="264"/>
        <w:ind w:left="154" w:firstLine="836"/>
        <w:rPr>
          <w:color w:val="000000"/>
          <w:sz w:val="24"/>
          <w:szCs w:val="24"/>
        </w:rPr>
      </w:pPr>
      <w:r>
        <w:rPr>
          <w:color w:val="000000"/>
          <w:sz w:val="24"/>
          <w:szCs w:val="24"/>
        </w:rPr>
        <w:t>(ix)the related Lessee is a Person located in one or more of the 50 states of the United States or the Distri</w:t>
      </w:r>
      <w:r>
        <w:rPr>
          <w:color w:val="000000"/>
          <w:sz w:val="24"/>
          <w:szCs w:val="24"/>
        </w:rPr>
        <w:t>ct of Columbia and is not (i) TFL or any of its Affiliates, or (ii) the United States of America or any State or local government or any agency or political subdivision thereof;</w:t>
      </w:r>
    </w:p>
    <w:p w:rsidR="00000000" w:rsidRDefault="00DD1352">
      <w:pPr>
        <w:spacing w:before="264"/>
        <w:ind w:left="154" w:firstLine="836"/>
        <w:rPr>
          <w:color w:val="000000"/>
          <w:sz w:val="24"/>
          <w:szCs w:val="24"/>
        </w:rPr>
      </w:pPr>
      <w:r>
        <w:rPr>
          <w:color w:val="000000"/>
          <w:sz w:val="24"/>
          <w:szCs w:val="24"/>
        </w:rPr>
        <w:t>(x)the Lease requires the related Lessee to maintain insurance against loss or</w:t>
      </w:r>
      <w:r>
        <w:rPr>
          <w:color w:val="000000"/>
          <w:sz w:val="24"/>
          <w:szCs w:val="24"/>
        </w:rPr>
        <w:t xml:space="preserve"> damage to the related Leased Vehicle under an insurance policy that names the Trust or a Trustee (or a co-trustee) on behalf of the Trust as a loss payee;</w:t>
      </w:r>
    </w:p>
    <w:p w:rsidR="00000000" w:rsidRDefault="00DD1352">
      <w:pPr>
        <w:spacing w:before="264"/>
        <w:ind w:left="154" w:firstLine="836"/>
        <w:rPr>
          <w:color w:val="000000"/>
          <w:sz w:val="24"/>
          <w:szCs w:val="24"/>
        </w:rPr>
      </w:pPr>
      <w:r>
        <w:rPr>
          <w:color w:val="000000"/>
          <w:sz w:val="24"/>
          <w:szCs w:val="24"/>
        </w:rPr>
        <w:t xml:space="preserve">(xi)the related Leased Vehicle is titled in the name of the Trust or a Trustee (or a co-trustee) on </w:t>
      </w:r>
      <w:r>
        <w:rPr>
          <w:color w:val="000000"/>
          <w:sz w:val="24"/>
          <w:szCs w:val="24"/>
        </w:rPr>
        <w:t>behalf of the Trust or such other name (which may be an abbreviation of any of the foregoing or other designation) as may be required by the related registrar of title or applicable requirements of Law to reflect the interest of the Trust therein (or prope</w:t>
      </w:r>
      <w:r>
        <w:rPr>
          <w:color w:val="000000"/>
          <w:sz w:val="24"/>
          <w:szCs w:val="24"/>
        </w:rPr>
        <w:t>rly completed applications for such title have been submitted to the appropriate titling authority) and all transfer and similar taxes imposed in connection therewith have been paid;</w:t>
      </w:r>
    </w:p>
    <w:p w:rsidR="00000000" w:rsidRDefault="00DD1352">
      <w:pPr>
        <w:spacing w:before="264"/>
        <w:ind w:left="154" w:firstLine="836"/>
        <w:rPr>
          <w:color w:val="000000"/>
          <w:sz w:val="24"/>
          <w:szCs w:val="24"/>
        </w:rPr>
      </w:pPr>
      <w:r>
        <w:rPr>
          <w:color w:val="000000"/>
          <w:sz w:val="24"/>
          <w:szCs w:val="24"/>
        </w:rPr>
        <w:t>(xii)the Lease is fully assignable by the originator and does not require</w:t>
      </w:r>
      <w:r>
        <w:rPr>
          <w:color w:val="000000"/>
          <w:sz w:val="24"/>
          <w:szCs w:val="24"/>
        </w:rPr>
        <w:t xml:space="preserve"> the consent of the related Lessee as a condition to any transfer, sale or assignment of the rights of the originator under such Lease;</w:t>
      </w:r>
    </w:p>
    <w:p w:rsidR="00000000" w:rsidRDefault="00DD1352">
      <w:pPr>
        <w:spacing w:before="264"/>
        <w:jc w:val="center"/>
        <w:rPr>
          <w:color w:val="000000"/>
          <w:sz w:val="24"/>
          <w:szCs w:val="24"/>
        </w:rPr>
      </w:pPr>
      <w:r>
        <w:rPr>
          <w:color w:val="000000"/>
          <w:sz w:val="24"/>
          <w:szCs w:val="24"/>
        </w:rPr>
        <w:t>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rPr>
          <w:color w:val="000000"/>
          <w:sz w:val="24"/>
          <w:szCs w:val="24"/>
        </w:rPr>
      </w:pPr>
      <w:r>
        <w:rPr>
          <w:color w:val="000000"/>
          <w:sz w:val="24"/>
          <w:szCs w:val="24"/>
        </w:rPr>
        <w:t>(xiii)(A) the original Lease Maturity Date has not been extended to a date more than six (6) months after such original Lease Maturity Date and, if such original Lease Maturity Date has been extended, such extension was made in accordance with the Credit a</w:t>
      </w:r>
      <w:r>
        <w:rPr>
          <w:color w:val="000000"/>
          <w:sz w:val="24"/>
          <w:szCs w:val="24"/>
        </w:rPr>
        <w:t>nd Collection Policy and, at the time of such extension, there were no more than three scheduled payments remaining under such Lease and all scheduled payments due by the related Lessee prior to the date of such extension have been paid in full and (B) the</w:t>
      </w:r>
      <w:r>
        <w:rPr>
          <w:color w:val="000000"/>
          <w:sz w:val="24"/>
          <w:szCs w:val="24"/>
        </w:rPr>
        <w:t xml:space="preserve"> other provisions of such Lease have not been adjusted, waived or modified, in each case in any material respect, except in accordance with the Credit and Collection Policy;</w:t>
      </w:r>
    </w:p>
    <w:p w:rsidR="00000000" w:rsidRDefault="00DD1352">
      <w:pPr>
        <w:spacing w:before="264"/>
        <w:ind w:left="154" w:firstLine="836"/>
        <w:rPr>
          <w:color w:val="000000"/>
          <w:sz w:val="24"/>
          <w:szCs w:val="24"/>
        </w:rPr>
      </w:pPr>
      <w:r>
        <w:rPr>
          <w:color w:val="000000"/>
          <w:sz w:val="24"/>
          <w:szCs w:val="24"/>
        </w:rPr>
        <w:t xml:space="preserve">(xiv)the Lease was originated in accordance with all material requirements of the </w:t>
      </w:r>
      <w:r>
        <w:rPr>
          <w:color w:val="000000"/>
          <w:sz w:val="24"/>
          <w:szCs w:val="24"/>
        </w:rPr>
        <w:t>Credit and Collection Policy;</w:t>
      </w:r>
    </w:p>
    <w:p w:rsidR="00000000" w:rsidRDefault="00DD1352">
      <w:pPr>
        <w:spacing w:before="264"/>
        <w:ind w:left="154" w:firstLine="836"/>
        <w:rPr>
          <w:color w:val="000000"/>
          <w:sz w:val="24"/>
          <w:szCs w:val="24"/>
        </w:rPr>
      </w:pPr>
      <w:r>
        <w:rPr>
          <w:color w:val="000000"/>
          <w:sz w:val="24"/>
          <w:szCs w:val="24"/>
        </w:rPr>
        <w:t xml:space="preserve">(xv)the Lease is not (a) solely for the date of determination when such Lease is to be allocated to the Warehouse SUBI on a Warehouse SUBI Lease Allocation Date, a Lease for which, as of the related Cut-Off Date, an amount at </w:t>
      </w:r>
      <w:r>
        <w:rPr>
          <w:color w:val="000000"/>
          <w:sz w:val="24"/>
          <w:szCs w:val="24"/>
        </w:rPr>
        <w:t>least equal to 5% of any Monthly Lease Payment remains unpaid for more than 29 days, (b) a Delinquent Lease, (c) a Defaulted Lease or (d) a Lease as to which any of the payments shall have been waived (other than deferrals and waivers of late payment charg</w:t>
      </w:r>
      <w:r>
        <w:rPr>
          <w:color w:val="000000"/>
          <w:sz w:val="24"/>
          <w:szCs w:val="24"/>
        </w:rPr>
        <w:t>es or fees owing to the Servicer as Supplemental Servicing Fees permitted under the Warehouse SUBI Servicing Agreement or for which Servicer has made or is obligated to make a corresponding deposit in the SUBI Collection Account (as defined in the Warehous</w:t>
      </w:r>
      <w:r>
        <w:rPr>
          <w:color w:val="000000"/>
          <w:sz w:val="24"/>
          <w:szCs w:val="24"/>
        </w:rPr>
        <w:t>e SUBI Servicing Agreement) under the Warehouse SUBI Servicing Agreement);</w:t>
      </w:r>
    </w:p>
    <w:p w:rsidR="00000000" w:rsidRDefault="00DD1352">
      <w:pPr>
        <w:spacing w:before="264"/>
        <w:ind w:left="154" w:firstLine="836"/>
        <w:rPr>
          <w:color w:val="000000"/>
          <w:sz w:val="24"/>
          <w:szCs w:val="24"/>
        </w:rPr>
      </w:pPr>
      <w:r>
        <w:rPr>
          <w:color w:val="000000"/>
          <w:sz w:val="24"/>
          <w:szCs w:val="24"/>
        </w:rPr>
        <w:t xml:space="preserve">(xvi)the Lease is a </w:t>
      </w:r>
      <w:r>
        <w:rPr>
          <w:color w:val="000000"/>
          <w:sz w:val="24"/>
          <w:szCs w:val="24"/>
        </w:rPr>
        <w:t>“</w:t>
      </w:r>
      <w:r>
        <w:rPr>
          <w:color w:val="000000"/>
          <w:sz w:val="24"/>
          <w:szCs w:val="24"/>
        </w:rPr>
        <w:t>true lease</w:t>
      </w:r>
      <w:r>
        <w:rPr>
          <w:color w:val="000000"/>
          <w:sz w:val="24"/>
          <w:szCs w:val="24"/>
        </w:rPr>
        <w:t>”</w:t>
      </w:r>
      <w:r>
        <w:rPr>
          <w:color w:val="000000"/>
          <w:sz w:val="24"/>
          <w:szCs w:val="24"/>
        </w:rPr>
        <w:t>, as opposed to a lease intended as security, under the laws of the State in which it was originated;</w:t>
      </w:r>
    </w:p>
    <w:p w:rsidR="00000000" w:rsidRDefault="00DD1352">
      <w:pPr>
        <w:spacing w:before="264"/>
        <w:ind w:left="154" w:firstLine="836"/>
        <w:rPr>
          <w:color w:val="000000"/>
          <w:sz w:val="24"/>
          <w:szCs w:val="24"/>
        </w:rPr>
      </w:pPr>
      <w:r>
        <w:rPr>
          <w:color w:val="000000"/>
          <w:sz w:val="24"/>
          <w:szCs w:val="24"/>
        </w:rPr>
        <w:t>(xvii)the Lease fully amortizes to an amount eq</w:t>
      </w:r>
      <w:r>
        <w:rPr>
          <w:color w:val="000000"/>
          <w:sz w:val="24"/>
          <w:szCs w:val="24"/>
        </w:rPr>
        <w:t>ual to the TFL Residual Value based on the related lease rate, which is calculated on a constant yield basis, and provides for level payments over its term (except for the payment of such TFL Residual Value);</w:t>
      </w:r>
    </w:p>
    <w:p w:rsidR="00000000" w:rsidRDefault="00DD1352">
      <w:pPr>
        <w:spacing w:before="264"/>
        <w:ind w:left="154" w:firstLine="836"/>
        <w:rPr>
          <w:color w:val="000000"/>
          <w:sz w:val="24"/>
          <w:szCs w:val="24"/>
        </w:rPr>
      </w:pPr>
      <w:r>
        <w:rPr>
          <w:color w:val="000000"/>
          <w:sz w:val="24"/>
          <w:szCs w:val="24"/>
        </w:rPr>
        <w:t>(xviii)the Securitization Value of the Lease, a</w:t>
      </w:r>
      <w:r>
        <w:rPr>
          <w:color w:val="000000"/>
          <w:sz w:val="24"/>
          <w:szCs w:val="24"/>
        </w:rPr>
        <w:t>s of its origination date, is greater than $[***] but not greater than $200,000;</w:t>
      </w:r>
    </w:p>
    <w:p w:rsidR="00000000" w:rsidRDefault="00DD1352">
      <w:pPr>
        <w:spacing w:before="264"/>
        <w:ind w:left="154" w:firstLine="836"/>
        <w:rPr>
          <w:color w:val="000000"/>
          <w:sz w:val="24"/>
          <w:szCs w:val="24"/>
        </w:rPr>
      </w:pPr>
      <w:r>
        <w:rPr>
          <w:color w:val="000000"/>
          <w:sz w:val="24"/>
          <w:szCs w:val="24"/>
        </w:rPr>
        <w:t>(xix)no selection procedures reasonably anticipated to be adverse to the Lender Parties were utilized in selecting such Lease from among the Leases allocated to the UTI meetin</w:t>
      </w:r>
      <w:r>
        <w:rPr>
          <w:color w:val="000000"/>
          <w:sz w:val="24"/>
          <w:szCs w:val="24"/>
        </w:rPr>
        <w:t>g the other selection criteria set forth in this definition;</w:t>
      </w:r>
    </w:p>
    <w:p w:rsidR="00000000" w:rsidRDefault="00DD1352">
      <w:pPr>
        <w:spacing w:before="264"/>
        <w:ind w:left="154" w:firstLine="836"/>
        <w:rPr>
          <w:color w:val="000000"/>
          <w:sz w:val="24"/>
          <w:szCs w:val="24"/>
        </w:rPr>
      </w:pPr>
      <w:r>
        <w:rPr>
          <w:color w:val="000000"/>
          <w:sz w:val="24"/>
          <w:szCs w:val="24"/>
        </w:rPr>
        <w:t>(xx)the related Leased Vehicle was sold by Tesla, Inc. to the Trust or by a Subsidiary of Tesla, Inc. originating the Lease to the Trust, in each case without any fraud or material misrepresentat</w:t>
      </w:r>
      <w:r>
        <w:rPr>
          <w:color w:val="000000"/>
          <w:sz w:val="24"/>
          <w:szCs w:val="24"/>
        </w:rPr>
        <w:t>ion by Tesla, Inc. or such Subsidiary;</w:t>
      </w:r>
    </w:p>
    <w:p w:rsidR="00000000" w:rsidRDefault="00DD1352">
      <w:pPr>
        <w:spacing w:before="264"/>
        <w:ind w:left="154" w:firstLine="836"/>
        <w:rPr>
          <w:color w:val="000000"/>
          <w:sz w:val="24"/>
          <w:szCs w:val="24"/>
        </w:rPr>
      </w:pPr>
      <w:r>
        <w:rPr>
          <w:color w:val="000000"/>
          <w:sz w:val="24"/>
          <w:szCs w:val="24"/>
        </w:rPr>
        <w:t>(xxi)the Lease does not contain a confidentiality provision that purports to restrict the ability of the Administrative Agent or any Lender to exercise its rights under this Agreement, including its right to review th</w:t>
      </w:r>
      <w:r>
        <w:rPr>
          <w:color w:val="000000"/>
          <w:sz w:val="24"/>
          <w:szCs w:val="24"/>
        </w:rPr>
        <w:t>e Lease;</w:t>
      </w:r>
    </w:p>
    <w:p w:rsidR="00000000" w:rsidRDefault="00DD1352">
      <w:pPr>
        <w:spacing w:before="264"/>
        <w:ind w:left="154" w:firstLine="836"/>
        <w:rPr>
          <w:color w:val="000000"/>
          <w:sz w:val="24"/>
          <w:szCs w:val="24"/>
        </w:rPr>
      </w:pPr>
      <w:r>
        <w:rPr>
          <w:color w:val="000000"/>
          <w:sz w:val="24"/>
          <w:szCs w:val="24"/>
        </w:rPr>
        <w:t>(xxii)with respect to which the related Lessee has not been identified on the records of TFL as currently being the subject of an Event of Bankruptcy;</w:t>
      </w:r>
    </w:p>
    <w:p w:rsidR="00000000" w:rsidRDefault="00DD1352">
      <w:pPr>
        <w:spacing w:before="264"/>
        <w:jc w:val="center"/>
        <w:rPr>
          <w:color w:val="000000"/>
          <w:sz w:val="24"/>
          <w:szCs w:val="24"/>
        </w:rPr>
      </w:pPr>
      <w:r>
        <w:rPr>
          <w:color w:val="000000"/>
          <w:sz w:val="24"/>
          <w:szCs w:val="24"/>
        </w:rPr>
        <w:t>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rPr>
          <w:color w:val="000000"/>
          <w:sz w:val="24"/>
          <w:szCs w:val="24"/>
        </w:rPr>
      </w:pPr>
      <w:r>
        <w:rPr>
          <w:color w:val="000000"/>
          <w:sz w:val="24"/>
          <w:szCs w:val="24"/>
        </w:rPr>
        <w:t xml:space="preserve">(xxiii)with respect to </w:t>
      </w:r>
      <w:r>
        <w:rPr>
          <w:color w:val="000000"/>
          <w:sz w:val="24"/>
          <w:szCs w:val="24"/>
        </w:rPr>
        <w:t>which there is no material breach, default, violation or event of acceleration existing under the Lease, and there is no event which, with the passage of time, or with notice and the expiration of any grace or cure period, would constitute a material defau</w:t>
      </w:r>
      <w:r>
        <w:rPr>
          <w:color w:val="000000"/>
          <w:sz w:val="24"/>
          <w:szCs w:val="24"/>
        </w:rPr>
        <w:t>lt, breach, violation or event of acceleration;</w:t>
      </w:r>
    </w:p>
    <w:p w:rsidR="00000000" w:rsidRDefault="00DD1352">
      <w:pPr>
        <w:spacing w:before="264"/>
        <w:ind w:left="154" w:firstLine="836"/>
        <w:rPr>
          <w:color w:val="000000"/>
          <w:sz w:val="24"/>
          <w:szCs w:val="24"/>
        </w:rPr>
      </w:pPr>
      <w:r>
        <w:rPr>
          <w:color w:val="000000"/>
          <w:sz w:val="24"/>
          <w:szCs w:val="24"/>
        </w:rPr>
        <w:t>(xxiv)the Lessee of which (x) receives a statement, invoice or other instruction directing payment to a Permitted Lockbox or a Permitted Account or (y) authorizes the Servicer to debit the Lessee</w:t>
      </w:r>
      <w:r>
        <w:rPr>
          <w:color w:val="000000"/>
          <w:sz w:val="24"/>
          <w:szCs w:val="24"/>
        </w:rPr>
        <w:t>’</w:t>
      </w:r>
      <w:r>
        <w:rPr>
          <w:color w:val="000000"/>
          <w:sz w:val="24"/>
          <w:szCs w:val="24"/>
        </w:rPr>
        <w:t>s account fo</w:t>
      </w:r>
      <w:r>
        <w:rPr>
          <w:color w:val="000000"/>
          <w:sz w:val="24"/>
          <w:szCs w:val="24"/>
        </w:rPr>
        <w:t>r each scheduled payment;</w:t>
      </w:r>
    </w:p>
    <w:p w:rsidR="00000000" w:rsidRDefault="00DD1352">
      <w:pPr>
        <w:spacing w:before="264"/>
        <w:ind w:left="154" w:firstLine="836"/>
        <w:rPr>
          <w:color w:val="000000"/>
          <w:sz w:val="24"/>
          <w:szCs w:val="24"/>
        </w:rPr>
      </w:pPr>
      <w:r>
        <w:rPr>
          <w:color w:val="000000"/>
          <w:sz w:val="24"/>
          <w:szCs w:val="24"/>
        </w:rPr>
        <w:t>(xxv)with respect to which TFL is not required to perform any additional service for, or perform or incur any additional obligation to, the related Lessee in order to enforce the related Lease;</w:t>
      </w:r>
    </w:p>
    <w:p w:rsidR="00000000" w:rsidRDefault="00DD1352">
      <w:pPr>
        <w:spacing w:before="264"/>
        <w:ind w:left="154" w:firstLine="836"/>
        <w:rPr>
          <w:color w:val="000000"/>
          <w:sz w:val="24"/>
          <w:szCs w:val="24"/>
        </w:rPr>
      </w:pPr>
      <w:r>
        <w:rPr>
          <w:color w:val="000000"/>
          <w:sz w:val="24"/>
          <w:szCs w:val="24"/>
        </w:rPr>
        <w:t xml:space="preserve">(xxvi)the related Leased Vehicle is </w:t>
      </w:r>
      <w:r>
        <w:rPr>
          <w:color w:val="000000"/>
          <w:sz w:val="24"/>
          <w:szCs w:val="24"/>
        </w:rPr>
        <w:t>new on the date of origination of such Lease;</w:t>
      </w:r>
    </w:p>
    <w:p w:rsidR="00000000" w:rsidRDefault="00DD1352">
      <w:pPr>
        <w:spacing w:before="264"/>
        <w:ind w:left="154" w:firstLine="836"/>
        <w:rPr>
          <w:color w:val="000000"/>
          <w:sz w:val="24"/>
          <w:szCs w:val="24"/>
        </w:rPr>
      </w:pPr>
      <w:r>
        <w:rPr>
          <w:color w:val="000000"/>
          <w:sz w:val="24"/>
          <w:szCs w:val="24"/>
        </w:rPr>
        <w:t>(xxvii)the Lessee of which is a Lessee of no more than two other existing Leases or, if the Lease is a Commercial Lease, the related Lessee is the Lessee in respect of no more than (A) a total of five (5) Lease</w:t>
      </w:r>
      <w:r>
        <w:rPr>
          <w:color w:val="000000"/>
          <w:sz w:val="24"/>
          <w:szCs w:val="24"/>
        </w:rPr>
        <w:t>s that are Warehouse SUBI Leases and (B) a total of ten (10) Leases that are included in the portfolio of closed-end lease contracts for new automobiles originated in the United States by the Titling Trust; and</w:t>
      </w:r>
    </w:p>
    <w:p w:rsidR="00000000" w:rsidRDefault="00DD1352">
      <w:pPr>
        <w:spacing w:before="264"/>
        <w:ind w:left="154" w:firstLine="836"/>
        <w:rPr>
          <w:color w:val="000000"/>
          <w:sz w:val="24"/>
          <w:szCs w:val="24"/>
        </w:rPr>
      </w:pPr>
      <w:r>
        <w:rPr>
          <w:color w:val="000000"/>
          <w:sz w:val="24"/>
          <w:szCs w:val="24"/>
        </w:rPr>
        <w:t>(xxviii)the Lease provides that the Excess Mileage Fee applies if mileage exceeds a threshold not greater than 20,000 miles per year.</w:t>
      </w:r>
      <w:r>
        <w:rPr>
          <w:color w:val="000000"/>
          <w:sz w:val="24"/>
          <w:szCs w:val="24"/>
        </w:rPr>
        <w:t>”</w:t>
      </w:r>
    </w:p>
    <w:p w:rsidR="00000000" w:rsidRDefault="00DD1352">
      <w:pPr>
        <w:spacing w:before="264" w:after="264"/>
        <w:ind w:firstLine="1826"/>
        <w:jc w:val="both"/>
        <w:rPr>
          <w:color w:val="000000"/>
          <w:sz w:val="24"/>
          <w:szCs w:val="24"/>
        </w:rPr>
      </w:pPr>
      <w:r>
        <w:rPr>
          <w:color w:val="000000"/>
          <w:sz w:val="24"/>
          <w:szCs w:val="24"/>
        </w:rPr>
        <w:t xml:space="preserve">(c)Section 1.01 of the Loan Agreement is hereby amended by amending the definition of </w:t>
      </w:r>
      <w:r>
        <w:rPr>
          <w:color w:val="000000"/>
          <w:sz w:val="24"/>
          <w:szCs w:val="24"/>
        </w:rPr>
        <w:t>“</w:t>
      </w:r>
      <w:r>
        <w:rPr>
          <w:color w:val="000000"/>
          <w:sz w:val="24"/>
          <w:szCs w:val="24"/>
        </w:rPr>
        <w:t>Eurodollar Rate</w:t>
      </w:r>
      <w:r>
        <w:rPr>
          <w:color w:val="000000"/>
          <w:sz w:val="24"/>
          <w:szCs w:val="24"/>
        </w:rPr>
        <w:t>”</w:t>
      </w:r>
      <w:r>
        <w:rPr>
          <w:color w:val="000000"/>
          <w:sz w:val="24"/>
          <w:szCs w:val="24"/>
        </w:rPr>
        <w:t xml:space="preserve"> to read as follow</w:t>
      </w:r>
      <w:r>
        <w:rPr>
          <w:color w:val="000000"/>
          <w:sz w:val="24"/>
          <w:szCs w:val="24"/>
        </w:rPr>
        <w:t>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Eurodollar Rate</w:t>
      </w:r>
      <w:r>
        <w:rPr>
          <w:color w:val="000000"/>
          <w:sz w:val="24"/>
          <w:szCs w:val="24"/>
        </w:rPr>
        <w:t>’</w:t>
      </w:r>
      <w:r>
        <w:rPr>
          <w:color w:val="000000"/>
          <w:sz w:val="24"/>
          <w:szCs w:val="24"/>
        </w:rPr>
        <w:t xml:space="preserve"> shall mean with respect to any Lender, with respect to an Interest Period, an interest rate per annum equal to the rate for one-month deposits in Dollars, which rate is designated as </w:t>
      </w:r>
      <w:r>
        <w:rPr>
          <w:color w:val="000000"/>
          <w:sz w:val="24"/>
          <w:szCs w:val="24"/>
        </w:rPr>
        <w:t>“</w:t>
      </w:r>
      <w:r>
        <w:rPr>
          <w:color w:val="000000"/>
          <w:sz w:val="24"/>
          <w:szCs w:val="24"/>
        </w:rPr>
        <w:t>LIBOR01</w:t>
      </w:r>
      <w:r>
        <w:rPr>
          <w:color w:val="000000"/>
          <w:sz w:val="24"/>
          <w:szCs w:val="24"/>
        </w:rPr>
        <w:t>”</w:t>
      </w:r>
      <w:r>
        <w:rPr>
          <w:color w:val="000000"/>
          <w:sz w:val="24"/>
          <w:szCs w:val="24"/>
        </w:rPr>
        <w:t xml:space="preserve"> on the Reuters Money 3000 Service as of 1</w:t>
      </w:r>
      <w:r>
        <w:rPr>
          <w:color w:val="000000"/>
          <w:sz w:val="24"/>
          <w:szCs w:val="24"/>
        </w:rPr>
        <w:t>1:00 a.m., London time, two (2) LIBOR Business Days prior to the first day of such Interest Period;</w:t>
      </w:r>
      <w:r>
        <w:rPr>
          <w:i/>
          <w:iCs/>
          <w:color w:val="000000"/>
          <w:sz w:val="24"/>
          <w:szCs w:val="24"/>
        </w:rPr>
        <w:t xml:space="preserve">  provided, however</w:t>
      </w:r>
      <w:r>
        <w:rPr>
          <w:color w:val="000000"/>
          <w:sz w:val="24"/>
          <w:szCs w:val="24"/>
        </w:rPr>
        <w:t xml:space="preserve"> , that (a) in the event that no such rate is shown, the LIBOR Rate shall be determined by reference to such other comparable available se</w:t>
      </w:r>
      <w:r>
        <w:rPr>
          <w:color w:val="000000"/>
          <w:sz w:val="24"/>
          <w:szCs w:val="24"/>
        </w:rPr>
        <w:t xml:space="preserve">rvice for displaying Eurodollar rates as may be reasonably selected by the Administrative Agent; (b) in the event that the rate appearing on such page or as so determined by the Administrative Agent shall be less than zero, such rate shall be deemed to be </w:t>
      </w:r>
      <w:r>
        <w:rPr>
          <w:color w:val="000000"/>
          <w:sz w:val="24"/>
          <w:szCs w:val="24"/>
        </w:rPr>
        <w:t>zero for the purposes of this Agreement, and (c) if no such service is available, the LIBOR Rate shall be the rate per annum equal to the average (rounded upward to the nearest 1/100</w:t>
      </w:r>
      <w:r>
        <w:rPr>
          <w:color w:val="000000"/>
          <w:sz w:val="22"/>
          <w:szCs w:val="22"/>
          <w:vertAlign w:val="superscript"/>
        </w:rPr>
        <w:t xml:space="preserve"> th</w:t>
      </w:r>
      <w:r>
        <w:rPr>
          <w:color w:val="000000"/>
          <w:sz w:val="24"/>
          <w:szCs w:val="24"/>
        </w:rPr>
        <w:t xml:space="preserve">  of 1%) of the rate at which the Administrative Agent offers deposits </w:t>
      </w:r>
      <w:r>
        <w:rPr>
          <w:color w:val="000000"/>
          <w:sz w:val="24"/>
          <w:szCs w:val="24"/>
        </w:rPr>
        <w:t>in Dollars at or about 10:00 a.m., New York City time, two (2) LIBOR Business Days prior to the beginning of the related Interest Period, in the interbank eurocurrency market where the eurocurrency and foreign currency and exchange operations in respect of</w:t>
      </w:r>
      <w:r>
        <w:rPr>
          <w:color w:val="000000"/>
          <w:sz w:val="24"/>
          <w:szCs w:val="24"/>
        </w:rPr>
        <w:t xml:space="preserve"> its Eurodollar loans are then being conducted for delivery on the first day of such Interest Period for the number of days comprised therein and in an amount comparable to the applicable portion of the Loan Balance to be accruing interest at the LIBOR Rat</w:t>
      </w:r>
      <w:r>
        <w:rPr>
          <w:color w:val="000000"/>
          <w:sz w:val="24"/>
          <w:szCs w:val="24"/>
        </w:rPr>
        <w:t>e during such Interest Period.</w:t>
      </w:r>
      <w:r>
        <w:rPr>
          <w:color w:val="000000"/>
          <w:sz w:val="24"/>
          <w:szCs w:val="24"/>
        </w:rPr>
        <w:t>”</w:t>
      </w:r>
    </w:p>
    <w:p w:rsidR="00000000" w:rsidRDefault="00DD1352">
      <w:pPr>
        <w:spacing w:before="264"/>
        <w:jc w:val="center"/>
        <w:rPr>
          <w:color w:val="000000"/>
          <w:sz w:val="24"/>
          <w:szCs w:val="24"/>
        </w:rPr>
      </w:pPr>
      <w:r>
        <w:rPr>
          <w:color w:val="000000"/>
          <w:sz w:val="24"/>
          <w:szCs w:val="24"/>
        </w:rPr>
        <w:t>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1826"/>
        <w:jc w:val="both"/>
        <w:rPr>
          <w:color w:val="000000"/>
          <w:sz w:val="24"/>
          <w:szCs w:val="24"/>
        </w:rPr>
      </w:pPr>
      <w:r>
        <w:rPr>
          <w:color w:val="000000"/>
          <w:sz w:val="24"/>
          <w:szCs w:val="24"/>
        </w:rPr>
        <w:t xml:space="preserve">(d)Section 1.01 of the Loan Agreement is hereby amended by amending the definition of </w:t>
      </w:r>
      <w:r>
        <w:rPr>
          <w:color w:val="000000"/>
          <w:sz w:val="24"/>
          <w:szCs w:val="24"/>
        </w:rPr>
        <w:t>“</w:t>
      </w:r>
      <w:r>
        <w:rPr>
          <w:color w:val="000000"/>
          <w:sz w:val="24"/>
          <w:szCs w:val="24"/>
        </w:rPr>
        <w:t>Excess Concentration Amount</w:t>
      </w:r>
      <w:r>
        <w:rPr>
          <w:color w:val="000000"/>
          <w:sz w:val="24"/>
          <w:szCs w:val="24"/>
        </w:rPr>
        <w:t>”</w:t>
      </w:r>
      <w:r>
        <w:rPr>
          <w:color w:val="000000"/>
          <w:sz w:val="24"/>
          <w:szCs w:val="24"/>
        </w:rPr>
        <w:t xml:space="preserve"> to read as follows: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Excess Concen</w:t>
      </w:r>
      <w:r>
        <w:rPr>
          <w:i/>
          <w:iCs/>
          <w:color w:val="000000"/>
          <w:sz w:val="24"/>
          <w:szCs w:val="24"/>
        </w:rPr>
        <w:t>tration Amount</w:t>
      </w:r>
      <w:r>
        <w:rPr>
          <w:color w:val="000000"/>
          <w:sz w:val="24"/>
          <w:szCs w:val="24"/>
        </w:rPr>
        <w:t>’</w:t>
      </w:r>
      <w:r>
        <w:rPr>
          <w:color w:val="000000"/>
          <w:sz w:val="24"/>
          <w:szCs w:val="24"/>
        </w:rPr>
        <w:t xml:space="preserve"> shall mean, with respect to all Warehouse SUBI Leases that are Eligible Leases on such date, the sum of, without duplication, the amounts (if any) by which:</w:t>
      </w:r>
    </w:p>
    <w:p w:rsidR="00000000" w:rsidRDefault="00DD1352">
      <w:pPr>
        <w:spacing w:before="264"/>
        <w:ind w:left="154" w:firstLine="836"/>
        <w:rPr>
          <w:color w:val="000000"/>
          <w:sz w:val="24"/>
          <w:szCs w:val="24"/>
        </w:rPr>
      </w:pPr>
      <w:r>
        <w:rPr>
          <w:color w:val="000000"/>
          <w:sz w:val="24"/>
          <w:szCs w:val="24"/>
        </w:rPr>
        <w:t>(i)the aggregate Securitization Value of all Warehouse SUBI Leases that are Eligibl</w:t>
      </w:r>
      <w:r>
        <w:rPr>
          <w:color w:val="000000"/>
          <w:sz w:val="24"/>
          <w:szCs w:val="24"/>
        </w:rPr>
        <w:t>e Leases with Lease Maturity Dates occurring more than 48 months from the date of origination of such Leases exceeds the 48+ Month Limit;</w:t>
      </w:r>
    </w:p>
    <w:p w:rsidR="00000000" w:rsidRDefault="00DD1352">
      <w:pPr>
        <w:spacing w:before="264"/>
        <w:ind w:left="154" w:firstLine="836"/>
        <w:rPr>
          <w:color w:val="000000"/>
          <w:sz w:val="24"/>
          <w:szCs w:val="24"/>
        </w:rPr>
      </w:pPr>
      <w:r>
        <w:rPr>
          <w:color w:val="000000"/>
          <w:sz w:val="24"/>
          <w:szCs w:val="24"/>
        </w:rPr>
        <w:t>(ii)the aggregate Base Residual Value of all Warehouse SUBI Leases that are Eligible Leases scheduled to reach their L</w:t>
      </w:r>
      <w:r>
        <w:rPr>
          <w:color w:val="000000"/>
          <w:sz w:val="24"/>
          <w:szCs w:val="24"/>
        </w:rPr>
        <w:t>ease Maturity Date in any one (1) month exceeds the Single Month Maturity Limit;  provided , that this  clause (ii)  shall not apply during the period beginning on the Recommenced Borrowing Date and ending on the Payment Date occurring in the sixth (6</w:t>
      </w:r>
      <w:r>
        <w:rPr>
          <w:color w:val="000000"/>
          <w:sz w:val="22"/>
          <w:szCs w:val="22"/>
          <w:vertAlign w:val="superscript"/>
        </w:rPr>
        <w:t xml:space="preserve"> th</w:t>
      </w:r>
      <w:r>
        <w:rPr>
          <w:color w:val="000000"/>
          <w:sz w:val="24"/>
          <w:szCs w:val="24"/>
        </w:rPr>
        <w:t xml:space="preserve"> )</w:t>
      </w:r>
      <w:r>
        <w:rPr>
          <w:color w:val="000000"/>
          <w:sz w:val="24"/>
          <w:szCs w:val="24"/>
        </w:rPr>
        <w:t xml:space="preserve"> month after the month in which the Recommenced Borrowing Date occurs;</w:t>
      </w:r>
    </w:p>
    <w:p w:rsidR="00000000" w:rsidRDefault="00DD1352">
      <w:pPr>
        <w:spacing w:before="264"/>
        <w:ind w:left="154" w:firstLine="836"/>
        <w:rPr>
          <w:color w:val="000000"/>
          <w:sz w:val="24"/>
          <w:szCs w:val="24"/>
        </w:rPr>
      </w:pPr>
      <w:r>
        <w:rPr>
          <w:color w:val="000000"/>
          <w:sz w:val="24"/>
          <w:szCs w:val="24"/>
        </w:rPr>
        <w:t>(iii)the aggregate Base Residual Value of all Warehouse SUBI Leases that are Eligible Leases scheduled to reach their Lease Maturity Date in any 6 consecutive months exceeds the Six Mon</w:t>
      </w:r>
      <w:r>
        <w:rPr>
          <w:color w:val="000000"/>
          <w:sz w:val="24"/>
          <w:szCs w:val="24"/>
        </w:rPr>
        <w:t>th Maturity Limit;  provided , that this  clause (iii)  shall not apply during the period beginning on the Recommenced Borrowing Date and ending on the Payment Date occurring in the eighth (8</w:t>
      </w:r>
      <w:r>
        <w:rPr>
          <w:color w:val="000000"/>
          <w:sz w:val="22"/>
          <w:szCs w:val="22"/>
          <w:vertAlign w:val="superscript"/>
        </w:rPr>
        <w:t xml:space="preserve"> th</w:t>
      </w:r>
      <w:r>
        <w:rPr>
          <w:color w:val="000000"/>
          <w:sz w:val="24"/>
          <w:szCs w:val="24"/>
        </w:rPr>
        <w:t xml:space="preserve"> ) </w:t>
      </w:r>
      <w:r>
        <w:rPr>
          <w:color w:val="000000"/>
          <w:sz w:val="24"/>
          <w:szCs w:val="24"/>
        </w:rPr>
        <w:t>month after the month in which the Recommenced Borrowing Date occurs;</w:t>
      </w:r>
    </w:p>
    <w:p w:rsidR="00000000" w:rsidRDefault="00DD1352">
      <w:pPr>
        <w:spacing w:before="264"/>
        <w:ind w:left="154" w:firstLine="836"/>
        <w:rPr>
          <w:color w:val="000000"/>
          <w:sz w:val="24"/>
          <w:szCs w:val="24"/>
        </w:rPr>
      </w:pPr>
      <w:r>
        <w:rPr>
          <w:color w:val="000000"/>
          <w:sz w:val="24"/>
          <w:szCs w:val="24"/>
        </w:rPr>
        <w:t>(iv)the amount calculated as of the first Loan Increase Date after the Effective Date by which the aggregate Base Residual Value of all Warehouse SUBI Leases that are Eligible Leases exc</w:t>
      </w:r>
      <w:r>
        <w:rPr>
          <w:color w:val="000000"/>
          <w:sz w:val="24"/>
          <w:szCs w:val="24"/>
        </w:rPr>
        <w:t>eeds the Base RV Limit;</w:t>
      </w:r>
    </w:p>
    <w:p w:rsidR="00000000" w:rsidRDefault="00DD1352">
      <w:pPr>
        <w:spacing w:before="264"/>
        <w:ind w:left="154" w:firstLine="836"/>
        <w:rPr>
          <w:color w:val="000000"/>
          <w:sz w:val="24"/>
          <w:szCs w:val="24"/>
        </w:rPr>
      </w:pPr>
      <w:r>
        <w:rPr>
          <w:color w:val="000000"/>
          <w:sz w:val="24"/>
          <w:szCs w:val="24"/>
        </w:rPr>
        <w:t>(v)the aggregate Securitization Value of all Warehouse SUBI Leases that are Eligible Leases that cause the weighted average FICO Score of all Lessees (or, if a Lessee is an entity, the natural person who is the co-lessee or guaranto</w:t>
      </w:r>
      <w:r>
        <w:rPr>
          <w:color w:val="000000"/>
          <w:sz w:val="24"/>
          <w:szCs w:val="24"/>
        </w:rPr>
        <w:t>r under the applicable Lease and an owner of such Lessee) of all Warehouse SUBI Leases that are Eligible Leases to be less than the WA FICO Limit; in determining which Warehouse SUBI Lease causes such weighted average FICO Score to be less than the WA FICO</w:t>
      </w:r>
      <w:r>
        <w:rPr>
          <w:color w:val="000000"/>
          <w:sz w:val="24"/>
          <w:szCs w:val="24"/>
        </w:rPr>
        <w:t xml:space="preserve"> Limit, the Warehouse SUBI Lease or Warehouse SUBI Leases most recently originated or purchased by the Trust shall be treated as causing such breach;</w:t>
      </w:r>
    </w:p>
    <w:p w:rsidR="00000000" w:rsidRDefault="00DD1352">
      <w:pPr>
        <w:spacing w:before="264"/>
        <w:ind w:left="154" w:firstLine="836"/>
        <w:rPr>
          <w:color w:val="000000"/>
          <w:sz w:val="24"/>
          <w:szCs w:val="24"/>
        </w:rPr>
      </w:pPr>
      <w:r>
        <w:rPr>
          <w:color w:val="000000"/>
          <w:sz w:val="24"/>
          <w:szCs w:val="24"/>
        </w:rPr>
        <w:t xml:space="preserve">(vi)the aggregate Securitization Value of all Warehouse SUBI Leases that are Eligible Leases with respect </w:t>
      </w:r>
      <w:r>
        <w:rPr>
          <w:color w:val="000000"/>
          <w:sz w:val="24"/>
          <w:szCs w:val="24"/>
        </w:rPr>
        <w:t>to which the FICO Score of the related Lessee (or, if a Lessee is an entity, the natural person who is the co-lessee or guarantor under the applicable Lease and an owner of such Lessee) of such Eligible Leases is less than the Minimum FICO Limit Score exce</w:t>
      </w:r>
      <w:r>
        <w:rPr>
          <w:color w:val="000000"/>
          <w:sz w:val="24"/>
          <w:szCs w:val="24"/>
        </w:rPr>
        <w:t>eds the Minimum FICO Limit;</w:t>
      </w:r>
    </w:p>
    <w:p w:rsidR="00000000" w:rsidRDefault="00DD1352">
      <w:pPr>
        <w:spacing w:before="264"/>
        <w:ind w:left="154" w:firstLine="836"/>
        <w:rPr>
          <w:color w:val="000000"/>
          <w:sz w:val="24"/>
          <w:szCs w:val="24"/>
        </w:rPr>
      </w:pPr>
      <w:r>
        <w:rPr>
          <w:color w:val="000000"/>
          <w:sz w:val="24"/>
          <w:szCs w:val="24"/>
        </w:rPr>
        <w:t>(vii)the aggregate Securitization Value of all Warehouse SUBI Leases originated in any state (other than California) that are Eligible Leases exceeds the Single State (Non-CA) Limit;</w:t>
      </w:r>
    </w:p>
    <w:p w:rsidR="00000000" w:rsidRDefault="00DD1352">
      <w:pPr>
        <w:spacing w:before="264"/>
        <w:jc w:val="center"/>
        <w:rPr>
          <w:color w:val="000000"/>
          <w:sz w:val="24"/>
          <w:szCs w:val="24"/>
        </w:rPr>
      </w:pPr>
      <w:r>
        <w:rPr>
          <w:color w:val="000000"/>
          <w:sz w:val="24"/>
          <w:szCs w:val="24"/>
        </w:rPr>
        <w:t>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rPr>
          <w:color w:val="000000"/>
          <w:sz w:val="24"/>
          <w:szCs w:val="24"/>
        </w:rPr>
      </w:pPr>
      <w:r>
        <w:rPr>
          <w:color w:val="000000"/>
          <w:sz w:val="24"/>
          <w:szCs w:val="24"/>
        </w:rPr>
        <w:t>(viii)the aggregate Securitization Value of all Warehouse SUBI Leases originated in the State of California that are Eligible Leases exceeds the Single State (CA) Limit;</w:t>
      </w:r>
    </w:p>
    <w:p w:rsidR="00000000" w:rsidRDefault="00DD1352">
      <w:pPr>
        <w:spacing w:after="264"/>
        <w:ind w:left="154" w:firstLine="836"/>
        <w:jc w:val="both"/>
        <w:rPr>
          <w:color w:val="000000"/>
          <w:sz w:val="24"/>
          <w:szCs w:val="24"/>
        </w:rPr>
      </w:pPr>
      <w:r>
        <w:rPr>
          <w:color w:val="000000"/>
          <w:sz w:val="24"/>
          <w:szCs w:val="24"/>
        </w:rPr>
        <w:t>(ix)the aggregate Securitization Value of all Warehou</w:t>
      </w:r>
      <w:r>
        <w:rPr>
          <w:color w:val="000000"/>
          <w:sz w:val="24"/>
          <w:szCs w:val="24"/>
        </w:rPr>
        <w:t>se SUBI Leases that are Extended Leases exceeds the Extended Lease Limit;</w:t>
      </w:r>
    </w:p>
    <w:p w:rsidR="00000000" w:rsidRDefault="00DD1352">
      <w:pPr>
        <w:spacing w:after="264"/>
        <w:ind w:left="154" w:firstLine="836"/>
        <w:jc w:val="both"/>
        <w:rPr>
          <w:color w:val="000000"/>
          <w:sz w:val="24"/>
          <w:szCs w:val="24"/>
        </w:rPr>
      </w:pPr>
      <w:r>
        <w:rPr>
          <w:color w:val="000000"/>
          <w:sz w:val="24"/>
          <w:szCs w:val="24"/>
        </w:rPr>
        <w:t>(x)the aggregate Securitization Value of Warehouse SUBI Leases with Lessees with no FICO score exceeds the No FICO Score Limit;</w:t>
      </w:r>
    </w:p>
    <w:p w:rsidR="00000000" w:rsidRDefault="00DD1352">
      <w:pPr>
        <w:spacing w:after="264"/>
        <w:ind w:left="154" w:firstLine="836"/>
        <w:jc w:val="both"/>
        <w:rPr>
          <w:color w:val="000000"/>
          <w:sz w:val="24"/>
          <w:szCs w:val="24"/>
        </w:rPr>
      </w:pPr>
      <w:r>
        <w:rPr>
          <w:color w:val="000000"/>
          <w:sz w:val="24"/>
          <w:szCs w:val="24"/>
        </w:rPr>
        <w:t>(xi)the aggregate Securitization Value of Warehouse SU</w:t>
      </w:r>
      <w:r>
        <w:rPr>
          <w:color w:val="000000"/>
          <w:sz w:val="24"/>
          <w:szCs w:val="24"/>
        </w:rPr>
        <w:t>BI Leases with Lessees with less than a 600 FICO score exceeds the Sub 600 FICO Score Limit; and</w:t>
      </w:r>
    </w:p>
    <w:p w:rsidR="00000000" w:rsidRDefault="00DD1352">
      <w:pPr>
        <w:spacing w:after="264"/>
        <w:ind w:left="154" w:firstLine="836"/>
        <w:jc w:val="both"/>
        <w:rPr>
          <w:color w:val="000000"/>
          <w:sz w:val="24"/>
          <w:szCs w:val="24"/>
        </w:rPr>
      </w:pPr>
      <w:r>
        <w:rPr>
          <w:color w:val="000000"/>
          <w:sz w:val="24"/>
          <w:szCs w:val="24"/>
        </w:rPr>
        <w:t>(xii)the aggregate Securitization Value of Warehouse SUBI Leases that are Commercial Leases exceed the Commercial Lease Limit.</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(e)Section 1.01 of the Loan Agr</w:t>
      </w:r>
      <w:r>
        <w:rPr>
          <w:color w:val="000000"/>
          <w:sz w:val="24"/>
          <w:szCs w:val="24"/>
        </w:rPr>
        <w:t xml:space="preserve">eement is hereby amended by amending the definition of </w:t>
      </w:r>
      <w:r>
        <w:rPr>
          <w:color w:val="000000"/>
          <w:sz w:val="24"/>
          <w:szCs w:val="24"/>
        </w:rPr>
        <w:t>“</w:t>
      </w:r>
      <w:r>
        <w:rPr>
          <w:color w:val="000000"/>
          <w:sz w:val="24"/>
          <w:szCs w:val="24"/>
        </w:rPr>
        <w:t>Fee Letter</w:t>
      </w:r>
      <w:r>
        <w:rPr>
          <w:color w:val="000000"/>
          <w:sz w:val="24"/>
          <w:szCs w:val="24"/>
        </w:rPr>
        <w:t>”</w:t>
      </w:r>
      <w:r>
        <w:rPr>
          <w:color w:val="000000"/>
          <w:sz w:val="24"/>
          <w:szCs w:val="24"/>
        </w:rPr>
        <w:t xml:space="preserve"> to read as follows: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Fee Letter</w:t>
      </w:r>
      <w:r>
        <w:rPr>
          <w:color w:val="000000"/>
          <w:sz w:val="24"/>
          <w:szCs w:val="24"/>
        </w:rPr>
        <w:t>’</w:t>
      </w:r>
      <w:r>
        <w:rPr>
          <w:color w:val="000000"/>
          <w:sz w:val="24"/>
          <w:szCs w:val="24"/>
        </w:rPr>
        <w:t xml:space="preserve"> shall mean the Fourth Amended and Restated Fee Letter dated as of August 16, 2019 among the Borrower, the Administrative Agent, the Group Agents and the L</w:t>
      </w:r>
      <w:r>
        <w:rPr>
          <w:color w:val="000000"/>
          <w:sz w:val="24"/>
          <w:szCs w:val="24"/>
        </w:rPr>
        <w:t>enders.</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 xml:space="preserve">(f)Section 1.01 of the Loan Agreement is hereby amended by amending the definition of </w:t>
      </w:r>
      <w:r>
        <w:rPr>
          <w:color w:val="000000"/>
          <w:sz w:val="24"/>
          <w:szCs w:val="24"/>
        </w:rPr>
        <w:t>“</w:t>
      </w:r>
      <w:r>
        <w:rPr>
          <w:color w:val="000000"/>
          <w:sz w:val="24"/>
          <w:szCs w:val="24"/>
        </w:rPr>
        <w:t>Loan Maturity Date</w:t>
      </w:r>
      <w:r>
        <w:rPr>
          <w:color w:val="000000"/>
          <w:sz w:val="24"/>
          <w:szCs w:val="24"/>
        </w:rPr>
        <w:t>”</w:t>
      </w:r>
      <w:r>
        <w:rPr>
          <w:color w:val="000000"/>
          <w:sz w:val="24"/>
          <w:szCs w:val="24"/>
        </w:rPr>
        <w:t xml:space="preserve"> by replacing the reference to </w:t>
      </w:r>
      <w:r>
        <w:rPr>
          <w:color w:val="000000"/>
          <w:sz w:val="24"/>
          <w:szCs w:val="24"/>
        </w:rPr>
        <w:t>“</w:t>
      </w:r>
      <w:r>
        <w:rPr>
          <w:color w:val="000000"/>
          <w:sz w:val="24"/>
          <w:szCs w:val="24"/>
        </w:rPr>
        <w:t>September 2020</w:t>
      </w:r>
      <w:r>
        <w:rPr>
          <w:color w:val="000000"/>
          <w:sz w:val="24"/>
          <w:szCs w:val="24"/>
        </w:rPr>
        <w:t>”</w:t>
      </w:r>
      <w:r>
        <w:rPr>
          <w:color w:val="000000"/>
          <w:sz w:val="24"/>
          <w:szCs w:val="24"/>
        </w:rPr>
        <w:t xml:space="preserve"> with </w:t>
      </w:r>
      <w:r>
        <w:rPr>
          <w:color w:val="000000"/>
          <w:sz w:val="24"/>
          <w:szCs w:val="24"/>
        </w:rPr>
        <w:t>“</w:t>
      </w:r>
      <w:r>
        <w:rPr>
          <w:color w:val="000000"/>
          <w:sz w:val="24"/>
          <w:szCs w:val="24"/>
        </w:rPr>
        <w:t>September 2021</w:t>
      </w:r>
      <w:r>
        <w:rPr>
          <w:color w:val="000000"/>
          <w:sz w:val="24"/>
          <w:szCs w:val="24"/>
        </w:rPr>
        <w:t>”</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(g)Section 1.01 of the Loan Agreement is hereby amended by amending th</w:t>
      </w:r>
      <w:r>
        <w:rPr>
          <w:color w:val="000000"/>
          <w:sz w:val="24"/>
          <w:szCs w:val="24"/>
        </w:rPr>
        <w:t xml:space="preserve">e definition of </w:t>
      </w:r>
      <w:r>
        <w:rPr>
          <w:color w:val="000000"/>
          <w:sz w:val="24"/>
          <w:szCs w:val="24"/>
        </w:rPr>
        <w:t>“</w:t>
      </w:r>
      <w:r>
        <w:rPr>
          <w:color w:val="000000"/>
          <w:sz w:val="24"/>
          <w:szCs w:val="24"/>
        </w:rPr>
        <w:t>Retained Interest</w:t>
      </w:r>
      <w:r>
        <w:rPr>
          <w:color w:val="000000"/>
          <w:sz w:val="24"/>
          <w:szCs w:val="24"/>
        </w:rPr>
        <w:t>”</w:t>
      </w:r>
      <w:r>
        <w:rPr>
          <w:color w:val="000000"/>
          <w:sz w:val="24"/>
          <w:szCs w:val="24"/>
        </w:rPr>
        <w:t xml:space="preserve"> to read as follows: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Retained Interest</w:t>
      </w:r>
      <w:r>
        <w:rPr>
          <w:color w:val="000000"/>
          <w:sz w:val="24"/>
          <w:szCs w:val="24"/>
        </w:rPr>
        <w:t>”</w:t>
      </w:r>
      <w:r>
        <w:rPr>
          <w:color w:val="000000"/>
          <w:sz w:val="24"/>
          <w:szCs w:val="24"/>
        </w:rPr>
        <w:t xml:space="preserve"> shall mean, to the extent required by the EU Securitization Rules, a material net economic interest of not less than five percent (5.0%) of the aggregate Securitization Value of al</w:t>
      </w:r>
      <w:r>
        <w:rPr>
          <w:color w:val="000000"/>
          <w:sz w:val="24"/>
          <w:szCs w:val="24"/>
        </w:rPr>
        <w:t>l Warehouse SUBI Leases.</w:t>
      </w:r>
    </w:p>
    <w:p w:rsidR="00000000" w:rsidRDefault="00DD1352">
      <w:pPr>
        <w:spacing w:after="264"/>
        <w:ind w:firstLine="1826"/>
        <w:jc w:val="both"/>
        <w:rPr>
          <w:color w:val="000000"/>
          <w:sz w:val="24"/>
          <w:szCs w:val="24"/>
        </w:rPr>
      </w:pPr>
      <w:r>
        <w:rPr>
          <w:color w:val="000000"/>
          <w:sz w:val="24"/>
          <w:szCs w:val="24"/>
        </w:rPr>
        <w:t xml:space="preserve">(h)Section 1.01 of the Loan Agreement is hereby amended by amending the definition of </w:t>
      </w:r>
      <w:r>
        <w:rPr>
          <w:color w:val="000000"/>
          <w:sz w:val="24"/>
          <w:szCs w:val="24"/>
        </w:rPr>
        <w:t>“</w:t>
      </w:r>
      <w:r>
        <w:rPr>
          <w:color w:val="000000"/>
          <w:sz w:val="24"/>
          <w:szCs w:val="24"/>
        </w:rPr>
        <w:t>Scheduled Expiration Date</w:t>
      </w:r>
      <w:r>
        <w:rPr>
          <w:color w:val="000000"/>
          <w:sz w:val="24"/>
          <w:szCs w:val="24"/>
        </w:rPr>
        <w:t>”</w:t>
      </w:r>
      <w:r>
        <w:rPr>
          <w:color w:val="000000"/>
          <w:sz w:val="24"/>
          <w:szCs w:val="24"/>
        </w:rPr>
        <w:t xml:space="preserve"> by replacing the reference to </w:t>
      </w:r>
      <w:r>
        <w:rPr>
          <w:color w:val="000000"/>
          <w:sz w:val="24"/>
          <w:szCs w:val="24"/>
        </w:rPr>
        <w:t>“</w:t>
      </w:r>
      <w:r>
        <w:rPr>
          <w:color w:val="000000"/>
          <w:sz w:val="24"/>
          <w:szCs w:val="24"/>
        </w:rPr>
        <w:t>August 16, 2019</w:t>
      </w:r>
      <w:r>
        <w:rPr>
          <w:color w:val="000000"/>
          <w:sz w:val="24"/>
          <w:szCs w:val="24"/>
        </w:rPr>
        <w:t>”</w:t>
      </w:r>
      <w:r>
        <w:rPr>
          <w:color w:val="000000"/>
          <w:sz w:val="24"/>
          <w:szCs w:val="24"/>
        </w:rPr>
        <w:t xml:space="preserve"> with </w:t>
      </w:r>
      <w:r>
        <w:rPr>
          <w:color w:val="000000"/>
          <w:sz w:val="24"/>
          <w:szCs w:val="24"/>
        </w:rPr>
        <w:t>“</w:t>
      </w:r>
      <w:r>
        <w:rPr>
          <w:color w:val="000000"/>
          <w:sz w:val="24"/>
          <w:szCs w:val="24"/>
        </w:rPr>
        <w:t>August 14, 2020</w:t>
      </w:r>
      <w:r>
        <w:rPr>
          <w:color w:val="000000"/>
          <w:sz w:val="24"/>
          <w:szCs w:val="24"/>
        </w:rPr>
        <w:t>”</w:t>
      </w:r>
      <w:r>
        <w:rPr>
          <w:color w:val="000000"/>
          <w:sz w:val="24"/>
          <w:szCs w:val="24"/>
        </w:rPr>
        <w:t>.</w:t>
      </w:r>
      <w:bookmarkStart w:id="40" w:name="_bpdc_ln_ins_1023_13166809"/>
      <w:bookmarkStart w:id="41" w:name="_bpdc_pr_ins_1024_13166809"/>
      <w:bookmarkEnd w:id="40"/>
      <w:bookmarkEnd w:id="41"/>
    </w:p>
    <w:p w:rsidR="00000000" w:rsidRDefault="00DD1352">
      <w:pPr>
        <w:spacing w:after="264"/>
        <w:ind w:firstLine="1826"/>
        <w:jc w:val="both"/>
        <w:rPr>
          <w:color w:val="000000"/>
          <w:sz w:val="24"/>
          <w:szCs w:val="24"/>
        </w:rPr>
      </w:pPr>
      <w:r>
        <w:rPr>
          <w:color w:val="000000"/>
          <w:sz w:val="24"/>
          <w:szCs w:val="24"/>
        </w:rPr>
        <w:t>(i)Section 1.01 of the Loan Agreement is hereby amended by deleting the following defined terms in their entirety:</w:t>
      </w:r>
    </w:p>
    <w:p w:rsidR="00000000" w:rsidRDefault="00DD1352">
      <w:pPr>
        <w:spacing w:after="264"/>
        <w:ind w:left="154" w:firstLine="1672"/>
        <w:rPr>
          <w:color w:val="000000"/>
          <w:sz w:val="24"/>
          <w:szCs w:val="24"/>
        </w:rPr>
      </w:pPr>
      <w:r>
        <w:rPr>
          <w:color w:val="000000"/>
          <w:sz w:val="24"/>
          <w:szCs w:val="24"/>
        </w:rPr>
        <w:t>(i)</w:t>
      </w:r>
      <w:r>
        <w:rPr>
          <w:color w:val="000000"/>
          <w:sz w:val="24"/>
          <w:szCs w:val="24"/>
        </w:rPr>
        <w:t>“</w:t>
      </w:r>
      <w:r>
        <w:rPr>
          <w:i/>
          <w:iCs/>
          <w:color w:val="000000"/>
          <w:sz w:val="24"/>
          <w:szCs w:val="24"/>
        </w:rPr>
        <w:t>AIFM Regulation</w:t>
      </w:r>
      <w:r>
        <w:rPr>
          <w:color w:val="000000"/>
          <w:sz w:val="24"/>
          <w:szCs w:val="24"/>
        </w:rPr>
        <w:t>”</w:t>
      </w:r>
    </w:p>
    <w:p w:rsidR="00000000" w:rsidRDefault="00DD1352">
      <w:pPr>
        <w:spacing w:after="264"/>
        <w:ind w:left="154" w:firstLine="1672"/>
        <w:rPr>
          <w:color w:val="000000"/>
          <w:sz w:val="24"/>
          <w:szCs w:val="24"/>
        </w:rPr>
      </w:pPr>
      <w:r>
        <w:rPr>
          <w:color w:val="000000"/>
          <w:sz w:val="24"/>
          <w:szCs w:val="24"/>
        </w:rPr>
        <w:t>(ii)</w:t>
      </w:r>
      <w:r>
        <w:rPr>
          <w:color w:val="000000"/>
          <w:sz w:val="24"/>
          <w:szCs w:val="24"/>
        </w:rPr>
        <w:t>“</w:t>
      </w:r>
      <w:r>
        <w:rPr>
          <w:i/>
          <w:iCs/>
          <w:color w:val="000000"/>
          <w:sz w:val="24"/>
          <w:szCs w:val="24"/>
        </w:rPr>
        <w:t>AIFMD</w:t>
      </w:r>
      <w:r>
        <w:rPr>
          <w:color w:val="000000"/>
          <w:sz w:val="24"/>
          <w:szCs w:val="24"/>
        </w:rPr>
        <w:t>”</w:t>
      </w:r>
    </w:p>
    <w:p w:rsidR="00000000" w:rsidRDefault="00DD1352">
      <w:pPr>
        <w:spacing w:after="264"/>
        <w:ind w:left="154" w:firstLine="1672"/>
        <w:rPr>
          <w:color w:val="000000"/>
          <w:sz w:val="24"/>
          <w:szCs w:val="24"/>
        </w:rPr>
      </w:pPr>
      <w:r>
        <w:rPr>
          <w:color w:val="000000"/>
          <w:sz w:val="24"/>
          <w:szCs w:val="24"/>
        </w:rPr>
        <w:t>(iii)</w:t>
      </w:r>
      <w:r>
        <w:rPr>
          <w:color w:val="000000"/>
          <w:sz w:val="24"/>
          <w:szCs w:val="24"/>
        </w:rPr>
        <w:t>“</w:t>
      </w:r>
      <w:r>
        <w:rPr>
          <w:i/>
          <w:iCs/>
          <w:color w:val="000000"/>
          <w:sz w:val="24"/>
          <w:szCs w:val="24"/>
        </w:rPr>
        <w:t>CRR</w:t>
      </w:r>
      <w:r>
        <w:rPr>
          <w:color w:val="000000"/>
          <w:sz w:val="24"/>
          <w:szCs w:val="24"/>
        </w:rPr>
        <w:t>”</w:t>
      </w:r>
    </w:p>
    <w:p w:rsidR="00000000" w:rsidRDefault="00DD1352">
      <w:pPr>
        <w:spacing w:after="264"/>
        <w:ind w:left="154" w:firstLine="1672"/>
        <w:rPr>
          <w:color w:val="000000"/>
          <w:sz w:val="24"/>
          <w:szCs w:val="24"/>
        </w:rPr>
      </w:pPr>
      <w:r>
        <w:rPr>
          <w:color w:val="000000"/>
          <w:sz w:val="24"/>
          <w:szCs w:val="24"/>
        </w:rPr>
        <w:t>(iv)</w:t>
      </w:r>
      <w:r>
        <w:rPr>
          <w:color w:val="000000"/>
          <w:sz w:val="24"/>
          <w:szCs w:val="24"/>
        </w:rPr>
        <w:t>“</w:t>
      </w:r>
      <w:r>
        <w:rPr>
          <w:i/>
          <w:iCs/>
          <w:color w:val="000000"/>
          <w:sz w:val="24"/>
          <w:szCs w:val="24"/>
        </w:rPr>
        <w:t>DB Supplemental Commitment</w:t>
      </w:r>
      <w:r>
        <w:rPr>
          <w:color w:val="000000"/>
          <w:sz w:val="24"/>
          <w:szCs w:val="24"/>
        </w:rPr>
        <w:t>”</w:t>
      </w:r>
    </w:p>
    <w:p w:rsidR="00000000" w:rsidRDefault="00DD1352">
      <w:pPr>
        <w:spacing w:before="264"/>
        <w:jc w:val="center"/>
        <w:rPr>
          <w:color w:val="000000"/>
          <w:sz w:val="24"/>
          <w:szCs w:val="24"/>
        </w:rPr>
      </w:pPr>
      <w:r>
        <w:rPr>
          <w:color w:val="000000"/>
          <w:sz w:val="24"/>
          <w:szCs w:val="24"/>
        </w:rPr>
        <w:t>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left="154" w:firstLine="1672"/>
        <w:rPr>
          <w:color w:val="000000"/>
          <w:sz w:val="24"/>
          <w:szCs w:val="24"/>
        </w:rPr>
      </w:pPr>
      <w:r>
        <w:rPr>
          <w:color w:val="000000"/>
          <w:sz w:val="24"/>
          <w:szCs w:val="24"/>
        </w:rPr>
        <w:t>(v)</w:t>
      </w:r>
      <w:r>
        <w:rPr>
          <w:color w:val="000000"/>
          <w:sz w:val="24"/>
          <w:szCs w:val="24"/>
        </w:rPr>
        <w:t>“</w:t>
      </w:r>
      <w:r>
        <w:rPr>
          <w:i/>
          <w:iCs/>
          <w:color w:val="000000"/>
          <w:sz w:val="24"/>
          <w:szCs w:val="24"/>
        </w:rPr>
        <w:t>Finco Borrower Default</w:t>
      </w:r>
      <w:r>
        <w:rPr>
          <w:color w:val="000000"/>
          <w:sz w:val="24"/>
          <w:szCs w:val="24"/>
        </w:rPr>
        <w:t>”</w:t>
      </w:r>
    </w:p>
    <w:p w:rsidR="00000000" w:rsidRDefault="00DD1352">
      <w:pPr>
        <w:spacing w:after="264"/>
        <w:ind w:left="154" w:firstLine="1672"/>
        <w:rPr>
          <w:color w:val="000000"/>
          <w:sz w:val="24"/>
          <w:szCs w:val="24"/>
        </w:rPr>
      </w:pPr>
      <w:r>
        <w:rPr>
          <w:color w:val="000000"/>
          <w:sz w:val="24"/>
          <w:szCs w:val="24"/>
        </w:rPr>
        <w:t>(vi)</w:t>
      </w:r>
      <w:r>
        <w:rPr>
          <w:color w:val="000000"/>
          <w:sz w:val="24"/>
          <w:szCs w:val="24"/>
        </w:rPr>
        <w:t>“</w:t>
      </w:r>
      <w:r>
        <w:rPr>
          <w:i/>
          <w:iCs/>
          <w:color w:val="000000"/>
          <w:sz w:val="24"/>
          <w:szCs w:val="24"/>
        </w:rPr>
        <w:t>Retention Requirements</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(j)Section 2.11(b) of the Loan Agreement is hereby amended by deleting Section 2.11(b) in its entirety and inserting in lieu thereo</w:t>
      </w:r>
      <w:r>
        <w:rPr>
          <w:color w:val="000000"/>
          <w:sz w:val="24"/>
          <w:szCs w:val="24"/>
        </w:rPr>
        <w:t>f a new  Section 2.11(b)  reading in its entirety as follows:</w:t>
      </w:r>
    </w:p>
    <w:p w:rsidR="00000000" w:rsidRDefault="00DD1352">
      <w:pPr>
        <w:spacing w:after="264"/>
        <w:ind w:left="330"/>
        <w:jc w:val="both"/>
        <w:rPr>
          <w:color w:val="000000"/>
          <w:sz w:val="24"/>
          <w:szCs w:val="24"/>
        </w:rPr>
      </w:pPr>
      <w:r>
        <w:rPr>
          <w:color w:val="000000"/>
          <w:sz w:val="24"/>
          <w:szCs w:val="24"/>
        </w:rPr>
        <w:t>“</w:t>
      </w:r>
      <w:r>
        <w:rPr>
          <w:color w:val="000000"/>
          <w:sz w:val="24"/>
          <w:szCs w:val="24"/>
        </w:rPr>
        <w:t>(b)TFL may, at the written directions of the Borrower and the 2018 Borrower reduce the Maximum Facility Limit subject to the following terms and conditions:</w:t>
      </w:r>
      <w:bookmarkStart w:id="42" w:name="_bpdc_ln_ins_1021_13166809"/>
      <w:bookmarkStart w:id="43" w:name="_bpdc_pr_ins_1022_13166809"/>
      <w:bookmarkEnd w:id="42"/>
      <w:bookmarkEnd w:id="43"/>
    </w:p>
    <w:p w:rsidR="00000000" w:rsidRDefault="00DD1352">
      <w:pPr>
        <w:spacing w:after="264"/>
        <w:ind w:left="330" w:firstLine="770"/>
        <w:jc w:val="both"/>
        <w:rPr>
          <w:color w:val="000000"/>
          <w:sz w:val="24"/>
          <w:szCs w:val="24"/>
        </w:rPr>
      </w:pPr>
      <w:r>
        <w:rPr>
          <w:color w:val="000000"/>
          <w:sz w:val="24"/>
          <w:szCs w:val="24"/>
        </w:rPr>
        <w:t xml:space="preserve">(i)TFL shall send a written notice (such notice, </w:t>
      </w:r>
      <w:r>
        <w:rPr>
          <w:color w:val="000000"/>
          <w:sz w:val="24"/>
          <w:szCs w:val="24"/>
        </w:rPr>
        <w:t>“</w:t>
      </w:r>
      <w:r>
        <w:rPr>
          <w:i/>
          <w:iCs/>
          <w:color w:val="000000"/>
          <w:sz w:val="24"/>
          <w:szCs w:val="24"/>
        </w:rPr>
        <w:t>Maximum Facility Limit Reduction Notice</w:t>
      </w:r>
      <w:r>
        <w:rPr>
          <w:color w:val="000000"/>
          <w:sz w:val="24"/>
          <w:szCs w:val="24"/>
        </w:rPr>
        <w:t xml:space="preserve"> </w:t>
      </w:r>
      <w:r>
        <w:rPr>
          <w:color w:val="000000"/>
          <w:sz w:val="24"/>
          <w:szCs w:val="24"/>
        </w:rPr>
        <w:t>”</w:t>
      </w:r>
      <w:r>
        <w:rPr>
          <w:color w:val="000000"/>
          <w:sz w:val="24"/>
          <w:szCs w:val="24"/>
        </w:rPr>
        <w:t>) signed by an Authorized Signatory to the Administrative Agent (who shall forward the same to th</w:t>
      </w:r>
      <w:r>
        <w:rPr>
          <w:color w:val="000000"/>
          <w:sz w:val="24"/>
          <w:szCs w:val="24"/>
        </w:rPr>
        <w:t>e Group Agents) and the 2018 Administrative Agent, which notice shall specify:</w:t>
      </w:r>
      <w:bookmarkStart w:id="44" w:name="_bpdc_ln_ins_1019_13166809"/>
      <w:bookmarkStart w:id="45" w:name="_bpdc_pr_ins_1020_13166809"/>
      <w:bookmarkEnd w:id="44"/>
      <w:bookmarkEnd w:id="45"/>
    </w:p>
    <w:p w:rsidR="00000000" w:rsidRDefault="00DD1352">
      <w:pPr>
        <w:spacing w:after="264"/>
        <w:ind w:left="330" w:firstLine="1540"/>
        <w:jc w:val="both"/>
        <w:rPr>
          <w:color w:val="000000"/>
          <w:sz w:val="24"/>
          <w:szCs w:val="24"/>
        </w:rPr>
      </w:pPr>
      <w:r>
        <w:rPr>
          <w:color w:val="000000"/>
          <w:sz w:val="24"/>
          <w:szCs w:val="24"/>
        </w:rPr>
        <w:t>(A)the amount by which the Maximum Facility Limit is proposed to be reduc</w:t>
      </w:r>
      <w:r>
        <w:rPr>
          <w:color w:val="000000"/>
          <w:sz w:val="24"/>
          <w:szCs w:val="24"/>
        </w:rPr>
        <w:t xml:space="preserve">ed (the </w:t>
      </w:r>
      <w:r>
        <w:rPr>
          <w:color w:val="000000"/>
          <w:sz w:val="24"/>
          <w:szCs w:val="24"/>
        </w:rPr>
        <w:t>“</w:t>
      </w:r>
      <w:r>
        <w:rPr>
          <w:i/>
          <w:iCs/>
          <w:color w:val="000000"/>
          <w:sz w:val="24"/>
          <w:szCs w:val="24"/>
        </w:rPr>
        <w:t xml:space="preserve"> Maximum Facility Limit Reduction Amount</w:t>
      </w:r>
      <w:r>
        <w:rPr>
          <w:color w:val="000000"/>
          <w:sz w:val="24"/>
          <w:szCs w:val="24"/>
        </w:rPr>
        <w:t xml:space="preserve"> </w:t>
      </w:r>
      <w:r>
        <w:rPr>
          <w:color w:val="000000"/>
          <w:sz w:val="24"/>
          <w:szCs w:val="24"/>
        </w:rPr>
        <w:t>”</w:t>
      </w:r>
      <w:r>
        <w:rPr>
          <w:color w:val="000000"/>
          <w:sz w:val="24"/>
          <w:szCs w:val="24"/>
        </w:rPr>
        <w:t>) and whether such Maximum Facility Limit Reduction Amount is reducing the Maximum Facility Limit by the Supplemental Commitment;  provided  that, the resulting Maximum Facility Limit after taking into acc</w:t>
      </w:r>
      <w:r>
        <w:rPr>
          <w:color w:val="000000"/>
          <w:sz w:val="24"/>
          <w:szCs w:val="24"/>
        </w:rPr>
        <w:t>ount the Maximum Facility Limit Reduction Amount shall not be less than the sum of the Loan Balance and the 2018 Loan Balance on the Maximum Facility Limit Reduction Date;</w:t>
      </w:r>
      <w:bookmarkStart w:id="46" w:name="_bpdc_ln_ins_1017_13166809"/>
      <w:bookmarkStart w:id="47" w:name="_bpdc_pr_ins_1018_13166809"/>
      <w:bookmarkEnd w:id="46"/>
      <w:bookmarkEnd w:id="47"/>
    </w:p>
    <w:p w:rsidR="00000000" w:rsidRDefault="00DD1352">
      <w:pPr>
        <w:spacing w:after="264"/>
        <w:ind w:left="330" w:firstLine="1540"/>
        <w:jc w:val="both"/>
        <w:rPr>
          <w:color w:val="000000"/>
          <w:sz w:val="24"/>
          <w:szCs w:val="24"/>
        </w:rPr>
      </w:pPr>
      <w:r>
        <w:rPr>
          <w:color w:val="000000"/>
          <w:sz w:val="24"/>
          <w:szCs w:val="24"/>
        </w:rPr>
        <w:t xml:space="preserve">(B)the date on which such reduction is proposed to occur (the </w:t>
      </w:r>
      <w:r>
        <w:rPr>
          <w:color w:val="000000"/>
          <w:sz w:val="24"/>
          <w:szCs w:val="24"/>
        </w:rPr>
        <w:t>“</w:t>
      </w:r>
      <w:r>
        <w:rPr>
          <w:i/>
          <w:iCs/>
          <w:color w:val="000000"/>
          <w:sz w:val="24"/>
          <w:szCs w:val="24"/>
        </w:rPr>
        <w:t xml:space="preserve"> Maximum Facility Limit Reduction Date</w:t>
      </w:r>
      <w:r>
        <w:rPr>
          <w:color w:val="000000"/>
          <w:sz w:val="24"/>
          <w:szCs w:val="24"/>
        </w:rPr>
        <w:t xml:space="preserve"> </w:t>
      </w:r>
      <w:r>
        <w:rPr>
          <w:color w:val="000000"/>
          <w:sz w:val="24"/>
          <w:szCs w:val="24"/>
        </w:rPr>
        <w:t>”</w:t>
      </w:r>
      <w:r>
        <w:rPr>
          <w:color w:val="000000"/>
          <w:sz w:val="24"/>
          <w:szCs w:val="24"/>
        </w:rPr>
        <w:t xml:space="preserve">), which Maximum Facility Limit Reduction Date shall be not less than five (5) Business Days after the date of such Maximum Facility </w:t>
      </w:r>
      <w:r>
        <w:rPr>
          <w:color w:val="000000"/>
          <w:sz w:val="24"/>
          <w:szCs w:val="24"/>
        </w:rPr>
        <w:t>Limit Reduction Notice; and</w:t>
      </w:r>
      <w:bookmarkStart w:id="48" w:name="_bpdc_ln_ins_1015_13166809"/>
      <w:bookmarkStart w:id="49" w:name="_bpdc_pr_ins_1016_13166809"/>
      <w:bookmarkEnd w:id="48"/>
      <w:bookmarkEnd w:id="49"/>
    </w:p>
    <w:p w:rsidR="00000000" w:rsidRDefault="00DD1352">
      <w:pPr>
        <w:spacing w:after="264"/>
        <w:ind w:left="330" w:firstLine="1540"/>
        <w:jc w:val="both"/>
        <w:rPr>
          <w:color w:val="000000"/>
          <w:sz w:val="24"/>
          <w:szCs w:val="24"/>
        </w:rPr>
      </w:pPr>
      <w:r>
        <w:rPr>
          <w:color w:val="000000"/>
          <w:sz w:val="24"/>
          <w:szCs w:val="24"/>
        </w:rPr>
        <w:t>(C)the amount of the Maximum Facility Limit Reduction Amount that shall reduce the Facility Limit and the 2018 Facility Limi</w:t>
      </w:r>
      <w:r>
        <w:rPr>
          <w:color w:val="000000"/>
          <w:sz w:val="24"/>
          <w:szCs w:val="24"/>
        </w:rPr>
        <w:t>t, respectively,  provided  that, the Facility Limit shall not be less than the Loan Balance on the Maximum Facility Limit Reduction Date.</w:t>
      </w:r>
      <w:bookmarkStart w:id="50" w:name="_bpdc_ln_ins_1013_13166809"/>
      <w:bookmarkStart w:id="51" w:name="_bpdc_pr_ins_1014_13166809"/>
      <w:bookmarkEnd w:id="50"/>
      <w:bookmarkEnd w:id="51"/>
    </w:p>
    <w:p w:rsidR="00000000" w:rsidRDefault="00DD1352">
      <w:pPr>
        <w:spacing w:after="264"/>
        <w:ind w:left="330" w:firstLine="770"/>
        <w:jc w:val="both"/>
        <w:rPr>
          <w:color w:val="000000"/>
          <w:sz w:val="24"/>
          <w:szCs w:val="24"/>
        </w:rPr>
      </w:pPr>
      <w:r>
        <w:rPr>
          <w:color w:val="000000"/>
          <w:sz w:val="24"/>
          <w:szCs w:val="24"/>
        </w:rPr>
        <w:t>(ii)On each M</w:t>
      </w:r>
      <w:r>
        <w:rPr>
          <w:color w:val="000000"/>
          <w:sz w:val="24"/>
          <w:szCs w:val="24"/>
        </w:rPr>
        <w:t>aximum Facility Limit Reduction Date, the Facility Limit will be reduced by the amount specified in the related Maximum Facility Limit Reduction Notice and each such reduction shall reduce each Lender</w:t>
      </w:r>
      <w:r>
        <w:rPr>
          <w:color w:val="000000"/>
          <w:sz w:val="24"/>
          <w:szCs w:val="24"/>
        </w:rPr>
        <w:t>’</w:t>
      </w:r>
      <w:r>
        <w:rPr>
          <w:color w:val="000000"/>
          <w:sz w:val="24"/>
          <w:szCs w:val="24"/>
        </w:rPr>
        <w:t>s Commitment by its ratable share (based on the Commitm</w:t>
      </w:r>
      <w:r>
        <w:rPr>
          <w:color w:val="000000"/>
          <w:sz w:val="24"/>
          <w:szCs w:val="24"/>
        </w:rPr>
        <w:t>ents of the Lenders) of the Maximum Facility Limit Reduction Amount;  provided ,  however , that if the Maximum Facility Limit Reduction Notice reduces the Supplemental Commitment, then such reduction shall only reduce the applicable Lender</w:t>
      </w:r>
      <w:r>
        <w:rPr>
          <w:color w:val="000000"/>
          <w:sz w:val="24"/>
          <w:szCs w:val="24"/>
        </w:rPr>
        <w:t>’</w:t>
      </w:r>
      <w:r>
        <w:rPr>
          <w:color w:val="000000"/>
          <w:sz w:val="24"/>
          <w:szCs w:val="24"/>
        </w:rPr>
        <w:t>s or Lenders</w:t>
      </w:r>
      <w:r>
        <w:rPr>
          <w:color w:val="000000"/>
          <w:sz w:val="24"/>
          <w:szCs w:val="24"/>
        </w:rPr>
        <w:t>’</w:t>
      </w:r>
      <w:r>
        <w:rPr>
          <w:color w:val="000000"/>
          <w:sz w:val="24"/>
          <w:szCs w:val="24"/>
        </w:rPr>
        <w:t xml:space="preserve"> C</w:t>
      </w:r>
      <w:r>
        <w:rPr>
          <w:color w:val="000000"/>
          <w:sz w:val="24"/>
          <w:szCs w:val="24"/>
        </w:rPr>
        <w:t>ommitment and shall not reduce each Lender</w:t>
      </w:r>
      <w:r>
        <w:rPr>
          <w:color w:val="000000"/>
          <w:sz w:val="24"/>
          <w:szCs w:val="24"/>
        </w:rPr>
        <w:t>’</w:t>
      </w:r>
      <w:r>
        <w:rPr>
          <w:color w:val="000000"/>
          <w:sz w:val="24"/>
          <w:szCs w:val="24"/>
        </w:rPr>
        <w:t>s Commitment by its ratable share.</w:t>
      </w:r>
    </w:p>
    <w:p w:rsidR="00000000" w:rsidRDefault="00DD1352">
      <w:pPr>
        <w:spacing w:before="264"/>
        <w:jc w:val="center"/>
        <w:rPr>
          <w:color w:val="000000"/>
          <w:sz w:val="24"/>
          <w:szCs w:val="24"/>
        </w:rPr>
      </w:pPr>
      <w:r>
        <w:rPr>
          <w:color w:val="000000"/>
          <w:sz w:val="24"/>
          <w:szCs w:val="24"/>
        </w:rPr>
        <w:t>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52" w:name="_bpdc_ln_ins_1011_13166809"/>
      <w:bookmarkStart w:id="53" w:name="_bpdc_pr_ins_1012_13166809"/>
      <w:bookmarkEnd w:id="52"/>
      <w:bookmarkEnd w:id="53"/>
    </w:p>
    <w:p w:rsidR="00000000" w:rsidRDefault="00DD1352">
      <w:pPr>
        <w:spacing w:after="264"/>
        <w:ind w:left="330" w:firstLine="770"/>
        <w:jc w:val="both"/>
        <w:rPr>
          <w:color w:val="000000"/>
          <w:sz w:val="24"/>
          <w:szCs w:val="24"/>
        </w:rPr>
      </w:pPr>
      <w:r>
        <w:rPr>
          <w:color w:val="000000"/>
          <w:sz w:val="24"/>
          <w:szCs w:val="24"/>
        </w:rPr>
        <w:t>(</w:t>
      </w:r>
      <w:r>
        <w:rPr>
          <w:color w:val="000000"/>
          <w:sz w:val="24"/>
          <w:szCs w:val="24"/>
        </w:rPr>
        <w:t xml:space="preserve">iii)With respect to a reduction of the Maximum Facility Limit by the Supplemental Commitment, in order to cause each Lender to have its respective Commitment Percentage of the Loans on such Maximum Facility Limit Reduction Date (after giving effect to the </w:t>
      </w:r>
      <w:r>
        <w:rPr>
          <w:color w:val="000000"/>
          <w:sz w:val="24"/>
          <w:szCs w:val="24"/>
        </w:rPr>
        <w:t>decrease of the Maximum Facility Limit on such Maximum Facility Limit Reduction Date), each existing Lender shall sell, transfer and assign pursuant to one or more Assignment and Assumption Agreements, on such Maximum Facility Limit Reduction Date, the app</w:t>
      </w:r>
      <w:r>
        <w:rPr>
          <w:color w:val="000000"/>
          <w:sz w:val="24"/>
          <w:szCs w:val="24"/>
        </w:rPr>
        <w:t>ropriate portion, if any, of its Loans, as applicable to one or more Lenders such that each Lender</w:t>
      </w:r>
      <w:r>
        <w:rPr>
          <w:color w:val="000000"/>
          <w:sz w:val="24"/>
          <w:szCs w:val="24"/>
        </w:rPr>
        <w:t>’</w:t>
      </w:r>
      <w:r>
        <w:rPr>
          <w:color w:val="000000"/>
          <w:sz w:val="24"/>
          <w:szCs w:val="24"/>
        </w:rPr>
        <w:t>s Loan and Commitment, as applicable, will be proportionate to its Commitment Percentage as of such Maximum Facility Limit Reduction Date as determined by th</w:t>
      </w:r>
      <w:r>
        <w:rPr>
          <w:color w:val="000000"/>
          <w:sz w:val="24"/>
          <w:szCs w:val="24"/>
        </w:rPr>
        <w:t>e Administrative Agent.</w:t>
      </w:r>
      <w:bookmarkStart w:id="54" w:name="_bpdc_ln_ins_1009_13166809"/>
      <w:bookmarkStart w:id="55" w:name="_bpdc_pr_ins_1010_13166809"/>
      <w:bookmarkEnd w:id="54"/>
      <w:bookmarkEnd w:id="55"/>
    </w:p>
    <w:p w:rsidR="00000000" w:rsidRDefault="00DD1352">
      <w:pPr>
        <w:spacing w:after="264"/>
        <w:ind w:left="330" w:firstLine="770"/>
        <w:jc w:val="both"/>
        <w:rPr>
          <w:color w:val="000000"/>
          <w:sz w:val="24"/>
          <w:szCs w:val="24"/>
        </w:rPr>
      </w:pPr>
      <w:r>
        <w:rPr>
          <w:color w:val="000000"/>
          <w:sz w:val="24"/>
          <w:szCs w:val="24"/>
        </w:rPr>
        <w:t>(iv)No reduction in the Maximum Facility Limit shall occur if after giving effect to such reduction and any repayments of the Lo</w:t>
      </w:r>
      <w:r>
        <w:rPr>
          <w:color w:val="000000"/>
          <w:sz w:val="24"/>
          <w:szCs w:val="24"/>
        </w:rPr>
        <w:t>an Balance, the Facility Limit will be less than the Loan Balance.</w:t>
      </w:r>
      <w:bookmarkStart w:id="56" w:name="_bpdc_ln_ins_1007_13166809"/>
      <w:bookmarkStart w:id="57" w:name="_bpdc_pr_ins_1008_13166809"/>
      <w:bookmarkEnd w:id="56"/>
      <w:bookmarkEnd w:id="57"/>
    </w:p>
    <w:p w:rsidR="00000000" w:rsidRDefault="00DD1352">
      <w:pPr>
        <w:spacing w:after="264"/>
        <w:ind w:left="330" w:firstLine="770"/>
        <w:jc w:val="both"/>
        <w:rPr>
          <w:color w:val="000000"/>
          <w:sz w:val="24"/>
          <w:szCs w:val="24"/>
        </w:rPr>
      </w:pPr>
      <w:r>
        <w:rPr>
          <w:color w:val="000000"/>
          <w:sz w:val="24"/>
          <w:szCs w:val="24"/>
        </w:rPr>
        <w:t>(v)On each Maximum Facility Limit Reduction Date, the Administrative Agent shall upda</w:t>
      </w:r>
      <w:r>
        <w:rPr>
          <w:color w:val="000000"/>
          <w:sz w:val="24"/>
          <w:szCs w:val="24"/>
        </w:rPr>
        <w:t>te its books and records to reflect the updated Maximum Facility Limit, Facility Limit and Commitment of each Lender.</w:t>
      </w:r>
      <w:r>
        <w:rPr>
          <w:color w:val="000000"/>
          <w:sz w:val="24"/>
          <w:szCs w:val="24"/>
        </w:rPr>
        <w:t>”</w:t>
      </w:r>
      <w:bookmarkStart w:id="58" w:name="_bpdc_ln_ins_1005_13166809"/>
      <w:bookmarkStart w:id="59" w:name="_bpdc_pr_ins_1006_13166809"/>
      <w:bookmarkEnd w:id="58"/>
      <w:bookmarkEnd w:id="59"/>
    </w:p>
    <w:p w:rsidR="00000000" w:rsidRDefault="00DD1352">
      <w:pPr>
        <w:spacing w:after="264"/>
        <w:ind w:firstLine="1826"/>
        <w:jc w:val="both"/>
        <w:rPr>
          <w:color w:val="000000"/>
          <w:sz w:val="24"/>
          <w:szCs w:val="24"/>
        </w:rPr>
      </w:pPr>
      <w:r>
        <w:rPr>
          <w:color w:val="000000"/>
          <w:sz w:val="24"/>
          <w:szCs w:val="24"/>
        </w:rPr>
        <w:t>(k)Section 6.01(n) of the L</w:t>
      </w:r>
      <w:r>
        <w:rPr>
          <w:color w:val="000000"/>
          <w:sz w:val="24"/>
          <w:szCs w:val="24"/>
        </w:rPr>
        <w:t>oan Agreement is hereby amended by deleting Section 6.01(n) in its entirety and inserting in lieu thereof a new  Section 6.01(n)  reading in its entirety as follows:</w:t>
      </w:r>
    </w:p>
    <w:p w:rsidR="00000000" w:rsidRDefault="00DD1352">
      <w:pPr>
        <w:ind w:left="330"/>
        <w:rPr>
          <w:color w:val="000000"/>
          <w:sz w:val="24"/>
          <w:szCs w:val="24"/>
        </w:rPr>
      </w:pPr>
      <w:r>
        <w:rPr>
          <w:i/>
          <w:iCs/>
          <w:color w:val="000000"/>
          <w:sz w:val="24"/>
          <w:szCs w:val="24"/>
        </w:rPr>
        <w:t>“</w:t>
      </w:r>
      <w:r>
        <w:rPr>
          <w:i/>
          <w:iCs/>
          <w:color w:val="000000"/>
          <w:sz w:val="24"/>
          <w:szCs w:val="24"/>
        </w:rPr>
        <w:t>(n)Interest Rate Hedges.</w:t>
      </w:r>
      <w:r>
        <w:rPr>
          <w:color w:val="000000"/>
          <w:sz w:val="24"/>
          <w:szCs w:val="24"/>
        </w:rPr>
        <w:t>  The Borrower shall, at all times beginning thirty (30) days aft</w:t>
      </w:r>
      <w:r>
        <w:rPr>
          <w:color w:val="000000"/>
          <w:sz w:val="24"/>
          <w:szCs w:val="24"/>
        </w:rPr>
        <w:t xml:space="preserve">er an Interest Rate Hedge Trigger Event occurs and until the first business day after any period of sixty (60) consecutive days on which one month LIBOR is less than 2.50%, maintain in full force and effect one or more Eligible Interest Rate Hedges which, </w:t>
      </w:r>
      <w:r>
        <w:rPr>
          <w:color w:val="000000"/>
          <w:sz w:val="24"/>
          <w:szCs w:val="24"/>
        </w:rPr>
        <w:t>together with the aggregate notional amount of such Eligible Interest Rate Hedges, when taken together, at all times satisfy the requirements contained in the definition of Required Aggregate Notional Principal Amount, and shall comply with the terms there</w:t>
      </w:r>
      <w:r>
        <w:rPr>
          <w:color w:val="000000"/>
          <w:sz w:val="24"/>
          <w:szCs w:val="24"/>
        </w:rPr>
        <w:t>of;  provided that:</w:t>
      </w:r>
    </w:p>
    <w:p w:rsidR="00000000" w:rsidRDefault="00DD1352">
      <w:pPr>
        <w:spacing w:before="264" w:after="264"/>
        <w:ind w:left="330" w:firstLine="770"/>
        <w:jc w:val="both"/>
        <w:rPr>
          <w:color w:val="000000"/>
          <w:sz w:val="24"/>
          <w:szCs w:val="24"/>
        </w:rPr>
      </w:pPr>
      <w:r>
        <w:rPr>
          <w:color w:val="000000"/>
          <w:sz w:val="24"/>
          <w:szCs w:val="24"/>
        </w:rPr>
        <w:t xml:space="preserve">(i)if any interest rate hedge provider party to an Interest Rate Hedge ceases to satisfy the requirements set forth in the definition of </w:t>
      </w:r>
      <w:r>
        <w:rPr>
          <w:color w:val="000000"/>
          <w:sz w:val="24"/>
          <w:szCs w:val="24"/>
        </w:rPr>
        <w:t>“</w:t>
      </w:r>
      <w:r>
        <w:rPr>
          <w:color w:val="000000"/>
          <w:sz w:val="24"/>
          <w:szCs w:val="24"/>
        </w:rPr>
        <w:t>Eligible Interest Rate Hedge Provider,</w:t>
      </w:r>
      <w:r>
        <w:rPr>
          <w:color w:val="000000"/>
          <w:sz w:val="24"/>
          <w:szCs w:val="24"/>
        </w:rPr>
        <w:t>”</w:t>
      </w:r>
      <w:r>
        <w:rPr>
          <w:color w:val="000000"/>
          <w:sz w:val="24"/>
          <w:szCs w:val="24"/>
        </w:rPr>
        <w:t xml:space="preserve"> the Borrower shall within thirty (30) days (x) cause such </w:t>
      </w:r>
      <w:r>
        <w:rPr>
          <w:color w:val="000000"/>
          <w:sz w:val="24"/>
          <w:szCs w:val="24"/>
        </w:rPr>
        <w:t xml:space="preserve">Person to assign its obligations under the related Interest Rate Hedge to a new Eligible Interest Rate Hedge Provider (or such person shall have thirty (30) days to again satisfy the requirements set forth in the definition of </w:t>
      </w:r>
      <w:r>
        <w:rPr>
          <w:color w:val="000000"/>
          <w:sz w:val="24"/>
          <w:szCs w:val="24"/>
        </w:rPr>
        <w:t>“</w:t>
      </w:r>
      <w:r>
        <w:rPr>
          <w:color w:val="000000"/>
          <w:sz w:val="24"/>
          <w:szCs w:val="24"/>
        </w:rPr>
        <w:t>Eligible Interest Rate Hedge</w:t>
      </w:r>
      <w:r>
        <w:rPr>
          <w:color w:val="000000"/>
          <w:sz w:val="24"/>
          <w:szCs w:val="24"/>
        </w:rPr>
        <w:t xml:space="preserve"> Provider</w:t>
      </w:r>
      <w:r>
        <w:rPr>
          <w:color w:val="000000"/>
          <w:sz w:val="24"/>
          <w:szCs w:val="24"/>
        </w:rPr>
        <w:t>”</w:t>
      </w:r>
      <w:r>
        <w:rPr>
          <w:color w:val="000000"/>
          <w:sz w:val="24"/>
          <w:szCs w:val="24"/>
        </w:rPr>
        <w:t>), or (y) obtain a substitute Eligible Interest Rate Hedge, including the related Eligible Interest Rate Hedge Provider</w:t>
      </w:r>
      <w:r>
        <w:rPr>
          <w:color w:val="000000"/>
          <w:sz w:val="24"/>
          <w:szCs w:val="24"/>
        </w:rPr>
        <w:t>’</w:t>
      </w:r>
      <w:r>
        <w:rPr>
          <w:color w:val="000000"/>
          <w:sz w:val="24"/>
          <w:szCs w:val="24"/>
        </w:rPr>
        <w:t>s acknowledgment of the collateral assignment by the Borrower to the Administrative Agent of such Eligible Interest Rate Hedge</w:t>
      </w:r>
      <w:r>
        <w:rPr>
          <w:color w:val="000000"/>
          <w:sz w:val="24"/>
          <w:szCs w:val="24"/>
        </w:rPr>
        <w:t>;</w:t>
      </w:r>
    </w:p>
    <w:p w:rsidR="00000000" w:rsidRDefault="00DD1352">
      <w:pPr>
        <w:spacing w:before="264"/>
        <w:jc w:val="center"/>
        <w:rPr>
          <w:color w:val="000000"/>
          <w:sz w:val="24"/>
          <w:szCs w:val="24"/>
        </w:rPr>
      </w:pPr>
      <w:r>
        <w:rPr>
          <w:color w:val="000000"/>
          <w:sz w:val="24"/>
          <w:szCs w:val="24"/>
        </w:rPr>
        <w:t>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left="330" w:firstLine="770"/>
        <w:jc w:val="both"/>
        <w:rPr>
          <w:color w:val="000000"/>
          <w:sz w:val="24"/>
          <w:szCs w:val="24"/>
        </w:rPr>
      </w:pPr>
      <w:r>
        <w:rPr>
          <w:color w:val="000000"/>
          <w:sz w:val="24"/>
          <w:szCs w:val="24"/>
        </w:rPr>
        <w:t>(ii)if any provider of an Interest Rate Hedge fails to make a payment when due under the applicable Interest Rate Hedge, the Borrower shall within thirty (30) days (x) cause such Pe</w:t>
      </w:r>
      <w:r>
        <w:rPr>
          <w:color w:val="000000"/>
          <w:sz w:val="24"/>
          <w:szCs w:val="24"/>
        </w:rPr>
        <w:t>rson to assign its obligations under the related Interest Rate Hedge to a new Eligible Interest Rate Hedge Provider or (y) obtain a substitute Eligible Interest Rate Hedge, including the related Eligible Interest Rate Hedge Provider</w:t>
      </w:r>
      <w:r>
        <w:rPr>
          <w:color w:val="000000"/>
          <w:sz w:val="24"/>
          <w:szCs w:val="24"/>
        </w:rPr>
        <w:t>’</w:t>
      </w:r>
      <w:r>
        <w:rPr>
          <w:color w:val="000000"/>
          <w:sz w:val="24"/>
          <w:szCs w:val="24"/>
        </w:rPr>
        <w:t>s acknowledgment of the</w:t>
      </w:r>
      <w:r>
        <w:rPr>
          <w:color w:val="000000"/>
          <w:sz w:val="24"/>
          <w:szCs w:val="24"/>
        </w:rPr>
        <w:t xml:space="preserve"> collateral assignment by the Borrower to the Administrative Agent of such Eligible Interest Rate Hedge;</w:t>
      </w:r>
    </w:p>
    <w:p w:rsidR="00000000" w:rsidRDefault="00DD1352">
      <w:pPr>
        <w:spacing w:after="264"/>
        <w:ind w:left="330" w:firstLine="770"/>
        <w:jc w:val="both"/>
        <w:rPr>
          <w:color w:val="000000"/>
          <w:sz w:val="24"/>
          <w:szCs w:val="24"/>
        </w:rPr>
      </w:pPr>
      <w:r>
        <w:rPr>
          <w:color w:val="000000"/>
          <w:sz w:val="24"/>
          <w:szCs w:val="24"/>
        </w:rPr>
        <w:t>(iii)the Borrower may not, without the prior written consent of the Administrative Agent and each Group Agent, exercise any rights (including any termi</w:t>
      </w:r>
      <w:r>
        <w:rPr>
          <w:color w:val="000000"/>
          <w:sz w:val="24"/>
          <w:szCs w:val="24"/>
        </w:rPr>
        <w:t>nation rights) under any Interest Rate Hedge that could reasonably be expected to adversely affect the right of the Lenders to receive payments hereunder or under such Interest Rate Hedge;</w:t>
      </w:r>
    </w:p>
    <w:p w:rsidR="00000000" w:rsidRDefault="00DD1352">
      <w:pPr>
        <w:spacing w:after="264"/>
        <w:ind w:left="330" w:firstLine="770"/>
        <w:jc w:val="both"/>
        <w:rPr>
          <w:color w:val="000000"/>
          <w:sz w:val="24"/>
          <w:szCs w:val="24"/>
        </w:rPr>
      </w:pPr>
      <w:r>
        <w:rPr>
          <w:color w:val="000000"/>
          <w:sz w:val="24"/>
          <w:szCs w:val="24"/>
        </w:rPr>
        <w:t>(iv)on each Payment Date from and after the Interest Rate Hedge Tri</w:t>
      </w:r>
      <w:r>
        <w:rPr>
          <w:color w:val="000000"/>
          <w:sz w:val="24"/>
          <w:szCs w:val="24"/>
        </w:rPr>
        <w:t>gger Date and until the first business day after any period of sixty (60) consecutive days on which one month LIBOR is less than 2.50%, if the aggregate notional amount of all Interest Rate Hedges is then less than 90%, of the Loan Balance (after giving ef</w:t>
      </w:r>
      <w:r>
        <w:rPr>
          <w:color w:val="000000"/>
          <w:sz w:val="24"/>
          <w:szCs w:val="24"/>
        </w:rPr>
        <w:t>fect to any Loan Increase on such date), the Borrower shall enter into one or more Eligible Interest Rate Hedges such that the aggregate notional amount of all Interest Rate Hedges, including the new Interest Rate Hedge, is equal to the Loan Balance;</w:t>
      </w:r>
    </w:p>
    <w:p w:rsidR="00000000" w:rsidRDefault="00DD1352">
      <w:pPr>
        <w:spacing w:after="264"/>
        <w:ind w:left="330" w:firstLine="770"/>
        <w:jc w:val="both"/>
        <w:rPr>
          <w:color w:val="000000"/>
          <w:sz w:val="24"/>
          <w:szCs w:val="24"/>
        </w:rPr>
      </w:pPr>
      <w:r>
        <w:rPr>
          <w:color w:val="000000"/>
          <w:sz w:val="24"/>
          <w:szCs w:val="24"/>
        </w:rPr>
        <w:t>(v)no</w:t>
      </w:r>
      <w:r>
        <w:rPr>
          <w:color w:val="000000"/>
          <w:sz w:val="24"/>
          <w:szCs w:val="24"/>
        </w:rPr>
        <w:t>twithstanding the foregoing, one or more Interest Rate Hedges may be combined into a single Interest Rate Hedge which, in the aggregate, satisfies the requirements set forth in this  Section 6.01(n) ;</w:t>
      </w:r>
    </w:p>
    <w:p w:rsidR="00000000" w:rsidRDefault="00DD1352">
      <w:pPr>
        <w:spacing w:after="264"/>
        <w:ind w:left="330" w:firstLine="770"/>
        <w:jc w:val="both"/>
        <w:rPr>
          <w:color w:val="000000"/>
          <w:sz w:val="24"/>
          <w:szCs w:val="24"/>
        </w:rPr>
      </w:pPr>
      <w:r>
        <w:rPr>
          <w:color w:val="000000"/>
          <w:sz w:val="24"/>
          <w:szCs w:val="24"/>
        </w:rPr>
        <w:t>(vi)if, on any Payment Date the aggregate notional amou</w:t>
      </w:r>
      <w:r>
        <w:rPr>
          <w:color w:val="000000"/>
          <w:sz w:val="24"/>
          <w:szCs w:val="24"/>
        </w:rPr>
        <w:t>nt of all Interest Rate Hedges that are interest rate swaps is greater than 110% of the Loan Balance on such date (after giving effect to any payments or Loan Increase on such date), the Servicer shall cause the Borrower to amend or terminate existing Inte</w:t>
      </w:r>
      <w:r>
        <w:rPr>
          <w:color w:val="000000"/>
          <w:sz w:val="24"/>
          <w:szCs w:val="24"/>
        </w:rPr>
        <w:t>rest Rate Hedges that are interest rate swaps such that the aggregate notional amount of all Interest Rate Hedges that are interest rate swaps at such time shall be equal to the Loan Balance at such time (terminating those Interest Rate Hedges that are int</w:t>
      </w:r>
      <w:r>
        <w:rPr>
          <w:color w:val="000000"/>
          <w:sz w:val="24"/>
          <w:szCs w:val="24"/>
        </w:rPr>
        <w:t>erest rate swaps in descending order from those Interest Rate Hedges with the highest fixed rate to those Interest Rate Hedge with the next highest fixed rate and so on); and all Interest Rate Hedge Termination Payments owed by the Borrower and other costs</w:t>
      </w:r>
      <w:r>
        <w:rPr>
          <w:color w:val="000000"/>
          <w:sz w:val="24"/>
          <w:szCs w:val="24"/>
        </w:rPr>
        <w:t xml:space="preserve"> incurred in connection with the termination contemplated by this paragraph shall be paid by the Servicer; and</w:t>
      </w:r>
    </w:p>
    <w:p w:rsidR="00000000" w:rsidRDefault="00DD1352">
      <w:pPr>
        <w:spacing w:after="264"/>
        <w:ind w:left="330" w:firstLine="770"/>
        <w:jc w:val="both"/>
        <w:rPr>
          <w:color w:val="000000"/>
          <w:sz w:val="24"/>
          <w:szCs w:val="24"/>
        </w:rPr>
      </w:pPr>
      <w:r>
        <w:rPr>
          <w:color w:val="000000"/>
          <w:sz w:val="24"/>
          <w:szCs w:val="24"/>
        </w:rPr>
        <w:t>(vii)the Administrative Agent at any time on or after the Termination Date shall have the right to amend or terminate any Interest Rate Hedges in</w:t>
      </w:r>
      <w:r>
        <w:rPr>
          <w:color w:val="000000"/>
          <w:sz w:val="24"/>
          <w:szCs w:val="24"/>
        </w:rPr>
        <w:t xml:space="preserve"> its sole discretion; and all Interest Rate Hedge Termination Payments owed by the Borrower and other costs incurred in connection with the termination contemplated by this paragraph shall be paid by the Servicer.</w:t>
      </w:r>
    </w:p>
    <w:p w:rsidR="00000000" w:rsidRDefault="00DD1352">
      <w:pPr>
        <w:spacing w:before="264"/>
        <w:jc w:val="center"/>
        <w:rPr>
          <w:color w:val="000000"/>
          <w:sz w:val="24"/>
          <w:szCs w:val="24"/>
        </w:rPr>
      </w:pPr>
      <w:r>
        <w:rPr>
          <w:color w:val="000000"/>
          <w:sz w:val="24"/>
          <w:szCs w:val="24"/>
        </w:rPr>
        <w:t>10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left="154" w:firstLine="836"/>
        <w:jc w:val="both"/>
        <w:rPr>
          <w:color w:val="000000"/>
          <w:sz w:val="24"/>
          <w:szCs w:val="24"/>
        </w:rPr>
      </w:pPr>
      <w:r>
        <w:rPr>
          <w:color w:val="000000"/>
          <w:sz w:val="24"/>
          <w:szCs w:val="24"/>
        </w:rPr>
        <w:t>On or prior to the effective date of any Interest Rate Hedge, the Borrower shall establish and thereafter maintain an Eligible Account in the name of the Borrower with respect to each</w:t>
      </w:r>
      <w:r>
        <w:rPr>
          <w:color w:val="000000"/>
          <w:sz w:val="24"/>
          <w:szCs w:val="24"/>
        </w:rPr>
        <w:t xml:space="preserve"> Interest Rate Hedge Counterparty, other than Deutsche Bank AG, Citibank, N.A. and any other Lender or Affiliate thereof (a </w:t>
      </w:r>
      <w:r>
        <w:rPr>
          <w:color w:val="000000"/>
          <w:sz w:val="24"/>
          <w:szCs w:val="24"/>
        </w:rPr>
        <w:t>“</w:t>
      </w:r>
      <w:r>
        <w:rPr>
          <w:i/>
          <w:iCs/>
          <w:color w:val="000000"/>
          <w:sz w:val="24"/>
          <w:szCs w:val="24"/>
        </w:rPr>
        <w:t xml:space="preserve"> Hedge Counterparty Collateral Account</w:t>
      </w:r>
      <w:r>
        <w:rPr>
          <w:color w:val="000000"/>
          <w:sz w:val="24"/>
          <w:szCs w:val="24"/>
        </w:rPr>
        <w:t xml:space="preserve"> </w:t>
      </w:r>
      <w:r>
        <w:rPr>
          <w:color w:val="000000"/>
          <w:sz w:val="24"/>
          <w:szCs w:val="24"/>
        </w:rPr>
        <w:t>”</w:t>
      </w:r>
      <w:r>
        <w:rPr>
          <w:color w:val="000000"/>
          <w:sz w:val="24"/>
          <w:szCs w:val="24"/>
        </w:rPr>
        <w:t>) in trust and for the benefit of the Lenders and the related Interest Rate Hedge Counterpa</w:t>
      </w:r>
      <w:r>
        <w:rPr>
          <w:color w:val="000000"/>
          <w:sz w:val="24"/>
          <w:szCs w:val="24"/>
        </w:rPr>
        <w:t>rty.  In the event that pursuant to the terms of the applicable Interest Rate Hedge, the related Interest Rate Hedge Counterparty is required to deposit cash or securities as collateral to secure its obligations (</w:t>
      </w:r>
      <w:r>
        <w:rPr>
          <w:color w:val="000000"/>
          <w:sz w:val="24"/>
          <w:szCs w:val="24"/>
        </w:rPr>
        <w:t>“</w:t>
      </w:r>
      <w:r>
        <w:rPr>
          <w:i/>
          <w:iCs/>
          <w:color w:val="000000"/>
          <w:sz w:val="24"/>
          <w:szCs w:val="24"/>
        </w:rPr>
        <w:t xml:space="preserve"> Hedge Collateral</w:t>
      </w:r>
      <w:r>
        <w:rPr>
          <w:color w:val="000000"/>
          <w:sz w:val="24"/>
          <w:szCs w:val="24"/>
        </w:rPr>
        <w:t xml:space="preserve"> </w:t>
      </w:r>
      <w:r>
        <w:rPr>
          <w:color w:val="000000"/>
          <w:sz w:val="24"/>
          <w:szCs w:val="24"/>
        </w:rPr>
        <w:t>”</w:t>
      </w:r>
      <w:r>
        <w:rPr>
          <w:color w:val="000000"/>
          <w:sz w:val="24"/>
          <w:szCs w:val="24"/>
        </w:rPr>
        <w:t>), the Borrower shall d</w:t>
      </w:r>
      <w:r>
        <w:rPr>
          <w:color w:val="000000"/>
          <w:sz w:val="24"/>
          <w:szCs w:val="24"/>
        </w:rPr>
        <w:t>eposit all Hedge Collateral received from the Interest Rate Hedge Counterparty into the Hedge Counterparty Collateral Account.  All sums on deposit and securities held in any Hedge Counterparty Collateral Account shall be used only for the purposes set for</w:t>
      </w:r>
      <w:r>
        <w:rPr>
          <w:color w:val="000000"/>
          <w:sz w:val="24"/>
          <w:szCs w:val="24"/>
        </w:rPr>
        <w:t>th in the related credit support annex (</w:t>
      </w:r>
      <w:r>
        <w:rPr>
          <w:color w:val="000000"/>
          <w:sz w:val="24"/>
          <w:szCs w:val="24"/>
        </w:rPr>
        <w:t>“</w:t>
      </w:r>
      <w:r>
        <w:rPr>
          <w:i/>
          <w:iCs/>
          <w:color w:val="000000"/>
          <w:sz w:val="24"/>
          <w:szCs w:val="24"/>
        </w:rPr>
        <w:t xml:space="preserve"> Credit Support Annex</w:t>
      </w:r>
      <w:r>
        <w:rPr>
          <w:color w:val="000000"/>
          <w:sz w:val="24"/>
          <w:szCs w:val="24"/>
        </w:rPr>
        <w:t xml:space="preserve"> </w:t>
      </w:r>
      <w:r>
        <w:rPr>
          <w:color w:val="000000"/>
          <w:sz w:val="24"/>
          <w:szCs w:val="24"/>
        </w:rPr>
        <w:t>”</w:t>
      </w:r>
      <w:r>
        <w:rPr>
          <w:color w:val="000000"/>
          <w:sz w:val="24"/>
          <w:szCs w:val="24"/>
        </w:rPr>
        <w:t>) to the Interest Rate Hedge.  The only permitted withdrawal from or application of funds on deposit in, or otherwise to the credit of, a Hedge Counterparty Collateral Account shall be (i) for</w:t>
      </w:r>
      <w:r>
        <w:rPr>
          <w:color w:val="000000"/>
          <w:sz w:val="24"/>
          <w:szCs w:val="24"/>
        </w:rPr>
        <w:t xml:space="preserve"> application to the obligations of the applicable Interest Rate Hedge Counterparty under the related Interest Rate Hedge in accordance with the terms of the Credit Support Annex and (ii) to return collateral to the Interest Rate Hedge Counterparty when and</w:t>
      </w:r>
      <w:r>
        <w:rPr>
          <w:color w:val="000000"/>
          <w:sz w:val="24"/>
          <w:szCs w:val="24"/>
        </w:rPr>
        <w:t xml:space="preserve"> as required by the Credit Support Annex.  Amounts on deposit in each Hedge Counterparty Collateral Account shall be invested at the written direction of the related Interest Rate Hedge Counterparty, and all investment earnings actually received on amounts</w:t>
      </w:r>
      <w:r>
        <w:rPr>
          <w:color w:val="000000"/>
          <w:sz w:val="24"/>
          <w:szCs w:val="24"/>
        </w:rPr>
        <w:t xml:space="preserve"> on deposit in a Hedge Counterparty Collateral Account or distributions on securities held as Hedge Collateral shall be distributed or held in accordance with the terms of the related Credit Support Annex.  Any amounts applied by the Borrower to the obliga</w:t>
      </w:r>
      <w:r>
        <w:rPr>
          <w:color w:val="000000"/>
          <w:sz w:val="24"/>
          <w:szCs w:val="24"/>
        </w:rPr>
        <w:t>tions of an Interest Rate Hedge Counterparty under an Interest Rate Hedge in accordance with the terms of the related Credit Support Annex shall constitute Interest Rate Hedge Receipts and be deposited in the Collection Account and applied in accordance wi</w:t>
      </w:r>
      <w:r>
        <w:rPr>
          <w:color w:val="000000"/>
          <w:sz w:val="24"/>
          <w:szCs w:val="24"/>
        </w:rPr>
        <w:t xml:space="preserve">th  Section 2.04(c) .  The Borrower agrees to give the applicable Interest Rate Hedge Counterparty prompt notice if it obtains knowledge that the Hedge Counterparty Collateral Account or any funds on deposit therein or otherwise to the credit of the Hedge </w:t>
      </w:r>
      <w:r>
        <w:rPr>
          <w:color w:val="000000"/>
          <w:sz w:val="24"/>
          <w:szCs w:val="24"/>
        </w:rPr>
        <w:t>Counterparty Collateral Account, shall or have become subject to any writ, order, judgment, warrant of attachment, execution or similar process.</w:t>
      </w:r>
      <w:r>
        <w:rPr>
          <w:color w:val="000000"/>
          <w:sz w:val="24"/>
          <w:szCs w:val="24"/>
        </w:rPr>
        <w:t>”</w:t>
      </w:r>
      <w:bookmarkStart w:id="60" w:name="_bpdc_ln_ins_1003_13166809"/>
      <w:bookmarkStart w:id="61" w:name="_bpdc_pr_ins_1004_13166809"/>
      <w:bookmarkStart w:id="62" w:name="_hlk521073482_13166809"/>
      <w:bookmarkEnd w:id="60"/>
      <w:bookmarkEnd w:id="61"/>
      <w:bookmarkEnd w:id="62"/>
    </w:p>
    <w:p w:rsidR="00000000" w:rsidRDefault="00DD1352">
      <w:pPr>
        <w:spacing w:after="264"/>
        <w:ind w:firstLine="1826"/>
        <w:jc w:val="both"/>
        <w:rPr>
          <w:color w:val="000000"/>
          <w:sz w:val="24"/>
          <w:szCs w:val="24"/>
        </w:rPr>
      </w:pPr>
      <w:r>
        <w:rPr>
          <w:color w:val="000000"/>
          <w:sz w:val="24"/>
          <w:szCs w:val="24"/>
        </w:rPr>
        <w:t xml:space="preserve">(l)Section 5.02(j) of the Loan Agreement is hereby amended by replacing the reference to </w:t>
      </w:r>
      <w:r>
        <w:rPr>
          <w:color w:val="000000"/>
          <w:sz w:val="24"/>
          <w:szCs w:val="24"/>
        </w:rPr>
        <w:t>“</w:t>
      </w:r>
      <w:r>
        <w:rPr>
          <w:color w:val="000000"/>
          <w:sz w:val="24"/>
          <w:szCs w:val="24"/>
        </w:rPr>
        <w:t>Finco Borrower Default</w:t>
      </w:r>
      <w:r>
        <w:rPr>
          <w:color w:val="000000"/>
          <w:sz w:val="24"/>
          <w:szCs w:val="24"/>
        </w:rPr>
        <w:t>”</w:t>
      </w:r>
      <w:r>
        <w:rPr>
          <w:color w:val="000000"/>
          <w:sz w:val="24"/>
          <w:szCs w:val="24"/>
        </w:rPr>
        <w:t xml:space="preserve"> with </w:t>
      </w:r>
      <w:r>
        <w:rPr>
          <w:color w:val="000000"/>
          <w:sz w:val="24"/>
          <w:szCs w:val="24"/>
        </w:rPr>
        <w:t>“</w:t>
      </w:r>
      <w:r>
        <w:rPr>
          <w:color w:val="000000"/>
          <w:sz w:val="24"/>
          <w:szCs w:val="24"/>
        </w:rPr>
        <w:t>2018 Borrower Default</w:t>
      </w:r>
      <w:r>
        <w:rPr>
          <w:color w:val="000000"/>
          <w:sz w:val="24"/>
          <w:szCs w:val="24"/>
        </w:rPr>
        <w:t>”</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(m)Section 6.03 of the Loan Agreement is hereby amended as follows:</w:t>
      </w:r>
    </w:p>
    <w:p w:rsidR="00000000" w:rsidRDefault="00DD1352">
      <w:pPr>
        <w:spacing w:after="264"/>
        <w:ind w:left="154" w:firstLine="1672"/>
        <w:jc w:val="both"/>
        <w:rPr>
          <w:color w:val="000000"/>
          <w:sz w:val="24"/>
          <w:szCs w:val="24"/>
        </w:rPr>
      </w:pPr>
      <w:r>
        <w:rPr>
          <w:color w:val="000000"/>
          <w:sz w:val="24"/>
          <w:szCs w:val="24"/>
        </w:rPr>
        <w:t>(i)del</w:t>
      </w:r>
      <w:r>
        <w:rPr>
          <w:color w:val="000000"/>
          <w:sz w:val="24"/>
          <w:szCs w:val="24"/>
        </w:rPr>
        <w:t>eting clause (a) in its entirety;</w:t>
      </w:r>
    </w:p>
    <w:p w:rsidR="00000000" w:rsidRDefault="00DD1352">
      <w:pPr>
        <w:spacing w:after="264"/>
        <w:ind w:left="154" w:firstLine="1672"/>
        <w:jc w:val="both"/>
        <w:rPr>
          <w:color w:val="000000"/>
          <w:sz w:val="24"/>
          <w:szCs w:val="24"/>
        </w:rPr>
      </w:pPr>
      <w:r>
        <w:rPr>
          <w:color w:val="000000"/>
          <w:sz w:val="24"/>
          <w:szCs w:val="24"/>
        </w:rPr>
        <w:t xml:space="preserve">(ii)amending clause (b) by re-alphabetizing clause(b) to clause (a) and deleting the term </w:t>
      </w:r>
      <w:r>
        <w:rPr>
          <w:color w:val="000000"/>
          <w:sz w:val="24"/>
          <w:szCs w:val="24"/>
        </w:rPr>
        <w:t>“</w:t>
      </w:r>
      <w:r>
        <w:rPr>
          <w:color w:val="000000"/>
          <w:sz w:val="24"/>
          <w:szCs w:val="24"/>
        </w:rPr>
        <w:t>[***] or [***]</w:t>
      </w:r>
      <w:r>
        <w:rPr>
          <w:color w:val="000000"/>
          <w:sz w:val="24"/>
          <w:szCs w:val="24"/>
        </w:rPr>
        <w:t>”</w:t>
      </w:r>
      <w:r>
        <w:rPr>
          <w:color w:val="000000"/>
          <w:sz w:val="24"/>
          <w:szCs w:val="24"/>
        </w:rPr>
        <w:t xml:space="preserve"> from the clause and inserting in lieu thereof the phrase </w:t>
      </w:r>
      <w:r>
        <w:rPr>
          <w:color w:val="000000"/>
          <w:sz w:val="24"/>
          <w:szCs w:val="24"/>
        </w:rPr>
        <w:t>“</w:t>
      </w:r>
      <w:r>
        <w:rPr>
          <w:color w:val="000000"/>
          <w:sz w:val="24"/>
          <w:szCs w:val="24"/>
        </w:rPr>
        <w:t>[***] or [***]</w:t>
      </w:r>
      <w:r>
        <w:rPr>
          <w:color w:val="000000"/>
          <w:sz w:val="24"/>
          <w:szCs w:val="24"/>
        </w:rPr>
        <w:t>”</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(n)Section 9.01 of the Loan Agreement is</w:t>
      </w:r>
      <w:r>
        <w:rPr>
          <w:color w:val="000000"/>
          <w:sz w:val="24"/>
          <w:szCs w:val="24"/>
        </w:rPr>
        <w:t xml:space="preserve"> hereby amended by deleting Section 9.01 in its entirety and inserting in lieu thereof a new  Section 9.01  reading in its entirety as follows:</w:t>
      </w:r>
    </w:p>
    <w:p w:rsidR="00000000" w:rsidRDefault="00DD1352">
      <w:pPr>
        <w:spacing w:before="264"/>
        <w:jc w:val="center"/>
        <w:rPr>
          <w:color w:val="000000"/>
          <w:sz w:val="24"/>
          <w:szCs w:val="24"/>
        </w:rPr>
      </w:pPr>
      <w:r>
        <w:rPr>
          <w:color w:val="000000"/>
          <w:sz w:val="24"/>
          <w:szCs w:val="24"/>
        </w:rPr>
        <w:t>11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63" w:name="_toc490497853_13166809"/>
      <w:bookmarkStart w:id="64" w:name="_toc490498133_13166809"/>
      <w:bookmarkStart w:id="65" w:name="_toc490498410_13166809"/>
      <w:bookmarkStart w:id="66" w:name="_toc490497570_13166809"/>
      <w:bookmarkEnd w:id="63"/>
      <w:bookmarkEnd w:id="64"/>
      <w:bookmarkEnd w:id="65"/>
      <w:bookmarkEnd w:id="66"/>
    </w:p>
    <w:p w:rsidR="00000000" w:rsidRDefault="00DD1352">
      <w:pPr>
        <w:spacing w:after="264"/>
        <w:ind w:firstLine="1826"/>
        <w:jc w:val="both"/>
        <w:rPr>
          <w:color w:val="000000"/>
          <w:sz w:val="24"/>
          <w:szCs w:val="24"/>
        </w:rPr>
      </w:pPr>
      <w:r>
        <w:rPr>
          <w:color w:val="000000"/>
          <w:sz w:val="24"/>
          <w:szCs w:val="24"/>
        </w:rPr>
        <w:t>“</w:t>
      </w:r>
      <w:r>
        <w:rPr>
          <w:color w:val="000000"/>
          <w:sz w:val="24"/>
          <w:szCs w:val="24"/>
        </w:rPr>
        <w:t>SECTION 9.01</w:t>
      </w:r>
      <w:r>
        <w:rPr>
          <w:i/>
          <w:iCs/>
          <w:color w:val="000000"/>
          <w:sz w:val="24"/>
          <w:szCs w:val="24"/>
        </w:rPr>
        <w:t xml:space="preserve"> Authorization and Action</w:t>
      </w:r>
      <w:r>
        <w:rPr>
          <w:color w:val="000000"/>
          <w:sz w:val="24"/>
          <w:szCs w:val="24"/>
        </w:rPr>
        <w:t>.  Each Lender hereby appoints and authorizes the Administrative Agent to take s</w:t>
      </w:r>
      <w:r>
        <w:rPr>
          <w:color w:val="000000"/>
          <w:sz w:val="24"/>
          <w:szCs w:val="24"/>
        </w:rPr>
        <w:t>uch action as agent on its behalf and to exercise such powers under this Agreement as are delegated to the Administrative Agent by the terms hereof, together with such powers as are reasonably incidental thereto.  Effective as of the Amendment No. 1 Effect</w:t>
      </w:r>
      <w:r>
        <w:rPr>
          <w:color w:val="000000"/>
          <w:sz w:val="24"/>
          <w:szCs w:val="24"/>
        </w:rPr>
        <w:t>ive Date, the Borrower hereby appoints Deutsche Bank Trust Company Americas, acting through its office at 60 Wall Street, New York, New York 10005, as the registrar and paying agent in respect of the Loans (together with any successor or successors as such</w:t>
      </w:r>
      <w:r>
        <w:rPr>
          <w:color w:val="000000"/>
          <w:sz w:val="24"/>
          <w:szCs w:val="24"/>
        </w:rPr>
        <w:t xml:space="preserve"> registrar and paying agent qualified and appointed in accordance with this Article IX, the </w:t>
      </w:r>
      <w:r>
        <w:rPr>
          <w:color w:val="000000"/>
          <w:sz w:val="24"/>
          <w:szCs w:val="24"/>
        </w:rPr>
        <w:t>“</w:t>
      </w:r>
      <w:r>
        <w:rPr>
          <w:color w:val="000000"/>
          <w:sz w:val="24"/>
          <w:szCs w:val="24"/>
        </w:rPr>
        <w:t xml:space="preserve"> Paying Agent </w:t>
      </w:r>
      <w:r>
        <w:rPr>
          <w:color w:val="000000"/>
          <w:sz w:val="24"/>
          <w:szCs w:val="24"/>
        </w:rPr>
        <w:t>”</w:t>
      </w:r>
      <w:r>
        <w:rPr>
          <w:color w:val="000000"/>
          <w:sz w:val="24"/>
          <w:szCs w:val="24"/>
        </w:rPr>
        <w:t>), upon the terms and subject to the conditions set forth herein, and Deutsche Bank Trust Company Americas hereby accepts such appointment. The Payi</w:t>
      </w:r>
      <w:r>
        <w:rPr>
          <w:color w:val="000000"/>
          <w:sz w:val="24"/>
          <w:szCs w:val="24"/>
        </w:rPr>
        <w:t>ng Agent shall have the powers and authority granted to and conferred upon it herein, and such further powers and authority to act on behalf of the Borrower as the Borrower and the Paying Agent may hereafter mutually agree in writing.  Neither the Administ</w:t>
      </w:r>
      <w:r>
        <w:rPr>
          <w:color w:val="000000"/>
          <w:sz w:val="24"/>
          <w:szCs w:val="24"/>
        </w:rPr>
        <w:t>rative Agent nor the Paying Agent shall have any duties other than those expressly set forth in the Transaction Documents, and no implied obligations or liabilities shall be read into any Transaction Document, or otherwise exist, against the Administrative</w:t>
      </w:r>
      <w:r>
        <w:rPr>
          <w:color w:val="000000"/>
          <w:sz w:val="24"/>
          <w:szCs w:val="24"/>
        </w:rPr>
        <w:t xml:space="preserve"> Agent or the Paying Agent.  The Administrative Agent and the Paying Agent do not assume, nor shall either of them be deemed to have assumed, any obligation to, or relationship of trust or agency with, Tesla, Inc., TFL, LML or any Tesla Party, the Conduit </w:t>
      </w:r>
      <w:r>
        <w:rPr>
          <w:color w:val="000000"/>
          <w:sz w:val="24"/>
          <w:szCs w:val="24"/>
        </w:rPr>
        <w:t>Lenders, the Committed Lenders or the Group Agents, except for any obligations expressly set forth herein;  provided that  all funds held by the Paying Agent for payment of principal of or interest (and any additional amounts) on the Loans shall be held in</w:t>
      </w:r>
      <w:r>
        <w:rPr>
          <w:color w:val="000000"/>
          <w:sz w:val="24"/>
          <w:szCs w:val="24"/>
        </w:rPr>
        <w:t xml:space="preserve"> trust by the Paying Agent, and applied as set forth herein.  Notwithstanding any provision of this Agreement or any other Transaction Document, in no event shall the Administrative Agent or the Paying Agent ever be required to take any action which expose</w:t>
      </w:r>
      <w:r>
        <w:rPr>
          <w:color w:val="000000"/>
          <w:sz w:val="24"/>
          <w:szCs w:val="24"/>
        </w:rPr>
        <w:t xml:space="preserve">s the Administrative Agent or the Paying Agent, respectively,  to personal liability or which is contrary to any provision of any Transaction Document or applicable law.  Upon receiving a notice, report, statement, document or other communication from the </w:t>
      </w:r>
      <w:r>
        <w:rPr>
          <w:color w:val="000000"/>
          <w:sz w:val="24"/>
          <w:szCs w:val="24"/>
        </w:rPr>
        <w:t>Borrower or the Servicer pursuant to  Section 2.01(d)(i) ,  Section 2.01(d)(iii) ,  Section 2.08 ,  Section 6.03(a) ,  Section 6.03(c)  or  Section 7.02(c) , the Administrative Agent shall promptly deliver to each Group Agent a copy of such notice, report,</w:t>
      </w:r>
      <w:r>
        <w:rPr>
          <w:color w:val="000000"/>
          <w:sz w:val="24"/>
          <w:szCs w:val="24"/>
        </w:rPr>
        <w:t xml:space="preserve"> statement, document or communication. The Administrative Agent shall at all times also be the 2018 Administrative Agent. The Paying Agent shall at all times also be the 2018 Paying Agent. The Paying Agent shall be under no obligation to exercise any of th</w:t>
      </w:r>
      <w:r>
        <w:rPr>
          <w:color w:val="000000"/>
          <w:sz w:val="24"/>
          <w:szCs w:val="24"/>
        </w:rPr>
        <w:t>e rights or powers vested in it by this Agreement at the request or direction of any of the Borrower or the Lenders, unless such Borrower or Lender shall have offered to the Paying Agent security or indemnity reasonably satisfactory to the Paying Agent aga</w:t>
      </w:r>
      <w:r>
        <w:rPr>
          <w:color w:val="000000"/>
          <w:sz w:val="24"/>
          <w:szCs w:val="24"/>
        </w:rPr>
        <w:t>inst the costs, expenses and liabilities that might be incurred by it in compliance with such request or direction.  The Paying Agent shall not be responsible for, and makes no representation as to the existence, genuineness, value or protection of any Col</w:t>
      </w:r>
      <w:r>
        <w:rPr>
          <w:color w:val="000000"/>
          <w:sz w:val="24"/>
          <w:szCs w:val="24"/>
        </w:rPr>
        <w:t xml:space="preserve">lateral, for the legality, effectiveness or sufficiency of any documents or other instruments, or for the creation, perfection, filing, priority, sufficiency or protection of any liens securing the Loans.  The Paying Agent shall incur no liability for not </w:t>
      </w:r>
      <w:r>
        <w:rPr>
          <w:color w:val="000000"/>
          <w:sz w:val="24"/>
          <w:szCs w:val="24"/>
        </w:rPr>
        <w:t>performing any act or fulfilling any duty, obligation or responsibility hereunder by reason of any occurrence beyond the control of the Paying Agent (including, but not limited to, any act or provision of any present or future law or regulation or governme</w:t>
      </w:r>
      <w:r>
        <w:rPr>
          <w:color w:val="000000"/>
          <w:sz w:val="24"/>
          <w:szCs w:val="24"/>
        </w:rPr>
        <w:t>ntal authority, any act of God or war, civil unrest, local or national disturbance or disaster, any act of terrorism or the unavailability of the Federal Reserve Bank wire or facsimile or other wire or communication facility).</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(o)Schedule 6 of the Loan Ag</w:t>
      </w:r>
      <w:r>
        <w:rPr>
          <w:color w:val="000000"/>
          <w:sz w:val="24"/>
          <w:szCs w:val="24"/>
        </w:rPr>
        <w:t>reement is hereby replaced in its entirety with Schedule 6 attached hereto.</w:t>
      </w:r>
    </w:p>
    <w:p w:rsidR="00000000" w:rsidRDefault="00DD1352">
      <w:pPr>
        <w:spacing w:before="264"/>
        <w:jc w:val="center"/>
        <w:rPr>
          <w:color w:val="000000"/>
          <w:sz w:val="24"/>
          <w:szCs w:val="24"/>
        </w:rPr>
      </w:pPr>
      <w:r>
        <w:rPr>
          <w:color w:val="000000"/>
          <w:sz w:val="24"/>
          <w:szCs w:val="24"/>
        </w:rPr>
        <w:t>12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67" w:name="_bpdc_ln_ins_1001_13166809"/>
      <w:bookmarkStart w:id="68" w:name="_bpdc_pr_ins_1002_13166809"/>
      <w:bookmarkEnd w:id="67"/>
      <w:bookmarkEnd w:id="68"/>
    </w:p>
    <w:p w:rsidR="00000000" w:rsidRDefault="00DD1352">
      <w:pPr>
        <w:spacing w:after="264"/>
        <w:ind w:firstLine="902"/>
        <w:jc w:val="both"/>
        <w:rPr>
          <w:color w:val="000000"/>
          <w:sz w:val="24"/>
          <w:szCs w:val="24"/>
        </w:rPr>
      </w:pPr>
      <w:r>
        <w:rPr>
          <w:color w:val="000000"/>
          <w:sz w:val="24"/>
          <w:szCs w:val="24"/>
        </w:rPr>
        <w:t>2.</w:t>
      </w:r>
      <w:r>
        <w:rPr>
          <w:color w:val="000000"/>
          <w:sz w:val="24"/>
          <w:szCs w:val="24"/>
        </w:rPr>
        <w:t xml:space="preserve">Conditions Precedent. This Amendment shall become effective as of the date hereof (the </w:t>
      </w:r>
      <w:r>
        <w:rPr>
          <w:color w:val="000000"/>
          <w:sz w:val="24"/>
          <w:szCs w:val="24"/>
        </w:rPr>
        <w:t>“</w:t>
      </w:r>
      <w:r>
        <w:rPr>
          <w:color w:val="000000"/>
          <w:sz w:val="24"/>
          <w:szCs w:val="24"/>
        </w:rPr>
        <w:t xml:space="preserve"> Amendment Effective Date </w:t>
      </w:r>
      <w:r>
        <w:rPr>
          <w:color w:val="000000"/>
          <w:sz w:val="24"/>
          <w:szCs w:val="24"/>
        </w:rPr>
        <w:t>”</w:t>
      </w:r>
      <w:r>
        <w:rPr>
          <w:color w:val="000000"/>
          <w:sz w:val="24"/>
          <w:szCs w:val="24"/>
        </w:rPr>
        <w:t>) upon satisfaction or waiver of the following conditions precedent:</w:t>
      </w:r>
    </w:p>
    <w:p w:rsidR="00000000" w:rsidRDefault="00DD1352">
      <w:pPr>
        <w:spacing w:after="264"/>
        <w:ind w:left="154" w:firstLine="836"/>
        <w:jc w:val="both"/>
        <w:rPr>
          <w:color w:val="000000"/>
          <w:sz w:val="24"/>
          <w:szCs w:val="24"/>
        </w:rPr>
      </w:pPr>
      <w:r>
        <w:rPr>
          <w:color w:val="000000"/>
          <w:sz w:val="24"/>
          <w:szCs w:val="24"/>
        </w:rPr>
        <w:t>(a)the receipt by the Administrative Agent or its counsel of counterpart signature pages to this Amendment and each other document and certificate to be executed or delivered in connection with this Amendment, as more fully described on Exhibit A hereto;</w:t>
      </w:r>
    </w:p>
    <w:p w:rsidR="00000000" w:rsidRDefault="00DD1352">
      <w:pPr>
        <w:spacing w:after="264"/>
        <w:ind w:left="154" w:firstLine="836"/>
        <w:jc w:val="both"/>
        <w:rPr>
          <w:color w:val="000000"/>
          <w:sz w:val="24"/>
          <w:szCs w:val="24"/>
        </w:rPr>
      </w:pPr>
      <w:r>
        <w:rPr>
          <w:color w:val="000000"/>
          <w:sz w:val="24"/>
          <w:szCs w:val="24"/>
        </w:rPr>
        <w:t>(</w:t>
      </w:r>
      <w:r>
        <w:rPr>
          <w:color w:val="000000"/>
          <w:sz w:val="24"/>
          <w:szCs w:val="24"/>
        </w:rPr>
        <w:t xml:space="preserve">b)each Group Agent shall have received, for the benefit of the Lenders in its related Group, the </w:t>
      </w:r>
      <w:r>
        <w:rPr>
          <w:color w:val="000000"/>
          <w:sz w:val="24"/>
          <w:szCs w:val="24"/>
        </w:rPr>
        <w:t>“</w:t>
      </w:r>
      <w:r>
        <w:rPr>
          <w:color w:val="000000"/>
          <w:sz w:val="24"/>
          <w:szCs w:val="24"/>
        </w:rPr>
        <w:t>Upfront Fee</w:t>
      </w:r>
      <w:r>
        <w:rPr>
          <w:color w:val="000000"/>
          <w:sz w:val="24"/>
          <w:szCs w:val="24"/>
        </w:rPr>
        <w:t>”</w:t>
      </w:r>
      <w:r>
        <w:rPr>
          <w:color w:val="000000"/>
          <w:sz w:val="24"/>
          <w:szCs w:val="24"/>
        </w:rPr>
        <w:t xml:space="preserve"> in accordance with and as defined in the Amended and Restated Fee Letter, dated as of the date hereof, by and among the Borrower, the Group Agent</w:t>
      </w:r>
      <w:r>
        <w:rPr>
          <w:color w:val="000000"/>
          <w:sz w:val="24"/>
          <w:szCs w:val="24"/>
        </w:rPr>
        <w:t>s and the Administrative Agent;</w:t>
      </w:r>
    </w:p>
    <w:p w:rsidR="00000000" w:rsidRDefault="00DD1352">
      <w:pPr>
        <w:spacing w:after="264"/>
        <w:ind w:left="154" w:firstLine="836"/>
        <w:jc w:val="both"/>
        <w:rPr>
          <w:color w:val="000000"/>
          <w:sz w:val="24"/>
          <w:szCs w:val="24"/>
        </w:rPr>
      </w:pPr>
      <w:r>
        <w:rPr>
          <w:color w:val="000000"/>
          <w:sz w:val="24"/>
          <w:szCs w:val="24"/>
        </w:rPr>
        <w:t>(c)no Default, Event of Default or Potential Servicer Default shall have occurred or be continuing, the Termination Date shall not have occurred and no Event of Bankruptcy shall have occurred with respect to TFL or Tesla, In</w:t>
      </w:r>
      <w:r>
        <w:rPr>
          <w:color w:val="000000"/>
          <w:sz w:val="24"/>
          <w:szCs w:val="24"/>
        </w:rPr>
        <w:t>c.; and</w:t>
      </w:r>
    </w:p>
    <w:p w:rsidR="00000000" w:rsidRDefault="00DD1352">
      <w:pPr>
        <w:spacing w:after="264"/>
        <w:ind w:left="154" w:firstLine="836"/>
        <w:jc w:val="both"/>
        <w:rPr>
          <w:color w:val="000000"/>
          <w:sz w:val="24"/>
          <w:szCs w:val="24"/>
        </w:rPr>
      </w:pPr>
      <w:r>
        <w:rPr>
          <w:color w:val="000000"/>
          <w:sz w:val="24"/>
          <w:szCs w:val="24"/>
        </w:rPr>
        <w:t>(d)the Administrative Agent and each Group Agent shall have received such other documents, instruments and agreements as the Administrative Agent or such Group Agent may have reasonably requested.</w:t>
      </w:r>
    </w:p>
    <w:p w:rsidR="00000000" w:rsidRDefault="00DD1352">
      <w:pPr>
        <w:spacing w:after="264"/>
        <w:ind w:firstLine="902"/>
        <w:jc w:val="both"/>
        <w:rPr>
          <w:color w:val="000000"/>
          <w:sz w:val="24"/>
          <w:szCs w:val="24"/>
        </w:rPr>
      </w:pPr>
      <w:r>
        <w:rPr>
          <w:color w:val="000000"/>
          <w:sz w:val="24"/>
          <w:szCs w:val="24"/>
        </w:rPr>
        <w:t>3.Representations and Warranties of the Borrower.  </w:t>
      </w:r>
      <w:r>
        <w:rPr>
          <w:color w:val="000000"/>
          <w:sz w:val="24"/>
          <w:szCs w:val="24"/>
        </w:rPr>
        <w:t>The Borrower hereby represents and warrants to the Administrative Agent, each Group Agent and each Lender as of the date hereof that:</w:t>
      </w:r>
    </w:p>
    <w:p w:rsidR="00000000" w:rsidRDefault="00DD1352">
      <w:pPr>
        <w:spacing w:after="264"/>
        <w:ind w:left="154" w:firstLine="836"/>
        <w:jc w:val="both"/>
        <w:rPr>
          <w:color w:val="000000"/>
          <w:sz w:val="24"/>
          <w:szCs w:val="24"/>
        </w:rPr>
      </w:pPr>
      <w:r>
        <w:rPr>
          <w:color w:val="000000"/>
          <w:sz w:val="24"/>
          <w:szCs w:val="24"/>
        </w:rPr>
        <w:t>(a)This Amendment and the Loan Agreement, as amended hereby, constitute the legal, valid and binding obligations of the Bo</w:t>
      </w:r>
      <w:r>
        <w:rPr>
          <w:color w:val="000000"/>
          <w:sz w:val="24"/>
          <w:szCs w:val="24"/>
        </w:rPr>
        <w:t>rrower and are enforceable against the Borrower in accordance with their respective terms, except as such enforcement may be limited by applicable bankruptcy, insolvency, reorganization or other similar laws relating to or limiting creditors</w:t>
      </w:r>
      <w:r>
        <w:rPr>
          <w:color w:val="000000"/>
          <w:sz w:val="24"/>
          <w:szCs w:val="24"/>
        </w:rPr>
        <w:t>’</w:t>
      </w:r>
      <w:r>
        <w:rPr>
          <w:color w:val="000000"/>
          <w:sz w:val="24"/>
          <w:szCs w:val="24"/>
        </w:rPr>
        <w:t xml:space="preserve"> rights genera</w:t>
      </w:r>
      <w:r>
        <w:rPr>
          <w:color w:val="000000"/>
          <w:sz w:val="24"/>
          <w:szCs w:val="24"/>
        </w:rPr>
        <w:t>lly and by general principles of equity (regardless of whether enforcement is sought in a proceeding in equity or at law).</w:t>
      </w:r>
    </w:p>
    <w:p w:rsidR="00000000" w:rsidRDefault="00DD1352">
      <w:pPr>
        <w:spacing w:after="264"/>
        <w:ind w:left="154" w:firstLine="836"/>
        <w:jc w:val="both"/>
        <w:rPr>
          <w:color w:val="000000"/>
          <w:sz w:val="24"/>
          <w:szCs w:val="24"/>
        </w:rPr>
      </w:pPr>
      <w:r>
        <w:rPr>
          <w:color w:val="000000"/>
          <w:sz w:val="24"/>
          <w:szCs w:val="24"/>
        </w:rPr>
        <w:t>(b)Upon the effectiveness of this Amendment, the Borrower hereby affirms that all representations and warranties made by it in Articl</w:t>
      </w:r>
      <w:r>
        <w:rPr>
          <w:color w:val="000000"/>
          <w:sz w:val="24"/>
          <w:szCs w:val="24"/>
        </w:rPr>
        <w:t>e IV of the Loan Agreement, as amended, are correct in all material respects on the date hereof as though made as of the effective date of this Amendment, unless and to the extent that any such representation and warranty is stated to relate solely to an e</w:t>
      </w:r>
      <w:r>
        <w:rPr>
          <w:color w:val="000000"/>
          <w:sz w:val="24"/>
          <w:szCs w:val="24"/>
        </w:rPr>
        <w:t>arlier date, in which case such representation and warranty shall have been true and correct in all material respects as of such earlier date.</w:t>
      </w:r>
    </w:p>
    <w:p w:rsidR="00000000" w:rsidRDefault="00DD1352">
      <w:pPr>
        <w:spacing w:after="264"/>
        <w:ind w:left="154" w:firstLine="836"/>
        <w:jc w:val="both"/>
        <w:rPr>
          <w:color w:val="000000"/>
          <w:sz w:val="24"/>
          <w:szCs w:val="24"/>
        </w:rPr>
      </w:pPr>
      <w:r>
        <w:rPr>
          <w:color w:val="000000"/>
          <w:sz w:val="24"/>
          <w:szCs w:val="24"/>
        </w:rPr>
        <w:t>(c)As of the date hereof, no Default, Event of Default or Potential Servicer Default shall have occurred or be co</w:t>
      </w:r>
      <w:r>
        <w:rPr>
          <w:color w:val="000000"/>
          <w:sz w:val="24"/>
          <w:szCs w:val="24"/>
        </w:rPr>
        <w:t>ntinuing, the Termination Date shall not have occurred and no Event of Bankruptcy shall have occurred with respect to TFL or Tesla, Inc.</w:t>
      </w:r>
    </w:p>
    <w:p w:rsidR="00000000" w:rsidRDefault="00DD1352">
      <w:pPr>
        <w:spacing w:before="264"/>
        <w:jc w:val="center"/>
        <w:rPr>
          <w:color w:val="000000"/>
          <w:sz w:val="24"/>
          <w:szCs w:val="24"/>
        </w:rPr>
      </w:pPr>
      <w:r>
        <w:rPr>
          <w:color w:val="000000"/>
          <w:sz w:val="24"/>
          <w:szCs w:val="24"/>
        </w:rPr>
        <w:t>13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902"/>
        <w:jc w:val="both"/>
        <w:rPr>
          <w:color w:val="000000"/>
          <w:sz w:val="24"/>
          <w:szCs w:val="24"/>
        </w:rPr>
      </w:pPr>
      <w:r>
        <w:rPr>
          <w:color w:val="000000"/>
          <w:sz w:val="24"/>
          <w:szCs w:val="24"/>
        </w:rPr>
        <w:t>4.Reference to and Effect on the Loan Agreeme</w:t>
      </w:r>
      <w:r>
        <w:rPr>
          <w:color w:val="000000"/>
          <w:sz w:val="24"/>
          <w:szCs w:val="24"/>
        </w:rPr>
        <w:t>nt.</w:t>
      </w:r>
    </w:p>
    <w:p w:rsidR="00000000" w:rsidRDefault="00DD1352">
      <w:pPr>
        <w:spacing w:after="264"/>
        <w:ind w:left="154" w:firstLine="836"/>
        <w:jc w:val="both"/>
        <w:rPr>
          <w:color w:val="000000"/>
          <w:sz w:val="24"/>
          <w:szCs w:val="24"/>
        </w:rPr>
      </w:pPr>
      <w:r>
        <w:rPr>
          <w:color w:val="000000"/>
          <w:sz w:val="24"/>
          <w:szCs w:val="24"/>
        </w:rPr>
        <w:t xml:space="preserve">(a)Upon the effectiveness of Section 1 hereof, each reference in the Loan Agreement to </w:t>
      </w:r>
      <w:r>
        <w:rPr>
          <w:color w:val="000000"/>
          <w:sz w:val="24"/>
          <w:szCs w:val="24"/>
        </w:rPr>
        <w:t>“</w:t>
      </w:r>
      <w:r>
        <w:rPr>
          <w:color w:val="000000"/>
          <w:sz w:val="24"/>
          <w:szCs w:val="24"/>
        </w:rPr>
        <w:t>this Agreement</w:t>
      </w:r>
      <w:r>
        <w:rPr>
          <w:color w:val="000000"/>
          <w:sz w:val="24"/>
          <w:szCs w:val="24"/>
        </w:rPr>
        <w:t>”</w:t>
      </w:r>
      <w:r>
        <w:rPr>
          <w:color w:val="000000"/>
          <w:sz w:val="24"/>
          <w:szCs w:val="24"/>
        </w:rPr>
        <w:t xml:space="preserve">, </w:t>
      </w:r>
      <w:r>
        <w:rPr>
          <w:color w:val="000000"/>
          <w:sz w:val="24"/>
          <w:szCs w:val="24"/>
        </w:rPr>
        <w:t>“</w:t>
      </w:r>
      <w:r>
        <w:rPr>
          <w:color w:val="000000"/>
          <w:sz w:val="24"/>
          <w:szCs w:val="24"/>
        </w:rPr>
        <w:t>hereunder</w:t>
      </w:r>
      <w:r>
        <w:rPr>
          <w:color w:val="000000"/>
          <w:sz w:val="24"/>
          <w:szCs w:val="24"/>
        </w:rPr>
        <w:t>”</w:t>
      </w:r>
      <w:r>
        <w:rPr>
          <w:color w:val="000000"/>
          <w:sz w:val="24"/>
          <w:szCs w:val="24"/>
        </w:rPr>
        <w:t xml:space="preserve">, </w:t>
      </w:r>
      <w:r>
        <w:rPr>
          <w:color w:val="000000"/>
          <w:sz w:val="24"/>
          <w:szCs w:val="24"/>
        </w:rPr>
        <w:t>“</w:t>
      </w:r>
      <w:r>
        <w:rPr>
          <w:color w:val="000000"/>
          <w:sz w:val="24"/>
          <w:szCs w:val="24"/>
        </w:rPr>
        <w:t>hereof</w:t>
      </w:r>
      <w:r>
        <w:rPr>
          <w:color w:val="000000"/>
          <w:sz w:val="24"/>
          <w:szCs w:val="24"/>
        </w:rPr>
        <w:t>”</w:t>
      </w:r>
      <w:r>
        <w:rPr>
          <w:color w:val="000000"/>
          <w:sz w:val="24"/>
          <w:szCs w:val="24"/>
        </w:rPr>
        <w:t xml:space="preserve">, </w:t>
      </w:r>
      <w:r>
        <w:rPr>
          <w:color w:val="000000"/>
          <w:sz w:val="24"/>
          <w:szCs w:val="24"/>
        </w:rPr>
        <w:t>“</w:t>
      </w:r>
      <w:r>
        <w:rPr>
          <w:color w:val="000000"/>
          <w:sz w:val="24"/>
          <w:szCs w:val="24"/>
        </w:rPr>
        <w:t>herein</w:t>
      </w:r>
      <w:r>
        <w:rPr>
          <w:color w:val="000000"/>
          <w:sz w:val="24"/>
          <w:szCs w:val="24"/>
        </w:rPr>
        <w:t>”</w:t>
      </w:r>
      <w:r>
        <w:rPr>
          <w:color w:val="000000"/>
          <w:sz w:val="24"/>
          <w:szCs w:val="24"/>
        </w:rPr>
        <w:t xml:space="preserve"> or words of like import shall mean and be a reference to the Loan Agreement as amended hereby.</w:t>
      </w:r>
    </w:p>
    <w:p w:rsidR="00000000" w:rsidRDefault="00DD1352">
      <w:pPr>
        <w:spacing w:after="264"/>
        <w:ind w:left="154" w:firstLine="836"/>
        <w:jc w:val="both"/>
        <w:rPr>
          <w:color w:val="000000"/>
          <w:sz w:val="24"/>
          <w:szCs w:val="24"/>
        </w:rPr>
      </w:pPr>
      <w:r>
        <w:rPr>
          <w:color w:val="000000"/>
          <w:sz w:val="24"/>
          <w:szCs w:val="24"/>
        </w:rPr>
        <w:t>(b)The Loan Agreemen</w:t>
      </w:r>
      <w:r>
        <w:rPr>
          <w:color w:val="000000"/>
          <w:sz w:val="24"/>
          <w:szCs w:val="24"/>
        </w:rPr>
        <w:t xml:space="preserve">t, as amended hereby, and all other documents, instruments and agreements executed and/or delivered in connection therewith, shall remain in full force and effect until hereafter terminated in accordance with their respective terms, and the Loan Agreement </w:t>
      </w:r>
      <w:r>
        <w:rPr>
          <w:color w:val="000000"/>
          <w:sz w:val="24"/>
          <w:szCs w:val="24"/>
        </w:rPr>
        <w:t>and such documents, instruments and agreements are hereby ratified and confirmed.</w:t>
      </w:r>
    </w:p>
    <w:p w:rsidR="00000000" w:rsidRDefault="00DD1352">
      <w:pPr>
        <w:spacing w:after="264"/>
        <w:ind w:left="154" w:firstLine="836"/>
        <w:jc w:val="both"/>
        <w:rPr>
          <w:color w:val="000000"/>
          <w:sz w:val="24"/>
          <w:szCs w:val="24"/>
        </w:rPr>
      </w:pPr>
      <w:r>
        <w:rPr>
          <w:color w:val="000000"/>
          <w:sz w:val="24"/>
          <w:szCs w:val="24"/>
        </w:rPr>
        <w:t>(c)Except as expressly provided herein, the execution, delivery and effectiveness of this Amendment shall not operate as a waiver of any right, power or remedy of the Adminis</w:t>
      </w:r>
      <w:r>
        <w:rPr>
          <w:color w:val="000000"/>
          <w:sz w:val="24"/>
          <w:szCs w:val="24"/>
        </w:rPr>
        <w:t>trative Agent, any Agent or any Lender, nor constitute a waiver of any provision of the Loan Agreement or any other documents, instruments and agreements executed and/or delivered in connection therewith.</w:t>
      </w:r>
    </w:p>
    <w:p w:rsidR="00000000" w:rsidRDefault="00DD1352">
      <w:pPr>
        <w:spacing w:after="264"/>
        <w:ind w:firstLine="902"/>
        <w:jc w:val="both"/>
        <w:rPr>
          <w:color w:val="000000"/>
          <w:sz w:val="24"/>
          <w:szCs w:val="24"/>
        </w:rPr>
      </w:pPr>
      <w:r>
        <w:rPr>
          <w:color w:val="000000"/>
          <w:sz w:val="24"/>
          <w:szCs w:val="24"/>
        </w:rPr>
        <w:t>5.Costs and Expenses.  The Borrower agrees to pay a</w:t>
      </w:r>
      <w:r>
        <w:rPr>
          <w:color w:val="000000"/>
          <w:sz w:val="24"/>
          <w:szCs w:val="24"/>
        </w:rPr>
        <w:t>ll reasonable and actual costs, fees, and out-of-pocket expenses (including the reasonable attorneys</w:t>
      </w:r>
      <w:r>
        <w:rPr>
          <w:color w:val="000000"/>
          <w:sz w:val="24"/>
          <w:szCs w:val="24"/>
        </w:rPr>
        <w:t>’</w:t>
      </w:r>
      <w:r>
        <w:rPr>
          <w:color w:val="000000"/>
          <w:sz w:val="24"/>
          <w:szCs w:val="24"/>
        </w:rPr>
        <w:t xml:space="preserve"> fees, costs and expenses of Morgan, Lewis &amp; Bockius LLP, counsel to the Administrative Agent, the Group Agents and the Lenders) incurred by the Administra</w:t>
      </w:r>
      <w:r>
        <w:rPr>
          <w:color w:val="000000"/>
          <w:sz w:val="24"/>
          <w:szCs w:val="24"/>
        </w:rPr>
        <w:t>tive Agent, the Paying Agent, each Group Agent and each Lender in connection with the preparation, review, execution and enforcement of the documents listed on Exhibit A hereto.</w:t>
      </w:r>
      <w:bookmarkStart w:id="69" w:name="_dv_c5_13166809"/>
      <w:bookmarkStart w:id="70" w:name="_hlk522004179_13166809"/>
      <w:bookmarkStart w:id="71" w:name="_dv_c6_13166809"/>
      <w:bookmarkEnd w:id="69"/>
      <w:bookmarkEnd w:id="70"/>
      <w:bookmarkEnd w:id="71"/>
    </w:p>
    <w:p w:rsidR="00000000" w:rsidRDefault="00DD1352">
      <w:pPr>
        <w:spacing w:after="264"/>
        <w:ind w:firstLine="902"/>
        <w:rPr>
          <w:color w:val="000000"/>
          <w:sz w:val="24"/>
          <w:szCs w:val="24"/>
        </w:rPr>
      </w:pPr>
      <w:r>
        <w:rPr>
          <w:color w:val="000000"/>
          <w:sz w:val="24"/>
          <w:szCs w:val="24"/>
        </w:rPr>
        <w:t>6.Cessation of Royal Bank of Canada as Committed Lender and Group Agent.  </w:t>
      </w:r>
      <w:bookmarkStart w:id="72" w:name="_dv_c7_13166809"/>
      <w:bookmarkStart w:id="73" w:name="_dv_c8_13166809"/>
      <w:bookmarkEnd w:id="72"/>
      <w:bookmarkEnd w:id="73"/>
    </w:p>
    <w:p w:rsidR="00000000" w:rsidRDefault="00DD1352">
      <w:pPr>
        <w:spacing w:after="264"/>
        <w:ind w:left="154" w:firstLine="836"/>
        <w:jc w:val="both"/>
        <w:rPr>
          <w:color w:val="000000"/>
          <w:sz w:val="24"/>
          <w:szCs w:val="24"/>
        </w:rPr>
      </w:pPr>
      <w:r>
        <w:rPr>
          <w:color w:val="000000"/>
          <w:sz w:val="24"/>
          <w:szCs w:val="24"/>
        </w:rPr>
        <w:t xml:space="preserve">(a)The parties hereto acknowledge and agree that, effective as of the Amendment Effective Date </w:t>
      </w:r>
      <w:r>
        <w:rPr>
          <w:color w:val="000000"/>
          <w:sz w:val="24"/>
          <w:szCs w:val="24"/>
        </w:rPr>
        <w:t xml:space="preserve">and subject to receipt of the Expiration Amount (as hereinafter defined), Royal Bank of Canada, as Group Agent (the </w:t>
      </w:r>
      <w:r>
        <w:rPr>
          <w:color w:val="000000"/>
          <w:sz w:val="24"/>
          <w:szCs w:val="24"/>
        </w:rPr>
        <w:t>“</w:t>
      </w:r>
      <w:r>
        <w:rPr>
          <w:i/>
          <w:iCs/>
          <w:color w:val="000000"/>
          <w:sz w:val="24"/>
          <w:szCs w:val="24"/>
        </w:rPr>
        <w:t xml:space="preserve"> Non-Continuing Agent</w:t>
      </w:r>
      <w:r>
        <w:rPr>
          <w:color w:val="000000"/>
          <w:sz w:val="24"/>
          <w:szCs w:val="24"/>
        </w:rPr>
        <w:t xml:space="preserve"> </w:t>
      </w:r>
      <w:r>
        <w:rPr>
          <w:color w:val="000000"/>
          <w:sz w:val="24"/>
          <w:szCs w:val="24"/>
        </w:rPr>
        <w:t>”</w:t>
      </w:r>
      <w:r>
        <w:rPr>
          <w:color w:val="000000"/>
          <w:sz w:val="24"/>
          <w:szCs w:val="24"/>
        </w:rPr>
        <w:t xml:space="preserve">) and as Committed Lender (the </w:t>
      </w:r>
      <w:r>
        <w:rPr>
          <w:color w:val="000000"/>
          <w:sz w:val="24"/>
          <w:szCs w:val="24"/>
        </w:rPr>
        <w:t>“</w:t>
      </w:r>
      <w:r>
        <w:rPr>
          <w:i/>
          <w:iCs/>
          <w:color w:val="000000"/>
          <w:sz w:val="24"/>
          <w:szCs w:val="24"/>
        </w:rPr>
        <w:t xml:space="preserve"> Non-Continuing Committed Lender</w:t>
      </w:r>
      <w:r>
        <w:rPr>
          <w:color w:val="000000"/>
          <w:sz w:val="24"/>
          <w:szCs w:val="24"/>
        </w:rPr>
        <w:t xml:space="preserve"> </w:t>
      </w:r>
      <w:r>
        <w:rPr>
          <w:color w:val="000000"/>
          <w:sz w:val="24"/>
          <w:szCs w:val="24"/>
        </w:rPr>
        <w:t>”</w:t>
      </w:r>
      <w:r>
        <w:rPr>
          <w:color w:val="000000"/>
          <w:sz w:val="24"/>
          <w:szCs w:val="24"/>
        </w:rPr>
        <w:t>), shall cease to be a party to the Loan Agreement</w:t>
      </w:r>
      <w:r>
        <w:rPr>
          <w:color w:val="000000"/>
          <w:sz w:val="24"/>
          <w:szCs w:val="24"/>
        </w:rPr>
        <w:t xml:space="preserve"> and shall have no further rights, duties or obligations thereunder or under any other Transaction Documents (except any such rights, duties or obligations which by the express terms thereof survive the termination of the Loan Agreement or such other Trans</w:t>
      </w:r>
      <w:r>
        <w:rPr>
          <w:color w:val="000000"/>
          <w:sz w:val="24"/>
          <w:szCs w:val="24"/>
        </w:rPr>
        <w:t>action Document or the resignation or termination of a Group Agent or a Lender).  The Borrower shall pay or cause to be paid, by wire transfer of immediately available funds, to the Non-Continuing Agent for its own account and for the account of the Non-Co</w:t>
      </w:r>
      <w:r>
        <w:rPr>
          <w:color w:val="000000"/>
          <w:sz w:val="24"/>
          <w:szCs w:val="24"/>
        </w:rPr>
        <w:t xml:space="preserve">ntinuing Committed Lender an amount equal to $0.00 (the </w:t>
      </w:r>
      <w:r>
        <w:rPr>
          <w:color w:val="000000"/>
          <w:sz w:val="24"/>
          <w:szCs w:val="24"/>
        </w:rPr>
        <w:t>“</w:t>
      </w:r>
      <w:r>
        <w:rPr>
          <w:i/>
          <w:iCs/>
          <w:color w:val="000000"/>
          <w:sz w:val="24"/>
          <w:szCs w:val="24"/>
        </w:rPr>
        <w:t xml:space="preserve"> Expiration Amount</w:t>
      </w:r>
      <w:r>
        <w:rPr>
          <w:color w:val="000000"/>
          <w:sz w:val="24"/>
          <w:szCs w:val="24"/>
        </w:rPr>
        <w:t xml:space="preserve"> </w:t>
      </w:r>
      <w:r>
        <w:rPr>
          <w:color w:val="000000"/>
          <w:sz w:val="24"/>
          <w:szCs w:val="24"/>
        </w:rPr>
        <w:t>”</w:t>
      </w:r>
      <w:r>
        <w:rPr>
          <w:color w:val="000000"/>
          <w:sz w:val="24"/>
          <w:szCs w:val="24"/>
        </w:rPr>
        <w:t>), representing all accrued and unpaid Unused Fees and other Secured Obligations owing to the Non-Continuing Agent and the Non-Continuing Committed Lender on August 16, 2019 .</w:t>
      </w:r>
      <w:bookmarkStart w:id="74" w:name="_dv_c9_13166809"/>
      <w:bookmarkStart w:id="75" w:name="_dv_c10_13166809"/>
      <w:bookmarkEnd w:id="74"/>
      <w:bookmarkEnd w:id="75"/>
    </w:p>
    <w:p w:rsidR="00000000" w:rsidRDefault="00DD1352">
      <w:pPr>
        <w:spacing w:after="264"/>
        <w:ind w:left="154" w:firstLine="836"/>
        <w:jc w:val="both"/>
        <w:rPr>
          <w:color w:val="000000"/>
          <w:sz w:val="24"/>
          <w:szCs w:val="24"/>
        </w:rPr>
      </w:pPr>
      <w:r>
        <w:rPr>
          <w:color w:val="000000"/>
          <w:sz w:val="24"/>
          <w:szCs w:val="24"/>
        </w:rPr>
        <w:t>(b)Each of the Non-Continuing Agent and the Non-Continuing Committed Lender acknowledges that the Expiration Amount constitutes the total of all outstanding principal and all accrued and unpaid int</w:t>
      </w:r>
      <w:r>
        <w:rPr>
          <w:color w:val="000000"/>
          <w:sz w:val="24"/>
          <w:szCs w:val="24"/>
        </w:rPr>
        <w:t>erest, fees and expenses and other Secured Obligations payable to the Non-Continuing Agent or the Non-Continuing Committed Lender, as applicable, as of August 16, 2019  under the Loan Agreement and the other Transaction Documents.</w:t>
      </w:r>
    </w:p>
    <w:p w:rsidR="00000000" w:rsidRDefault="00DD1352">
      <w:pPr>
        <w:spacing w:before="264"/>
        <w:jc w:val="center"/>
        <w:rPr>
          <w:color w:val="000000"/>
          <w:sz w:val="24"/>
          <w:szCs w:val="24"/>
        </w:rPr>
      </w:pPr>
      <w:r>
        <w:rPr>
          <w:color w:val="000000"/>
          <w:sz w:val="24"/>
          <w:szCs w:val="24"/>
        </w:rPr>
        <w:t>14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76" w:name="_dv_c11_13166809"/>
      <w:bookmarkStart w:id="77" w:name="_dv_c12_13166809"/>
      <w:bookmarkEnd w:id="76"/>
      <w:bookmarkEnd w:id="77"/>
    </w:p>
    <w:p w:rsidR="00000000" w:rsidRDefault="00DD1352">
      <w:pPr>
        <w:spacing w:after="264"/>
        <w:ind w:left="154" w:firstLine="836"/>
        <w:jc w:val="both"/>
        <w:rPr>
          <w:color w:val="000000"/>
          <w:sz w:val="24"/>
          <w:szCs w:val="24"/>
        </w:rPr>
      </w:pPr>
      <w:r>
        <w:rPr>
          <w:color w:val="000000"/>
          <w:sz w:val="24"/>
          <w:szCs w:val="24"/>
        </w:rPr>
        <w:t>(c)The Non-Continuing Agent acknowledges and agrees that notwithstanding the terms of that certain Fee Letter, dated as of December 27, 2018 (t</w:t>
      </w:r>
      <w:r>
        <w:rPr>
          <w:color w:val="000000"/>
          <w:sz w:val="24"/>
          <w:szCs w:val="24"/>
        </w:rPr>
        <w:t xml:space="preserve">he </w:t>
      </w:r>
      <w:r>
        <w:rPr>
          <w:color w:val="000000"/>
          <w:sz w:val="24"/>
          <w:szCs w:val="24"/>
        </w:rPr>
        <w:t>“</w:t>
      </w:r>
      <w:r>
        <w:rPr>
          <w:i/>
          <w:iCs/>
          <w:color w:val="000000"/>
          <w:sz w:val="24"/>
          <w:szCs w:val="24"/>
        </w:rPr>
        <w:t xml:space="preserve"> Existing Fee Letter</w:t>
      </w:r>
      <w:r>
        <w:rPr>
          <w:color w:val="000000"/>
          <w:sz w:val="24"/>
          <w:szCs w:val="24"/>
        </w:rPr>
        <w:t xml:space="preserve"> </w:t>
      </w:r>
      <w:r>
        <w:rPr>
          <w:color w:val="000000"/>
          <w:sz w:val="24"/>
          <w:szCs w:val="24"/>
        </w:rPr>
        <w:t>”</w:t>
      </w:r>
      <w:r>
        <w:rPr>
          <w:color w:val="000000"/>
          <w:sz w:val="24"/>
          <w:szCs w:val="24"/>
        </w:rPr>
        <w:t>), by and among the Borrower, the Non-Continuing Agent, the Administrative Agent and the other Group Agents and Lenders party thereto, the consent of the Non-Continuing  Agent shall not be required in order to amend, restate, supp</w:t>
      </w:r>
      <w:r>
        <w:rPr>
          <w:color w:val="000000"/>
          <w:sz w:val="24"/>
          <w:szCs w:val="24"/>
        </w:rPr>
        <w:t>lement or otherwise modify, or waive any provision of or provide any consent under, the Existing Fee Letter.</w:t>
      </w:r>
    </w:p>
    <w:p w:rsidR="00000000" w:rsidRDefault="00DD1352">
      <w:pPr>
        <w:spacing w:after="264"/>
        <w:ind w:firstLine="902"/>
        <w:jc w:val="both"/>
        <w:rPr>
          <w:color w:val="000000"/>
          <w:sz w:val="24"/>
          <w:szCs w:val="24"/>
        </w:rPr>
      </w:pPr>
      <w:r>
        <w:rPr>
          <w:color w:val="000000"/>
          <w:sz w:val="24"/>
          <w:szCs w:val="24"/>
        </w:rPr>
        <w:t>7.Consent to Amendment of Warehouse SUBI Servicing Agreement.  By execution of this Amendment, the Borrower, as Warehouse SUBI Holder (as such term</w:t>
      </w:r>
      <w:r>
        <w:rPr>
          <w:color w:val="000000"/>
          <w:sz w:val="24"/>
          <w:szCs w:val="24"/>
        </w:rPr>
        <w:t xml:space="preserve"> is defined in the Warehouse SUBI Servicing Agreement), the Administrative Agent and the Lenders hereby consent to Amendment No. 3 to Second Amended and Restated Warehouse SUBI Servicing Agreement, dated the date hereof, among Tesla Lease Trust, TFL, as Se</w:t>
      </w:r>
      <w:r>
        <w:rPr>
          <w:color w:val="000000"/>
          <w:sz w:val="24"/>
          <w:szCs w:val="24"/>
        </w:rPr>
        <w:t>rvicer, and Wells Fargo Bank, National Association, as Back-Up Servicer.</w:t>
      </w:r>
    </w:p>
    <w:p w:rsidR="00000000" w:rsidRDefault="00DD1352">
      <w:pPr>
        <w:spacing w:after="264"/>
        <w:ind w:firstLine="902"/>
        <w:jc w:val="both"/>
        <w:rPr>
          <w:color w:val="000000"/>
          <w:sz w:val="24"/>
          <w:szCs w:val="24"/>
        </w:rPr>
      </w:pPr>
      <w:r>
        <w:rPr>
          <w:color w:val="000000"/>
          <w:sz w:val="24"/>
          <w:szCs w:val="24"/>
        </w:rPr>
        <w:t>8.Direction to Paying Agent to Execute this Amendment.  By execution of this Amendment, the Administrative Agent and the Lenders hereby direct the Paying Agent to execute this Amendme</w:t>
      </w:r>
      <w:r>
        <w:rPr>
          <w:color w:val="000000"/>
          <w:sz w:val="24"/>
          <w:szCs w:val="24"/>
        </w:rPr>
        <w:t>nt.</w:t>
      </w:r>
    </w:p>
    <w:p w:rsidR="00000000" w:rsidRDefault="00DD1352">
      <w:pPr>
        <w:spacing w:after="264"/>
        <w:ind w:firstLine="902"/>
        <w:jc w:val="both"/>
        <w:rPr>
          <w:color w:val="000000"/>
          <w:sz w:val="24"/>
          <w:szCs w:val="24"/>
        </w:rPr>
      </w:pPr>
      <w:r>
        <w:rPr>
          <w:color w:val="000000"/>
          <w:sz w:val="24"/>
          <w:szCs w:val="24"/>
        </w:rPr>
        <w:t xml:space="preserve">9.GOVERNING LAW.  THIS AMENDMENT SHALL BE GOVERNED BY, AND CONSTRUED IN ACCORDANCE WITH, THE LAWS OF THE STATE OF NEW YORK WITHOUT REFERENCE TO ITS CONFLICTS OF LAWS PROVISIONS (OTHER THAN SECTIONS 5-1401 AND 5-1402 OF THE NEW YORK GENERAL OBLIGATIONS </w:t>
      </w:r>
      <w:r>
        <w:rPr>
          <w:color w:val="000000"/>
          <w:sz w:val="24"/>
          <w:szCs w:val="24"/>
        </w:rPr>
        <w:t>LAW).</w:t>
      </w:r>
    </w:p>
    <w:p w:rsidR="00000000" w:rsidRDefault="00DD1352">
      <w:pPr>
        <w:spacing w:after="264"/>
        <w:ind w:firstLine="902"/>
        <w:jc w:val="both"/>
        <w:rPr>
          <w:color w:val="000000"/>
          <w:sz w:val="24"/>
          <w:szCs w:val="24"/>
        </w:rPr>
      </w:pPr>
      <w:r>
        <w:rPr>
          <w:color w:val="000000"/>
          <w:sz w:val="24"/>
          <w:szCs w:val="24"/>
        </w:rPr>
        <w:t>10.Headings.  Section headings in this Amendment are included herein for convenience of reference only and shall not constitute a part of this Amendment for any other purpose.</w:t>
      </w:r>
    </w:p>
    <w:p w:rsidR="00000000" w:rsidRDefault="00DD1352">
      <w:pPr>
        <w:spacing w:after="264"/>
        <w:ind w:firstLine="902"/>
        <w:jc w:val="both"/>
        <w:rPr>
          <w:color w:val="000000"/>
          <w:sz w:val="24"/>
          <w:szCs w:val="24"/>
        </w:rPr>
      </w:pPr>
      <w:r>
        <w:rPr>
          <w:color w:val="000000"/>
          <w:sz w:val="24"/>
          <w:szCs w:val="24"/>
        </w:rPr>
        <w:t>11.Incorporation by Reference.  Section 12.13 (</w:t>
      </w:r>
      <w:r>
        <w:rPr>
          <w:i/>
          <w:iCs/>
          <w:color w:val="000000"/>
          <w:sz w:val="24"/>
          <w:szCs w:val="24"/>
        </w:rPr>
        <w:t>No Petition</w:t>
      </w:r>
      <w:r>
        <w:rPr>
          <w:color w:val="000000"/>
          <w:sz w:val="24"/>
          <w:szCs w:val="24"/>
        </w:rPr>
        <w:t>) of the Loan Ag</w:t>
      </w:r>
      <w:r>
        <w:rPr>
          <w:color w:val="000000"/>
          <w:sz w:val="24"/>
          <w:szCs w:val="24"/>
        </w:rPr>
        <w:t>reement is hereby incorporated by reference herein, mutatis mutandis.  This Section 11 shall be continuing and shall survive any termination of the Loan Agreement.</w:t>
      </w:r>
    </w:p>
    <w:p w:rsidR="00000000" w:rsidRDefault="00DD1352">
      <w:pPr>
        <w:spacing w:after="264"/>
        <w:ind w:firstLine="902"/>
        <w:jc w:val="both"/>
        <w:rPr>
          <w:color w:val="000000"/>
          <w:sz w:val="24"/>
          <w:szCs w:val="24"/>
        </w:rPr>
      </w:pPr>
      <w:r>
        <w:rPr>
          <w:color w:val="000000"/>
          <w:sz w:val="24"/>
          <w:szCs w:val="24"/>
        </w:rPr>
        <w:t>12.Counterparts.  This Amendment may be executed by one or more of the parties to the Amendm</w:t>
      </w:r>
      <w:r>
        <w:rPr>
          <w:color w:val="000000"/>
          <w:sz w:val="24"/>
          <w:szCs w:val="24"/>
        </w:rPr>
        <w:t>ent on any number of separate counterparts and all of said counterparts taken together shall be deemed to constitute one and the same instrument.  Delivery of an executed counterpart of a signature page to this Amendment by facsimile (transmitted by teleco</w:t>
      </w:r>
      <w:r>
        <w:rPr>
          <w:color w:val="000000"/>
          <w:sz w:val="24"/>
          <w:szCs w:val="24"/>
        </w:rPr>
        <w:t>pier or by email) shall be effective as delivery of a manually executed counterpart of this Amendment.</w:t>
      </w:r>
    </w:p>
    <w:p w:rsidR="00000000" w:rsidRDefault="00DD1352">
      <w:pPr>
        <w:spacing w:after="264"/>
        <w:rPr>
          <w:color w:val="000000"/>
        </w:rPr>
      </w:pPr>
      <w:r>
        <w:rPr>
          <w:color w:val="000000"/>
        </w:rPr>
        <w:t> </w:t>
      </w:r>
    </w:p>
    <w:p w:rsidR="00000000" w:rsidRDefault="00DD1352">
      <w:pPr>
        <w:spacing w:after="264"/>
        <w:jc w:val="center"/>
        <w:rPr>
          <w:i/>
          <w:iCs/>
          <w:color w:val="000000"/>
          <w:sz w:val="24"/>
          <w:szCs w:val="24"/>
        </w:rPr>
      </w:pPr>
      <w:r>
        <w:rPr>
          <w:i/>
          <w:iCs/>
          <w:color w:val="000000"/>
          <w:sz w:val="24"/>
          <w:szCs w:val="24"/>
        </w:rPr>
        <w:t>Remainder of page left intentionally blank</w:t>
      </w:r>
    </w:p>
    <w:p w:rsidR="00000000" w:rsidRDefault="00DD1352">
      <w:pPr>
        <w:spacing w:before="264"/>
        <w:jc w:val="center"/>
        <w:rPr>
          <w:color w:val="000000"/>
          <w:sz w:val="24"/>
          <w:szCs w:val="24"/>
        </w:rPr>
      </w:pPr>
      <w:r>
        <w:rPr>
          <w:color w:val="000000"/>
          <w:sz w:val="24"/>
          <w:szCs w:val="24"/>
        </w:rPr>
        <w:t>15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902"/>
        <w:jc w:val="both"/>
        <w:rPr>
          <w:color w:val="000000"/>
          <w:sz w:val="24"/>
          <w:szCs w:val="24"/>
        </w:rPr>
      </w:pPr>
      <w:r>
        <w:rPr>
          <w:color w:val="000000"/>
          <w:sz w:val="24"/>
          <w:szCs w:val="24"/>
        </w:rPr>
        <w:t>IN WITNESS WHEREOF, the parties ha</w:t>
      </w:r>
      <w:r>
        <w:rPr>
          <w:color w:val="000000"/>
          <w:sz w:val="24"/>
          <w:szCs w:val="24"/>
        </w:rPr>
        <w:t>ve caused this Amendment to be duly executed and delivered by their duly authorized signatories as of the date first above written.</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298"/>
        <w:gridCol w:w="1173"/>
        <w:gridCol w:w="4009"/>
      </w:tblGrid>
      <w:tr w:rsidR="00000000">
        <w:tblPrEx>
          <w:tblCellMar>
            <w:top w:w="0" w:type="dxa"/>
            <w:left w:w="0" w:type="dxa"/>
            <w:bottom w:w="0" w:type="dxa"/>
            <w:right w:w="0" w:type="dxa"/>
          </w:tblCellMar>
        </w:tblPrEx>
        <w:trPr>
          <w:trHeight w:val="66"/>
        </w:trPr>
        <w:tc>
          <w:tcPr>
            <w:tcW w:w="1298" w:type="dxa"/>
            <w:tcBorders>
              <w:top w:val="nil"/>
              <w:left w:val="nil"/>
              <w:bottom w:val="nil"/>
              <w:right w:val="nil"/>
            </w:tcBorders>
            <w:vAlign w:val="center"/>
          </w:tcPr>
          <w:p w:rsidR="00000000" w:rsidRDefault="00DD1352">
            <w:pPr>
              <w:rPr>
                <w:sz w:val="16"/>
                <w:szCs w:val="16"/>
              </w:rPr>
            </w:pPr>
            <w:r>
              <w:rPr>
                <w:sz w:val="16"/>
                <w:szCs w:val="16"/>
              </w:rPr>
              <w:t> </w:t>
            </w:r>
          </w:p>
        </w:tc>
        <w:tc>
          <w:tcPr>
            <w:tcW w:w="1173" w:type="dxa"/>
            <w:tcBorders>
              <w:top w:val="nil"/>
              <w:left w:val="nil"/>
              <w:bottom w:val="nil"/>
              <w:right w:val="nil"/>
            </w:tcBorders>
            <w:vAlign w:val="center"/>
          </w:tcPr>
          <w:p w:rsidR="00000000" w:rsidRDefault="00DD1352">
            <w:pPr>
              <w:rPr>
                <w:sz w:val="16"/>
                <w:szCs w:val="16"/>
              </w:rPr>
            </w:pPr>
            <w:r>
              <w:rPr>
                <w:sz w:val="16"/>
                <w:szCs w:val="16"/>
              </w:rPr>
              <w:t> </w:t>
            </w:r>
          </w:p>
        </w:tc>
        <w:tc>
          <w:tcPr>
            <w:tcW w:w="4009"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TESLA 2014 WAREHOUSE SPV LLC,</w:t>
            </w:r>
          </w:p>
          <w:p w:rsidR="00000000" w:rsidRDefault="00DD1352">
            <w:pPr>
              <w:rPr>
                <w:color w:val="000000"/>
                <w:sz w:val="24"/>
                <w:szCs w:val="24"/>
              </w:rPr>
            </w:pPr>
            <w:r>
              <w:rPr>
                <w:color w:val="000000"/>
                <w:sz w:val="24"/>
                <w:szCs w:val="24"/>
              </w:rPr>
              <w:t>as Borrower</w:t>
            </w:r>
          </w:p>
        </w:tc>
      </w:tr>
      <w:tr w:rsidR="00000000">
        <w:tblPrEx>
          <w:tblCellMar>
            <w:top w:w="0" w:type="dxa"/>
            <w:left w:w="0" w:type="dxa"/>
            <w:bottom w:w="0" w:type="dxa"/>
            <w:right w:w="0" w:type="dxa"/>
          </w:tblCellMar>
        </w:tblPrEx>
        <w:trPr>
          <w:trHeight w:val="248"/>
        </w:trPr>
        <w:tc>
          <w:tcPr>
            <w:tcW w:w="1298" w:type="dxa"/>
            <w:tcBorders>
              <w:top w:val="nil"/>
              <w:left w:val="nil"/>
              <w:bottom w:val="nil"/>
              <w:right w:val="nil"/>
            </w:tcBorders>
          </w:tcPr>
          <w:p w:rsidR="00000000" w:rsidRDefault="00DD1352">
            <w:pPr>
              <w:rPr>
                <w:color w:val="000000"/>
              </w:rPr>
            </w:pPr>
            <w:r>
              <w:rPr>
                <w:color w:val="000000"/>
              </w:rPr>
              <w:t> </w:t>
            </w:r>
          </w:p>
        </w:tc>
        <w:tc>
          <w:tcPr>
            <w:tcW w:w="1173" w:type="dxa"/>
            <w:tcBorders>
              <w:top w:val="nil"/>
              <w:left w:val="nil"/>
              <w:bottom w:val="nil"/>
              <w:right w:val="nil"/>
            </w:tcBorders>
          </w:tcPr>
          <w:p w:rsidR="00000000" w:rsidRDefault="00DD1352">
            <w:pPr>
              <w:rPr>
                <w:color w:val="000000"/>
              </w:rPr>
            </w:pPr>
            <w:r>
              <w:rPr>
                <w:color w:val="000000"/>
              </w:rPr>
              <w:t> </w:t>
            </w:r>
          </w:p>
        </w:tc>
        <w:tc>
          <w:tcPr>
            <w:tcW w:w="400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298"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73" w:type="dxa"/>
            <w:tcBorders>
              <w:top w:val="nil"/>
              <w:left w:val="nil"/>
              <w:bottom w:val="single" w:sz="6" w:space="0" w:color="FFFFFF"/>
              <w:right w:val="nil"/>
            </w:tcBorders>
          </w:tcPr>
          <w:p w:rsidR="00000000" w:rsidRDefault="00DD1352">
            <w:pPr>
              <w:rPr>
                <w:color w:val="000000"/>
              </w:rPr>
            </w:pPr>
            <w:r>
              <w:rPr>
                <w:color w:val="000000"/>
              </w:rPr>
              <w:t> </w:t>
            </w:r>
          </w:p>
        </w:tc>
        <w:tc>
          <w:tcPr>
            <w:tcW w:w="400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Yaron Klein</w:t>
            </w:r>
          </w:p>
        </w:tc>
      </w:tr>
      <w:tr w:rsidR="00000000">
        <w:tblPrEx>
          <w:tblCellMar>
            <w:top w:w="0" w:type="dxa"/>
            <w:left w:w="0" w:type="dxa"/>
            <w:bottom w:w="0" w:type="dxa"/>
            <w:right w:w="0" w:type="dxa"/>
          </w:tblCellMar>
        </w:tblPrEx>
        <w:trPr>
          <w:trHeight w:val="314"/>
        </w:trPr>
        <w:tc>
          <w:tcPr>
            <w:tcW w:w="1298"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73" w:type="dxa"/>
            <w:tcBorders>
              <w:top w:val="nil"/>
              <w:left w:val="nil"/>
              <w:bottom w:val="nil"/>
              <w:right w:val="nil"/>
            </w:tcBorders>
          </w:tcPr>
          <w:p w:rsidR="00000000" w:rsidRDefault="00DD1352">
            <w:pPr>
              <w:rPr>
                <w:color w:val="000000"/>
              </w:rPr>
            </w:pPr>
            <w:r>
              <w:rPr>
                <w:color w:val="000000"/>
              </w:rPr>
              <w:t> </w:t>
            </w:r>
          </w:p>
        </w:tc>
        <w:tc>
          <w:tcPr>
            <w:tcW w:w="400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Yaron Klein</w:t>
            </w:r>
          </w:p>
        </w:tc>
      </w:tr>
      <w:tr w:rsidR="00000000">
        <w:tblPrEx>
          <w:tblCellMar>
            <w:top w:w="0" w:type="dxa"/>
            <w:left w:w="0" w:type="dxa"/>
            <w:bottom w:w="0" w:type="dxa"/>
            <w:right w:w="0" w:type="dxa"/>
          </w:tblCellMar>
        </w:tblPrEx>
        <w:trPr>
          <w:trHeight w:val="297"/>
        </w:trPr>
        <w:tc>
          <w:tcPr>
            <w:tcW w:w="1298"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73" w:type="dxa"/>
            <w:tcBorders>
              <w:top w:val="nil"/>
              <w:left w:val="nil"/>
              <w:bottom w:val="nil"/>
              <w:right w:val="nil"/>
            </w:tcBorders>
          </w:tcPr>
          <w:p w:rsidR="00000000" w:rsidRDefault="00DD1352">
            <w:pPr>
              <w:rPr>
                <w:color w:val="000000"/>
              </w:rPr>
            </w:pPr>
            <w:r>
              <w:rPr>
                <w:color w:val="000000"/>
              </w:rPr>
              <w:t> </w:t>
            </w:r>
          </w:p>
        </w:tc>
        <w:tc>
          <w:tcPr>
            <w:tcW w:w="4009" w:type="dxa"/>
            <w:tcBorders>
              <w:top w:val="nil"/>
              <w:left w:val="nil"/>
              <w:bottom w:val="nil"/>
              <w:right w:val="nil"/>
            </w:tcBorders>
          </w:tcPr>
          <w:p w:rsidR="00000000" w:rsidRDefault="00DD1352">
            <w:pPr>
              <w:rPr>
                <w:color w:val="000000"/>
                <w:sz w:val="24"/>
                <w:szCs w:val="24"/>
              </w:rPr>
            </w:pPr>
            <w:r>
              <w:rPr>
                <w:color w:val="000000"/>
                <w:sz w:val="24"/>
                <w:szCs w:val="24"/>
              </w:rPr>
              <w:t>Treasurer</w:t>
            </w:r>
          </w:p>
        </w:tc>
      </w:tr>
    </w:tbl>
    <w:p w:rsidR="00000000" w:rsidRDefault="00DD1352">
      <w:pPr>
        <w:ind w:left="836"/>
        <w:rPr>
          <w:color w:val="000000"/>
        </w:rPr>
      </w:pPr>
      <w:r>
        <w:rPr>
          <w:color w:val="000000"/>
        </w:rPr>
        <w:t> </w:t>
      </w:r>
    </w:p>
    <w:p w:rsidR="00000000" w:rsidRDefault="00DD1352">
      <w:pPr>
        <w:rPr>
          <w:sz w:val="16"/>
          <w:szCs w:val="16"/>
        </w:rPr>
      </w:pP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321"/>
        <w:gridCol w:w="1127"/>
        <w:gridCol w:w="4032"/>
      </w:tblGrid>
      <w:tr w:rsidR="00000000">
        <w:tblPrEx>
          <w:tblCellMar>
            <w:top w:w="0" w:type="dxa"/>
            <w:left w:w="0" w:type="dxa"/>
            <w:bottom w:w="0" w:type="dxa"/>
            <w:right w:w="0" w:type="dxa"/>
          </w:tblCellMar>
        </w:tblPrEx>
        <w:trPr>
          <w:trHeight w:val="66"/>
        </w:trPr>
        <w:tc>
          <w:tcPr>
            <w:tcW w:w="1321" w:type="dxa"/>
            <w:tcBorders>
              <w:top w:val="nil"/>
              <w:left w:val="nil"/>
              <w:bottom w:val="nil"/>
              <w:right w:val="nil"/>
            </w:tcBorders>
            <w:vAlign w:val="center"/>
          </w:tcPr>
          <w:p w:rsidR="00000000" w:rsidRDefault="00DD1352">
            <w:pPr>
              <w:rPr>
                <w:sz w:val="16"/>
                <w:szCs w:val="16"/>
              </w:rPr>
            </w:pPr>
            <w:r>
              <w:rPr>
                <w:sz w:val="16"/>
                <w:szCs w:val="16"/>
              </w:rPr>
              <w:t> </w:t>
            </w:r>
          </w:p>
        </w:tc>
        <w:tc>
          <w:tcPr>
            <w:tcW w:w="1127" w:type="dxa"/>
            <w:tcBorders>
              <w:top w:val="nil"/>
              <w:left w:val="nil"/>
              <w:bottom w:val="nil"/>
              <w:right w:val="nil"/>
            </w:tcBorders>
            <w:vAlign w:val="center"/>
          </w:tcPr>
          <w:p w:rsidR="00000000" w:rsidRDefault="00DD1352">
            <w:pPr>
              <w:rPr>
                <w:sz w:val="16"/>
                <w:szCs w:val="16"/>
              </w:rPr>
            </w:pPr>
            <w:r>
              <w:rPr>
                <w:sz w:val="16"/>
                <w:szCs w:val="16"/>
              </w:rPr>
              <w:t> </w:t>
            </w:r>
          </w:p>
        </w:tc>
        <w:tc>
          <w:tcPr>
            <w:tcW w:w="4032"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DEUTSCHE BANK TRUST COMPANY AMERICAS,</w:t>
            </w:r>
          </w:p>
          <w:p w:rsidR="00000000" w:rsidRDefault="00DD1352">
            <w:pPr>
              <w:rPr>
                <w:color w:val="000000"/>
                <w:sz w:val="24"/>
                <w:szCs w:val="24"/>
              </w:rPr>
            </w:pPr>
            <w:r>
              <w:rPr>
                <w:color w:val="000000"/>
                <w:sz w:val="24"/>
                <w:szCs w:val="24"/>
              </w:rPr>
              <w:t>as Paying Agent</w:t>
            </w:r>
          </w:p>
        </w:tc>
      </w:tr>
      <w:tr w:rsidR="00000000">
        <w:tblPrEx>
          <w:tblCellMar>
            <w:top w:w="0" w:type="dxa"/>
            <w:left w:w="0" w:type="dxa"/>
            <w:bottom w:w="0" w:type="dxa"/>
            <w:right w:w="0" w:type="dxa"/>
          </w:tblCellMar>
        </w:tblPrEx>
        <w:trPr>
          <w:trHeight w:val="248"/>
        </w:trPr>
        <w:tc>
          <w:tcPr>
            <w:tcW w:w="1321" w:type="dxa"/>
            <w:tcBorders>
              <w:top w:val="nil"/>
              <w:left w:val="nil"/>
              <w:bottom w:val="nil"/>
              <w:right w:val="nil"/>
            </w:tcBorders>
          </w:tcPr>
          <w:p w:rsidR="00000000" w:rsidRDefault="00DD1352">
            <w:pPr>
              <w:rPr>
                <w:color w:val="000000"/>
              </w:rPr>
            </w:pPr>
            <w:r>
              <w:rPr>
                <w:color w:val="000000"/>
              </w:rPr>
              <w:t> </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21"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27" w:type="dxa"/>
            <w:tcBorders>
              <w:top w:val="nil"/>
              <w:left w:val="nil"/>
              <w:bottom w:val="single" w:sz="6" w:space="0" w:color="FFFFFF"/>
              <w:right w:val="nil"/>
            </w:tcBorders>
          </w:tcPr>
          <w:p w:rsidR="00000000" w:rsidRDefault="00DD1352">
            <w:pPr>
              <w:rPr>
                <w:color w:val="000000"/>
              </w:rPr>
            </w:pPr>
            <w:r>
              <w:rPr>
                <w:color w:val="000000"/>
              </w:rPr>
              <w:t> </w:t>
            </w:r>
          </w:p>
        </w:tc>
        <w:tc>
          <w:tcPr>
            <w:tcW w:w="4032"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Diana Vasconez</w:t>
            </w:r>
          </w:p>
        </w:tc>
      </w:tr>
      <w:tr w:rsidR="00000000">
        <w:tblPrEx>
          <w:tblCellMar>
            <w:top w:w="0" w:type="dxa"/>
            <w:left w:w="0" w:type="dxa"/>
            <w:bottom w:w="0" w:type="dxa"/>
            <w:right w:w="0" w:type="dxa"/>
          </w:tblCellMar>
        </w:tblPrEx>
        <w:trPr>
          <w:trHeight w:val="314"/>
        </w:trPr>
        <w:tc>
          <w:tcPr>
            <w:tcW w:w="1321"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Diana Vasconez</w:t>
            </w:r>
          </w:p>
        </w:tc>
      </w:tr>
      <w:tr w:rsidR="00000000">
        <w:tblPrEx>
          <w:tblCellMar>
            <w:top w:w="0" w:type="dxa"/>
            <w:left w:w="0" w:type="dxa"/>
            <w:bottom w:w="0" w:type="dxa"/>
            <w:right w:w="0" w:type="dxa"/>
          </w:tblCellMar>
        </w:tblPrEx>
        <w:trPr>
          <w:trHeight w:val="297"/>
        </w:trPr>
        <w:tc>
          <w:tcPr>
            <w:tcW w:w="1321"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nil"/>
              <w:left w:val="nil"/>
              <w:bottom w:val="nil"/>
              <w:right w:val="nil"/>
            </w:tcBorders>
          </w:tcPr>
          <w:p w:rsidR="00000000" w:rsidRDefault="00DD1352">
            <w:pPr>
              <w:rPr>
                <w:color w:val="000000"/>
                <w:sz w:val="24"/>
                <w:szCs w:val="24"/>
              </w:rPr>
            </w:pPr>
            <w:r>
              <w:rPr>
                <w:color w:val="000000"/>
                <w:sz w:val="24"/>
                <w:szCs w:val="24"/>
              </w:rPr>
              <w:t>Assistant Vice President</w:t>
            </w:r>
          </w:p>
        </w:tc>
      </w:tr>
      <w:tr w:rsidR="00000000">
        <w:tblPrEx>
          <w:tblCellMar>
            <w:top w:w="0" w:type="dxa"/>
            <w:left w:w="0" w:type="dxa"/>
            <w:bottom w:w="0" w:type="dxa"/>
            <w:right w:w="0" w:type="dxa"/>
          </w:tblCellMar>
        </w:tblPrEx>
        <w:trPr>
          <w:trHeight w:val="248"/>
        </w:trPr>
        <w:tc>
          <w:tcPr>
            <w:tcW w:w="1321" w:type="dxa"/>
            <w:tcBorders>
              <w:top w:val="nil"/>
              <w:left w:val="nil"/>
              <w:bottom w:val="nil"/>
              <w:right w:val="nil"/>
            </w:tcBorders>
          </w:tcPr>
          <w:p w:rsidR="00000000" w:rsidRDefault="00DD1352">
            <w:pPr>
              <w:rPr>
                <w:color w:val="000000"/>
              </w:rPr>
            </w:pPr>
            <w:r>
              <w:rPr>
                <w:color w:val="000000"/>
              </w:rPr>
              <w:t> </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21" w:type="dxa"/>
            <w:tcBorders>
              <w:top w:val="nil"/>
              <w:left w:val="nil"/>
              <w:bottom w:val="nil"/>
              <w:right w:val="nil"/>
            </w:tcBorders>
          </w:tcPr>
          <w:p w:rsidR="00000000" w:rsidRDefault="00DD1352">
            <w:pPr>
              <w:rPr>
                <w:color w:val="000000"/>
              </w:rPr>
            </w:pPr>
            <w:r>
              <w:rPr>
                <w:color w:val="000000"/>
              </w:rPr>
              <w:t> </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21"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27" w:type="dxa"/>
            <w:tcBorders>
              <w:top w:val="nil"/>
              <w:left w:val="nil"/>
              <w:bottom w:val="single" w:sz="6" w:space="0" w:color="FFFFFF"/>
              <w:right w:val="nil"/>
            </w:tcBorders>
          </w:tcPr>
          <w:p w:rsidR="00000000" w:rsidRDefault="00DD1352">
            <w:pPr>
              <w:rPr>
                <w:color w:val="000000"/>
              </w:rPr>
            </w:pPr>
            <w:r>
              <w:rPr>
                <w:color w:val="000000"/>
              </w:rPr>
              <w:t> </w:t>
            </w:r>
          </w:p>
        </w:tc>
        <w:tc>
          <w:tcPr>
            <w:tcW w:w="4032"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Ellen Jean-Baptiste</w:t>
            </w:r>
          </w:p>
        </w:tc>
      </w:tr>
      <w:tr w:rsidR="00000000">
        <w:tblPrEx>
          <w:tblCellMar>
            <w:top w:w="0" w:type="dxa"/>
            <w:left w:w="0" w:type="dxa"/>
            <w:bottom w:w="0" w:type="dxa"/>
            <w:right w:w="0" w:type="dxa"/>
          </w:tblCellMar>
        </w:tblPrEx>
        <w:trPr>
          <w:trHeight w:val="314"/>
        </w:trPr>
        <w:tc>
          <w:tcPr>
            <w:tcW w:w="1321"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Ellen Jean-Baptiste</w:t>
            </w:r>
          </w:p>
        </w:tc>
      </w:tr>
      <w:tr w:rsidR="00000000">
        <w:tblPrEx>
          <w:tblCellMar>
            <w:top w:w="0" w:type="dxa"/>
            <w:left w:w="0" w:type="dxa"/>
            <w:bottom w:w="0" w:type="dxa"/>
            <w:right w:w="0" w:type="dxa"/>
          </w:tblCellMar>
        </w:tblPrEx>
        <w:trPr>
          <w:trHeight w:val="297"/>
        </w:trPr>
        <w:tc>
          <w:tcPr>
            <w:tcW w:w="1321"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nil"/>
              <w:left w:val="nil"/>
              <w:bottom w:val="nil"/>
              <w:right w:val="nil"/>
            </w:tcBorders>
          </w:tcPr>
          <w:p w:rsidR="00000000" w:rsidRDefault="00DD1352">
            <w:pPr>
              <w:rPr>
                <w:color w:val="000000"/>
                <w:sz w:val="24"/>
                <w:szCs w:val="24"/>
              </w:rPr>
            </w:pPr>
            <w:r>
              <w:rPr>
                <w:color w:val="000000"/>
                <w:sz w:val="24"/>
                <w:szCs w:val="24"/>
              </w:rPr>
              <w:t>Assistant Vice-President</w:t>
            </w:r>
          </w:p>
        </w:tc>
      </w:tr>
      <w:tr w:rsidR="00000000">
        <w:tblPrEx>
          <w:tblCellMar>
            <w:top w:w="0" w:type="dxa"/>
            <w:left w:w="0" w:type="dxa"/>
            <w:bottom w:w="0" w:type="dxa"/>
            <w:right w:w="0" w:type="dxa"/>
          </w:tblCellMar>
        </w:tblPrEx>
        <w:trPr>
          <w:trHeight w:val="248"/>
        </w:trPr>
        <w:tc>
          <w:tcPr>
            <w:tcW w:w="1321" w:type="dxa"/>
            <w:tcBorders>
              <w:top w:val="nil"/>
              <w:left w:val="nil"/>
              <w:bottom w:val="nil"/>
              <w:right w:val="nil"/>
            </w:tcBorders>
          </w:tcPr>
          <w:p w:rsidR="00000000" w:rsidRDefault="00DD1352">
            <w:pPr>
              <w:rPr>
                <w:color w:val="000000"/>
              </w:rPr>
            </w:pPr>
            <w:r>
              <w:rPr>
                <w:color w:val="000000"/>
              </w:rPr>
              <w:t> </w:t>
            </w:r>
          </w:p>
        </w:tc>
        <w:tc>
          <w:tcPr>
            <w:tcW w:w="1127" w:type="dxa"/>
            <w:tcBorders>
              <w:top w:val="nil"/>
              <w:left w:val="nil"/>
              <w:bottom w:val="nil"/>
              <w:right w:val="nil"/>
            </w:tcBorders>
          </w:tcPr>
          <w:p w:rsidR="00000000" w:rsidRDefault="00DD1352">
            <w:pPr>
              <w:rPr>
                <w:color w:val="000000"/>
              </w:rPr>
            </w:pPr>
            <w:r>
              <w:rPr>
                <w:color w:val="000000"/>
              </w:rPr>
              <w:t> </w:t>
            </w:r>
          </w:p>
        </w:tc>
        <w:tc>
          <w:tcPr>
            <w:tcW w:w="4032" w:type="dxa"/>
            <w:tcBorders>
              <w:top w:val="nil"/>
              <w:left w:val="nil"/>
              <w:bottom w:val="nil"/>
              <w:right w:val="nil"/>
            </w:tcBorders>
          </w:tcPr>
          <w:p w:rsidR="00000000" w:rsidRDefault="00DD1352">
            <w:pPr>
              <w:rPr>
                <w:color w:val="000000"/>
              </w:rPr>
            </w:pPr>
            <w:r>
              <w:rPr>
                <w:color w:val="000000"/>
              </w:rPr>
              <w:t> </w:t>
            </w:r>
          </w:p>
        </w:tc>
      </w:tr>
    </w:tbl>
    <w:p w:rsidR="00000000" w:rsidRDefault="00DD1352">
      <w:pPr>
        <w:ind w:left="836"/>
        <w:rPr>
          <w:color w:val="000000"/>
        </w:rPr>
      </w:pPr>
      <w:r>
        <w:rPr>
          <w:color w:val="000000"/>
        </w:rPr>
        <w:t> </w:t>
      </w:r>
    </w:p>
    <w:p w:rsidR="00000000" w:rsidRDefault="00DD1352">
      <w:pPr>
        <w:ind w:left="836"/>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305"/>
        <w:gridCol w:w="1159"/>
        <w:gridCol w:w="4016"/>
      </w:tblGrid>
      <w:tr w:rsidR="00000000">
        <w:tblPrEx>
          <w:tblCellMar>
            <w:top w:w="0" w:type="dxa"/>
            <w:left w:w="0" w:type="dxa"/>
            <w:bottom w:w="0" w:type="dxa"/>
            <w:right w:w="0" w:type="dxa"/>
          </w:tblCellMar>
        </w:tblPrEx>
        <w:trPr>
          <w:trHeight w:val="66"/>
        </w:trPr>
        <w:tc>
          <w:tcPr>
            <w:tcW w:w="1305" w:type="dxa"/>
            <w:tcBorders>
              <w:top w:val="nil"/>
              <w:left w:val="nil"/>
              <w:bottom w:val="nil"/>
              <w:right w:val="nil"/>
            </w:tcBorders>
            <w:vAlign w:val="center"/>
          </w:tcPr>
          <w:p w:rsidR="00000000" w:rsidRDefault="00DD1352">
            <w:pPr>
              <w:rPr>
                <w:sz w:val="16"/>
                <w:szCs w:val="16"/>
              </w:rPr>
            </w:pPr>
            <w:r>
              <w:rPr>
                <w:sz w:val="16"/>
                <w:szCs w:val="16"/>
              </w:rPr>
              <w:t> </w:t>
            </w:r>
          </w:p>
        </w:tc>
        <w:tc>
          <w:tcPr>
            <w:tcW w:w="1159" w:type="dxa"/>
            <w:tcBorders>
              <w:top w:val="nil"/>
              <w:left w:val="nil"/>
              <w:bottom w:val="nil"/>
              <w:right w:val="nil"/>
            </w:tcBorders>
            <w:vAlign w:val="center"/>
          </w:tcPr>
          <w:p w:rsidR="00000000" w:rsidRDefault="00DD1352">
            <w:pPr>
              <w:rPr>
                <w:sz w:val="16"/>
                <w:szCs w:val="16"/>
              </w:rPr>
            </w:pPr>
            <w:r>
              <w:rPr>
                <w:sz w:val="16"/>
                <w:szCs w:val="16"/>
              </w:rPr>
              <w:t> </w:t>
            </w:r>
          </w:p>
        </w:tc>
        <w:tc>
          <w:tcPr>
            <w:tcW w:w="401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891"/>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DEUTSCHE BANK AG, NEW YORK BRANCH, as</w:t>
            </w:r>
            <w:r>
              <w:rPr>
                <w:color w:val="000000"/>
                <w:sz w:val="24"/>
                <w:szCs w:val="24"/>
              </w:rPr>
              <w:t xml:space="preserve"> Administrative Agent, as a Group Agent and as a Committed Lender</w:t>
            </w:r>
          </w:p>
        </w:tc>
      </w:tr>
      <w:tr w:rsidR="00000000">
        <w:tblPrEx>
          <w:tblCellMar>
            <w:top w:w="0" w:type="dxa"/>
            <w:left w:w="0" w:type="dxa"/>
            <w:bottom w:w="0" w:type="dxa"/>
            <w:right w:w="0" w:type="dxa"/>
          </w:tblCellMar>
        </w:tblPrEx>
        <w:trPr>
          <w:trHeight w:val="248"/>
        </w:trPr>
        <w:tc>
          <w:tcPr>
            <w:tcW w:w="1305" w:type="dxa"/>
            <w:tcBorders>
              <w:top w:val="nil"/>
              <w:left w:val="nil"/>
              <w:bottom w:val="nil"/>
              <w:right w:val="nil"/>
            </w:tcBorders>
          </w:tcPr>
          <w:p w:rsidR="00000000" w:rsidRDefault="00DD1352">
            <w:pPr>
              <w:rPr>
                <w:color w:val="000000"/>
              </w:rPr>
            </w:pPr>
            <w:r>
              <w:rPr>
                <w:color w:val="000000"/>
              </w:rPr>
              <w:t> </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05"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59" w:type="dxa"/>
            <w:tcBorders>
              <w:top w:val="nil"/>
              <w:left w:val="nil"/>
              <w:bottom w:val="single" w:sz="6" w:space="0" w:color="FFFFFF"/>
              <w:right w:val="nil"/>
            </w:tcBorders>
          </w:tcPr>
          <w:p w:rsidR="00000000" w:rsidRDefault="00DD1352">
            <w:pPr>
              <w:rPr>
                <w:color w:val="000000"/>
              </w:rPr>
            </w:pPr>
            <w:r>
              <w:rPr>
                <w:color w:val="000000"/>
              </w:rPr>
              <w:t> </w:t>
            </w:r>
          </w:p>
        </w:tc>
        <w:tc>
          <w:tcPr>
            <w:tcW w:w="4016"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Katherine Bologna</w:t>
            </w:r>
          </w:p>
        </w:tc>
      </w:tr>
      <w:tr w:rsidR="00000000">
        <w:tblPrEx>
          <w:tblCellMar>
            <w:top w:w="0" w:type="dxa"/>
            <w:left w:w="0" w:type="dxa"/>
            <w:bottom w:w="0" w:type="dxa"/>
            <w:right w:w="0" w:type="dxa"/>
          </w:tblCellMar>
        </w:tblPrEx>
        <w:trPr>
          <w:trHeight w:val="314"/>
        </w:trPr>
        <w:tc>
          <w:tcPr>
            <w:tcW w:w="1305"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Katherine Bologna</w:t>
            </w:r>
          </w:p>
        </w:tc>
      </w:tr>
      <w:tr w:rsidR="00000000">
        <w:tblPrEx>
          <w:tblCellMar>
            <w:top w:w="0" w:type="dxa"/>
            <w:left w:w="0" w:type="dxa"/>
            <w:bottom w:w="0" w:type="dxa"/>
            <w:right w:w="0" w:type="dxa"/>
          </w:tblCellMar>
        </w:tblPrEx>
        <w:trPr>
          <w:trHeight w:val="297"/>
        </w:trPr>
        <w:tc>
          <w:tcPr>
            <w:tcW w:w="1305"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nil"/>
              <w:left w:val="nil"/>
              <w:bottom w:val="nil"/>
              <w:right w:val="nil"/>
            </w:tcBorders>
          </w:tcPr>
          <w:p w:rsidR="00000000" w:rsidRDefault="00DD1352">
            <w:pPr>
              <w:rPr>
                <w:color w:val="000000"/>
                <w:sz w:val="24"/>
                <w:szCs w:val="24"/>
              </w:rPr>
            </w:pPr>
            <w:r>
              <w:rPr>
                <w:color w:val="000000"/>
                <w:sz w:val="24"/>
                <w:szCs w:val="24"/>
              </w:rPr>
              <w:t>Managing Director</w:t>
            </w:r>
          </w:p>
        </w:tc>
      </w:tr>
      <w:tr w:rsidR="00000000">
        <w:tblPrEx>
          <w:tblCellMar>
            <w:top w:w="0" w:type="dxa"/>
            <w:left w:w="0" w:type="dxa"/>
            <w:bottom w:w="0" w:type="dxa"/>
            <w:right w:w="0" w:type="dxa"/>
          </w:tblCellMar>
        </w:tblPrEx>
        <w:trPr>
          <w:trHeight w:val="248"/>
        </w:trPr>
        <w:tc>
          <w:tcPr>
            <w:tcW w:w="1305" w:type="dxa"/>
            <w:tcBorders>
              <w:top w:val="nil"/>
              <w:left w:val="nil"/>
              <w:bottom w:val="nil"/>
              <w:right w:val="nil"/>
            </w:tcBorders>
          </w:tcPr>
          <w:p w:rsidR="00000000" w:rsidRDefault="00DD1352">
            <w:pPr>
              <w:rPr>
                <w:color w:val="000000"/>
              </w:rPr>
            </w:pPr>
            <w:r>
              <w:rPr>
                <w:color w:val="000000"/>
              </w:rPr>
              <w:t> </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05" w:type="dxa"/>
            <w:tcBorders>
              <w:top w:val="nil"/>
              <w:left w:val="nil"/>
              <w:bottom w:val="nil"/>
              <w:right w:val="nil"/>
            </w:tcBorders>
          </w:tcPr>
          <w:p w:rsidR="00000000" w:rsidRDefault="00DD1352">
            <w:pPr>
              <w:rPr>
                <w:color w:val="000000"/>
              </w:rPr>
            </w:pPr>
            <w:r>
              <w:rPr>
                <w:color w:val="000000"/>
              </w:rPr>
              <w:t> </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05"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59" w:type="dxa"/>
            <w:tcBorders>
              <w:top w:val="nil"/>
              <w:left w:val="nil"/>
              <w:bottom w:val="single" w:sz="6" w:space="0" w:color="FFFFFF"/>
              <w:right w:val="nil"/>
            </w:tcBorders>
          </w:tcPr>
          <w:p w:rsidR="00000000" w:rsidRDefault="00DD1352">
            <w:pPr>
              <w:rPr>
                <w:color w:val="000000"/>
              </w:rPr>
            </w:pPr>
            <w:r>
              <w:rPr>
                <w:color w:val="000000"/>
              </w:rPr>
              <w:t> </w:t>
            </w:r>
          </w:p>
        </w:tc>
        <w:tc>
          <w:tcPr>
            <w:tcW w:w="4016"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Maureen Farley</w:t>
            </w:r>
          </w:p>
        </w:tc>
      </w:tr>
      <w:tr w:rsidR="00000000">
        <w:tblPrEx>
          <w:tblCellMar>
            <w:top w:w="0" w:type="dxa"/>
            <w:left w:w="0" w:type="dxa"/>
            <w:bottom w:w="0" w:type="dxa"/>
            <w:right w:w="0" w:type="dxa"/>
          </w:tblCellMar>
        </w:tblPrEx>
        <w:trPr>
          <w:trHeight w:val="314"/>
        </w:trPr>
        <w:tc>
          <w:tcPr>
            <w:tcW w:w="1305"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Maureen Farley</w:t>
            </w:r>
          </w:p>
        </w:tc>
      </w:tr>
      <w:tr w:rsidR="00000000">
        <w:tblPrEx>
          <w:tblCellMar>
            <w:top w:w="0" w:type="dxa"/>
            <w:left w:w="0" w:type="dxa"/>
            <w:bottom w:w="0" w:type="dxa"/>
            <w:right w:w="0" w:type="dxa"/>
          </w:tblCellMar>
        </w:tblPrEx>
        <w:trPr>
          <w:trHeight w:val="297"/>
        </w:trPr>
        <w:tc>
          <w:tcPr>
            <w:tcW w:w="1305"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r w:rsidR="00000000">
        <w:tblPrEx>
          <w:tblCellMar>
            <w:top w:w="0" w:type="dxa"/>
            <w:left w:w="0" w:type="dxa"/>
            <w:bottom w:w="0" w:type="dxa"/>
            <w:right w:w="0" w:type="dxa"/>
          </w:tblCellMar>
        </w:tblPrEx>
        <w:trPr>
          <w:trHeight w:val="248"/>
        </w:trPr>
        <w:tc>
          <w:tcPr>
            <w:tcW w:w="1305" w:type="dxa"/>
            <w:tcBorders>
              <w:top w:val="nil"/>
              <w:left w:val="nil"/>
              <w:bottom w:val="nil"/>
              <w:right w:val="nil"/>
            </w:tcBorders>
          </w:tcPr>
          <w:p w:rsidR="00000000" w:rsidRDefault="00DD1352">
            <w:pPr>
              <w:rPr>
                <w:color w:val="000000"/>
              </w:rPr>
            </w:pPr>
            <w:r>
              <w:rPr>
                <w:color w:val="000000"/>
              </w:rPr>
              <w:t> </w:t>
            </w:r>
          </w:p>
        </w:tc>
        <w:tc>
          <w:tcPr>
            <w:tcW w:w="1159" w:type="dxa"/>
            <w:tcBorders>
              <w:top w:val="nil"/>
              <w:left w:val="nil"/>
              <w:bottom w:val="nil"/>
              <w:right w:val="nil"/>
            </w:tcBorders>
          </w:tcPr>
          <w:p w:rsidR="00000000" w:rsidRDefault="00DD1352">
            <w:pPr>
              <w:rPr>
                <w:color w:val="000000"/>
              </w:rPr>
            </w:pPr>
            <w:r>
              <w:rPr>
                <w:color w:val="000000"/>
              </w:rPr>
              <w:t> </w:t>
            </w:r>
          </w:p>
        </w:tc>
        <w:tc>
          <w:tcPr>
            <w:tcW w:w="4016" w:type="dxa"/>
            <w:tcBorders>
              <w:top w:val="nil"/>
              <w:left w:val="nil"/>
              <w:bottom w:val="nil"/>
              <w:right w:val="nil"/>
            </w:tcBorders>
          </w:tcPr>
          <w:p w:rsidR="00000000" w:rsidRDefault="00DD1352">
            <w:pPr>
              <w:rPr>
                <w:color w:val="000000"/>
              </w:rPr>
            </w:pPr>
            <w:r>
              <w:rPr>
                <w:color w:val="000000"/>
              </w:rPr>
              <w:t> </w:t>
            </w:r>
          </w:p>
        </w:tc>
      </w:tr>
    </w:tbl>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340"/>
        <w:gridCol w:w="1089"/>
        <w:gridCol w:w="4051"/>
      </w:tblGrid>
      <w:tr w:rsidR="00000000">
        <w:tblPrEx>
          <w:tblCellMar>
            <w:top w:w="0" w:type="dxa"/>
            <w:left w:w="0" w:type="dxa"/>
            <w:bottom w:w="0" w:type="dxa"/>
            <w:right w:w="0" w:type="dxa"/>
          </w:tblCellMar>
        </w:tblPrEx>
        <w:trPr>
          <w:trHeight w:val="66"/>
        </w:trPr>
        <w:tc>
          <w:tcPr>
            <w:tcW w:w="1340" w:type="dxa"/>
            <w:tcBorders>
              <w:top w:val="nil"/>
              <w:left w:val="nil"/>
              <w:bottom w:val="nil"/>
              <w:right w:val="nil"/>
            </w:tcBorders>
            <w:vAlign w:val="center"/>
          </w:tcPr>
          <w:p w:rsidR="00000000" w:rsidRDefault="00DD1352">
            <w:pPr>
              <w:rPr>
                <w:sz w:val="16"/>
                <w:szCs w:val="16"/>
              </w:rPr>
            </w:pPr>
            <w:r>
              <w:rPr>
                <w:sz w:val="16"/>
                <w:szCs w:val="16"/>
              </w:rPr>
              <w:t> </w:t>
            </w:r>
          </w:p>
        </w:tc>
        <w:tc>
          <w:tcPr>
            <w:tcW w:w="1089" w:type="dxa"/>
            <w:tcBorders>
              <w:top w:val="nil"/>
              <w:left w:val="nil"/>
              <w:bottom w:val="nil"/>
              <w:right w:val="nil"/>
            </w:tcBorders>
            <w:vAlign w:val="center"/>
          </w:tcPr>
          <w:p w:rsidR="00000000" w:rsidRDefault="00DD1352">
            <w:pPr>
              <w:rPr>
                <w:sz w:val="16"/>
                <w:szCs w:val="16"/>
              </w:rPr>
            </w:pPr>
            <w:r>
              <w:rPr>
                <w:sz w:val="16"/>
                <w:szCs w:val="16"/>
              </w:rPr>
              <w:t> </w:t>
            </w:r>
          </w:p>
        </w:tc>
        <w:tc>
          <w:tcPr>
            <w:tcW w:w="4051"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CITIBANK, N.A., as a Group Agent and as a Committed Lender</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0"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89" w:type="dxa"/>
            <w:tcBorders>
              <w:top w:val="nil"/>
              <w:left w:val="nil"/>
              <w:bottom w:val="single" w:sz="6" w:space="0" w:color="FFFFFF"/>
              <w:right w:val="nil"/>
            </w:tcBorders>
          </w:tcPr>
          <w:p w:rsidR="00000000" w:rsidRDefault="00DD1352">
            <w:pPr>
              <w:rPr>
                <w:color w:val="000000"/>
              </w:rPr>
            </w:pPr>
            <w:r>
              <w:rPr>
                <w:color w:val="000000"/>
              </w:rPr>
              <w:t> </w:t>
            </w:r>
          </w:p>
        </w:tc>
        <w:tc>
          <w:tcPr>
            <w:tcW w:w="4051"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CAFCO LLC, as a Conduit Lender</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0"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89" w:type="dxa"/>
            <w:tcBorders>
              <w:top w:val="nil"/>
              <w:left w:val="nil"/>
              <w:bottom w:val="single" w:sz="6" w:space="0" w:color="FFFFFF"/>
              <w:right w:val="nil"/>
            </w:tcBorders>
          </w:tcPr>
          <w:p w:rsidR="00000000" w:rsidRDefault="00DD1352">
            <w:pPr>
              <w:rPr>
                <w:color w:val="000000"/>
              </w:rPr>
            </w:pPr>
            <w:r>
              <w:rPr>
                <w:color w:val="000000"/>
              </w:rPr>
              <w:t> </w:t>
            </w:r>
          </w:p>
        </w:tc>
        <w:tc>
          <w:tcPr>
            <w:tcW w:w="4051"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CHARTA LLC, as a Conduit Lender</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0"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89" w:type="dxa"/>
            <w:tcBorders>
              <w:top w:val="nil"/>
              <w:left w:val="nil"/>
              <w:bottom w:val="single" w:sz="6" w:space="0" w:color="FFFFFF"/>
              <w:right w:val="nil"/>
            </w:tcBorders>
          </w:tcPr>
          <w:p w:rsidR="00000000" w:rsidRDefault="00DD1352">
            <w:pPr>
              <w:rPr>
                <w:color w:val="000000"/>
              </w:rPr>
            </w:pPr>
            <w:r>
              <w:rPr>
                <w:color w:val="000000"/>
              </w:rPr>
              <w:t> </w:t>
            </w:r>
          </w:p>
        </w:tc>
        <w:tc>
          <w:tcPr>
            <w:tcW w:w="4051"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CIESCO LLC, as a Conduit Lender</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0"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89" w:type="dxa"/>
            <w:tcBorders>
              <w:top w:val="nil"/>
              <w:left w:val="nil"/>
              <w:bottom w:val="single" w:sz="6" w:space="0" w:color="FFFFFF"/>
              <w:right w:val="nil"/>
            </w:tcBorders>
          </w:tcPr>
          <w:p w:rsidR="00000000" w:rsidRDefault="00DD1352">
            <w:pPr>
              <w:rPr>
                <w:color w:val="000000"/>
              </w:rPr>
            </w:pPr>
            <w:r>
              <w:rPr>
                <w:color w:val="000000"/>
              </w:rPr>
              <w:t> </w:t>
            </w:r>
          </w:p>
        </w:tc>
        <w:tc>
          <w:tcPr>
            <w:tcW w:w="4051"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1340"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r w:rsidR="00000000">
        <w:tblPrEx>
          <w:tblCellMar>
            <w:top w:w="0" w:type="dxa"/>
            <w:left w:w="0" w:type="dxa"/>
            <w:bottom w:w="0" w:type="dxa"/>
            <w:right w:w="0" w:type="dxa"/>
          </w:tblCellMar>
        </w:tblPrEx>
        <w:trPr>
          <w:trHeight w:val="248"/>
        </w:trPr>
        <w:tc>
          <w:tcPr>
            <w:tcW w:w="1340" w:type="dxa"/>
            <w:tcBorders>
              <w:top w:val="nil"/>
              <w:left w:val="nil"/>
              <w:bottom w:val="nil"/>
              <w:right w:val="nil"/>
            </w:tcBorders>
          </w:tcPr>
          <w:p w:rsidR="00000000" w:rsidRDefault="00DD1352">
            <w:pPr>
              <w:rPr>
                <w:color w:val="000000"/>
              </w:rPr>
            </w:pPr>
            <w:r>
              <w:rPr>
                <w:color w:val="000000"/>
              </w:rPr>
              <w:t> </w:t>
            </w:r>
          </w:p>
        </w:tc>
        <w:tc>
          <w:tcPr>
            <w:tcW w:w="1089" w:type="dxa"/>
            <w:tcBorders>
              <w:top w:val="nil"/>
              <w:left w:val="nil"/>
              <w:bottom w:val="nil"/>
              <w:right w:val="nil"/>
            </w:tcBorders>
          </w:tcPr>
          <w:p w:rsidR="00000000" w:rsidRDefault="00DD1352">
            <w:pPr>
              <w:rPr>
                <w:color w:val="000000"/>
              </w:rPr>
            </w:pPr>
            <w:r>
              <w:rPr>
                <w:color w:val="000000"/>
              </w:rPr>
              <w:t> </w:t>
            </w:r>
          </w:p>
        </w:tc>
        <w:tc>
          <w:tcPr>
            <w:tcW w:w="4051" w:type="dxa"/>
            <w:tcBorders>
              <w:top w:val="nil"/>
              <w:left w:val="nil"/>
              <w:bottom w:val="nil"/>
              <w:right w:val="nil"/>
            </w:tcBorders>
          </w:tcPr>
          <w:p w:rsidR="00000000" w:rsidRDefault="00DD1352">
            <w:pPr>
              <w:rPr>
                <w:color w:val="000000"/>
              </w:rPr>
            </w:pPr>
            <w:r>
              <w:rPr>
                <w:color w:val="000000"/>
              </w:rPr>
              <w:t> </w:t>
            </w:r>
          </w:p>
        </w:tc>
      </w:tr>
    </w:tbl>
    <w:p w:rsidR="00000000" w:rsidRDefault="00DD1352">
      <w:pPr>
        <w:ind w:left="836"/>
        <w:rPr>
          <w:color w:val="000000"/>
        </w:rPr>
      </w:pPr>
      <w:r>
        <w:rPr>
          <w:color w:val="000000"/>
        </w:rPr>
        <w:t> </w:t>
      </w:r>
    </w:p>
    <w:p w:rsidR="00000000" w:rsidRDefault="00DD1352">
      <w:pPr>
        <w:ind w:left="836"/>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345"/>
        <w:gridCol w:w="1079"/>
        <w:gridCol w:w="4056"/>
      </w:tblGrid>
      <w:tr w:rsidR="00000000">
        <w:tblPrEx>
          <w:tblCellMar>
            <w:top w:w="0" w:type="dxa"/>
            <w:left w:w="0" w:type="dxa"/>
            <w:bottom w:w="0" w:type="dxa"/>
            <w:right w:w="0" w:type="dxa"/>
          </w:tblCellMar>
        </w:tblPrEx>
        <w:trPr>
          <w:trHeight w:val="66"/>
        </w:trPr>
        <w:tc>
          <w:tcPr>
            <w:tcW w:w="1345" w:type="dxa"/>
            <w:tcBorders>
              <w:top w:val="nil"/>
              <w:left w:val="nil"/>
              <w:bottom w:val="nil"/>
              <w:right w:val="nil"/>
            </w:tcBorders>
            <w:vAlign w:val="center"/>
          </w:tcPr>
          <w:p w:rsidR="00000000" w:rsidRDefault="00DD1352">
            <w:pPr>
              <w:rPr>
                <w:sz w:val="16"/>
                <w:szCs w:val="16"/>
              </w:rPr>
            </w:pPr>
            <w:r>
              <w:rPr>
                <w:sz w:val="16"/>
                <w:szCs w:val="16"/>
              </w:rPr>
              <w:t> </w:t>
            </w:r>
          </w:p>
        </w:tc>
        <w:tc>
          <w:tcPr>
            <w:tcW w:w="1079" w:type="dxa"/>
            <w:tcBorders>
              <w:top w:val="nil"/>
              <w:left w:val="nil"/>
              <w:bottom w:val="nil"/>
              <w:right w:val="nil"/>
            </w:tcBorders>
            <w:vAlign w:val="center"/>
          </w:tcPr>
          <w:p w:rsidR="00000000" w:rsidRDefault="00DD1352">
            <w:pPr>
              <w:rPr>
                <w:sz w:val="16"/>
                <w:szCs w:val="16"/>
              </w:rPr>
            </w:pPr>
            <w:r>
              <w:rPr>
                <w:sz w:val="16"/>
                <w:szCs w:val="16"/>
              </w:rPr>
              <w:t> </w:t>
            </w:r>
          </w:p>
        </w:tc>
        <w:tc>
          <w:tcPr>
            <w:tcW w:w="405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CRC FUNDING LLC, as a Conduit Lender</w:t>
            </w:r>
          </w:p>
        </w:tc>
      </w:tr>
      <w:tr w:rsidR="00000000">
        <w:tblPrEx>
          <w:tblCellMar>
            <w:top w:w="0" w:type="dxa"/>
            <w:left w:w="0" w:type="dxa"/>
            <w:bottom w:w="0" w:type="dxa"/>
            <w:right w:w="0" w:type="dxa"/>
          </w:tblCellMar>
        </w:tblPrEx>
        <w:trPr>
          <w:trHeight w:val="248"/>
        </w:trPr>
        <w:tc>
          <w:tcPr>
            <w:tcW w:w="1345" w:type="dxa"/>
            <w:tcBorders>
              <w:top w:val="nil"/>
              <w:left w:val="nil"/>
              <w:bottom w:val="nil"/>
              <w:right w:val="nil"/>
            </w:tcBorders>
          </w:tcPr>
          <w:p w:rsidR="00000000" w:rsidRDefault="00DD1352">
            <w:pPr>
              <w:rPr>
                <w:color w:val="000000"/>
              </w:rPr>
            </w:pPr>
            <w:r>
              <w:rPr>
                <w:color w:val="000000"/>
              </w:rPr>
              <w:t> </w:t>
            </w:r>
          </w:p>
        </w:tc>
        <w:tc>
          <w:tcPr>
            <w:tcW w:w="1079" w:type="dxa"/>
            <w:tcBorders>
              <w:top w:val="nil"/>
              <w:left w:val="nil"/>
              <w:bottom w:val="nil"/>
              <w:right w:val="nil"/>
            </w:tcBorders>
          </w:tcPr>
          <w:p w:rsidR="00000000" w:rsidRDefault="00DD1352">
            <w:pPr>
              <w:rPr>
                <w:color w:val="000000"/>
              </w:rPr>
            </w:pPr>
            <w:r>
              <w:rPr>
                <w:color w:val="000000"/>
              </w:rPr>
              <w:t> </w:t>
            </w:r>
          </w:p>
        </w:tc>
        <w:tc>
          <w:tcPr>
            <w:tcW w:w="405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5"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1079" w:type="dxa"/>
            <w:tcBorders>
              <w:top w:val="nil"/>
              <w:left w:val="nil"/>
              <w:bottom w:val="nil"/>
              <w:right w:val="nil"/>
            </w:tcBorders>
          </w:tcPr>
          <w:p w:rsidR="00000000" w:rsidRDefault="00DD1352">
            <w:pPr>
              <w:rPr>
                <w:color w:val="000000"/>
              </w:rPr>
            </w:pPr>
            <w:r>
              <w:rPr>
                <w:color w:val="000000"/>
              </w:rPr>
              <w:t> </w:t>
            </w:r>
          </w:p>
        </w:tc>
        <w:tc>
          <w:tcPr>
            <w:tcW w:w="4056"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1345" w:type="dxa"/>
            <w:tcBorders>
              <w:top w:val="nil"/>
              <w:left w:val="nil"/>
              <w:bottom w:val="nil"/>
              <w:right w:val="nil"/>
            </w:tcBorders>
          </w:tcPr>
          <w:p w:rsidR="00000000" w:rsidRDefault="00DD1352">
            <w:pPr>
              <w:rPr>
                <w:color w:val="000000"/>
              </w:rPr>
            </w:pPr>
            <w:r>
              <w:rPr>
                <w:color w:val="000000"/>
              </w:rPr>
              <w:t> </w:t>
            </w:r>
          </w:p>
        </w:tc>
        <w:tc>
          <w:tcPr>
            <w:tcW w:w="1079" w:type="dxa"/>
            <w:tcBorders>
              <w:top w:val="nil"/>
              <w:left w:val="nil"/>
              <w:bottom w:val="nil"/>
              <w:right w:val="nil"/>
            </w:tcBorders>
          </w:tcPr>
          <w:p w:rsidR="00000000" w:rsidRDefault="00DD1352">
            <w:pPr>
              <w:rPr>
                <w:color w:val="000000"/>
              </w:rPr>
            </w:pPr>
            <w:r>
              <w:rPr>
                <w:color w:val="000000"/>
              </w:rPr>
              <w:t> </w:t>
            </w:r>
          </w:p>
        </w:tc>
        <w:tc>
          <w:tcPr>
            <w:tcW w:w="405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5" w:type="dxa"/>
            <w:tcBorders>
              <w:top w:val="nil"/>
              <w:left w:val="nil"/>
              <w:bottom w:val="nil"/>
              <w:right w:val="nil"/>
            </w:tcBorders>
          </w:tcPr>
          <w:p w:rsidR="00000000" w:rsidRDefault="00DD1352">
            <w:pPr>
              <w:rPr>
                <w:color w:val="000000"/>
              </w:rPr>
            </w:pPr>
            <w:r>
              <w:rPr>
                <w:color w:val="000000"/>
              </w:rPr>
              <w:t> </w:t>
            </w:r>
          </w:p>
        </w:tc>
        <w:tc>
          <w:tcPr>
            <w:tcW w:w="1079" w:type="dxa"/>
            <w:tcBorders>
              <w:top w:val="nil"/>
              <w:left w:val="nil"/>
              <w:bottom w:val="nil"/>
              <w:right w:val="nil"/>
            </w:tcBorders>
          </w:tcPr>
          <w:p w:rsidR="00000000" w:rsidRDefault="00DD1352">
            <w:pPr>
              <w:rPr>
                <w:color w:val="000000"/>
              </w:rPr>
            </w:pPr>
            <w:r>
              <w:rPr>
                <w:color w:val="000000"/>
              </w:rPr>
              <w:t> </w:t>
            </w:r>
          </w:p>
        </w:tc>
        <w:tc>
          <w:tcPr>
            <w:tcW w:w="405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5"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79" w:type="dxa"/>
            <w:tcBorders>
              <w:top w:val="nil"/>
              <w:left w:val="nil"/>
              <w:bottom w:val="single" w:sz="6" w:space="0" w:color="FFFFFF"/>
              <w:right w:val="nil"/>
            </w:tcBorders>
          </w:tcPr>
          <w:p w:rsidR="00000000" w:rsidRDefault="00DD1352">
            <w:pPr>
              <w:rPr>
                <w:color w:val="000000"/>
              </w:rPr>
            </w:pPr>
            <w:r>
              <w:rPr>
                <w:color w:val="000000"/>
              </w:rPr>
              <w:t> </w:t>
            </w:r>
          </w:p>
        </w:tc>
        <w:tc>
          <w:tcPr>
            <w:tcW w:w="4056"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1345"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79" w:type="dxa"/>
            <w:tcBorders>
              <w:top w:val="nil"/>
              <w:left w:val="nil"/>
              <w:bottom w:val="nil"/>
              <w:right w:val="nil"/>
            </w:tcBorders>
          </w:tcPr>
          <w:p w:rsidR="00000000" w:rsidRDefault="00DD1352">
            <w:pPr>
              <w:rPr>
                <w:color w:val="000000"/>
              </w:rPr>
            </w:pPr>
            <w:r>
              <w:rPr>
                <w:color w:val="000000"/>
              </w:rPr>
              <w:t> </w:t>
            </w:r>
          </w:p>
        </w:tc>
        <w:tc>
          <w:tcPr>
            <w:tcW w:w="4056"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1345"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79" w:type="dxa"/>
            <w:tcBorders>
              <w:top w:val="nil"/>
              <w:left w:val="nil"/>
              <w:bottom w:val="nil"/>
              <w:right w:val="nil"/>
            </w:tcBorders>
          </w:tcPr>
          <w:p w:rsidR="00000000" w:rsidRDefault="00DD1352">
            <w:pPr>
              <w:rPr>
                <w:color w:val="000000"/>
              </w:rPr>
            </w:pPr>
            <w:r>
              <w:rPr>
                <w:color w:val="000000"/>
              </w:rPr>
              <w:t> </w:t>
            </w:r>
          </w:p>
        </w:tc>
        <w:tc>
          <w:tcPr>
            <w:tcW w:w="4056"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bl>
    <w:p w:rsidR="00000000" w:rsidRDefault="00DD1352">
      <w:pPr>
        <w:ind w:left="836"/>
        <w:rPr>
          <w:color w:val="000000"/>
        </w:rPr>
      </w:pPr>
      <w:r>
        <w:rPr>
          <w:color w:val="000000"/>
        </w:rPr>
        <w:t> </w:t>
      </w:r>
    </w:p>
    <w:p w:rsidR="00000000" w:rsidRDefault="00DD1352">
      <w:pPr>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347"/>
        <w:gridCol w:w="1074"/>
        <w:gridCol w:w="4059"/>
      </w:tblGrid>
      <w:tr w:rsidR="00000000">
        <w:tblPrEx>
          <w:tblCellMar>
            <w:top w:w="0" w:type="dxa"/>
            <w:left w:w="0" w:type="dxa"/>
            <w:bottom w:w="0" w:type="dxa"/>
            <w:right w:w="0" w:type="dxa"/>
          </w:tblCellMar>
        </w:tblPrEx>
        <w:trPr>
          <w:trHeight w:val="66"/>
        </w:trPr>
        <w:tc>
          <w:tcPr>
            <w:tcW w:w="1347" w:type="dxa"/>
            <w:tcBorders>
              <w:top w:val="nil"/>
              <w:left w:val="nil"/>
              <w:bottom w:val="nil"/>
              <w:right w:val="nil"/>
            </w:tcBorders>
            <w:vAlign w:val="center"/>
          </w:tcPr>
          <w:p w:rsidR="00000000" w:rsidRDefault="00DD1352">
            <w:pPr>
              <w:rPr>
                <w:sz w:val="16"/>
                <w:szCs w:val="16"/>
              </w:rPr>
            </w:pPr>
            <w:r>
              <w:rPr>
                <w:sz w:val="16"/>
                <w:szCs w:val="16"/>
              </w:rPr>
              <w:t> </w:t>
            </w:r>
          </w:p>
        </w:tc>
        <w:tc>
          <w:tcPr>
            <w:tcW w:w="1074" w:type="dxa"/>
            <w:tcBorders>
              <w:top w:val="nil"/>
              <w:left w:val="nil"/>
              <w:bottom w:val="nil"/>
              <w:right w:val="nil"/>
            </w:tcBorders>
            <w:vAlign w:val="center"/>
          </w:tcPr>
          <w:p w:rsidR="00000000" w:rsidRDefault="00DD1352">
            <w:pPr>
              <w:rPr>
                <w:sz w:val="16"/>
                <w:szCs w:val="16"/>
              </w:rPr>
            </w:pPr>
            <w:r>
              <w:rPr>
                <w:sz w:val="16"/>
                <w:szCs w:val="16"/>
              </w:rPr>
              <w:t> </w:t>
            </w:r>
          </w:p>
        </w:tc>
        <w:tc>
          <w:tcPr>
            <w:tcW w:w="4059"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CREDIT SUISSE AG, NEW YORK BRANCH,</w:t>
            </w:r>
          </w:p>
          <w:p w:rsidR="00000000" w:rsidRDefault="00DD1352">
            <w:pPr>
              <w:rPr>
                <w:color w:val="000000"/>
                <w:sz w:val="24"/>
                <w:szCs w:val="24"/>
              </w:rPr>
            </w:pPr>
            <w:r>
              <w:rPr>
                <w:color w:val="000000"/>
                <w:sz w:val="24"/>
                <w:szCs w:val="24"/>
              </w:rPr>
              <w:t>as a Group Agent</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7"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74" w:type="dxa"/>
            <w:tcBorders>
              <w:top w:val="nil"/>
              <w:left w:val="nil"/>
              <w:bottom w:val="single" w:sz="6" w:space="0" w:color="FFFFFF"/>
              <w:right w:val="nil"/>
            </w:tcBorders>
          </w:tcPr>
          <w:p w:rsidR="00000000" w:rsidRDefault="00DD1352">
            <w:pPr>
              <w:rPr>
                <w:color w:val="000000"/>
              </w:rPr>
            </w:pPr>
            <w:r>
              <w:rPr>
                <w:color w:val="000000"/>
              </w:rPr>
              <w:t> </w:t>
            </w:r>
          </w:p>
        </w:tc>
        <w:tc>
          <w:tcPr>
            <w:tcW w:w="40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Patrick Duggan</w:t>
            </w:r>
          </w:p>
        </w:tc>
      </w:tr>
      <w:tr w:rsidR="00000000">
        <w:tblPrEx>
          <w:tblCellMar>
            <w:top w:w="0" w:type="dxa"/>
            <w:left w:w="0" w:type="dxa"/>
            <w:bottom w:w="0" w:type="dxa"/>
            <w:right w:w="0" w:type="dxa"/>
          </w:tblCellMar>
        </w:tblPrEx>
        <w:trPr>
          <w:trHeight w:val="314"/>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Patrick Duggan</w:t>
            </w:r>
          </w:p>
        </w:tc>
      </w:tr>
      <w:tr w:rsidR="00000000">
        <w:tblPrEx>
          <w:tblCellMar>
            <w:top w:w="0" w:type="dxa"/>
            <w:left w:w="0" w:type="dxa"/>
            <w:bottom w:w="0" w:type="dxa"/>
            <w:right w:w="0" w:type="dxa"/>
          </w:tblCellMar>
        </w:tblPrEx>
        <w:trPr>
          <w:trHeight w:val="297"/>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7"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74" w:type="dxa"/>
            <w:tcBorders>
              <w:top w:val="nil"/>
              <w:left w:val="nil"/>
              <w:bottom w:val="single" w:sz="6" w:space="0" w:color="000000"/>
              <w:right w:val="nil"/>
            </w:tcBorders>
          </w:tcPr>
          <w:p w:rsidR="00000000" w:rsidRDefault="00DD1352">
            <w:pPr>
              <w:rPr>
                <w:color w:val="000000"/>
              </w:rPr>
            </w:pPr>
            <w:r>
              <w:rPr>
                <w:color w:val="000000"/>
              </w:rPr>
              <w:t> </w:t>
            </w:r>
          </w:p>
        </w:tc>
        <w:tc>
          <w:tcPr>
            <w:tcW w:w="40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Jeffrey Traola</w:t>
            </w:r>
          </w:p>
        </w:tc>
      </w:tr>
      <w:tr w:rsidR="00000000">
        <w:tblPrEx>
          <w:tblCellMar>
            <w:top w:w="0" w:type="dxa"/>
            <w:left w:w="0" w:type="dxa"/>
            <w:bottom w:w="0" w:type="dxa"/>
            <w:right w:w="0" w:type="dxa"/>
          </w:tblCellMar>
        </w:tblPrEx>
        <w:trPr>
          <w:trHeight w:val="314"/>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74" w:type="dxa"/>
            <w:tcBorders>
              <w:top w:val="single" w:sz="6" w:space="0" w:color="000000"/>
              <w:left w:val="nil"/>
              <w:bottom w:val="nil"/>
              <w:right w:val="nil"/>
            </w:tcBorders>
          </w:tcPr>
          <w:p w:rsidR="00000000" w:rsidRDefault="00DD1352">
            <w:pPr>
              <w:rPr>
                <w:color w:val="000000"/>
              </w:rPr>
            </w:pPr>
            <w:r>
              <w:rPr>
                <w:color w:val="000000"/>
              </w:rPr>
              <w:t> </w:t>
            </w:r>
          </w:p>
        </w:tc>
        <w:tc>
          <w:tcPr>
            <w:tcW w:w="40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Jeffrey Traola</w:t>
            </w:r>
          </w:p>
        </w:tc>
      </w:tr>
      <w:tr w:rsidR="00000000">
        <w:tblPrEx>
          <w:tblCellMar>
            <w:top w:w="0" w:type="dxa"/>
            <w:left w:w="0" w:type="dxa"/>
            <w:bottom w:w="0" w:type="dxa"/>
            <w:right w:w="0" w:type="dxa"/>
          </w:tblCellMar>
        </w:tblPrEx>
        <w:trPr>
          <w:trHeight w:val="297"/>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CREDIT SUISSE AG, CAYMAN ISLANDS BRANCH,</w:t>
            </w:r>
          </w:p>
          <w:p w:rsidR="00000000" w:rsidRDefault="00DD1352">
            <w:pPr>
              <w:rPr>
                <w:color w:val="000000"/>
                <w:sz w:val="24"/>
                <w:szCs w:val="24"/>
              </w:rPr>
            </w:pPr>
            <w:r>
              <w:rPr>
                <w:color w:val="000000"/>
                <w:sz w:val="24"/>
                <w:szCs w:val="24"/>
              </w:rPr>
              <w:t>as a Committed Lender</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94"/>
        </w:trPr>
        <w:tc>
          <w:tcPr>
            <w:tcW w:w="1347"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74" w:type="dxa"/>
            <w:tcBorders>
              <w:top w:val="nil"/>
              <w:left w:val="nil"/>
              <w:bottom w:val="single" w:sz="6" w:space="0" w:color="FFFFFF"/>
              <w:right w:val="nil"/>
            </w:tcBorders>
          </w:tcPr>
          <w:p w:rsidR="00000000" w:rsidRDefault="00DD1352">
            <w:pPr>
              <w:rPr>
                <w:color w:val="000000"/>
              </w:rPr>
            </w:pPr>
            <w:r>
              <w:rPr>
                <w:color w:val="000000"/>
              </w:rPr>
              <w:t> </w:t>
            </w:r>
          </w:p>
        </w:tc>
        <w:tc>
          <w:tcPr>
            <w:tcW w:w="40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Patrick Duggan  </w:t>
            </w:r>
            <w:r>
              <w:rPr>
                <w:color w:val="000000"/>
                <w:sz w:val="24"/>
                <w:szCs w:val="24"/>
              </w:rPr>
              <w:t>               /s/ Jeffrey Traola</w:t>
            </w:r>
          </w:p>
        </w:tc>
      </w:tr>
      <w:tr w:rsidR="00000000">
        <w:tblPrEx>
          <w:tblCellMar>
            <w:top w:w="0" w:type="dxa"/>
            <w:left w:w="0" w:type="dxa"/>
            <w:bottom w:w="0" w:type="dxa"/>
            <w:right w:w="0" w:type="dxa"/>
          </w:tblCellMar>
        </w:tblPrEx>
        <w:trPr>
          <w:trHeight w:val="611"/>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Patrick Duggan                     Jeffrey Traola</w:t>
            </w:r>
          </w:p>
        </w:tc>
      </w:tr>
      <w:tr w:rsidR="00000000">
        <w:tblPrEx>
          <w:tblCellMar>
            <w:top w:w="0" w:type="dxa"/>
            <w:left w:w="0" w:type="dxa"/>
            <w:bottom w:w="0" w:type="dxa"/>
            <w:right w:w="0" w:type="dxa"/>
          </w:tblCellMar>
        </w:tblPrEx>
        <w:trPr>
          <w:trHeight w:val="594"/>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sz w:val="24"/>
                <w:szCs w:val="24"/>
              </w:rPr>
            </w:pPr>
            <w:r>
              <w:rPr>
                <w:color w:val="000000"/>
                <w:sz w:val="24"/>
                <w:szCs w:val="24"/>
              </w:rPr>
              <w:t>Authorized Signatory           Authorized Signatory</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GIFS CAPITAL COMPANY LLC,</w:t>
            </w:r>
          </w:p>
          <w:p w:rsidR="00000000" w:rsidRDefault="00DD1352">
            <w:pPr>
              <w:rPr>
                <w:color w:val="000000"/>
                <w:sz w:val="24"/>
                <w:szCs w:val="24"/>
              </w:rPr>
            </w:pPr>
            <w:r>
              <w:rPr>
                <w:color w:val="000000"/>
                <w:sz w:val="24"/>
                <w:szCs w:val="24"/>
              </w:rPr>
              <w:t>as a Conduit Lender</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47" w:type="dxa"/>
            <w:tcBorders>
              <w:top w:val="nil"/>
              <w:left w:val="nil"/>
              <w:bottom w:val="nil"/>
              <w:right w:val="nil"/>
            </w:tcBorders>
          </w:tcPr>
          <w:p w:rsidR="00000000" w:rsidRDefault="00DD1352">
            <w:pPr>
              <w:rPr>
                <w:color w:val="000000"/>
              </w:rPr>
            </w:pPr>
            <w:r>
              <w:rPr>
                <w:color w:val="000000"/>
              </w:rPr>
              <w:t> </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47"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074" w:type="dxa"/>
            <w:tcBorders>
              <w:top w:val="nil"/>
              <w:left w:val="nil"/>
              <w:bottom w:val="single" w:sz="6" w:space="0" w:color="FFFFFF"/>
              <w:right w:val="nil"/>
            </w:tcBorders>
          </w:tcPr>
          <w:p w:rsidR="00000000" w:rsidRDefault="00DD1352">
            <w:pPr>
              <w:rPr>
                <w:color w:val="000000"/>
              </w:rPr>
            </w:pPr>
            <w:r>
              <w:rPr>
                <w:color w:val="000000"/>
              </w:rPr>
              <w:t> </w:t>
            </w:r>
          </w:p>
        </w:tc>
        <w:tc>
          <w:tcPr>
            <w:tcW w:w="40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Chris J. Murray</w:t>
            </w:r>
          </w:p>
        </w:tc>
      </w:tr>
      <w:tr w:rsidR="00000000">
        <w:tblPrEx>
          <w:tblCellMar>
            <w:top w:w="0" w:type="dxa"/>
            <w:left w:w="0" w:type="dxa"/>
            <w:bottom w:w="0" w:type="dxa"/>
            <w:right w:w="0" w:type="dxa"/>
          </w:tblCellMar>
        </w:tblPrEx>
        <w:trPr>
          <w:trHeight w:val="314"/>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Chris J. Murray</w:t>
            </w:r>
          </w:p>
        </w:tc>
      </w:tr>
      <w:tr w:rsidR="00000000">
        <w:tblPrEx>
          <w:tblCellMar>
            <w:top w:w="0" w:type="dxa"/>
            <w:left w:w="0" w:type="dxa"/>
            <w:bottom w:w="0" w:type="dxa"/>
            <w:right w:w="0" w:type="dxa"/>
          </w:tblCellMar>
        </w:tblPrEx>
        <w:trPr>
          <w:trHeight w:val="297"/>
        </w:trPr>
        <w:tc>
          <w:tcPr>
            <w:tcW w:w="1347"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074" w:type="dxa"/>
            <w:tcBorders>
              <w:top w:val="nil"/>
              <w:left w:val="nil"/>
              <w:bottom w:val="nil"/>
              <w:right w:val="nil"/>
            </w:tcBorders>
          </w:tcPr>
          <w:p w:rsidR="00000000" w:rsidRDefault="00DD1352">
            <w:pPr>
              <w:rPr>
                <w:color w:val="000000"/>
              </w:rPr>
            </w:pPr>
            <w:r>
              <w:rPr>
                <w:color w:val="000000"/>
              </w:rPr>
              <w:t> </w:t>
            </w:r>
          </w:p>
        </w:tc>
        <w:tc>
          <w:tcPr>
            <w:tcW w:w="4059" w:type="dxa"/>
            <w:tcBorders>
              <w:top w:val="nil"/>
              <w:left w:val="nil"/>
              <w:bottom w:val="nil"/>
              <w:right w:val="nil"/>
            </w:tcBorders>
          </w:tcPr>
          <w:p w:rsidR="00000000" w:rsidRDefault="00DD1352">
            <w:pPr>
              <w:rPr>
                <w:color w:val="000000"/>
                <w:sz w:val="24"/>
                <w:szCs w:val="24"/>
              </w:rPr>
            </w:pPr>
            <w:r>
              <w:rPr>
                <w:color w:val="000000"/>
                <w:sz w:val="24"/>
                <w:szCs w:val="24"/>
              </w:rPr>
              <w:t>Authorized Signer</w:t>
            </w:r>
          </w:p>
        </w:tc>
      </w:tr>
    </w:tbl>
    <w:p w:rsidR="00000000" w:rsidRDefault="00DD1352">
      <w:pPr>
        <w:rPr>
          <w:color w:val="000000"/>
        </w:rPr>
      </w:pPr>
      <w:r>
        <w:rPr>
          <w:color w:val="000000"/>
        </w:rPr>
        <w:t> </w:t>
      </w:r>
    </w:p>
    <w:p w:rsidR="00000000" w:rsidRDefault="00DD1352">
      <w:pPr>
        <w:ind w:left="946"/>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332"/>
        <w:gridCol w:w="1105"/>
        <w:gridCol w:w="4043"/>
      </w:tblGrid>
      <w:tr w:rsidR="00000000">
        <w:tblPrEx>
          <w:tblCellMar>
            <w:top w:w="0" w:type="dxa"/>
            <w:left w:w="0" w:type="dxa"/>
            <w:bottom w:w="0" w:type="dxa"/>
            <w:right w:w="0" w:type="dxa"/>
          </w:tblCellMar>
        </w:tblPrEx>
        <w:trPr>
          <w:trHeight w:val="66"/>
        </w:trPr>
        <w:tc>
          <w:tcPr>
            <w:tcW w:w="1332" w:type="dxa"/>
            <w:tcBorders>
              <w:top w:val="nil"/>
              <w:left w:val="nil"/>
              <w:bottom w:val="nil"/>
              <w:right w:val="nil"/>
            </w:tcBorders>
            <w:vAlign w:val="center"/>
          </w:tcPr>
          <w:p w:rsidR="00000000" w:rsidRDefault="00DD1352">
            <w:pPr>
              <w:rPr>
                <w:sz w:val="16"/>
                <w:szCs w:val="16"/>
              </w:rPr>
            </w:pPr>
            <w:r>
              <w:rPr>
                <w:sz w:val="16"/>
                <w:szCs w:val="16"/>
              </w:rPr>
              <w:t> </w:t>
            </w:r>
          </w:p>
        </w:tc>
        <w:tc>
          <w:tcPr>
            <w:tcW w:w="1105" w:type="dxa"/>
            <w:tcBorders>
              <w:top w:val="nil"/>
              <w:left w:val="nil"/>
              <w:bottom w:val="nil"/>
              <w:right w:val="nil"/>
            </w:tcBorders>
            <w:vAlign w:val="center"/>
          </w:tcPr>
          <w:p w:rsidR="00000000" w:rsidRDefault="00DD1352">
            <w:pPr>
              <w:rPr>
                <w:sz w:val="16"/>
                <w:szCs w:val="16"/>
              </w:rPr>
            </w:pPr>
            <w:r>
              <w:rPr>
                <w:sz w:val="16"/>
                <w:szCs w:val="16"/>
              </w:rPr>
              <w:t> </w:t>
            </w:r>
          </w:p>
        </w:tc>
        <w:tc>
          <w:tcPr>
            <w:tcW w:w="4043"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BARCLAYS BANK PLC,</w:t>
            </w:r>
          </w:p>
          <w:p w:rsidR="00000000" w:rsidRDefault="00DD1352">
            <w:pPr>
              <w:rPr>
                <w:color w:val="000000"/>
                <w:sz w:val="24"/>
                <w:szCs w:val="24"/>
              </w:rPr>
            </w:pPr>
            <w:r>
              <w:rPr>
                <w:color w:val="000000"/>
                <w:sz w:val="24"/>
                <w:szCs w:val="24"/>
              </w:rPr>
              <w:t>as a Group Agent</w:t>
            </w:r>
          </w:p>
        </w:tc>
      </w:tr>
      <w:tr w:rsidR="00000000">
        <w:tblPrEx>
          <w:tblCellMar>
            <w:top w:w="0" w:type="dxa"/>
            <w:left w:w="0" w:type="dxa"/>
            <w:bottom w:w="0" w:type="dxa"/>
            <w:right w:w="0" w:type="dxa"/>
          </w:tblCellMar>
        </w:tblPrEx>
        <w:trPr>
          <w:trHeight w:val="248"/>
        </w:trPr>
        <w:tc>
          <w:tcPr>
            <w:tcW w:w="1332" w:type="dxa"/>
            <w:tcBorders>
              <w:top w:val="nil"/>
              <w:left w:val="nil"/>
              <w:bottom w:val="nil"/>
              <w:right w:val="nil"/>
            </w:tcBorders>
          </w:tcPr>
          <w:p w:rsidR="00000000" w:rsidRDefault="00DD1352">
            <w:pPr>
              <w:rPr>
                <w:color w:val="000000"/>
              </w:rPr>
            </w:pPr>
            <w:r>
              <w:rPr>
                <w:color w:val="000000"/>
              </w:rPr>
              <w:t> </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32" w:type="dxa"/>
            <w:tcBorders>
              <w:top w:val="nil"/>
              <w:left w:val="nil"/>
              <w:bottom w:val="nil"/>
              <w:right w:val="nil"/>
            </w:tcBorders>
          </w:tcPr>
          <w:p w:rsidR="00000000" w:rsidRDefault="00DD1352">
            <w:pPr>
              <w:rPr>
                <w:color w:val="000000"/>
              </w:rPr>
            </w:pPr>
            <w:r>
              <w:rPr>
                <w:color w:val="000000"/>
              </w:rPr>
              <w:t> </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32"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05" w:type="dxa"/>
            <w:tcBorders>
              <w:top w:val="nil"/>
              <w:left w:val="nil"/>
              <w:bottom w:val="single" w:sz="6" w:space="0" w:color="FFFFFF"/>
              <w:right w:val="nil"/>
            </w:tcBorders>
          </w:tcPr>
          <w:p w:rsidR="00000000" w:rsidRDefault="00DD1352">
            <w:pPr>
              <w:rPr>
                <w:color w:val="000000"/>
              </w:rPr>
            </w:pPr>
            <w:r>
              <w:rPr>
                <w:color w:val="000000"/>
              </w:rPr>
              <w:t> </w:t>
            </w:r>
          </w:p>
        </w:tc>
        <w:tc>
          <w:tcPr>
            <w:tcW w:w="4043"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David Hufnagel</w:t>
            </w:r>
          </w:p>
        </w:tc>
      </w:tr>
      <w:tr w:rsidR="00000000">
        <w:tblPrEx>
          <w:tblCellMar>
            <w:top w:w="0" w:type="dxa"/>
            <w:left w:w="0" w:type="dxa"/>
            <w:bottom w:w="0" w:type="dxa"/>
            <w:right w:w="0" w:type="dxa"/>
          </w:tblCellMar>
        </w:tblPrEx>
        <w:trPr>
          <w:trHeight w:val="314"/>
        </w:trPr>
        <w:tc>
          <w:tcPr>
            <w:tcW w:w="1332"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David Hufnagel</w:t>
            </w:r>
          </w:p>
        </w:tc>
      </w:tr>
      <w:tr w:rsidR="00000000">
        <w:tblPrEx>
          <w:tblCellMar>
            <w:top w:w="0" w:type="dxa"/>
            <w:left w:w="0" w:type="dxa"/>
            <w:bottom w:w="0" w:type="dxa"/>
            <w:right w:w="0" w:type="dxa"/>
          </w:tblCellMar>
        </w:tblPrEx>
        <w:trPr>
          <w:trHeight w:val="297"/>
        </w:trPr>
        <w:tc>
          <w:tcPr>
            <w:tcW w:w="1332"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r w:rsidR="00000000">
        <w:tblPrEx>
          <w:tblCellMar>
            <w:top w:w="0" w:type="dxa"/>
            <w:left w:w="0" w:type="dxa"/>
            <w:bottom w:w="0" w:type="dxa"/>
            <w:right w:w="0" w:type="dxa"/>
          </w:tblCellMar>
        </w:tblPrEx>
        <w:trPr>
          <w:trHeight w:val="248"/>
        </w:trPr>
        <w:tc>
          <w:tcPr>
            <w:tcW w:w="1332" w:type="dxa"/>
            <w:tcBorders>
              <w:top w:val="nil"/>
              <w:left w:val="nil"/>
              <w:bottom w:val="nil"/>
              <w:right w:val="nil"/>
            </w:tcBorders>
          </w:tcPr>
          <w:p w:rsidR="00000000" w:rsidRDefault="00DD1352">
            <w:pPr>
              <w:rPr>
                <w:color w:val="000000"/>
              </w:rPr>
            </w:pPr>
            <w:r>
              <w:rPr>
                <w:color w:val="000000"/>
              </w:rPr>
              <w:t> </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32" w:type="dxa"/>
            <w:tcBorders>
              <w:top w:val="nil"/>
              <w:left w:val="nil"/>
              <w:bottom w:val="nil"/>
              <w:right w:val="nil"/>
            </w:tcBorders>
          </w:tcPr>
          <w:p w:rsidR="00000000" w:rsidRDefault="00DD1352">
            <w:pPr>
              <w:rPr>
                <w:color w:val="000000"/>
              </w:rPr>
            </w:pPr>
            <w:r>
              <w:rPr>
                <w:color w:val="000000"/>
              </w:rPr>
              <w:t> </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SALISBURY RECEIVABLES COMPANY LLC,</w:t>
            </w:r>
          </w:p>
          <w:p w:rsidR="00000000" w:rsidRDefault="00DD1352">
            <w:pPr>
              <w:rPr>
                <w:color w:val="000000"/>
                <w:sz w:val="24"/>
                <w:szCs w:val="24"/>
              </w:rPr>
            </w:pPr>
            <w:r>
              <w:rPr>
                <w:color w:val="000000"/>
                <w:sz w:val="24"/>
                <w:szCs w:val="24"/>
              </w:rPr>
              <w:t>as a Conduit Lender</w:t>
            </w:r>
          </w:p>
        </w:tc>
      </w:tr>
      <w:tr w:rsidR="00000000">
        <w:tblPrEx>
          <w:tblCellMar>
            <w:top w:w="0" w:type="dxa"/>
            <w:left w:w="0" w:type="dxa"/>
            <w:bottom w:w="0" w:type="dxa"/>
            <w:right w:w="0" w:type="dxa"/>
          </w:tblCellMar>
        </w:tblPrEx>
        <w:trPr>
          <w:trHeight w:val="248"/>
        </w:trPr>
        <w:tc>
          <w:tcPr>
            <w:tcW w:w="1332" w:type="dxa"/>
            <w:tcBorders>
              <w:top w:val="nil"/>
              <w:left w:val="nil"/>
              <w:bottom w:val="nil"/>
              <w:right w:val="nil"/>
            </w:tcBorders>
          </w:tcPr>
          <w:p w:rsidR="00000000" w:rsidRDefault="00DD1352">
            <w:pPr>
              <w:rPr>
                <w:color w:val="000000"/>
              </w:rPr>
            </w:pPr>
            <w:r>
              <w:rPr>
                <w:color w:val="000000"/>
              </w:rPr>
              <w:t> </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32"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sz w:val="24"/>
                <w:szCs w:val="24"/>
              </w:rPr>
            </w:pPr>
            <w:r>
              <w:rPr>
                <w:color w:val="000000"/>
                <w:sz w:val="24"/>
                <w:szCs w:val="24"/>
              </w:rPr>
              <w:t>Barclays Bank PLC, as attorney-in-fact</w:t>
            </w:r>
          </w:p>
        </w:tc>
      </w:tr>
      <w:tr w:rsidR="00000000">
        <w:tblPrEx>
          <w:tblCellMar>
            <w:top w:w="0" w:type="dxa"/>
            <w:left w:w="0" w:type="dxa"/>
            <w:bottom w:w="0" w:type="dxa"/>
            <w:right w:w="0" w:type="dxa"/>
          </w:tblCellMar>
        </w:tblPrEx>
        <w:trPr>
          <w:trHeight w:val="248"/>
        </w:trPr>
        <w:tc>
          <w:tcPr>
            <w:tcW w:w="1332" w:type="dxa"/>
            <w:tcBorders>
              <w:top w:val="nil"/>
              <w:left w:val="nil"/>
              <w:bottom w:val="nil"/>
              <w:right w:val="nil"/>
            </w:tcBorders>
          </w:tcPr>
          <w:p w:rsidR="00000000" w:rsidRDefault="00DD1352">
            <w:pPr>
              <w:rPr>
                <w:color w:val="000000"/>
              </w:rPr>
            </w:pPr>
            <w:r>
              <w:rPr>
                <w:color w:val="000000"/>
              </w:rPr>
              <w:t> </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332" w:type="dxa"/>
            <w:tcBorders>
              <w:top w:val="nil"/>
              <w:left w:val="nil"/>
              <w:bottom w:val="nil"/>
              <w:right w:val="nil"/>
            </w:tcBorders>
          </w:tcPr>
          <w:p w:rsidR="00000000" w:rsidRDefault="00DD1352">
            <w:pPr>
              <w:rPr>
                <w:color w:val="000000"/>
              </w:rPr>
            </w:pPr>
            <w:r>
              <w:rPr>
                <w:color w:val="000000"/>
              </w:rPr>
              <w:t> </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332"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05" w:type="dxa"/>
            <w:tcBorders>
              <w:top w:val="nil"/>
              <w:left w:val="nil"/>
              <w:bottom w:val="single" w:sz="6" w:space="0" w:color="FFFFFF"/>
              <w:right w:val="nil"/>
            </w:tcBorders>
          </w:tcPr>
          <w:p w:rsidR="00000000" w:rsidRDefault="00DD1352">
            <w:pPr>
              <w:rPr>
                <w:color w:val="000000"/>
              </w:rPr>
            </w:pPr>
            <w:r>
              <w:rPr>
                <w:color w:val="000000"/>
              </w:rPr>
              <w:t> </w:t>
            </w:r>
          </w:p>
        </w:tc>
        <w:tc>
          <w:tcPr>
            <w:tcW w:w="4043"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David Hufnagel</w:t>
            </w:r>
          </w:p>
        </w:tc>
      </w:tr>
      <w:tr w:rsidR="00000000">
        <w:tblPrEx>
          <w:tblCellMar>
            <w:top w:w="0" w:type="dxa"/>
            <w:left w:w="0" w:type="dxa"/>
            <w:bottom w:w="0" w:type="dxa"/>
            <w:right w:w="0" w:type="dxa"/>
          </w:tblCellMar>
        </w:tblPrEx>
        <w:trPr>
          <w:trHeight w:val="314"/>
        </w:trPr>
        <w:tc>
          <w:tcPr>
            <w:tcW w:w="1332"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David Hufnagel</w:t>
            </w:r>
          </w:p>
        </w:tc>
      </w:tr>
      <w:tr w:rsidR="00000000">
        <w:tblPrEx>
          <w:tblCellMar>
            <w:top w:w="0" w:type="dxa"/>
            <w:left w:w="0" w:type="dxa"/>
            <w:bottom w:w="0" w:type="dxa"/>
            <w:right w:w="0" w:type="dxa"/>
          </w:tblCellMar>
        </w:tblPrEx>
        <w:trPr>
          <w:trHeight w:val="297"/>
        </w:trPr>
        <w:tc>
          <w:tcPr>
            <w:tcW w:w="1332"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05" w:type="dxa"/>
            <w:tcBorders>
              <w:top w:val="nil"/>
              <w:left w:val="nil"/>
              <w:bottom w:val="nil"/>
              <w:right w:val="nil"/>
            </w:tcBorders>
          </w:tcPr>
          <w:p w:rsidR="00000000" w:rsidRDefault="00DD1352">
            <w:pPr>
              <w:rPr>
                <w:color w:val="000000"/>
              </w:rPr>
            </w:pPr>
            <w:r>
              <w:rPr>
                <w:color w:val="000000"/>
              </w:rPr>
              <w:t> </w:t>
            </w:r>
          </w:p>
        </w:tc>
        <w:tc>
          <w:tcPr>
            <w:tcW w:w="4043"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bl>
    <w:p w:rsidR="00000000" w:rsidRDefault="00DD1352">
      <w:pPr>
        <w:ind w:left="836"/>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ind w:left="836"/>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284"/>
        <w:gridCol w:w="1201"/>
        <w:gridCol w:w="3995"/>
      </w:tblGrid>
      <w:tr w:rsidR="00000000">
        <w:tblPrEx>
          <w:tblCellMar>
            <w:top w:w="0" w:type="dxa"/>
            <w:left w:w="0" w:type="dxa"/>
            <w:bottom w:w="0" w:type="dxa"/>
            <w:right w:w="0" w:type="dxa"/>
          </w:tblCellMar>
        </w:tblPrEx>
        <w:trPr>
          <w:trHeight w:val="66"/>
        </w:trPr>
        <w:tc>
          <w:tcPr>
            <w:tcW w:w="1284" w:type="dxa"/>
            <w:tcBorders>
              <w:top w:val="nil"/>
              <w:left w:val="nil"/>
              <w:bottom w:val="nil"/>
              <w:right w:val="nil"/>
            </w:tcBorders>
            <w:vAlign w:val="center"/>
          </w:tcPr>
          <w:p w:rsidR="00000000" w:rsidRDefault="00DD1352">
            <w:pPr>
              <w:rPr>
                <w:sz w:val="16"/>
                <w:szCs w:val="16"/>
              </w:rPr>
            </w:pPr>
            <w:r>
              <w:rPr>
                <w:sz w:val="16"/>
                <w:szCs w:val="16"/>
              </w:rPr>
              <w:t> </w:t>
            </w:r>
          </w:p>
        </w:tc>
        <w:tc>
          <w:tcPr>
            <w:tcW w:w="1201" w:type="dxa"/>
            <w:tcBorders>
              <w:top w:val="nil"/>
              <w:left w:val="nil"/>
              <w:bottom w:val="nil"/>
              <w:right w:val="nil"/>
            </w:tcBorders>
            <w:vAlign w:val="center"/>
          </w:tcPr>
          <w:p w:rsidR="00000000" w:rsidRDefault="00DD1352">
            <w:pPr>
              <w:rPr>
                <w:sz w:val="16"/>
                <w:szCs w:val="16"/>
              </w:rPr>
            </w:pPr>
            <w:r>
              <w:rPr>
                <w:sz w:val="16"/>
                <w:szCs w:val="16"/>
              </w:rPr>
              <w:t> </w:t>
            </w:r>
          </w:p>
        </w:tc>
        <w:tc>
          <w:tcPr>
            <w:tcW w:w="3995"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891"/>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ROYAL BANK OF CANADA,</w:t>
            </w:r>
          </w:p>
          <w:p w:rsidR="00000000" w:rsidRDefault="00DD1352">
            <w:pPr>
              <w:rPr>
                <w:color w:val="000000"/>
                <w:sz w:val="24"/>
                <w:szCs w:val="24"/>
              </w:rPr>
            </w:pPr>
            <w:r>
              <w:rPr>
                <w:color w:val="000000"/>
                <w:sz w:val="24"/>
                <w:szCs w:val="24"/>
              </w:rPr>
              <w:t>as a Non-Continuing Agent and a Non-Continuing Committed Lender</w:t>
            </w:r>
          </w:p>
        </w:tc>
      </w:tr>
      <w:tr w:rsidR="00000000">
        <w:tblPrEx>
          <w:tblCellMar>
            <w:top w:w="0" w:type="dxa"/>
            <w:left w:w="0" w:type="dxa"/>
            <w:bottom w:w="0" w:type="dxa"/>
            <w:right w:w="0" w:type="dxa"/>
          </w:tblCellMar>
        </w:tblPrEx>
        <w:trPr>
          <w:trHeight w:val="248"/>
        </w:trPr>
        <w:tc>
          <w:tcPr>
            <w:tcW w:w="1284" w:type="dxa"/>
            <w:tcBorders>
              <w:top w:val="nil"/>
              <w:left w:val="nil"/>
              <w:bottom w:val="nil"/>
              <w:right w:val="nil"/>
            </w:tcBorders>
          </w:tcPr>
          <w:p w:rsidR="00000000" w:rsidRDefault="00DD1352">
            <w:pPr>
              <w:rPr>
                <w:color w:val="000000"/>
              </w:rPr>
            </w:pPr>
            <w:r>
              <w:rPr>
                <w:color w:val="000000"/>
              </w:rPr>
              <w:t> </w:t>
            </w:r>
          </w:p>
        </w:tc>
        <w:tc>
          <w:tcPr>
            <w:tcW w:w="1201" w:type="dxa"/>
            <w:tcBorders>
              <w:top w:val="nil"/>
              <w:left w:val="nil"/>
              <w:bottom w:val="nil"/>
              <w:right w:val="nil"/>
            </w:tcBorders>
          </w:tcPr>
          <w:p w:rsidR="00000000" w:rsidRDefault="00DD1352">
            <w:pPr>
              <w:rPr>
                <w:color w:val="000000"/>
              </w:rPr>
            </w:pPr>
            <w:r>
              <w:rPr>
                <w:color w:val="000000"/>
              </w:rPr>
              <w:t> </w:t>
            </w:r>
          </w:p>
        </w:tc>
        <w:tc>
          <w:tcPr>
            <w:tcW w:w="3995"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48"/>
        </w:trPr>
        <w:tc>
          <w:tcPr>
            <w:tcW w:w="1284" w:type="dxa"/>
            <w:tcBorders>
              <w:top w:val="nil"/>
              <w:left w:val="nil"/>
              <w:bottom w:val="nil"/>
              <w:right w:val="nil"/>
            </w:tcBorders>
          </w:tcPr>
          <w:p w:rsidR="00000000" w:rsidRDefault="00DD1352">
            <w:pPr>
              <w:rPr>
                <w:color w:val="000000"/>
              </w:rPr>
            </w:pPr>
            <w:r>
              <w:rPr>
                <w:color w:val="000000"/>
              </w:rPr>
              <w:t> </w:t>
            </w:r>
          </w:p>
        </w:tc>
        <w:tc>
          <w:tcPr>
            <w:tcW w:w="1201" w:type="dxa"/>
            <w:tcBorders>
              <w:top w:val="nil"/>
              <w:left w:val="nil"/>
              <w:bottom w:val="nil"/>
              <w:right w:val="nil"/>
            </w:tcBorders>
          </w:tcPr>
          <w:p w:rsidR="00000000" w:rsidRDefault="00DD1352">
            <w:pPr>
              <w:rPr>
                <w:color w:val="000000"/>
              </w:rPr>
            </w:pPr>
            <w:r>
              <w:rPr>
                <w:color w:val="000000"/>
              </w:rPr>
              <w:t> </w:t>
            </w:r>
          </w:p>
        </w:tc>
        <w:tc>
          <w:tcPr>
            <w:tcW w:w="3995"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284"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201" w:type="dxa"/>
            <w:tcBorders>
              <w:top w:val="nil"/>
              <w:left w:val="nil"/>
              <w:bottom w:val="single" w:sz="6" w:space="0" w:color="FFFFFF"/>
              <w:right w:val="nil"/>
            </w:tcBorders>
          </w:tcPr>
          <w:p w:rsidR="00000000" w:rsidRDefault="00DD1352">
            <w:pPr>
              <w:rPr>
                <w:color w:val="000000"/>
              </w:rPr>
            </w:pPr>
            <w:r>
              <w:rPr>
                <w:color w:val="000000"/>
              </w:rPr>
              <w:t> </w:t>
            </w:r>
          </w:p>
        </w:tc>
        <w:tc>
          <w:tcPr>
            <w:tcW w:w="3995"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Sofia Shields</w:t>
            </w:r>
          </w:p>
        </w:tc>
      </w:tr>
      <w:tr w:rsidR="00000000">
        <w:tblPrEx>
          <w:tblCellMar>
            <w:top w:w="0" w:type="dxa"/>
            <w:left w:w="0" w:type="dxa"/>
            <w:bottom w:w="0" w:type="dxa"/>
            <w:right w:w="0" w:type="dxa"/>
          </w:tblCellMar>
        </w:tblPrEx>
        <w:trPr>
          <w:trHeight w:val="314"/>
        </w:trPr>
        <w:tc>
          <w:tcPr>
            <w:tcW w:w="1284"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201" w:type="dxa"/>
            <w:tcBorders>
              <w:top w:val="nil"/>
              <w:left w:val="nil"/>
              <w:bottom w:val="nil"/>
              <w:right w:val="nil"/>
            </w:tcBorders>
          </w:tcPr>
          <w:p w:rsidR="00000000" w:rsidRDefault="00DD1352">
            <w:pPr>
              <w:rPr>
                <w:color w:val="000000"/>
              </w:rPr>
            </w:pPr>
            <w:r>
              <w:rPr>
                <w:color w:val="000000"/>
              </w:rPr>
              <w:t> </w:t>
            </w:r>
          </w:p>
        </w:tc>
        <w:tc>
          <w:tcPr>
            <w:tcW w:w="3995"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Sofia Shields</w:t>
            </w:r>
          </w:p>
        </w:tc>
      </w:tr>
      <w:tr w:rsidR="00000000">
        <w:tblPrEx>
          <w:tblCellMar>
            <w:top w:w="0" w:type="dxa"/>
            <w:left w:w="0" w:type="dxa"/>
            <w:bottom w:w="0" w:type="dxa"/>
            <w:right w:w="0" w:type="dxa"/>
          </w:tblCellMar>
        </w:tblPrEx>
        <w:trPr>
          <w:trHeight w:val="297"/>
        </w:trPr>
        <w:tc>
          <w:tcPr>
            <w:tcW w:w="1284"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201" w:type="dxa"/>
            <w:tcBorders>
              <w:top w:val="nil"/>
              <w:left w:val="nil"/>
              <w:bottom w:val="nil"/>
              <w:right w:val="nil"/>
            </w:tcBorders>
          </w:tcPr>
          <w:p w:rsidR="00000000" w:rsidRDefault="00DD1352">
            <w:pPr>
              <w:rPr>
                <w:color w:val="000000"/>
              </w:rPr>
            </w:pPr>
            <w:r>
              <w:rPr>
                <w:color w:val="000000"/>
              </w:rPr>
              <w:t> </w:t>
            </w:r>
          </w:p>
        </w:tc>
        <w:tc>
          <w:tcPr>
            <w:tcW w:w="3995" w:type="dxa"/>
            <w:tcBorders>
              <w:top w:val="nil"/>
              <w:left w:val="nil"/>
              <w:bottom w:val="nil"/>
              <w:right w:val="nil"/>
            </w:tcBorders>
          </w:tcPr>
          <w:p w:rsidR="00000000" w:rsidRDefault="00DD1352">
            <w:pPr>
              <w:rPr>
                <w:color w:val="000000"/>
                <w:sz w:val="24"/>
                <w:szCs w:val="24"/>
              </w:rPr>
            </w:pPr>
            <w:r>
              <w:rPr>
                <w:color w:val="000000"/>
                <w:sz w:val="24"/>
                <w:szCs w:val="24"/>
              </w:rPr>
              <w:t>Authorized Signatory</w:t>
            </w:r>
          </w:p>
        </w:tc>
      </w:tr>
    </w:tbl>
    <w:p w:rsidR="00000000" w:rsidRDefault="00DD1352">
      <w:pPr>
        <w:ind w:left="836"/>
        <w:rPr>
          <w:color w:val="000000"/>
        </w:rPr>
      </w:pPr>
      <w:r>
        <w:rPr>
          <w:color w:val="000000"/>
        </w:rPr>
        <w:t> </w:t>
      </w:r>
    </w:p>
    <w:p w:rsidR="00000000" w:rsidRDefault="00DD1352">
      <w:pPr>
        <w:jc w:val="right"/>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6 to Amended and Restated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center"/>
        <w:rPr>
          <w:color w:val="000000"/>
          <w:sz w:val="24"/>
          <w:szCs w:val="24"/>
        </w:rPr>
      </w:pPr>
      <w:r>
        <w:rPr>
          <w:color w:val="000000"/>
          <w:sz w:val="24"/>
          <w:szCs w:val="24"/>
        </w:rPr>
        <w:t>EXHIBIT A</w:t>
      </w:r>
    </w:p>
    <w:p w:rsidR="00000000" w:rsidRDefault="00DD1352">
      <w:pPr>
        <w:rPr>
          <w:color w:val="000000"/>
        </w:rPr>
      </w:pPr>
      <w:r>
        <w:rPr>
          <w:color w:val="000000"/>
        </w:rPr>
        <w:t> </w:t>
      </w:r>
    </w:p>
    <w:p w:rsidR="00000000" w:rsidRDefault="00DD1352">
      <w:pPr>
        <w:jc w:val="center"/>
        <w:rPr>
          <w:color w:val="000000"/>
          <w:sz w:val="24"/>
          <w:szCs w:val="24"/>
        </w:rPr>
      </w:pPr>
      <w:r>
        <w:rPr>
          <w:color w:val="000000"/>
          <w:sz w:val="24"/>
          <w:szCs w:val="24"/>
        </w:rPr>
        <w:t>LIST OF DOCUMENTS AND CERTIFICATES</w:t>
      </w:r>
    </w:p>
    <w:p w:rsidR="00000000" w:rsidRDefault="00DD1352">
      <w:pPr>
        <w:jc w:val="center"/>
        <w:rPr>
          <w:color w:val="000000"/>
          <w:sz w:val="24"/>
          <w:szCs w:val="24"/>
        </w:rPr>
      </w:pPr>
      <w:r>
        <w:rPr>
          <w:color w:val="000000"/>
          <w:sz w:val="24"/>
          <w:szCs w:val="24"/>
        </w:rPr>
        <w:t>TO BE DELIVERED ON THE AMENDMENT EFFECTIVE DATE</w:t>
      </w:r>
    </w:p>
    <w:p w:rsidR="00000000" w:rsidRDefault="00DD1352">
      <w:pPr>
        <w:jc w:val="center"/>
        <w:rPr>
          <w:color w:val="000000"/>
        </w:rPr>
      </w:pPr>
      <w:r>
        <w:rPr>
          <w:color w:val="000000"/>
        </w:rPr>
        <w:t> </w:t>
      </w:r>
    </w:p>
    <w:p w:rsidR="00000000" w:rsidRDefault="00DD1352">
      <w:pPr>
        <w:jc w:val="center"/>
        <w:rPr>
          <w:color w:val="000000"/>
        </w:rPr>
      </w:pPr>
      <w:r>
        <w:rPr>
          <w:color w:val="000000"/>
        </w:rPr>
        <w:t> </w:t>
      </w:r>
    </w:p>
    <w:tbl>
      <w:tblPr>
        <w:tblW w:w="0" w:type="auto"/>
        <w:jc w:val="center"/>
        <w:tblLayout w:type="fixed"/>
        <w:tblCellMar>
          <w:left w:w="0" w:type="dxa"/>
          <w:right w:w="0" w:type="dxa"/>
        </w:tblCellMar>
        <w:tblLook w:val="0000" w:firstRow="0" w:lastRow="0" w:firstColumn="0" w:lastColumn="0" w:noHBand="0" w:noVBand="0"/>
      </w:tblPr>
      <w:tblGrid>
        <w:gridCol w:w="1348"/>
        <w:gridCol w:w="9440"/>
      </w:tblGrid>
      <w:tr w:rsidR="00000000">
        <w:tblPrEx>
          <w:tblCellMar>
            <w:top w:w="0" w:type="dxa"/>
            <w:left w:w="0" w:type="dxa"/>
            <w:bottom w:w="0" w:type="dxa"/>
            <w:right w:w="0" w:type="dxa"/>
          </w:tblCellMar>
        </w:tblPrEx>
        <w:trPr>
          <w:trHeight w:val="66"/>
          <w:jc w:val="center"/>
        </w:trPr>
        <w:tc>
          <w:tcPr>
            <w:tcW w:w="1348" w:type="dxa"/>
            <w:tcBorders>
              <w:top w:val="nil"/>
              <w:left w:val="nil"/>
              <w:bottom w:val="nil"/>
              <w:right w:val="nil"/>
            </w:tcBorders>
            <w:vAlign w:val="center"/>
          </w:tcPr>
          <w:p w:rsidR="00000000" w:rsidRDefault="00DD1352">
            <w:pPr>
              <w:rPr>
                <w:sz w:val="16"/>
                <w:szCs w:val="16"/>
              </w:rPr>
            </w:pPr>
            <w:r>
              <w:rPr>
                <w:sz w:val="16"/>
                <w:szCs w:val="16"/>
              </w:rPr>
              <w:t> </w:t>
            </w:r>
          </w:p>
        </w:tc>
        <w:tc>
          <w:tcPr>
            <w:tcW w:w="9440"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49"/>
          <w:jc w:val="center"/>
        </w:trPr>
        <w:tc>
          <w:tcPr>
            <w:tcW w:w="1348" w:type="dxa"/>
            <w:tcBorders>
              <w:top w:val="single" w:sz="6" w:space="0" w:color="000000"/>
              <w:left w:val="single" w:sz="6" w:space="0" w:color="000000"/>
              <w:bottom w:val="single" w:sz="6" w:space="0" w:color="000000"/>
              <w:right w:val="single" w:sz="6" w:space="0" w:color="000000"/>
            </w:tcBorders>
          </w:tcPr>
          <w:p w:rsidR="00000000" w:rsidRDefault="00DD1352">
            <w:pPr>
              <w:spacing w:after="132"/>
              <w:rPr>
                <w:color w:val="000000"/>
              </w:rPr>
            </w:pPr>
            <w:r>
              <w:rPr>
                <w:color w:val="000000"/>
              </w:rPr>
              <w:t> </w:t>
            </w:r>
          </w:p>
        </w:tc>
        <w:tc>
          <w:tcPr>
            <w:tcW w:w="9440"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b/>
                <w:bCs/>
                <w:color w:val="000000"/>
                <w:sz w:val="24"/>
                <w:szCs w:val="24"/>
              </w:rPr>
            </w:pPr>
            <w:r>
              <w:rPr>
                <w:b/>
                <w:bCs/>
                <w:color w:val="000000"/>
                <w:sz w:val="24"/>
                <w:szCs w:val="24"/>
              </w:rPr>
              <w:t>Document</w:t>
            </w:r>
          </w:p>
        </w:tc>
      </w:tr>
      <w:tr w:rsidR="00000000">
        <w:tblPrEx>
          <w:tblCellMar>
            <w:top w:w="0" w:type="dxa"/>
            <w:left w:w="0" w:type="dxa"/>
            <w:bottom w:w="0" w:type="dxa"/>
            <w:right w:w="0" w:type="dxa"/>
          </w:tblCellMar>
        </w:tblPrEx>
        <w:trPr>
          <w:trHeight w:val="449"/>
          <w:jc w:val="center"/>
        </w:trPr>
        <w:tc>
          <w:tcPr>
            <w:tcW w:w="1348"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1.</w:t>
            </w:r>
          </w:p>
        </w:tc>
        <w:tc>
          <w:tcPr>
            <w:tcW w:w="9440"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32"/>
              <w:rPr>
                <w:color w:val="000000"/>
                <w:sz w:val="24"/>
                <w:szCs w:val="24"/>
              </w:rPr>
            </w:pPr>
            <w:r>
              <w:rPr>
                <w:color w:val="000000"/>
                <w:sz w:val="24"/>
                <w:szCs w:val="24"/>
              </w:rPr>
              <w:t>Amendment No. 6 to Amended and Restated Loan and Security Agreement</w:t>
            </w:r>
          </w:p>
        </w:tc>
      </w:tr>
      <w:tr w:rsidR="00000000">
        <w:tblPrEx>
          <w:tblCellMar>
            <w:top w:w="0" w:type="dxa"/>
            <w:left w:w="0" w:type="dxa"/>
            <w:bottom w:w="0" w:type="dxa"/>
            <w:right w:w="0" w:type="dxa"/>
          </w:tblCellMar>
        </w:tblPrEx>
        <w:trPr>
          <w:trHeight w:val="449"/>
          <w:jc w:val="center"/>
        </w:trPr>
        <w:tc>
          <w:tcPr>
            <w:tcW w:w="1348"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2.</w:t>
            </w:r>
          </w:p>
        </w:tc>
        <w:tc>
          <w:tcPr>
            <w:tcW w:w="9440"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32"/>
              <w:rPr>
                <w:color w:val="000000"/>
                <w:sz w:val="24"/>
                <w:szCs w:val="24"/>
              </w:rPr>
            </w:pPr>
            <w:r>
              <w:rPr>
                <w:color w:val="000000"/>
                <w:sz w:val="24"/>
                <w:szCs w:val="24"/>
              </w:rPr>
              <w:t>Fourth Amended and Restated Fee Letter</w:t>
            </w:r>
          </w:p>
        </w:tc>
      </w:tr>
      <w:tr w:rsidR="00000000">
        <w:tblPrEx>
          <w:tblCellMar>
            <w:top w:w="0" w:type="dxa"/>
            <w:left w:w="0" w:type="dxa"/>
            <w:bottom w:w="0" w:type="dxa"/>
            <w:right w:w="0" w:type="dxa"/>
          </w:tblCellMar>
        </w:tblPrEx>
        <w:trPr>
          <w:trHeight w:val="449"/>
          <w:jc w:val="center"/>
        </w:trPr>
        <w:tc>
          <w:tcPr>
            <w:tcW w:w="1348"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3.</w:t>
            </w:r>
          </w:p>
        </w:tc>
        <w:tc>
          <w:tcPr>
            <w:tcW w:w="9440"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32"/>
              <w:rPr>
                <w:color w:val="000000"/>
                <w:sz w:val="24"/>
                <w:szCs w:val="24"/>
              </w:rPr>
            </w:pPr>
            <w:r>
              <w:rPr>
                <w:color w:val="000000"/>
                <w:sz w:val="24"/>
                <w:szCs w:val="24"/>
              </w:rPr>
              <w:t>Amendment No. 3 to Second Amended and Restated Warehouse SUBI Servicing Agreement</w:t>
            </w:r>
          </w:p>
        </w:tc>
      </w:tr>
      <w:tr w:rsidR="00000000">
        <w:tblPrEx>
          <w:tblCellMar>
            <w:top w:w="0" w:type="dxa"/>
            <w:left w:w="0" w:type="dxa"/>
            <w:bottom w:w="0" w:type="dxa"/>
            <w:right w:w="0" w:type="dxa"/>
          </w:tblCellMar>
        </w:tblPrEx>
        <w:trPr>
          <w:trHeight w:val="449"/>
          <w:jc w:val="center"/>
        </w:trPr>
        <w:tc>
          <w:tcPr>
            <w:tcW w:w="1348"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4.</w:t>
            </w:r>
          </w:p>
        </w:tc>
        <w:tc>
          <w:tcPr>
            <w:tcW w:w="9440"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32"/>
              <w:rPr>
                <w:color w:val="000000"/>
                <w:sz w:val="24"/>
                <w:szCs w:val="24"/>
              </w:rPr>
            </w:pPr>
            <w:r>
              <w:rPr>
                <w:color w:val="000000"/>
                <w:sz w:val="24"/>
                <w:szCs w:val="24"/>
              </w:rPr>
              <w:t>Amendment No. 1 to 2018 Warehouse Agreement</w:t>
            </w:r>
          </w:p>
        </w:tc>
      </w:tr>
      <w:tr w:rsidR="00000000">
        <w:tblPrEx>
          <w:tblCellMar>
            <w:top w:w="0" w:type="dxa"/>
            <w:left w:w="0" w:type="dxa"/>
            <w:bottom w:w="0" w:type="dxa"/>
            <w:right w:w="0" w:type="dxa"/>
          </w:tblCellMar>
        </w:tblPrEx>
        <w:trPr>
          <w:trHeight w:val="449"/>
          <w:jc w:val="center"/>
        </w:trPr>
        <w:tc>
          <w:tcPr>
            <w:tcW w:w="1348"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5.</w:t>
            </w:r>
          </w:p>
        </w:tc>
        <w:tc>
          <w:tcPr>
            <w:tcW w:w="9440"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32"/>
              <w:rPr>
                <w:color w:val="000000"/>
                <w:sz w:val="24"/>
                <w:szCs w:val="24"/>
              </w:rPr>
            </w:pPr>
            <w:r>
              <w:rPr>
                <w:color w:val="000000"/>
                <w:sz w:val="24"/>
                <w:szCs w:val="24"/>
              </w:rPr>
              <w:t>Amended and Restated Fee Letter for 2018 Warehouse Agreement</w:t>
            </w:r>
          </w:p>
        </w:tc>
      </w:tr>
      <w:tr w:rsidR="00000000">
        <w:tblPrEx>
          <w:tblCellMar>
            <w:top w:w="0" w:type="dxa"/>
            <w:left w:w="0" w:type="dxa"/>
            <w:bottom w:w="0" w:type="dxa"/>
            <w:right w:w="0" w:type="dxa"/>
          </w:tblCellMar>
        </w:tblPrEx>
        <w:trPr>
          <w:trHeight w:val="449"/>
          <w:jc w:val="center"/>
        </w:trPr>
        <w:tc>
          <w:tcPr>
            <w:tcW w:w="1348"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6.</w:t>
            </w:r>
          </w:p>
        </w:tc>
        <w:tc>
          <w:tcPr>
            <w:tcW w:w="9440"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32"/>
              <w:rPr>
                <w:color w:val="000000"/>
                <w:sz w:val="24"/>
                <w:szCs w:val="24"/>
              </w:rPr>
            </w:pPr>
            <w:r>
              <w:rPr>
                <w:color w:val="000000"/>
                <w:sz w:val="24"/>
                <w:szCs w:val="24"/>
              </w:rPr>
              <w:t>Amendment No. 1 to LML 2018 Warehouse SUBI Servicing Agre</w:t>
            </w:r>
            <w:r>
              <w:rPr>
                <w:color w:val="000000"/>
                <w:sz w:val="24"/>
                <w:szCs w:val="24"/>
              </w:rPr>
              <w:t>ement</w:t>
            </w:r>
          </w:p>
        </w:tc>
      </w:tr>
    </w:tbl>
    <w:p w:rsidR="00000000" w:rsidRDefault="00DD1352">
      <w:pPr>
        <w:rPr>
          <w:color w:val="000000"/>
        </w:rPr>
      </w:pPr>
      <w:r>
        <w:rPr>
          <w:color w:val="000000"/>
        </w:rPr>
        <w:t> </w:t>
      </w:r>
    </w:p>
    <w:p w:rsidR="00000000" w:rsidRDefault="00DD1352">
      <w:pPr>
        <w:jc w:val="right"/>
        <w:rPr>
          <w:color w:val="000000"/>
        </w:rPr>
      </w:pPr>
      <w:r>
        <w:rPr>
          <w:color w:val="000000"/>
        </w:rPr>
        <w:t> </w:t>
      </w:r>
    </w:p>
    <w:p w:rsidR="00000000" w:rsidRDefault="00DD1352">
      <w:pPr>
        <w:spacing w:before="264"/>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600"/>
        <w:gridCol w:w="3600"/>
        <w:gridCol w:w="3600"/>
      </w:tblGrid>
      <w:tr w:rsidR="00000000">
        <w:tblPrEx>
          <w:tblCellMar>
            <w:top w:w="0" w:type="dxa"/>
            <w:left w:w="0" w:type="dxa"/>
            <w:bottom w:w="0" w:type="dxa"/>
            <w:right w:w="0" w:type="dxa"/>
          </w:tblCellMar>
        </w:tblPrEx>
        <w:trPr>
          <w:trHeight w:val="297"/>
        </w:trPr>
        <w:tc>
          <w:tcPr>
            <w:tcW w:w="3600" w:type="dxa"/>
            <w:tcBorders>
              <w:top w:val="nil"/>
              <w:left w:val="nil"/>
              <w:bottom w:val="nil"/>
              <w:right w:val="nil"/>
            </w:tcBorders>
          </w:tcPr>
          <w:p w:rsidR="00000000" w:rsidRDefault="00DD1352">
            <w:pPr>
              <w:rPr>
                <w:color w:val="000000"/>
                <w:sz w:val="16"/>
                <w:szCs w:val="16"/>
              </w:rPr>
            </w:pPr>
            <w:r>
              <w:rPr>
                <w:color w:val="000000"/>
                <w:sz w:val="16"/>
                <w:szCs w:val="16"/>
              </w:rPr>
              <w:t>DB1/ 105704163.3</w:t>
            </w:r>
          </w:p>
        </w:tc>
        <w:tc>
          <w:tcPr>
            <w:tcW w:w="3600" w:type="dxa"/>
            <w:tcBorders>
              <w:top w:val="nil"/>
              <w:left w:val="nil"/>
              <w:bottom w:val="nil"/>
              <w:right w:val="nil"/>
            </w:tcBorders>
          </w:tcPr>
          <w:p w:rsidR="00000000" w:rsidRDefault="00DD1352">
            <w:pPr>
              <w:jc w:val="center"/>
              <w:rPr>
                <w:color w:val="000000"/>
                <w:sz w:val="24"/>
                <w:szCs w:val="24"/>
              </w:rPr>
            </w:pPr>
            <w:r>
              <w:rPr>
                <w:color w:val="000000"/>
                <w:sz w:val="24"/>
                <w:szCs w:val="24"/>
              </w:rPr>
              <w:t>Ex. A-1</w:t>
            </w:r>
          </w:p>
        </w:tc>
        <w:tc>
          <w:tcPr>
            <w:tcW w:w="3600" w:type="dxa"/>
            <w:tcBorders>
              <w:top w:val="nil"/>
              <w:left w:val="nil"/>
              <w:bottom w:val="nil"/>
              <w:right w:val="nil"/>
            </w:tcBorders>
          </w:tcPr>
          <w:p w:rsidR="00000000" w:rsidRDefault="00DD1352">
            <w:pPr>
              <w:rPr>
                <w:color w:val="000000"/>
              </w:rPr>
            </w:pPr>
            <w:r>
              <w:rPr>
                <w:color w:val="000000"/>
              </w:rPr>
              <w:t> </w:t>
            </w:r>
          </w:p>
        </w:tc>
      </w:tr>
    </w:tbl>
    <w:p w:rsidR="00000000" w:rsidRDefault="00DD1352">
      <w:pPr>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sz w:val="24"/>
          <w:szCs w:val="24"/>
        </w:rPr>
      </w:pPr>
      <w:r>
        <w:rPr>
          <w:color w:val="000000"/>
          <w:sz w:val="24"/>
          <w:szCs w:val="24"/>
        </w:rPr>
        <w:t>Schedule 6</w:t>
      </w:r>
    </w:p>
    <w:p w:rsidR="00000000" w:rsidRDefault="00DD1352">
      <w:pPr>
        <w:jc w:val="right"/>
        <w:rPr>
          <w:color w:val="000000"/>
          <w:sz w:val="24"/>
          <w:szCs w:val="24"/>
        </w:rPr>
      </w:pPr>
      <w:r>
        <w:rPr>
          <w:color w:val="000000"/>
          <w:sz w:val="24"/>
          <w:szCs w:val="24"/>
        </w:rPr>
        <w:t>to Loan and Security Agreement</w:t>
      </w:r>
    </w:p>
    <w:p w:rsidR="00000000" w:rsidRDefault="00DD1352">
      <w:pPr>
        <w:jc w:val="right"/>
        <w:rPr>
          <w:color w:val="000000"/>
        </w:rPr>
      </w:pPr>
      <w:r>
        <w:rPr>
          <w:color w:val="000000"/>
        </w:rPr>
        <w:t> </w:t>
      </w:r>
    </w:p>
    <w:p w:rsidR="00000000" w:rsidRDefault="00DD1352">
      <w:pPr>
        <w:jc w:val="center"/>
        <w:rPr>
          <w:b/>
          <w:bCs/>
          <w:color w:val="000000"/>
          <w:sz w:val="24"/>
          <w:szCs w:val="24"/>
        </w:rPr>
      </w:pPr>
      <w:r>
        <w:rPr>
          <w:b/>
          <w:bCs/>
          <w:color w:val="000000"/>
          <w:sz w:val="24"/>
          <w:szCs w:val="24"/>
        </w:rPr>
        <w:t>Notice Addresses</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Borrower:</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Tesla, Inc.</w:t>
      </w:r>
    </w:p>
    <w:p w:rsidR="00000000" w:rsidRDefault="00DD1352">
      <w:pPr>
        <w:rPr>
          <w:color w:val="000000"/>
          <w:sz w:val="24"/>
          <w:szCs w:val="24"/>
        </w:rPr>
      </w:pPr>
      <w:r>
        <w:rPr>
          <w:color w:val="000000"/>
          <w:sz w:val="24"/>
          <w:szCs w:val="24"/>
        </w:rPr>
        <w:t>3500 Deer Creek Road</w:t>
      </w:r>
    </w:p>
    <w:p w:rsidR="00000000" w:rsidRDefault="00DD1352">
      <w:pPr>
        <w:rPr>
          <w:color w:val="000000"/>
          <w:sz w:val="24"/>
          <w:szCs w:val="24"/>
        </w:rPr>
      </w:pPr>
      <w:r>
        <w:rPr>
          <w:color w:val="000000"/>
          <w:sz w:val="24"/>
          <w:szCs w:val="24"/>
        </w:rPr>
        <w:t>Palo Alto, CA 94304</w:t>
      </w:r>
    </w:p>
    <w:p w:rsidR="00000000" w:rsidRDefault="00DD1352">
      <w:pPr>
        <w:rPr>
          <w:color w:val="000000"/>
          <w:sz w:val="24"/>
          <w:szCs w:val="24"/>
        </w:rPr>
      </w:pPr>
      <w:r>
        <w:rPr>
          <w:color w:val="000000"/>
          <w:sz w:val="24"/>
          <w:szCs w:val="24"/>
        </w:rPr>
        <w:t>Attention: General Counsel</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With a copy to</w:t>
      </w:r>
    </w:p>
    <w:p w:rsidR="00000000" w:rsidRDefault="00DD1352">
      <w:pPr>
        <w:rPr>
          <w:color w:val="000000"/>
          <w:sz w:val="24"/>
          <w:szCs w:val="24"/>
        </w:rPr>
      </w:pPr>
      <w:r>
        <w:rPr>
          <w:color w:val="000000"/>
          <w:sz w:val="24"/>
          <w:szCs w:val="24"/>
        </w:rPr>
        <w:t>Tesla, Inc.</w:t>
      </w:r>
    </w:p>
    <w:p w:rsidR="00000000" w:rsidRDefault="00DD1352">
      <w:pPr>
        <w:rPr>
          <w:color w:val="000000"/>
          <w:sz w:val="24"/>
          <w:szCs w:val="24"/>
        </w:rPr>
      </w:pPr>
      <w:r>
        <w:rPr>
          <w:color w:val="000000"/>
          <w:sz w:val="24"/>
          <w:szCs w:val="24"/>
        </w:rPr>
        <w:t>45500 Fremont Blvd.</w:t>
      </w:r>
    </w:p>
    <w:p w:rsidR="00000000" w:rsidRDefault="00DD1352">
      <w:pPr>
        <w:rPr>
          <w:color w:val="000000"/>
          <w:sz w:val="24"/>
          <w:szCs w:val="24"/>
        </w:rPr>
      </w:pPr>
      <w:r>
        <w:rPr>
          <w:color w:val="000000"/>
          <w:sz w:val="24"/>
          <w:szCs w:val="24"/>
        </w:rPr>
        <w:t>Fremont, CA 94538</w:t>
      </w:r>
    </w:p>
    <w:p w:rsidR="00000000" w:rsidRDefault="00DD1352">
      <w:pPr>
        <w:rPr>
          <w:color w:val="000000"/>
          <w:sz w:val="24"/>
          <w:szCs w:val="24"/>
        </w:rPr>
      </w:pPr>
      <w:r>
        <w:rPr>
          <w:color w:val="000000"/>
          <w:sz w:val="24"/>
          <w:szCs w:val="24"/>
        </w:rPr>
        <w:t>Attention: Legal, Finance</w:t>
      </w:r>
    </w:p>
    <w:p w:rsidR="00000000" w:rsidRDefault="00DD1352">
      <w:pPr>
        <w:rPr>
          <w:color w:val="000000"/>
          <w:sz w:val="24"/>
          <w:szCs w:val="24"/>
        </w:rPr>
      </w:pPr>
      <w:r>
        <w:rPr>
          <w:color w:val="000000"/>
          <w:sz w:val="24"/>
          <w:szCs w:val="24"/>
        </w:rPr>
        <w:t>Email: legal.finance@tesla.com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TFL:</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Tesla, Inc.</w:t>
      </w:r>
    </w:p>
    <w:p w:rsidR="00000000" w:rsidRDefault="00DD1352">
      <w:pPr>
        <w:rPr>
          <w:color w:val="000000"/>
          <w:sz w:val="24"/>
          <w:szCs w:val="24"/>
        </w:rPr>
      </w:pPr>
      <w:r>
        <w:rPr>
          <w:color w:val="000000"/>
          <w:sz w:val="24"/>
          <w:szCs w:val="24"/>
        </w:rPr>
        <w:t>3500 Deer Creek Road</w:t>
      </w:r>
    </w:p>
    <w:p w:rsidR="00000000" w:rsidRDefault="00DD1352">
      <w:pPr>
        <w:rPr>
          <w:color w:val="000000"/>
          <w:sz w:val="24"/>
          <w:szCs w:val="24"/>
        </w:rPr>
      </w:pPr>
      <w:r>
        <w:rPr>
          <w:color w:val="000000"/>
          <w:sz w:val="24"/>
          <w:szCs w:val="24"/>
        </w:rPr>
        <w:t>Palo Alto, CA 94304</w:t>
      </w:r>
    </w:p>
    <w:p w:rsidR="00000000" w:rsidRDefault="00DD1352">
      <w:pPr>
        <w:rPr>
          <w:color w:val="000000"/>
          <w:sz w:val="24"/>
          <w:szCs w:val="24"/>
        </w:rPr>
      </w:pPr>
      <w:r>
        <w:rPr>
          <w:color w:val="000000"/>
          <w:sz w:val="24"/>
          <w:szCs w:val="24"/>
        </w:rPr>
        <w:t>Attention: General Counsel</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With a copy to</w:t>
      </w:r>
    </w:p>
    <w:p w:rsidR="00000000" w:rsidRDefault="00DD1352">
      <w:pPr>
        <w:rPr>
          <w:color w:val="000000"/>
          <w:sz w:val="24"/>
          <w:szCs w:val="24"/>
        </w:rPr>
      </w:pPr>
      <w:r>
        <w:rPr>
          <w:color w:val="000000"/>
          <w:sz w:val="24"/>
          <w:szCs w:val="24"/>
        </w:rPr>
        <w:t>Tesla, Inc.</w:t>
      </w:r>
    </w:p>
    <w:p w:rsidR="00000000" w:rsidRDefault="00DD1352">
      <w:pPr>
        <w:rPr>
          <w:color w:val="000000"/>
          <w:sz w:val="24"/>
          <w:szCs w:val="24"/>
        </w:rPr>
      </w:pPr>
      <w:r>
        <w:rPr>
          <w:color w:val="000000"/>
          <w:sz w:val="24"/>
          <w:szCs w:val="24"/>
        </w:rPr>
        <w:t>45500 Fremont Blvd.</w:t>
      </w:r>
    </w:p>
    <w:p w:rsidR="00000000" w:rsidRDefault="00DD1352">
      <w:pPr>
        <w:rPr>
          <w:color w:val="000000"/>
          <w:sz w:val="24"/>
          <w:szCs w:val="24"/>
        </w:rPr>
      </w:pPr>
      <w:r>
        <w:rPr>
          <w:color w:val="000000"/>
          <w:sz w:val="24"/>
          <w:szCs w:val="24"/>
        </w:rPr>
        <w:t>Fremont, CA 94538</w:t>
      </w:r>
    </w:p>
    <w:p w:rsidR="00000000" w:rsidRDefault="00DD1352">
      <w:pPr>
        <w:rPr>
          <w:color w:val="000000"/>
          <w:sz w:val="24"/>
          <w:szCs w:val="24"/>
        </w:rPr>
      </w:pPr>
      <w:r>
        <w:rPr>
          <w:color w:val="000000"/>
          <w:sz w:val="24"/>
          <w:szCs w:val="24"/>
        </w:rPr>
        <w:t>Attention: Legal, Finance</w:t>
      </w:r>
    </w:p>
    <w:p w:rsidR="00000000" w:rsidRDefault="00DD1352">
      <w:pPr>
        <w:rPr>
          <w:color w:val="000000"/>
          <w:sz w:val="24"/>
          <w:szCs w:val="24"/>
        </w:rPr>
      </w:pPr>
      <w:r>
        <w:rPr>
          <w:color w:val="000000"/>
          <w:sz w:val="24"/>
          <w:szCs w:val="24"/>
        </w:rPr>
        <w:t>Email: legal.finance@tesla.com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Administrative Agent:</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AG, New York Branch</w:t>
      </w:r>
    </w:p>
    <w:p w:rsidR="00000000" w:rsidRDefault="00DD1352">
      <w:pPr>
        <w:rPr>
          <w:color w:val="000000"/>
          <w:sz w:val="24"/>
          <w:szCs w:val="24"/>
        </w:rPr>
      </w:pPr>
      <w:r>
        <w:rPr>
          <w:color w:val="000000"/>
          <w:sz w:val="24"/>
          <w:szCs w:val="24"/>
        </w:rPr>
        <w:t>60 Wall Street, 5</w:t>
      </w:r>
      <w:r>
        <w:rPr>
          <w:color w:val="000000"/>
          <w:sz w:val="22"/>
          <w:szCs w:val="22"/>
          <w:vertAlign w:val="superscript"/>
        </w:rPr>
        <w:t>th</w:t>
      </w:r>
      <w:r>
        <w:rPr>
          <w:color w:val="000000"/>
          <w:sz w:val="24"/>
          <w:szCs w:val="24"/>
        </w:rPr>
        <w:t xml:space="preserve"> Floor</w:t>
      </w:r>
    </w:p>
    <w:p w:rsidR="00000000" w:rsidRDefault="00DD1352">
      <w:pPr>
        <w:rPr>
          <w:color w:val="000000"/>
          <w:sz w:val="24"/>
          <w:szCs w:val="24"/>
        </w:rPr>
      </w:pPr>
      <w:r>
        <w:rPr>
          <w:color w:val="000000"/>
          <w:sz w:val="24"/>
          <w:szCs w:val="24"/>
        </w:rPr>
        <w:t>New York, New York 10005</w:t>
      </w:r>
    </w:p>
    <w:p w:rsidR="00000000" w:rsidRDefault="00DD1352">
      <w:pPr>
        <w:rPr>
          <w:color w:val="000000"/>
          <w:sz w:val="24"/>
          <w:szCs w:val="24"/>
        </w:rPr>
      </w:pPr>
      <w:r>
        <w:rPr>
          <w:color w:val="000000"/>
          <w:sz w:val="24"/>
          <w:szCs w:val="24"/>
        </w:rPr>
        <w:t>Tel: (212) 250-3001</w:t>
      </w:r>
    </w:p>
    <w:p w:rsidR="00000000" w:rsidRDefault="00DD1352">
      <w:pPr>
        <w:rPr>
          <w:color w:val="000000"/>
          <w:sz w:val="24"/>
          <w:szCs w:val="24"/>
        </w:rPr>
      </w:pPr>
      <w:r>
        <w:rPr>
          <w:color w:val="000000"/>
          <w:sz w:val="24"/>
          <w:szCs w:val="24"/>
        </w:rPr>
        <w:t>Fax</w:t>
      </w:r>
      <w:r>
        <w:rPr>
          <w:color w:val="000000"/>
          <w:sz w:val="24"/>
          <w:szCs w:val="24"/>
        </w:rPr>
        <w:t>: (212) 797-5300</w:t>
      </w:r>
    </w:p>
    <w:p w:rsidR="00000000" w:rsidRDefault="00DD1352">
      <w:pPr>
        <w:rPr>
          <w:color w:val="000000"/>
          <w:sz w:val="24"/>
          <w:szCs w:val="24"/>
        </w:rPr>
      </w:pPr>
      <w:r>
        <w:rPr>
          <w:color w:val="000000"/>
          <w:sz w:val="24"/>
          <w:szCs w:val="24"/>
        </w:rPr>
        <w:t>Attention: Katherine Bologna</w:t>
      </w:r>
    </w:p>
    <w:p w:rsidR="00000000" w:rsidRDefault="00DD1352">
      <w:pPr>
        <w:rPr>
          <w:color w:val="0000FF"/>
          <w:sz w:val="24"/>
          <w:szCs w:val="24"/>
        </w:rPr>
      </w:pPr>
      <w:r>
        <w:rPr>
          <w:color w:val="000000"/>
          <w:sz w:val="24"/>
          <w:szCs w:val="24"/>
        </w:rPr>
        <w:t>Email:</w:t>
      </w:r>
      <w:r>
        <w:rPr>
          <w:color w:val="0000FF"/>
          <w:sz w:val="24"/>
          <w:szCs w:val="24"/>
        </w:rPr>
        <w:t xml:space="preserve">  abs.conduits@db.com</w:t>
      </w:r>
      <w:r>
        <w:rPr>
          <w:color w:val="000000"/>
          <w:sz w:val="24"/>
          <w:szCs w:val="24"/>
        </w:rPr>
        <w:t xml:space="preserve">  and</w:t>
      </w:r>
      <w:r>
        <w:rPr>
          <w:color w:val="0000FF"/>
          <w:sz w:val="24"/>
          <w:szCs w:val="24"/>
        </w:rPr>
        <w:t xml:space="preserve">  katherine.bologna@db.com</w:t>
      </w:r>
    </w:p>
    <w:p w:rsidR="00000000" w:rsidRDefault="00DD1352">
      <w:pPr>
        <w:rPr>
          <w:color w:val="000000"/>
        </w:rPr>
      </w:pPr>
      <w:r>
        <w:rPr>
          <w:color w:val="000000"/>
        </w:rPr>
        <w:t> </w:t>
      </w:r>
    </w:p>
    <w:p w:rsidR="00000000" w:rsidRDefault="00DD1352">
      <w:pPr>
        <w:rPr>
          <w:sz w:val="16"/>
          <w:szCs w:val="16"/>
        </w:rPr>
      </w:pPr>
    </w:p>
    <w:p w:rsidR="00000000" w:rsidRDefault="00DD1352">
      <w:pPr>
        <w:spacing w:before="264"/>
        <w:jc w:val="center"/>
        <w:rPr>
          <w:color w:val="000000"/>
          <w:sz w:val="24"/>
          <w:szCs w:val="24"/>
        </w:rPr>
      </w:pPr>
      <w:r>
        <w:rPr>
          <w:color w:val="000000"/>
          <w:sz w:val="24"/>
          <w:szCs w:val="24"/>
        </w:rPr>
        <w:t>Schedule 6-1</w:t>
      </w:r>
    </w:p>
    <w:p w:rsidR="00000000" w:rsidRDefault="00DD1352">
      <w:pPr>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AG, New York Branch, as Lender:</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AG, New York Branch</w:t>
      </w:r>
    </w:p>
    <w:p w:rsidR="00000000" w:rsidRDefault="00DD1352">
      <w:pPr>
        <w:rPr>
          <w:color w:val="000000"/>
          <w:sz w:val="24"/>
          <w:szCs w:val="24"/>
        </w:rPr>
      </w:pPr>
      <w:r>
        <w:rPr>
          <w:color w:val="000000"/>
          <w:sz w:val="24"/>
          <w:szCs w:val="24"/>
        </w:rPr>
        <w:t>60 Wall Street, 5</w:t>
      </w:r>
      <w:r>
        <w:rPr>
          <w:color w:val="000000"/>
          <w:sz w:val="22"/>
          <w:szCs w:val="22"/>
          <w:vertAlign w:val="superscript"/>
        </w:rPr>
        <w:t>th</w:t>
      </w:r>
      <w:r>
        <w:rPr>
          <w:color w:val="000000"/>
          <w:sz w:val="24"/>
          <w:szCs w:val="24"/>
        </w:rPr>
        <w:t xml:space="preserve"> Floor</w:t>
      </w:r>
    </w:p>
    <w:p w:rsidR="00000000" w:rsidRDefault="00DD1352">
      <w:pPr>
        <w:rPr>
          <w:color w:val="000000"/>
          <w:sz w:val="24"/>
          <w:szCs w:val="24"/>
        </w:rPr>
      </w:pPr>
      <w:r>
        <w:rPr>
          <w:color w:val="000000"/>
          <w:sz w:val="24"/>
          <w:szCs w:val="24"/>
        </w:rPr>
        <w:t>New York, New York 10005</w:t>
      </w:r>
    </w:p>
    <w:p w:rsidR="00000000" w:rsidRDefault="00DD1352">
      <w:pPr>
        <w:rPr>
          <w:color w:val="000000"/>
          <w:sz w:val="24"/>
          <w:szCs w:val="24"/>
        </w:rPr>
      </w:pPr>
      <w:r>
        <w:rPr>
          <w:color w:val="000000"/>
          <w:sz w:val="24"/>
          <w:szCs w:val="24"/>
        </w:rPr>
        <w:t>Tel: (212) 250-3001</w:t>
      </w:r>
    </w:p>
    <w:p w:rsidR="00000000" w:rsidRDefault="00DD1352">
      <w:pPr>
        <w:rPr>
          <w:color w:val="000000"/>
          <w:sz w:val="24"/>
          <w:szCs w:val="24"/>
        </w:rPr>
      </w:pPr>
      <w:r>
        <w:rPr>
          <w:color w:val="000000"/>
          <w:sz w:val="24"/>
          <w:szCs w:val="24"/>
        </w:rPr>
        <w:t>Fax: (212) 797-5300</w:t>
      </w:r>
    </w:p>
    <w:p w:rsidR="00000000" w:rsidRDefault="00DD1352">
      <w:pPr>
        <w:rPr>
          <w:color w:val="000000"/>
          <w:sz w:val="24"/>
          <w:szCs w:val="24"/>
        </w:rPr>
      </w:pPr>
      <w:r>
        <w:rPr>
          <w:color w:val="000000"/>
          <w:sz w:val="24"/>
          <w:szCs w:val="24"/>
        </w:rPr>
        <w:t>Attention: Katherine Bologna</w:t>
      </w:r>
    </w:p>
    <w:p w:rsidR="00000000" w:rsidRDefault="00DD1352">
      <w:pPr>
        <w:rPr>
          <w:color w:val="0000FF"/>
          <w:sz w:val="24"/>
          <w:szCs w:val="24"/>
        </w:rPr>
      </w:pPr>
      <w:r>
        <w:rPr>
          <w:color w:val="000000"/>
          <w:sz w:val="24"/>
          <w:szCs w:val="24"/>
        </w:rPr>
        <w:t>Email:</w:t>
      </w:r>
      <w:r>
        <w:rPr>
          <w:color w:val="0000FF"/>
          <w:sz w:val="24"/>
          <w:szCs w:val="24"/>
        </w:rPr>
        <w:t xml:space="preserve">  abs.conduits@db.com</w:t>
      </w:r>
      <w:r>
        <w:rPr>
          <w:color w:val="000000"/>
          <w:sz w:val="24"/>
          <w:szCs w:val="24"/>
        </w:rPr>
        <w:t xml:space="preserve">  and</w:t>
      </w:r>
      <w:r>
        <w:rPr>
          <w:color w:val="0000FF"/>
          <w:sz w:val="24"/>
          <w:szCs w:val="24"/>
        </w:rPr>
        <w:t xml:space="preserve">  katherine.bologna@db.com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Paying Agent:</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Trust Compa</w:t>
      </w:r>
      <w:r>
        <w:rPr>
          <w:color w:val="000000"/>
          <w:sz w:val="24"/>
          <w:szCs w:val="24"/>
        </w:rPr>
        <w:t>ny America Trust &amp; Agency Securities</w:t>
      </w:r>
    </w:p>
    <w:p w:rsidR="00000000" w:rsidRDefault="00DD1352">
      <w:pPr>
        <w:rPr>
          <w:color w:val="000000"/>
          <w:sz w:val="24"/>
          <w:szCs w:val="24"/>
        </w:rPr>
      </w:pPr>
      <w:r>
        <w:rPr>
          <w:color w:val="000000"/>
          <w:sz w:val="24"/>
          <w:szCs w:val="24"/>
        </w:rPr>
        <w:t>Global Transaction Banking</w:t>
      </w:r>
    </w:p>
    <w:p w:rsidR="00000000" w:rsidRDefault="00DD1352">
      <w:pPr>
        <w:rPr>
          <w:color w:val="000000"/>
          <w:sz w:val="24"/>
          <w:szCs w:val="24"/>
        </w:rPr>
      </w:pPr>
      <w:r>
        <w:rPr>
          <w:color w:val="000000"/>
          <w:sz w:val="24"/>
          <w:szCs w:val="24"/>
        </w:rPr>
        <w:t>60 Wall Street</w:t>
      </w:r>
    </w:p>
    <w:p w:rsidR="00000000" w:rsidRDefault="00DD1352">
      <w:pPr>
        <w:rPr>
          <w:color w:val="000000"/>
          <w:sz w:val="24"/>
          <w:szCs w:val="24"/>
        </w:rPr>
      </w:pPr>
      <w:r>
        <w:rPr>
          <w:color w:val="000000"/>
          <w:sz w:val="24"/>
          <w:szCs w:val="24"/>
        </w:rPr>
        <w:t>MS: NYC60-2409</w:t>
      </w:r>
    </w:p>
    <w:p w:rsidR="00000000" w:rsidRDefault="00DD1352">
      <w:pPr>
        <w:rPr>
          <w:color w:val="000000"/>
          <w:sz w:val="24"/>
          <w:szCs w:val="24"/>
        </w:rPr>
      </w:pPr>
      <w:r>
        <w:rPr>
          <w:color w:val="000000"/>
          <w:sz w:val="24"/>
          <w:szCs w:val="24"/>
        </w:rPr>
        <w:t>New York, NY 10005</w:t>
      </w:r>
    </w:p>
    <w:p w:rsidR="00000000" w:rsidRDefault="00DD1352">
      <w:pPr>
        <w:rPr>
          <w:color w:val="000000"/>
          <w:sz w:val="24"/>
          <w:szCs w:val="24"/>
        </w:rPr>
      </w:pPr>
      <w:r>
        <w:rPr>
          <w:color w:val="000000"/>
          <w:sz w:val="24"/>
          <w:szCs w:val="24"/>
        </w:rPr>
        <w:t>Tel: +1 (201) 593-8420</w:t>
      </w:r>
    </w:p>
    <w:p w:rsidR="00000000" w:rsidRDefault="00DD1352">
      <w:pPr>
        <w:rPr>
          <w:color w:val="000000"/>
          <w:sz w:val="24"/>
          <w:szCs w:val="24"/>
        </w:rPr>
      </w:pPr>
      <w:r>
        <w:rPr>
          <w:color w:val="000000"/>
          <w:sz w:val="24"/>
          <w:szCs w:val="24"/>
        </w:rPr>
        <w:t>Fax: +1 (212) 553-2458</w:t>
      </w:r>
    </w:p>
    <w:p w:rsidR="00000000" w:rsidRDefault="00DD1352">
      <w:pPr>
        <w:rPr>
          <w:color w:val="000000"/>
          <w:sz w:val="24"/>
          <w:szCs w:val="24"/>
        </w:rPr>
      </w:pPr>
      <w:r>
        <w:rPr>
          <w:color w:val="000000"/>
          <w:sz w:val="24"/>
          <w:szCs w:val="24"/>
        </w:rPr>
        <w:t>Email:  michele.hy.voon@db.com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Citibank, N.A., CAFCO, LLC, CHARTA, LLC, CIESCO, LLC, CRC Funding, LLC,  as Lenders:</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Citibank, N.A.</w:t>
      </w:r>
    </w:p>
    <w:p w:rsidR="00000000" w:rsidRDefault="00DD1352">
      <w:pPr>
        <w:rPr>
          <w:color w:val="000000"/>
          <w:sz w:val="24"/>
          <w:szCs w:val="24"/>
        </w:rPr>
      </w:pPr>
      <w:r>
        <w:rPr>
          <w:color w:val="000000"/>
          <w:sz w:val="24"/>
          <w:szCs w:val="24"/>
        </w:rPr>
        <w:t>Global Securitized Products</w:t>
      </w:r>
    </w:p>
    <w:p w:rsidR="00000000" w:rsidRDefault="00DD1352">
      <w:pPr>
        <w:rPr>
          <w:color w:val="000000"/>
          <w:sz w:val="24"/>
          <w:szCs w:val="24"/>
        </w:rPr>
      </w:pPr>
      <w:r>
        <w:rPr>
          <w:color w:val="000000"/>
          <w:sz w:val="24"/>
          <w:szCs w:val="24"/>
        </w:rPr>
        <w:t>750 Washington Blvd., 8</w:t>
      </w:r>
      <w:r>
        <w:rPr>
          <w:color w:val="000000"/>
          <w:sz w:val="22"/>
          <w:szCs w:val="22"/>
          <w:vertAlign w:val="superscript"/>
        </w:rPr>
        <w:t>th</w:t>
      </w:r>
      <w:r>
        <w:rPr>
          <w:color w:val="000000"/>
          <w:sz w:val="24"/>
          <w:szCs w:val="24"/>
        </w:rPr>
        <w:t xml:space="preserve"> Floor</w:t>
      </w:r>
    </w:p>
    <w:p w:rsidR="00000000" w:rsidRDefault="00DD1352">
      <w:pPr>
        <w:rPr>
          <w:color w:val="000000"/>
          <w:sz w:val="24"/>
          <w:szCs w:val="24"/>
        </w:rPr>
      </w:pPr>
      <w:r>
        <w:rPr>
          <w:color w:val="000000"/>
          <w:sz w:val="24"/>
          <w:szCs w:val="24"/>
        </w:rPr>
        <w:t>Stamford, CT 06901</w:t>
      </w:r>
    </w:p>
    <w:p w:rsidR="00000000" w:rsidRDefault="00DD1352">
      <w:pPr>
        <w:rPr>
          <w:color w:val="000000"/>
          <w:sz w:val="24"/>
          <w:szCs w:val="24"/>
        </w:rPr>
      </w:pPr>
      <w:r>
        <w:rPr>
          <w:color w:val="000000"/>
          <w:sz w:val="24"/>
          <w:szCs w:val="24"/>
        </w:rPr>
        <w:t>Attention: Robert Kohl</w:t>
      </w:r>
    </w:p>
    <w:p w:rsidR="00000000" w:rsidRDefault="00DD1352">
      <w:pPr>
        <w:rPr>
          <w:color w:val="000000"/>
          <w:sz w:val="24"/>
          <w:szCs w:val="24"/>
        </w:rPr>
      </w:pPr>
      <w:r>
        <w:rPr>
          <w:color w:val="000000"/>
          <w:sz w:val="24"/>
          <w:szCs w:val="24"/>
        </w:rPr>
        <w:t>Telephone: 203-975-6383</w:t>
      </w:r>
    </w:p>
    <w:p w:rsidR="00000000" w:rsidRDefault="00DD1352">
      <w:pPr>
        <w:rPr>
          <w:color w:val="0000FF"/>
          <w:sz w:val="24"/>
          <w:szCs w:val="24"/>
        </w:rPr>
      </w:pPr>
      <w:r>
        <w:rPr>
          <w:color w:val="000000"/>
          <w:sz w:val="24"/>
          <w:szCs w:val="24"/>
        </w:rPr>
        <w:t>Email:</w:t>
      </w:r>
      <w:r>
        <w:rPr>
          <w:color w:val="0000FF"/>
          <w:sz w:val="24"/>
          <w:szCs w:val="24"/>
        </w:rPr>
        <w:t xml:space="preserve"> Robert.kohl@citi.</w:t>
      </w:r>
      <w:r>
        <w:rPr>
          <w:color w:val="0000FF"/>
          <w:sz w:val="24"/>
          <w:szCs w:val="24"/>
        </w:rPr>
        <w:t>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Citibank, N.A.</w:t>
      </w:r>
    </w:p>
    <w:p w:rsidR="00000000" w:rsidRDefault="00DD1352">
      <w:pPr>
        <w:rPr>
          <w:color w:val="000000"/>
          <w:sz w:val="24"/>
          <w:szCs w:val="24"/>
        </w:rPr>
      </w:pPr>
      <w:r>
        <w:rPr>
          <w:color w:val="000000"/>
          <w:sz w:val="24"/>
          <w:szCs w:val="24"/>
        </w:rPr>
        <w:t xml:space="preserve">Global Loans </w:t>
      </w:r>
      <w:r>
        <w:rPr>
          <w:color w:val="000000"/>
          <w:sz w:val="24"/>
          <w:szCs w:val="24"/>
        </w:rPr>
        <w:t>–</w:t>
      </w:r>
      <w:r>
        <w:rPr>
          <w:color w:val="000000"/>
          <w:sz w:val="24"/>
          <w:szCs w:val="24"/>
        </w:rPr>
        <w:t xml:space="preserve"> Conduit Operations</w:t>
      </w:r>
    </w:p>
    <w:p w:rsidR="00000000" w:rsidRDefault="00DD1352">
      <w:pPr>
        <w:rPr>
          <w:color w:val="000000"/>
          <w:sz w:val="24"/>
          <w:szCs w:val="24"/>
        </w:rPr>
      </w:pPr>
      <w:r>
        <w:rPr>
          <w:color w:val="000000"/>
          <w:sz w:val="24"/>
          <w:szCs w:val="24"/>
        </w:rPr>
        <w:t>1615 Brett Road Ops Building 3</w:t>
      </w:r>
    </w:p>
    <w:p w:rsidR="00000000" w:rsidRDefault="00DD1352">
      <w:pPr>
        <w:rPr>
          <w:color w:val="000000"/>
          <w:sz w:val="24"/>
          <w:szCs w:val="24"/>
        </w:rPr>
      </w:pPr>
      <w:r>
        <w:rPr>
          <w:color w:val="000000"/>
          <w:sz w:val="24"/>
          <w:szCs w:val="24"/>
        </w:rPr>
        <w:t>New Castle, DE 19720</w:t>
      </w:r>
    </w:p>
    <w:p w:rsidR="00000000" w:rsidRDefault="00DD1352">
      <w:pPr>
        <w:rPr>
          <w:color w:val="000000"/>
          <w:sz w:val="24"/>
          <w:szCs w:val="24"/>
        </w:rPr>
      </w:pPr>
      <w:r>
        <w:rPr>
          <w:color w:val="000000"/>
          <w:sz w:val="24"/>
          <w:szCs w:val="24"/>
        </w:rPr>
        <w:t>Telephone: 302-323-3125</w:t>
      </w:r>
    </w:p>
    <w:p w:rsidR="00000000" w:rsidRDefault="00DD1352">
      <w:pPr>
        <w:rPr>
          <w:color w:val="0000FF"/>
          <w:sz w:val="24"/>
          <w:szCs w:val="24"/>
        </w:rPr>
      </w:pPr>
      <w:r>
        <w:rPr>
          <w:color w:val="000000"/>
          <w:sz w:val="24"/>
          <w:szCs w:val="24"/>
        </w:rPr>
        <w:t>Email:</w:t>
      </w:r>
      <w:r>
        <w:rPr>
          <w:color w:val="0000FF"/>
          <w:sz w:val="24"/>
          <w:szCs w:val="24"/>
        </w:rPr>
        <w:t xml:space="preserve"> conditoperations@citi.com</w:t>
      </w:r>
    </w:p>
    <w:p w:rsidR="00000000" w:rsidRDefault="00DD1352">
      <w:pPr>
        <w:rPr>
          <w:color w:val="000000"/>
        </w:rPr>
      </w:pPr>
      <w:r>
        <w:rPr>
          <w:color w:val="000000"/>
        </w:rPr>
        <w:t> </w:t>
      </w:r>
    </w:p>
    <w:p w:rsidR="00000000" w:rsidRDefault="00DD1352">
      <w:pPr>
        <w:rPr>
          <w:sz w:val="16"/>
          <w:szCs w:val="16"/>
        </w:rPr>
      </w:pPr>
    </w:p>
    <w:p w:rsidR="00000000" w:rsidRDefault="00DD1352">
      <w:pPr>
        <w:spacing w:before="264"/>
        <w:jc w:val="center"/>
        <w:rPr>
          <w:color w:val="000000"/>
          <w:sz w:val="24"/>
          <w:szCs w:val="24"/>
        </w:rPr>
      </w:pPr>
      <w:r>
        <w:rPr>
          <w:color w:val="000000"/>
          <w:sz w:val="24"/>
          <w:szCs w:val="24"/>
        </w:rPr>
        <w:t>Schedule 6-2</w:t>
      </w:r>
    </w:p>
    <w:p w:rsidR="00000000" w:rsidRDefault="00DD1352">
      <w:pPr>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bookmarkStart w:id="78" w:name="_aeioulastrenderedpagebreakaeiou"/>
      <w:bookmarkEnd w:id="78"/>
    </w:p>
    <w:p w:rsidR="00000000" w:rsidRDefault="00DD1352">
      <w:pPr>
        <w:rPr>
          <w:color w:val="000000"/>
          <w:sz w:val="24"/>
          <w:szCs w:val="24"/>
        </w:rPr>
      </w:pPr>
      <w:r>
        <w:rPr>
          <w:color w:val="000000"/>
          <w:sz w:val="24"/>
          <w:szCs w:val="24"/>
        </w:rPr>
        <w:t>Credit Suisse AG, New York Branch / Credit Suisse AG, Cayman Islands Branch:</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Credit Suisse AG, New York Branch</w:t>
      </w:r>
    </w:p>
    <w:p w:rsidR="00000000" w:rsidRDefault="00DD1352">
      <w:pPr>
        <w:rPr>
          <w:color w:val="000000"/>
          <w:sz w:val="24"/>
          <w:szCs w:val="24"/>
        </w:rPr>
      </w:pPr>
      <w:r>
        <w:rPr>
          <w:color w:val="000000"/>
          <w:sz w:val="24"/>
          <w:szCs w:val="24"/>
        </w:rPr>
        <w:t>11 Madison Avenue, 4th Floor</w:t>
      </w:r>
    </w:p>
    <w:p w:rsidR="00000000" w:rsidRDefault="00DD1352">
      <w:pPr>
        <w:rPr>
          <w:color w:val="000000"/>
          <w:sz w:val="24"/>
          <w:szCs w:val="24"/>
        </w:rPr>
      </w:pPr>
      <w:r>
        <w:rPr>
          <w:color w:val="000000"/>
          <w:sz w:val="24"/>
          <w:szCs w:val="24"/>
        </w:rPr>
        <w:t>New York, New York 10010</w:t>
      </w:r>
    </w:p>
    <w:p w:rsidR="00000000" w:rsidRDefault="00DD1352">
      <w:pPr>
        <w:rPr>
          <w:color w:val="000000"/>
          <w:sz w:val="24"/>
          <w:szCs w:val="24"/>
        </w:rPr>
      </w:pPr>
      <w:r>
        <w:rPr>
          <w:color w:val="000000"/>
          <w:sz w:val="24"/>
          <w:szCs w:val="24"/>
        </w:rPr>
        <w:t>Telephone: 212-325-0432</w:t>
      </w:r>
    </w:p>
    <w:p w:rsidR="00000000" w:rsidRDefault="00DD1352">
      <w:pPr>
        <w:rPr>
          <w:color w:val="000000"/>
          <w:sz w:val="24"/>
          <w:szCs w:val="24"/>
        </w:rPr>
      </w:pPr>
      <w:r>
        <w:rPr>
          <w:color w:val="000000"/>
          <w:sz w:val="24"/>
          <w:szCs w:val="24"/>
        </w:rPr>
        <w:t>Attention: Kenneth Aiani</w:t>
      </w:r>
    </w:p>
    <w:p w:rsidR="00000000" w:rsidRDefault="00DD1352">
      <w:pPr>
        <w:rPr>
          <w:color w:val="0000FF"/>
          <w:sz w:val="24"/>
          <w:szCs w:val="24"/>
        </w:rPr>
      </w:pPr>
      <w:r>
        <w:rPr>
          <w:color w:val="000000"/>
          <w:sz w:val="24"/>
          <w:szCs w:val="24"/>
        </w:rPr>
        <w:t>Email:</w:t>
      </w:r>
      <w:r>
        <w:rPr>
          <w:color w:val="0000FF"/>
          <w:sz w:val="24"/>
          <w:szCs w:val="24"/>
        </w:rPr>
        <w:t xml:space="preserve"> kenneth.aiani@credit-suisse.</w:t>
      </w:r>
      <w:r>
        <w:rPr>
          <w:color w:val="0000FF"/>
          <w:sz w:val="24"/>
          <w:szCs w:val="24"/>
        </w:rPr>
        <w:t>com</w:t>
      </w:r>
      <w:r>
        <w:rPr>
          <w:color w:val="000000"/>
          <w:sz w:val="24"/>
          <w:szCs w:val="24"/>
        </w:rPr>
        <w:t>;</w:t>
      </w:r>
      <w:r>
        <w:rPr>
          <w:color w:val="0000FF"/>
          <w:sz w:val="24"/>
          <w:szCs w:val="24"/>
        </w:rPr>
        <w:t xml:space="preserve"> patrick.duggan@credit-suisse.com</w:t>
      </w:r>
      <w:r>
        <w:rPr>
          <w:color w:val="000000"/>
          <w:sz w:val="24"/>
          <w:szCs w:val="24"/>
        </w:rPr>
        <w:t>;</w:t>
      </w:r>
      <w:r>
        <w:rPr>
          <w:color w:val="0000FF"/>
          <w:sz w:val="24"/>
          <w:szCs w:val="24"/>
        </w:rPr>
        <w:t xml:space="preserve"> list.afconduitreports@credit-suisse.com</w:t>
      </w:r>
      <w:r>
        <w:rPr>
          <w:color w:val="000000"/>
          <w:sz w:val="24"/>
          <w:szCs w:val="24"/>
        </w:rPr>
        <w:t xml:space="preserve"> ;</w:t>
      </w:r>
      <w:r>
        <w:rPr>
          <w:color w:val="0000FF"/>
          <w:sz w:val="24"/>
          <w:szCs w:val="24"/>
        </w:rPr>
        <w:t xml:space="preserve">  abcp.monitoring@credit-suisse.com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GIFS Capital Company:</w:t>
      </w:r>
    </w:p>
    <w:p w:rsidR="00000000" w:rsidRDefault="00DD1352">
      <w:pPr>
        <w:rPr>
          <w:color w:val="000000"/>
          <w:sz w:val="24"/>
          <w:szCs w:val="24"/>
        </w:rPr>
      </w:pPr>
      <w:r>
        <w:rPr>
          <w:color w:val="000000"/>
          <w:sz w:val="24"/>
          <w:szCs w:val="24"/>
        </w:rPr>
        <w:t>227 West Monroe Street, Suite 4900</w:t>
      </w:r>
    </w:p>
    <w:p w:rsidR="00000000" w:rsidRDefault="00DD1352">
      <w:pPr>
        <w:rPr>
          <w:color w:val="000000"/>
          <w:sz w:val="24"/>
          <w:szCs w:val="24"/>
        </w:rPr>
      </w:pPr>
      <w:r>
        <w:rPr>
          <w:color w:val="000000"/>
          <w:sz w:val="24"/>
          <w:szCs w:val="24"/>
        </w:rPr>
        <w:t>Chicago, IL 60696</w:t>
      </w:r>
    </w:p>
    <w:p w:rsidR="00000000" w:rsidRDefault="00DD1352">
      <w:pPr>
        <w:rPr>
          <w:color w:val="000000"/>
          <w:sz w:val="24"/>
          <w:szCs w:val="24"/>
        </w:rPr>
      </w:pPr>
      <w:r>
        <w:rPr>
          <w:color w:val="000000"/>
          <w:sz w:val="24"/>
          <w:szCs w:val="24"/>
        </w:rPr>
        <w:t>Telephone: 312-827-0100</w:t>
      </w:r>
    </w:p>
    <w:p w:rsidR="00000000" w:rsidRDefault="00DD1352">
      <w:pPr>
        <w:rPr>
          <w:color w:val="000000"/>
          <w:sz w:val="24"/>
          <w:szCs w:val="24"/>
        </w:rPr>
      </w:pPr>
      <w:r>
        <w:rPr>
          <w:color w:val="000000"/>
          <w:sz w:val="24"/>
          <w:szCs w:val="24"/>
        </w:rPr>
        <w:t>Attention: Operations</w:t>
      </w:r>
    </w:p>
    <w:p w:rsidR="00000000" w:rsidRDefault="00DD1352">
      <w:pPr>
        <w:rPr>
          <w:color w:val="000000"/>
          <w:sz w:val="24"/>
          <w:szCs w:val="24"/>
        </w:rPr>
      </w:pPr>
      <w:r>
        <w:rPr>
          <w:color w:val="000000"/>
          <w:sz w:val="24"/>
          <w:szCs w:val="24"/>
        </w:rPr>
        <w:t>Email: chioperati</w:t>
      </w:r>
      <w:r>
        <w:rPr>
          <w:color w:val="000000"/>
          <w:sz w:val="24"/>
          <w:szCs w:val="24"/>
        </w:rPr>
        <w:t>ons@guggenheimpartners.com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Barclays Bank PLC / Salisbury Receivables Company LLC:</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Barclays Bank PLC</w:t>
      </w:r>
    </w:p>
    <w:p w:rsidR="00000000" w:rsidRDefault="00DD1352">
      <w:pPr>
        <w:rPr>
          <w:color w:val="000000"/>
          <w:sz w:val="24"/>
          <w:szCs w:val="24"/>
        </w:rPr>
      </w:pPr>
      <w:r>
        <w:rPr>
          <w:color w:val="000000"/>
          <w:sz w:val="24"/>
          <w:szCs w:val="24"/>
        </w:rPr>
        <w:t>745 Seventh Avenue, 5th Floor</w:t>
      </w:r>
    </w:p>
    <w:p w:rsidR="00000000" w:rsidRDefault="00DD1352">
      <w:pPr>
        <w:rPr>
          <w:color w:val="000000"/>
          <w:sz w:val="24"/>
          <w:szCs w:val="24"/>
        </w:rPr>
      </w:pPr>
      <w:r>
        <w:rPr>
          <w:color w:val="000000"/>
          <w:sz w:val="24"/>
          <w:szCs w:val="24"/>
        </w:rPr>
        <w:t>New York, New York 10019</w:t>
      </w:r>
    </w:p>
    <w:p w:rsidR="00000000" w:rsidRDefault="00DD1352">
      <w:pPr>
        <w:rPr>
          <w:color w:val="000000"/>
          <w:sz w:val="24"/>
          <w:szCs w:val="24"/>
        </w:rPr>
      </w:pPr>
      <w:r>
        <w:rPr>
          <w:color w:val="000000"/>
          <w:sz w:val="24"/>
          <w:szCs w:val="24"/>
        </w:rPr>
        <w:t>Telephone: 212-526-7161</w:t>
      </w:r>
    </w:p>
    <w:p w:rsidR="00000000" w:rsidRDefault="00DD1352">
      <w:pPr>
        <w:rPr>
          <w:color w:val="000000"/>
          <w:sz w:val="24"/>
          <w:szCs w:val="24"/>
        </w:rPr>
      </w:pPr>
      <w:r>
        <w:rPr>
          <w:color w:val="000000"/>
          <w:sz w:val="24"/>
          <w:szCs w:val="24"/>
        </w:rPr>
        <w:t>Email:</w:t>
      </w:r>
      <w:r>
        <w:rPr>
          <w:color w:val="0000FF"/>
          <w:sz w:val="24"/>
          <w:szCs w:val="24"/>
        </w:rPr>
        <w:t xml:space="preserve"> asgreports@barclays.com</w:t>
      </w:r>
      <w:r>
        <w:rPr>
          <w:color w:val="000000"/>
          <w:sz w:val="24"/>
          <w:szCs w:val="24"/>
        </w:rPr>
        <w:t>;</w:t>
      </w:r>
      <w:r>
        <w:rPr>
          <w:color w:val="0000FF"/>
          <w:sz w:val="24"/>
          <w:szCs w:val="24"/>
        </w:rPr>
        <w:t xml:space="preserve"> barcapconduitops@barclays.com</w:t>
      </w:r>
      <w:r>
        <w:rPr>
          <w:color w:val="000000"/>
          <w:sz w:val="24"/>
          <w:szCs w:val="24"/>
        </w:rPr>
        <w:t>;</w:t>
      </w:r>
      <w:r>
        <w:rPr>
          <w:color w:val="0000FF"/>
          <w:sz w:val="24"/>
          <w:szCs w:val="24"/>
        </w:rPr>
        <w:t xml:space="preserve"> john.j</w:t>
      </w:r>
      <w:r>
        <w:rPr>
          <w:color w:val="0000FF"/>
          <w:sz w:val="24"/>
          <w:szCs w:val="24"/>
        </w:rPr>
        <w:t>.mccarty@barclays.com</w:t>
      </w:r>
      <w:r>
        <w:rPr>
          <w:color w:val="000000"/>
          <w:sz w:val="24"/>
          <w:szCs w:val="24"/>
        </w:rPr>
        <w:t>;</w:t>
      </w:r>
      <w:r>
        <w:rPr>
          <w:color w:val="0000FF"/>
          <w:sz w:val="24"/>
          <w:szCs w:val="24"/>
        </w:rPr>
        <w:t xml:space="preserve"> martin.attea@barclays.com</w:t>
      </w:r>
      <w:r>
        <w:rPr>
          <w:color w:val="000000"/>
          <w:sz w:val="24"/>
          <w:szCs w:val="24"/>
        </w:rPr>
        <w:t xml:space="preserve"> ;</w:t>
      </w:r>
      <w:r>
        <w:rPr>
          <w:color w:val="0000FF"/>
          <w:sz w:val="24"/>
          <w:szCs w:val="24"/>
        </w:rPr>
        <w:t xml:space="preserve">  jonathan.wu@barclays.com</w:t>
      </w:r>
      <w:r>
        <w:rPr>
          <w:color w:val="000000"/>
          <w:sz w:val="24"/>
          <w:szCs w:val="24"/>
        </w:rPr>
        <w:t xml:space="preserve"> ;</w:t>
      </w:r>
      <w:r>
        <w:rPr>
          <w:color w:val="0000FF"/>
          <w:sz w:val="24"/>
          <w:szCs w:val="24"/>
        </w:rPr>
        <w:t xml:space="preserve">  david.hisrchy@barclays.com</w:t>
      </w:r>
      <w:r>
        <w:rPr>
          <w:color w:val="000000"/>
          <w:sz w:val="24"/>
          <w:szCs w:val="24"/>
        </w:rPr>
        <w:t xml:space="preserve"> ;</w:t>
      </w:r>
      <w:r>
        <w:rPr>
          <w:color w:val="0000FF"/>
          <w:sz w:val="24"/>
          <w:szCs w:val="24"/>
        </w:rPr>
        <w:t xml:space="preserve"> eric.k.chang@barclays.com</w:t>
      </w:r>
      <w:r>
        <w:rPr>
          <w:color w:val="000000"/>
          <w:sz w:val="24"/>
          <w:szCs w:val="24"/>
        </w:rPr>
        <w:t xml:space="preserve"> ;</w:t>
      </w:r>
      <w:r>
        <w:rPr>
          <w:color w:val="0000FF"/>
          <w:sz w:val="24"/>
          <w:szCs w:val="24"/>
        </w:rPr>
        <w:t xml:space="preserve">  eugene.golant@barclays.com</w:t>
      </w:r>
      <w:r>
        <w:rPr>
          <w:color w:val="000000"/>
          <w:sz w:val="24"/>
          <w:szCs w:val="24"/>
        </w:rPr>
        <w:t xml:space="preserve"> .</w:t>
      </w:r>
    </w:p>
    <w:p w:rsidR="00000000" w:rsidRDefault="00DD1352">
      <w:pPr>
        <w:rPr>
          <w:color w:val="000000"/>
        </w:rPr>
      </w:pPr>
      <w:r>
        <w:rPr>
          <w:color w:val="000000"/>
        </w:rPr>
        <w:t> </w:t>
      </w:r>
    </w:p>
    <w:p w:rsidR="00000000" w:rsidRDefault="00DD1352">
      <w:pPr>
        <w:spacing w:before="264"/>
        <w:jc w:val="center"/>
        <w:rPr>
          <w:color w:val="000000"/>
          <w:sz w:val="24"/>
          <w:szCs w:val="24"/>
        </w:rPr>
      </w:pPr>
      <w:r>
        <w:rPr>
          <w:color w:val="000000"/>
          <w:sz w:val="24"/>
          <w:szCs w:val="24"/>
        </w:rPr>
        <w:t>Schedule 6-3</w:t>
      </w:r>
    </w:p>
    <w:p w:rsidR="00000000" w:rsidRDefault="00DD1352">
      <w:pPr>
        <w:rPr>
          <w:color w:val="000000"/>
        </w:rPr>
      </w:pPr>
      <w:r>
        <w:rPr>
          <w:color w:val="000000"/>
        </w:rPr>
        <w:t> </w:t>
      </w:r>
      <w:r>
        <w:rPr>
          <w:color w:val="000000"/>
        </w:rPr>
        <w:br w:type="page"/>
      </w:r>
      <w:bookmarkStart w:id="79" w:name="doc_1_3"/>
      <w:bookmarkEnd w:id="79"/>
    </w:p>
    <w:p w:rsidR="00000000" w:rsidRDefault="00DD1352">
      <w:pPr>
        <w:rPr>
          <w:b/>
          <w:bCs/>
          <w:color w:val="000000"/>
        </w:rPr>
      </w:pPr>
      <w:r>
        <w:rPr>
          <w:b/>
          <w:bCs/>
          <w:color w:val="000000"/>
        </w:rPr>
        <w:t xml:space="preserve">Certain identified information has been omitted from this document because it is not material and would be competitively harmful if publicly disclosed, and has been marked with </w:t>
      </w:r>
      <w:r>
        <w:rPr>
          <w:b/>
          <w:bCs/>
          <w:color w:val="000000"/>
        </w:rPr>
        <w:t>“</w:t>
      </w:r>
      <w:r>
        <w:rPr>
          <w:b/>
          <w:bCs/>
          <w:color w:val="000000"/>
        </w:rPr>
        <w:t>[***]</w:t>
      </w:r>
      <w:r>
        <w:rPr>
          <w:b/>
          <w:bCs/>
          <w:color w:val="000000"/>
        </w:rPr>
        <w:t>”</w:t>
      </w:r>
      <w:r>
        <w:rPr>
          <w:b/>
          <w:bCs/>
          <w:color w:val="000000"/>
        </w:rPr>
        <w:t xml:space="preserve"> to indicate where omissions have been made.</w:t>
      </w:r>
    </w:p>
    <w:p w:rsidR="00000000" w:rsidRDefault="00DD1352">
      <w:pPr>
        <w:spacing w:before="264"/>
        <w:jc w:val="right"/>
        <w:rPr>
          <w:b/>
          <w:bCs/>
          <w:color w:val="000000"/>
        </w:rPr>
      </w:pPr>
      <w:r>
        <w:rPr>
          <w:b/>
          <w:bCs/>
          <w:color w:val="000000"/>
        </w:rPr>
        <w:t>Exhibit 10.2</w:t>
      </w:r>
    </w:p>
    <w:p w:rsidR="00000000" w:rsidRDefault="00DD1352">
      <w:pPr>
        <w:rPr>
          <w:sz w:val="16"/>
          <w:szCs w:val="16"/>
        </w:rPr>
      </w:pPr>
    </w:p>
    <w:p w:rsidR="00000000" w:rsidRDefault="00DD1352">
      <w:pPr>
        <w:spacing w:after="264"/>
        <w:jc w:val="right"/>
        <w:rPr>
          <w:b/>
          <w:bCs/>
          <w:i/>
          <w:iCs/>
          <w:color w:val="000000"/>
        </w:rPr>
      </w:pPr>
      <w:r>
        <w:rPr>
          <w:b/>
          <w:bCs/>
          <w:i/>
          <w:iCs/>
          <w:color w:val="000000"/>
        </w:rPr>
        <w:t>Execution Ver</w:t>
      </w:r>
      <w:r>
        <w:rPr>
          <w:b/>
          <w:bCs/>
          <w:i/>
          <w:iCs/>
          <w:color w:val="000000"/>
        </w:rPr>
        <w:t>sion</w:t>
      </w:r>
    </w:p>
    <w:p w:rsidR="00000000" w:rsidRDefault="00DD1352">
      <w:pPr>
        <w:spacing w:before="264"/>
        <w:jc w:val="center"/>
        <w:rPr>
          <w:color w:val="000000"/>
          <w:sz w:val="24"/>
          <w:szCs w:val="24"/>
        </w:rPr>
      </w:pPr>
      <w:r>
        <w:rPr>
          <w:color w:val="000000"/>
          <w:sz w:val="24"/>
          <w:szCs w:val="24"/>
        </w:rPr>
        <w:t>AMENDMENT NO. 1</w:t>
      </w:r>
    </w:p>
    <w:p w:rsidR="00000000" w:rsidRDefault="00DD1352">
      <w:pPr>
        <w:jc w:val="center"/>
        <w:rPr>
          <w:color w:val="000000"/>
          <w:sz w:val="24"/>
          <w:szCs w:val="24"/>
        </w:rPr>
      </w:pPr>
      <w:r>
        <w:rPr>
          <w:color w:val="000000"/>
          <w:sz w:val="24"/>
          <w:szCs w:val="24"/>
        </w:rPr>
        <w:t>TO</w:t>
      </w:r>
    </w:p>
    <w:p w:rsidR="00000000" w:rsidRDefault="00DD1352">
      <w:pPr>
        <w:spacing w:after="264"/>
        <w:jc w:val="center"/>
        <w:rPr>
          <w:color w:val="000000"/>
          <w:sz w:val="24"/>
          <w:szCs w:val="24"/>
        </w:rPr>
      </w:pPr>
      <w:r>
        <w:rPr>
          <w:color w:val="000000"/>
          <w:sz w:val="24"/>
          <w:szCs w:val="24"/>
        </w:rPr>
        <w:t>LOAN AND SECURITY AGREEMENT</w:t>
      </w:r>
    </w:p>
    <w:p w:rsidR="00000000" w:rsidRDefault="00DD1352">
      <w:pPr>
        <w:spacing w:after="264"/>
        <w:ind w:firstLine="902"/>
        <w:jc w:val="both"/>
        <w:rPr>
          <w:color w:val="000000"/>
          <w:sz w:val="24"/>
          <w:szCs w:val="24"/>
        </w:rPr>
      </w:pPr>
      <w:r>
        <w:rPr>
          <w:color w:val="000000"/>
          <w:sz w:val="24"/>
          <w:szCs w:val="24"/>
        </w:rPr>
        <w:t xml:space="preserve">THIS AMENDMENT NO. 1 TO LOAN AND SECURITY AGREEMENT (this </w:t>
      </w:r>
      <w:r>
        <w:rPr>
          <w:color w:val="000000"/>
          <w:sz w:val="24"/>
          <w:szCs w:val="24"/>
        </w:rPr>
        <w:t>“</w:t>
      </w:r>
      <w:r>
        <w:rPr>
          <w:color w:val="000000"/>
          <w:sz w:val="24"/>
          <w:szCs w:val="24"/>
        </w:rPr>
        <w:t xml:space="preserve"> Amendment </w:t>
      </w:r>
      <w:r>
        <w:rPr>
          <w:color w:val="000000"/>
          <w:sz w:val="24"/>
          <w:szCs w:val="24"/>
        </w:rPr>
        <w:t>”</w:t>
      </w:r>
      <w:r>
        <w:rPr>
          <w:color w:val="000000"/>
          <w:sz w:val="24"/>
          <w:szCs w:val="24"/>
        </w:rPr>
        <w:t xml:space="preserve">), dated as of August 16, 2019, is entered into by and among LML 2018 WAREHOUSE SPV, LLC, a Delaware limited liability company (the </w:t>
      </w:r>
      <w:r>
        <w:rPr>
          <w:color w:val="000000"/>
          <w:sz w:val="24"/>
          <w:szCs w:val="24"/>
        </w:rPr>
        <w:t>“</w:t>
      </w:r>
      <w:r>
        <w:rPr>
          <w:color w:val="000000"/>
          <w:sz w:val="24"/>
          <w:szCs w:val="24"/>
        </w:rPr>
        <w:t xml:space="preserve"> Borrower </w:t>
      </w:r>
      <w:r>
        <w:rPr>
          <w:color w:val="000000"/>
          <w:sz w:val="24"/>
          <w:szCs w:val="24"/>
        </w:rPr>
        <w:t>”</w:t>
      </w:r>
      <w:r>
        <w:rPr>
          <w:color w:val="000000"/>
          <w:sz w:val="24"/>
          <w:szCs w:val="24"/>
        </w:rPr>
        <w:t xml:space="preserve">), the Lenders party hereto, the Group Agents party hereto, DEUTSCHE BANK TRUST COMPANY AMERICAS, a New York banking corporation, as paying agent (the </w:t>
      </w:r>
      <w:r>
        <w:rPr>
          <w:color w:val="000000"/>
          <w:sz w:val="24"/>
          <w:szCs w:val="24"/>
        </w:rPr>
        <w:t>“</w:t>
      </w:r>
      <w:r>
        <w:rPr>
          <w:color w:val="000000"/>
          <w:sz w:val="24"/>
          <w:szCs w:val="24"/>
        </w:rPr>
        <w:t xml:space="preserve"> Paying Agent </w:t>
      </w:r>
      <w:r>
        <w:rPr>
          <w:color w:val="000000"/>
          <w:sz w:val="24"/>
          <w:szCs w:val="24"/>
        </w:rPr>
        <w:t>”</w:t>
      </w:r>
      <w:r>
        <w:rPr>
          <w:color w:val="000000"/>
          <w:sz w:val="24"/>
          <w:szCs w:val="24"/>
        </w:rPr>
        <w:t>) and DEUTSCHE BANK AG, NEW YORK BRANCH, as administrative agent (in such capa</w:t>
      </w:r>
      <w:r>
        <w:rPr>
          <w:color w:val="000000"/>
          <w:sz w:val="24"/>
          <w:szCs w:val="24"/>
        </w:rPr>
        <w:t xml:space="preserve">city, the </w:t>
      </w:r>
      <w:r>
        <w:rPr>
          <w:color w:val="000000"/>
          <w:sz w:val="24"/>
          <w:szCs w:val="24"/>
        </w:rPr>
        <w:t>“</w:t>
      </w:r>
      <w:r>
        <w:rPr>
          <w:color w:val="000000"/>
          <w:sz w:val="24"/>
          <w:szCs w:val="24"/>
        </w:rPr>
        <w:t xml:space="preserve"> Administrative Agent </w:t>
      </w:r>
      <w:r>
        <w:rPr>
          <w:color w:val="000000"/>
          <w:sz w:val="24"/>
          <w:szCs w:val="24"/>
        </w:rPr>
        <w:t>”</w:t>
      </w:r>
      <w:r>
        <w:rPr>
          <w:color w:val="000000"/>
          <w:sz w:val="24"/>
          <w:szCs w:val="24"/>
        </w:rPr>
        <w:t xml:space="preserve">) and is made in respect of the Loan and Security Agreement, dated as of December 27, 2018 (the </w:t>
      </w:r>
      <w:r>
        <w:rPr>
          <w:color w:val="000000"/>
          <w:sz w:val="24"/>
          <w:szCs w:val="24"/>
        </w:rPr>
        <w:t>“</w:t>
      </w:r>
      <w:r>
        <w:rPr>
          <w:color w:val="000000"/>
          <w:sz w:val="24"/>
          <w:szCs w:val="24"/>
        </w:rPr>
        <w:t xml:space="preserve"> Loan Agreement </w:t>
      </w:r>
      <w:r>
        <w:rPr>
          <w:color w:val="000000"/>
          <w:sz w:val="24"/>
          <w:szCs w:val="24"/>
        </w:rPr>
        <w:t>”</w:t>
      </w:r>
      <w:r>
        <w:rPr>
          <w:color w:val="000000"/>
          <w:sz w:val="24"/>
          <w:szCs w:val="24"/>
        </w:rPr>
        <w:t>) among the Borrower, Tesla Finance LLC, a Delaware limited liability company (</w:t>
      </w:r>
      <w:r>
        <w:rPr>
          <w:color w:val="000000"/>
          <w:sz w:val="24"/>
          <w:szCs w:val="24"/>
        </w:rPr>
        <w:t>“</w:t>
      </w:r>
      <w:r>
        <w:rPr>
          <w:color w:val="000000"/>
          <w:sz w:val="24"/>
          <w:szCs w:val="24"/>
        </w:rPr>
        <w:t xml:space="preserve"> TFL </w:t>
      </w:r>
      <w:r>
        <w:rPr>
          <w:color w:val="000000"/>
          <w:sz w:val="24"/>
          <w:szCs w:val="24"/>
        </w:rPr>
        <w:t>”</w:t>
      </w:r>
      <w:r>
        <w:rPr>
          <w:color w:val="000000"/>
          <w:sz w:val="24"/>
          <w:szCs w:val="24"/>
        </w:rPr>
        <w:t>), the Lenders party t</w:t>
      </w:r>
      <w:r>
        <w:rPr>
          <w:color w:val="000000"/>
          <w:sz w:val="24"/>
          <w:szCs w:val="24"/>
        </w:rPr>
        <w:t>hereto, the Group Agents party thereto, the Administrative Agent and the Paying Agent.  Defined terms used herein and not otherwise defined herein shall have the respective meanings given to them in the Loan Agreement as amended hereby.</w:t>
      </w:r>
    </w:p>
    <w:p w:rsidR="00000000" w:rsidRDefault="00DD1352">
      <w:pPr>
        <w:spacing w:after="264"/>
        <w:ind w:firstLine="902"/>
        <w:jc w:val="both"/>
        <w:rPr>
          <w:color w:val="000000"/>
          <w:sz w:val="24"/>
          <w:szCs w:val="24"/>
        </w:rPr>
      </w:pPr>
      <w:r>
        <w:rPr>
          <w:color w:val="000000"/>
          <w:sz w:val="24"/>
          <w:szCs w:val="24"/>
        </w:rPr>
        <w:t>WHEREAS, the Borrow</w:t>
      </w:r>
      <w:r>
        <w:rPr>
          <w:color w:val="000000"/>
          <w:sz w:val="24"/>
          <w:szCs w:val="24"/>
        </w:rPr>
        <w:t>er, the Lenders, the Group Agents, the Paying Agent and the Administrative Agent have agreed to amend the Loan Agreement on the terms and conditions set forth herein;</w:t>
      </w:r>
    </w:p>
    <w:p w:rsidR="00000000" w:rsidRDefault="00DD1352">
      <w:pPr>
        <w:spacing w:after="264"/>
        <w:ind w:firstLine="902"/>
        <w:jc w:val="both"/>
        <w:rPr>
          <w:color w:val="000000"/>
          <w:sz w:val="24"/>
          <w:szCs w:val="24"/>
        </w:rPr>
      </w:pPr>
      <w:r>
        <w:rPr>
          <w:color w:val="000000"/>
          <w:sz w:val="24"/>
          <w:szCs w:val="24"/>
        </w:rPr>
        <w:t xml:space="preserve">NOW, THEREFORE, in consideration of the premises set forth above, and for other good and </w:t>
      </w:r>
      <w:r>
        <w:rPr>
          <w:color w:val="000000"/>
          <w:sz w:val="24"/>
          <w:szCs w:val="24"/>
        </w:rPr>
        <w:t>valuable consideration, the receipt and sufficiency of which are hereby acknowledged, the Borrower, the Lenders, the Group Agents, the Paying Agent and the Administrative Agent agree as follows:</w:t>
      </w:r>
    </w:p>
    <w:p w:rsidR="00000000" w:rsidRDefault="00DD1352">
      <w:pPr>
        <w:spacing w:after="264"/>
        <w:ind w:firstLine="902"/>
        <w:jc w:val="both"/>
        <w:rPr>
          <w:color w:val="000000"/>
          <w:sz w:val="24"/>
          <w:szCs w:val="24"/>
        </w:rPr>
      </w:pPr>
      <w:r>
        <w:rPr>
          <w:color w:val="000000"/>
          <w:sz w:val="24"/>
          <w:szCs w:val="24"/>
        </w:rPr>
        <w:t>1.Amendments to Loan Agreement.  Effective as of the Amendmen</w:t>
      </w:r>
      <w:r>
        <w:rPr>
          <w:color w:val="000000"/>
          <w:sz w:val="24"/>
          <w:szCs w:val="24"/>
        </w:rPr>
        <w:t>t Effective Date (as defined below) and subject to the satisfaction of the conditions precedent set forth in  Section 2  hereof:</w:t>
      </w:r>
    </w:p>
    <w:p w:rsidR="00000000" w:rsidRDefault="00DD1352">
      <w:pPr>
        <w:spacing w:after="264"/>
        <w:ind w:firstLine="1826"/>
        <w:jc w:val="both"/>
        <w:rPr>
          <w:color w:val="000000"/>
          <w:sz w:val="24"/>
          <w:szCs w:val="24"/>
        </w:rPr>
      </w:pPr>
      <w:r>
        <w:rPr>
          <w:color w:val="000000"/>
          <w:sz w:val="24"/>
          <w:szCs w:val="24"/>
        </w:rPr>
        <w:t>(a)Section 1.01 of the Loan Agreement is hereby amended by adding the following definition thereto in the appropriate alphabeti</w:t>
      </w:r>
      <w:r>
        <w:rPr>
          <w:color w:val="000000"/>
          <w:sz w:val="24"/>
          <w:szCs w:val="24"/>
        </w:rPr>
        <w:t>cal order:</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Commercial Lease</w:t>
      </w:r>
      <w:r>
        <w:rPr>
          <w:color w:val="000000"/>
          <w:sz w:val="24"/>
          <w:szCs w:val="24"/>
        </w:rPr>
        <w:t>”</w:t>
      </w:r>
      <w:r>
        <w:rPr>
          <w:color w:val="000000"/>
          <w:sz w:val="24"/>
          <w:szCs w:val="24"/>
        </w:rPr>
        <w:t xml:space="preserve"> means any Lease originated by the Titling Trust in accordance with TFL</w:t>
      </w:r>
      <w:r>
        <w:rPr>
          <w:color w:val="000000"/>
          <w:sz w:val="24"/>
          <w:szCs w:val="24"/>
        </w:rPr>
        <w:t>’</w:t>
      </w:r>
      <w:r>
        <w:rPr>
          <w:color w:val="000000"/>
          <w:sz w:val="24"/>
          <w:szCs w:val="24"/>
        </w:rPr>
        <w:t>s commercial originations channel to a Lessee that is either a business or is the owner-operator of a business.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Commercial Lease Limit</w:t>
      </w:r>
      <w:r>
        <w:rPr>
          <w:color w:val="000000"/>
          <w:sz w:val="24"/>
          <w:szCs w:val="24"/>
        </w:rPr>
        <w:t>”</w:t>
      </w:r>
      <w:r>
        <w:rPr>
          <w:color w:val="000000"/>
          <w:sz w:val="24"/>
          <w:szCs w:val="24"/>
        </w:rPr>
        <w:t xml:space="preserve"> shall have the mea</w:t>
      </w:r>
      <w:r>
        <w:rPr>
          <w:color w:val="000000"/>
          <w:sz w:val="24"/>
          <w:szCs w:val="24"/>
        </w:rPr>
        <w:t>ning specified in the Fee Letter.</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EU Securitization Regulation</w:t>
      </w:r>
      <w:r>
        <w:rPr>
          <w:color w:val="000000"/>
          <w:sz w:val="24"/>
          <w:szCs w:val="24"/>
        </w:rPr>
        <w:t>”</w:t>
      </w:r>
      <w:r>
        <w:rPr>
          <w:color w:val="000000"/>
          <w:sz w:val="24"/>
          <w:szCs w:val="24"/>
        </w:rPr>
        <w:t xml:space="preserve"> means Regulation (EU) 2017/2402 of the European Parliament and of the Council of 12 December 2017.</w:t>
      </w:r>
    </w:p>
    <w:p w:rsidR="00000000" w:rsidRDefault="00DD1352">
      <w:pPr>
        <w:spacing w:before="264"/>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EU Securitization Rules</w:t>
      </w:r>
      <w:r>
        <w:rPr>
          <w:color w:val="000000"/>
          <w:sz w:val="24"/>
          <w:szCs w:val="24"/>
        </w:rPr>
        <w:t>”</w:t>
      </w:r>
      <w:r>
        <w:rPr>
          <w:color w:val="000000"/>
          <w:sz w:val="24"/>
          <w:szCs w:val="24"/>
        </w:rPr>
        <w:t xml:space="preserve"> means (i) the EU Securitization Regulation as</w:t>
      </w:r>
      <w:r>
        <w:rPr>
          <w:color w:val="000000"/>
          <w:sz w:val="24"/>
          <w:szCs w:val="24"/>
        </w:rPr>
        <w:t xml:space="preserve"> supplemented by any applicable regulatory technical standards or implementing technical standards from time to time and (ii) to the extent informing the interpretation thereof, any official guidance published in relation thereto by the European Banking Au</w:t>
      </w:r>
      <w:r>
        <w:rPr>
          <w:color w:val="000000"/>
          <w:sz w:val="24"/>
          <w:szCs w:val="24"/>
        </w:rPr>
        <w:t>thority, the European Central Bank, the European Securities and Markets Authority, the European Commission or the European Council, the German Federal Financial Supervisory Authority (BaFin) or any other relevant competent authority in the European Union (</w:t>
      </w:r>
      <w:r>
        <w:rPr>
          <w:color w:val="000000"/>
          <w:sz w:val="24"/>
          <w:szCs w:val="24"/>
        </w:rPr>
        <w:t>or, in each case, any predecessor or successor entity thereof) and (iii) in relation to the foregoing, (x) any implementing or equivalent laws or regulations in force in any member state (or former member state) of the European Union or the European Econom</w:t>
      </w:r>
      <w:r>
        <w:rPr>
          <w:color w:val="000000"/>
          <w:sz w:val="24"/>
          <w:szCs w:val="24"/>
        </w:rPr>
        <w:t>ic Area, and (y) any successor or replacements provisions for Article 6 included in any European Union directive or regulation.</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No FICO Score Limit</w:t>
      </w:r>
      <w:r>
        <w:rPr>
          <w:color w:val="000000"/>
          <w:sz w:val="24"/>
          <w:szCs w:val="24"/>
        </w:rPr>
        <w:t>”</w:t>
      </w:r>
      <w:r>
        <w:rPr>
          <w:color w:val="000000"/>
          <w:sz w:val="24"/>
          <w:szCs w:val="24"/>
        </w:rPr>
        <w:t xml:space="preserve"> shall have the meaning specified in the Fee Letter.</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Sub 600 FICO Score Limit</w:t>
      </w:r>
      <w:r>
        <w:rPr>
          <w:color w:val="000000"/>
          <w:sz w:val="24"/>
          <w:szCs w:val="24"/>
        </w:rPr>
        <w:t>”</w:t>
      </w:r>
      <w:r>
        <w:rPr>
          <w:color w:val="000000"/>
          <w:sz w:val="24"/>
          <w:szCs w:val="24"/>
        </w:rPr>
        <w:t xml:space="preserve"> shall have the meaning spec</w:t>
      </w:r>
      <w:r>
        <w:rPr>
          <w:color w:val="000000"/>
          <w:sz w:val="24"/>
          <w:szCs w:val="24"/>
        </w:rPr>
        <w:t>ified in the Fee Letter.</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Supplemental Commitment</w:t>
      </w:r>
      <w:r>
        <w:rPr>
          <w:color w:val="000000"/>
          <w:sz w:val="24"/>
          <w:szCs w:val="24"/>
        </w:rPr>
        <w:t>”</w:t>
      </w:r>
      <w:r>
        <w:rPr>
          <w:color w:val="000000"/>
          <w:sz w:val="24"/>
          <w:szCs w:val="24"/>
        </w:rPr>
        <w:t xml:space="preserve"> shall have the meaning specified in the Fee Letter.</w:t>
      </w:r>
    </w:p>
    <w:p w:rsidR="00000000" w:rsidRDefault="00DD1352">
      <w:pPr>
        <w:spacing w:after="264"/>
        <w:ind w:firstLine="1826"/>
        <w:jc w:val="both"/>
        <w:rPr>
          <w:color w:val="000000"/>
          <w:sz w:val="24"/>
          <w:szCs w:val="24"/>
        </w:rPr>
      </w:pPr>
      <w:r>
        <w:rPr>
          <w:color w:val="000000"/>
          <w:sz w:val="24"/>
          <w:szCs w:val="24"/>
        </w:rPr>
        <w:t xml:space="preserve">(b)Section 1.01 of the Loan Agreement is hereby amended by amending the definition of </w:t>
      </w:r>
      <w:r>
        <w:rPr>
          <w:color w:val="000000"/>
          <w:sz w:val="24"/>
          <w:szCs w:val="24"/>
        </w:rPr>
        <w:t>“</w:t>
      </w:r>
      <w:r>
        <w:rPr>
          <w:color w:val="000000"/>
          <w:sz w:val="24"/>
          <w:szCs w:val="24"/>
        </w:rPr>
        <w:t>Eligible Lease</w:t>
      </w:r>
      <w:r>
        <w:rPr>
          <w:color w:val="000000"/>
          <w:sz w:val="24"/>
          <w:szCs w:val="24"/>
        </w:rPr>
        <w:t>”</w:t>
      </w:r>
      <w:r>
        <w:rPr>
          <w:color w:val="000000"/>
          <w:sz w:val="24"/>
          <w:szCs w:val="24"/>
        </w:rPr>
        <w:t xml:space="preserve"> to read as follows:</w:t>
      </w:r>
    </w:p>
    <w:p w:rsidR="00000000" w:rsidRDefault="00DD1352">
      <w:pPr>
        <w:spacing w:after="264"/>
        <w:ind w:firstLine="1826"/>
        <w:rPr>
          <w:color w:val="000000"/>
          <w:sz w:val="24"/>
          <w:szCs w:val="24"/>
        </w:rPr>
      </w:pPr>
      <w:r>
        <w:rPr>
          <w:color w:val="000000"/>
          <w:sz w:val="24"/>
          <w:szCs w:val="24"/>
        </w:rPr>
        <w:t>“‘</w:t>
      </w:r>
      <w:r>
        <w:rPr>
          <w:i/>
          <w:iCs/>
          <w:color w:val="000000"/>
          <w:sz w:val="24"/>
          <w:szCs w:val="24"/>
        </w:rPr>
        <w:t>Eligible Lease</w:t>
      </w:r>
      <w:r>
        <w:rPr>
          <w:color w:val="000000"/>
          <w:sz w:val="24"/>
          <w:szCs w:val="24"/>
        </w:rPr>
        <w:t>’</w:t>
      </w:r>
      <w:r>
        <w:rPr>
          <w:color w:val="000000"/>
          <w:sz w:val="24"/>
          <w:szCs w:val="24"/>
        </w:rPr>
        <w:t xml:space="preserve"> shall mean a</w:t>
      </w:r>
      <w:r>
        <w:rPr>
          <w:color w:val="000000"/>
          <w:sz w:val="24"/>
          <w:szCs w:val="24"/>
        </w:rPr>
        <w:t xml:space="preserve"> Lease as to which the following are true:</w:t>
      </w:r>
    </w:p>
    <w:p w:rsidR="00000000" w:rsidRDefault="00DD1352">
      <w:pPr>
        <w:ind w:left="154" w:firstLine="836"/>
        <w:jc w:val="both"/>
        <w:rPr>
          <w:color w:val="000000"/>
          <w:sz w:val="24"/>
          <w:szCs w:val="24"/>
        </w:rPr>
      </w:pPr>
      <w:r>
        <w:rPr>
          <w:color w:val="000000"/>
          <w:sz w:val="24"/>
          <w:szCs w:val="24"/>
        </w:rPr>
        <w:t>(i)was originated in the United States by or for the Trust (A) in the ordinary course of the Trust</w:t>
      </w:r>
      <w:r>
        <w:rPr>
          <w:color w:val="000000"/>
          <w:sz w:val="24"/>
          <w:szCs w:val="24"/>
        </w:rPr>
        <w:t>’</w:t>
      </w:r>
      <w:r>
        <w:rPr>
          <w:color w:val="000000"/>
          <w:sz w:val="24"/>
          <w:szCs w:val="24"/>
        </w:rPr>
        <w:t>s business without the involvement of any motor vehicle dealer that is not an Affiliate of Tesla, Inc., TFL or a T</w:t>
      </w:r>
      <w:r>
        <w:rPr>
          <w:color w:val="000000"/>
          <w:sz w:val="24"/>
          <w:szCs w:val="24"/>
        </w:rPr>
        <w:t>esla Party, and (B) pursuant to a Lease Origination Agreement which provides for recourse to Tesla, Inc. in the event of certain defects in the Lease, but not for default by the Lessee;</w:t>
      </w:r>
    </w:p>
    <w:p w:rsidR="00000000" w:rsidRDefault="00DD1352">
      <w:pPr>
        <w:spacing w:before="264"/>
        <w:ind w:left="154" w:firstLine="836"/>
        <w:jc w:val="both"/>
        <w:rPr>
          <w:color w:val="000000"/>
          <w:sz w:val="24"/>
          <w:szCs w:val="24"/>
        </w:rPr>
      </w:pPr>
      <w:r>
        <w:rPr>
          <w:color w:val="000000"/>
          <w:sz w:val="24"/>
          <w:szCs w:val="24"/>
        </w:rPr>
        <w:t>(ii)the Lease and the related Leased Vehicle are owned by the Trust or</w:t>
      </w:r>
      <w:r>
        <w:rPr>
          <w:color w:val="000000"/>
          <w:sz w:val="24"/>
          <w:szCs w:val="24"/>
        </w:rPr>
        <w:t xml:space="preserve"> a Trustee (or a co-trustee) on behalf of the Trust, free of all Liens;</w:t>
      </w:r>
    </w:p>
    <w:p w:rsidR="00000000" w:rsidRDefault="00DD1352">
      <w:pPr>
        <w:spacing w:before="264"/>
        <w:ind w:left="154" w:firstLine="836"/>
        <w:jc w:val="both"/>
        <w:rPr>
          <w:color w:val="000000"/>
          <w:sz w:val="24"/>
          <w:szCs w:val="24"/>
        </w:rPr>
      </w:pPr>
      <w:r>
        <w:rPr>
          <w:color w:val="000000"/>
          <w:sz w:val="24"/>
          <w:szCs w:val="24"/>
        </w:rPr>
        <w:t>(iii)the Lease was originated in compliance with, and complies with, all material applicable legal requirements, including, to the extent applicable, the Federal Consumer Credit Protec</w:t>
      </w:r>
      <w:r>
        <w:rPr>
          <w:color w:val="000000"/>
          <w:sz w:val="24"/>
          <w:szCs w:val="24"/>
        </w:rPr>
        <w:t>tion Act, Regulation M of the Board of Governors of the Federal Reserve, all federal and state leasing and consumer protection laws and all state and federal usury laws;</w:t>
      </w:r>
    </w:p>
    <w:p w:rsidR="00000000" w:rsidRDefault="00DD1352">
      <w:pPr>
        <w:spacing w:before="264"/>
        <w:ind w:left="154" w:firstLine="836"/>
        <w:jc w:val="both"/>
        <w:rPr>
          <w:color w:val="000000"/>
          <w:sz w:val="24"/>
          <w:szCs w:val="24"/>
        </w:rPr>
      </w:pPr>
      <w:r>
        <w:rPr>
          <w:color w:val="000000"/>
          <w:sz w:val="24"/>
          <w:szCs w:val="24"/>
        </w:rPr>
        <w:t xml:space="preserve">(iv)all material consents, licenses, approvals or authorizations of, or registrations </w:t>
      </w:r>
      <w:r>
        <w:rPr>
          <w:color w:val="000000"/>
          <w:sz w:val="24"/>
          <w:szCs w:val="24"/>
        </w:rPr>
        <w:t>or declarations with, any Governmental Authority required to be obtained, effected or given by the originator of such Lease in connection with (A) the origination of such Lease, (B) the execution, delivery and performance by such originator of such Lease a</w:t>
      </w:r>
      <w:r>
        <w:rPr>
          <w:color w:val="000000"/>
          <w:sz w:val="24"/>
          <w:szCs w:val="24"/>
        </w:rPr>
        <w:t>nd (C) the acquisition by the Trust or a Trustee (or a co-trustee) on behalf of the Trust of such Lease and the related Leased Vehicle, have been duly obtained, effected or given and are in full force and effect as of such date of origination or acquisitio</w:t>
      </w:r>
      <w:r>
        <w:rPr>
          <w:color w:val="000000"/>
          <w:sz w:val="24"/>
          <w:szCs w:val="24"/>
        </w:rPr>
        <w:t>n;</w:t>
      </w:r>
    </w:p>
    <w:p w:rsidR="00000000" w:rsidRDefault="00DD1352">
      <w:pPr>
        <w:spacing w:before="264"/>
        <w:jc w:val="center"/>
        <w:rPr>
          <w:color w:val="000000"/>
          <w:sz w:val="24"/>
          <w:szCs w:val="24"/>
        </w:rPr>
      </w:pPr>
      <w:r>
        <w:rPr>
          <w:color w:val="000000"/>
          <w:sz w:val="24"/>
          <w:szCs w:val="24"/>
        </w:rPr>
        <w:t>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jc w:val="both"/>
        <w:rPr>
          <w:color w:val="000000"/>
          <w:sz w:val="24"/>
          <w:szCs w:val="24"/>
        </w:rPr>
      </w:pPr>
      <w:r>
        <w:rPr>
          <w:color w:val="000000"/>
          <w:sz w:val="24"/>
          <w:szCs w:val="24"/>
        </w:rPr>
        <w:t>(v)the Lease (A) is the legal, valid and binding full-recourse payment obligation of the related Lessee, enforceable against such Lessee in accordance with its terms, except as such enforceability may be limited by (I) applicable bankruptcy, in</w:t>
      </w:r>
      <w:r>
        <w:rPr>
          <w:color w:val="000000"/>
          <w:sz w:val="24"/>
          <w:szCs w:val="24"/>
        </w:rPr>
        <w:t>solvency, reorganization, moratorium or other similar laws, now or hereafter in effect, affecting the enforcement of creditors</w:t>
      </w:r>
      <w:r>
        <w:rPr>
          <w:color w:val="000000"/>
          <w:sz w:val="24"/>
          <w:szCs w:val="24"/>
        </w:rPr>
        <w:t>’</w:t>
      </w:r>
      <w:r>
        <w:rPr>
          <w:color w:val="000000"/>
          <w:sz w:val="24"/>
          <w:szCs w:val="24"/>
        </w:rPr>
        <w:t xml:space="preserve"> rights in general, or (II) general principles of equity (whether considered in a suit at law or in equity) and (B) is Electronic</w:t>
      </w:r>
      <w:r>
        <w:rPr>
          <w:color w:val="000000"/>
          <w:sz w:val="24"/>
          <w:szCs w:val="24"/>
        </w:rPr>
        <w:t xml:space="preserve"> Chattel Paper and is not Tangible Chattel Paper, and there exists a single, authoritative copy of the record or records comprising such Electronic Chattel Paper, which copy is unique and identifiable (all within the meaning of Section 9-105 of the UCC (or</w:t>
      </w:r>
      <w:r>
        <w:rPr>
          <w:color w:val="000000"/>
          <w:sz w:val="24"/>
          <w:szCs w:val="24"/>
        </w:rPr>
        <w:t xml:space="preserve"> other section of similar content of the Relevant UCC)), held in the Electronic Lease Vault;</w:t>
      </w:r>
    </w:p>
    <w:p w:rsidR="00000000" w:rsidRDefault="00DD1352">
      <w:pPr>
        <w:spacing w:before="264"/>
        <w:ind w:left="154" w:firstLine="836"/>
        <w:jc w:val="both"/>
        <w:rPr>
          <w:color w:val="000000"/>
          <w:sz w:val="24"/>
          <w:szCs w:val="24"/>
        </w:rPr>
      </w:pPr>
      <w:r>
        <w:rPr>
          <w:color w:val="000000"/>
          <w:sz w:val="24"/>
          <w:szCs w:val="24"/>
        </w:rPr>
        <w:t>(vi)(A) no right of rescission, setoff, counterclaim or any other defense (including defenses arising out of violations of usury laws) of the related Lessee to pay</w:t>
      </w:r>
      <w:r>
        <w:rPr>
          <w:color w:val="000000"/>
          <w:sz w:val="24"/>
          <w:szCs w:val="24"/>
        </w:rPr>
        <w:t>ment of the amounts due thereunder has been asserted or threatened with respect thereto and (B) the Lease has not been satisfied, subordinated, rescinded, canceled or terminated;</w:t>
      </w:r>
    </w:p>
    <w:p w:rsidR="00000000" w:rsidRDefault="00DD1352">
      <w:pPr>
        <w:spacing w:before="264"/>
        <w:ind w:left="154" w:firstLine="836"/>
        <w:jc w:val="both"/>
        <w:rPr>
          <w:color w:val="000000"/>
          <w:sz w:val="24"/>
          <w:szCs w:val="24"/>
        </w:rPr>
      </w:pPr>
      <w:r>
        <w:rPr>
          <w:color w:val="000000"/>
          <w:sz w:val="24"/>
          <w:szCs w:val="24"/>
        </w:rPr>
        <w:t>(vii)the Lease is a closed-end Lease that (A) requires equal monthly payments</w:t>
      </w:r>
      <w:r>
        <w:rPr>
          <w:color w:val="000000"/>
          <w:sz w:val="24"/>
          <w:szCs w:val="24"/>
        </w:rPr>
        <w:t xml:space="preserve"> to be made within not less than 24, and not more than 60 months of the date of origination of such Lease, and (B) requires such payments to be made by the related Lessee within 30 days after the billing date for such payment;</w:t>
      </w:r>
    </w:p>
    <w:p w:rsidR="00000000" w:rsidRDefault="00DD1352">
      <w:pPr>
        <w:spacing w:before="264"/>
        <w:ind w:left="154" w:firstLine="836"/>
        <w:jc w:val="both"/>
        <w:rPr>
          <w:color w:val="000000"/>
          <w:sz w:val="24"/>
          <w:szCs w:val="24"/>
        </w:rPr>
      </w:pPr>
      <w:r>
        <w:rPr>
          <w:color w:val="000000"/>
          <w:sz w:val="24"/>
          <w:szCs w:val="24"/>
        </w:rPr>
        <w:t>(viii)the Lease is payable so</w:t>
      </w:r>
      <w:r>
        <w:rPr>
          <w:color w:val="000000"/>
          <w:sz w:val="24"/>
          <w:szCs w:val="24"/>
        </w:rPr>
        <w:t>lely in Dollars;</w:t>
      </w:r>
    </w:p>
    <w:p w:rsidR="00000000" w:rsidRDefault="00DD1352">
      <w:pPr>
        <w:spacing w:before="264"/>
        <w:ind w:left="154" w:firstLine="836"/>
        <w:jc w:val="both"/>
        <w:rPr>
          <w:color w:val="000000"/>
          <w:sz w:val="24"/>
          <w:szCs w:val="24"/>
        </w:rPr>
      </w:pPr>
      <w:r>
        <w:rPr>
          <w:color w:val="000000"/>
          <w:sz w:val="24"/>
          <w:szCs w:val="24"/>
        </w:rPr>
        <w:t xml:space="preserve">(ix)the related Lessee is a Person located in one or more of the 50 states of the United States or the District of Columbia and is not (i) TFL or any of its Affiliates, or (ii) the United States of America or any State or local government </w:t>
      </w:r>
      <w:r>
        <w:rPr>
          <w:color w:val="000000"/>
          <w:sz w:val="24"/>
          <w:szCs w:val="24"/>
        </w:rPr>
        <w:t>or any agency or political subdivision thereof;</w:t>
      </w:r>
    </w:p>
    <w:p w:rsidR="00000000" w:rsidRDefault="00DD1352">
      <w:pPr>
        <w:spacing w:before="264"/>
        <w:ind w:left="154" w:firstLine="836"/>
        <w:jc w:val="both"/>
        <w:rPr>
          <w:color w:val="000000"/>
          <w:sz w:val="24"/>
          <w:szCs w:val="24"/>
        </w:rPr>
      </w:pPr>
      <w:r>
        <w:rPr>
          <w:color w:val="000000"/>
          <w:sz w:val="24"/>
          <w:szCs w:val="24"/>
        </w:rPr>
        <w:t>(x)the Lease requires the related Lessee to maintain insurance against loss or damage to the related Leased Vehicle under an insurance policy that names the Trust or a Trustee (or a co-trustee) on behalf of t</w:t>
      </w:r>
      <w:r>
        <w:rPr>
          <w:color w:val="000000"/>
          <w:sz w:val="24"/>
          <w:szCs w:val="24"/>
        </w:rPr>
        <w:t>he Trust as a loss payee;</w:t>
      </w:r>
    </w:p>
    <w:p w:rsidR="00000000" w:rsidRDefault="00DD1352">
      <w:pPr>
        <w:spacing w:before="264"/>
        <w:ind w:left="154" w:firstLine="836"/>
        <w:jc w:val="both"/>
        <w:rPr>
          <w:color w:val="000000"/>
          <w:sz w:val="24"/>
          <w:szCs w:val="24"/>
        </w:rPr>
      </w:pPr>
      <w:r>
        <w:rPr>
          <w:color w:val="000000"/>
          <w:sz w:val="24"/>
          <w:szCs w:val="24"/>
        </w:rPr>
        <w:t>(xi)the related Leased Vehicle is titled in the name of the Trust or a Trustee (or a co-trustee) on behalf of the Trust or such other name (which may be an abbreviation of any of the</w:t>
      </w:r>
      <w:r>
        <w:rPr>
          <w:color w:val="000000"/>
          <w:sz w:val="24"/>
          <w:szCs w:val="24"/>
        </w:rPr>
        <w:t xml:space="preserve"> foregoing or other designation) as may be required by the related registrar of title or applicable requirements of Law to reflect the interest of the Trust therein (or properly completed applications for such title have been submitted to the appropriate t</w:t>
      </w:r>
      <w:r>
        <w:rPr>
          <w:color w:val="000000"/>
          <w:sz w:val="24"/>
          <w:szCs w:val="24"/>
        </w:rPr>
        <w:t>itling authority) and all transfer and similar taxes imposed in connection therewith have been paid;</w:t>
      </w:r>
    </w:p>
    <w:p w:rsidR="00000000" w:rsidRDefault="00DD1352">
      <w:pPr>
        <w:spacing w:before="264"/>
        <w:ind w:left="154" w:firstLine="836"/>
        <w:jc w:val="both"/>
        <w:rPr>
          <w:color w:val="000000"/>
          <w:sz w:val="24"/>
          <w:szCs w:val="24"/>
        </w:rPr>
      </w:pPr>
      <w:r>
        <w:rPr>
          <w:color w:val="000000"/>
          <w:sz w:val="24"/>
          <w:szCs w:val="24"/>
        </w:rPr>
        <w:t>(xii)the Lease is fully assignable by the originator and does not require the consent of the related Lessee as a condition to any transfer, sale or assignm</w:t>
      </w:r>
      <w:r>
        <w:rPr>
          <w:color w:val="000000"/>
          <w:sz w:val="24"/>
          <w:szCs w:val="24"/>
        </w:rPr>
        <w:t>ent of the rights of the originator under such Lease;</w:t>
      </w:r>
    </w:p>
    <w:p w:rsidR="00000000" w:rsidRDefault="00DD1352">
      <w:pPr>
        <w:spacing w:before="264"/>
        <w:ind w:left="154" w:firstLine="836"/>
        <w:jc w:val="both"/>
        <w:rPr>
          <w:color w:val="000000"/>
          <w:sz w:val="24"/>
          <w:szCs w:val="24"/>
        </w:rPr>
      </w:pPr>
      <w:r>
        <w:rPr>
          <w:color w:val="000000"/>
          <w:sz w:val="24"/>
          <w:szCs w:val="24"/>
        </w:rPr>
        <w:t>(xiii)(A) the original Lease Maturity Date has not been extended to a date more than six (6) months after such original Lease Maturity Date and, if such original Lease Maturity Date has been extended, s</w:t>
      </w:r>
      <w:r>
        <w:rPr>
          <w:color w:val="000000"/>
          <w:sz w:val="24"/>
          <w:szCs w:val="24"/>
        </w:rPr>
        <w:t>uch extension was made in accordance with the Credit and Collection Policy and, at the time of such extension, there were no more than three scheduled payments remaining under such Lease and all scheduled payments due by the related Lessee prior to the dat</w:t>
      </w:r>
      <w:r>
        <w:rPr>
          <w:color w:val="000000"/>
          <w:sz w:val="24"/>
          <w:szCs w:val="24"/>
        </w:rPr>
        <w:t>e of such extension have been paid in full and (B) the other provisions of such Lease have not been adjusted, waived or modified, in each case in any material respect, except in accordance with the Credit and Collection Policy;</w:t>
      </w:r>
    </w:p>
    <w:p w:rsidR="00000000" w:rsidRDefault="00DD1352">
      <w:pPr>
        <w:spacing w:before="264"/>
        <w:jc w:val="center"/>
        <w:rPr>
          <w:color w:val="000000"/>
          <w:sz w:val="24"/>
          <w:szCs w:val="24"/>
        </w:rPr>
      </w:pPr>
      <w:r>
        <w:rPr>
          <w:color w:val="000000"/>
          <w:sz w:val="24"/>
          <w:szCs w:val="24"/>
        </w:rPr>
        <w:t>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jc w:val="both"/>
        <w:rPr>
          <w:color w:val="000000"/>
          <w:sz w:val="24"/>
          <w:szCs w:val="24"/>
        </w:rPr>
      </w:pPr>
      <w:r>
        <w:rPr>
          <w:color w:val="000000"/>
          <w:sz w:val="24"/>
          <w:szCs w:val="24"/>
        </w:rPr>
        <w:t>(xiv)the Lease was originated in accordance with all material requirements of the Credit and Collection Policy;</w:t>
      </w:r>
    </w:p>
    <w:p w:rsidR="00000000" w:rsidRDefault="00DD1352">
      <w:pPr>
        <w:spacing w:before="264"/>
        <w:ind w:left="154" w:firstLine="836"/>
        <w:jc w:val="both"/>
        <w:rPr>
          <w:color w:val="000000"/>
          <w:sz w:val="24"/>
          <w:szCs w:val="24"/>
        </w:rPr>
      </w:pPr>
      <w:r>
        <w:rPr>
          <w:color w:val="000000"/>
          <w:sz w:val="24"/>
          <w:szCs w:val="24"/>
        </w:rPr>
        <w:t>(xv)the Lease is not (a) solely for the date of determination when such Lease is to be allocated to the Warehouse SUBI on a Warehouse SUBI Lease</w:t>
      </w:r>
      <w:r>
        <w:rPr>
          <w:color w:val="000000"/>
          <w:sz w:val="24"/>
          <w:szCs w:val="24"/>
        </w:rPr>
        <w:t xml:space="preserve"> Allocation Date, a Lease for which, as of the related Cut-Off Date, an amount at least equal to 5% of any Monthly Lease Payment remains unpaid for more than 29 days, (b) a Delinquent Lease, (c) a Defaulted Lease or (d) a Lease as to which any of the payme</w:t>
      </w:r>
      <w:r>
        <w:rPr>
          <w:color w:val="000000"/>
          <w:sz w:val="24"/>
          <w:szCs w:val="24"/>
        </w:rPr>
        <w:t xml:space="preserve">nts shall have been waived (other than deferrals and waivers of late payment charges or fees owing to the Servicer as Supplemental Servicing Fees permitted under the Warehouse SUBI Servicing Agreement or for which Servicer has made or is obligated to make </w:t>
      </w:r>
      <w:r>
        <w:rPr>
          <w:color w:val="000000"/>
          <w:sz w:val="24"/>
          <w:szCs w:val="24"/>
        </w:rPr>
        <w:t>a corresponding deposit in the SUBI Collection Account (as defined in the Warehouse SUBI Servicing Agreement) under the Warehouse SUBI Servicing Agreement);</w:t>
      </w:r>
    </w:p>
    <w:p w:rsidR="00000000" w:rsidRDefault="00DD1352">
      <w:pPr>
        <w:spacing w:before="264"/>
        <w:ind w:left="154" w:firstLine="836"/>
        <w:jc w:val="both"/>
        <w:rPr>
          <w:color w:val="000000"/>
          <w:sz w:val="24"/>
          <w:szCs w:val="24"/>
        </w:rPr>
      </w:pPr>
      <w:r>
        <w:rPr>
          <w:color w:val="000000"/>
          <w:sz w:val="24"/>
          <w:szCs w:val="24"/>
        </w:rPr>
        <w:t xml:space="preserve">(xvi)the Lease is a </w:t>
      </w:r>
      <w:r>
        <w:rPr>
          <w:color w:val="000000"/>
          <w:sz w:val="24"/>
          <w:szCs w:val="24"/>
        </w:rPr>
        <w:t>“</w:t>
      </w:r>
      <w:r>
        <w:rPr>
          <w:color w:val="000000"/>
          <w:sz w:val="24"/>
          <w:szCs w:val="24"/>
        </w:rPr>
        <w:t>true lease</w:t>
      </w:r>
      <w:r>
        <w:rPr>
          <w:color w:val="000000"/>
          <w:sz w:val="24"/>
          <w:szCs w:val="24"/>
        </w:rPr>
        <w:t>”</w:t>
      </w:r>
      <w:r>
        <w:rPr>
          <w:color w:val="000000"/>
          <w:sz w:val="24"/>
          <w:szCs w:val="24"/>
        </w:rPr>
        <w:t>, as opposed to a lease intended as security, under the laws of the</w:t>
      </w:r>
      <w:r>
        <w:rPr>
          <w:color w:val="000000"/>
          <w:sz w:val="24"/>
          <w:szCs w:val="24"/>
        </w:rPr>
        <w:t xml:space="preserve"> State in which it was originated;</w:t>
      </w:r>
    </w:p>
    <w:p w:rsidR="00000000" w:rsidRDefault="00DD1352">
      <w:pPr>
        <w:spacing w:before="264"/>
        <w:ind w:left="154" w:firstLine="836"/>
        <w:jc w:val="both"/>
        <w:rPr>
          <w:color w:val="000000"/>
          <w:sz w:val="24"/>
          <w:szCs w:val="24"/>
        </w:rPr>
      </w:pPr>
      <w:r>
        <w:rPr>
          <w:color w:val="000000"/>
          <w:sz w:val="24"/>
          <w:szCs w:val="24"/>
        </w:rPr>
        <w:t>(xvii)the Lease fully amortizes to an amount equal to the TFL Residual Value based on the related lease rate, which is calculated on a constant yield basis, and provides for level payments over its term (except for the pa</w:t>
      </w:r>
      <w:r>
        <w:rPr>
          <w:color w:val="000000"/>
          <w:sz w:val="24"/>
          <w:szCs w:val="24"/>
        </w:rPr>
        <w:t>yment of such TFL Residual Value);</w:t>
      </w:r>
    </w:p>
    <w:p w:rsidR="00000000" w:rsidRDefault="00DD1352">
      <w:pPr>
        <w:spacing w:before="264"/>
        <w:ind w:left="154" w:firstLine="836"/>
        <w:jc w:val="both"/>
        <w:rPr>
          <w:color w:val="000000"/>
          <w:sz w:val="24"/>
          <w:szCs w:val="24"/>
        </w:rPr>
      </w:pPr>
      <w:r>
        <w:rPr>
          <w:color w:val="000000"/>
          <w:sz w:val="24"/>
          <w:szCs w:val="24"/>
        </w:rPr>
        <w:t>(xviii)the Securitization Value of the Lease, as of its origination date, is greater than $[***] but not greater than $200,000;</w:t>
      </w:r>
    </w:p>
    <w:p w:rsidR="00000000" w:rsidRDefault="00DD1352">
      <w:pPr>
        <w:spacing w:before="264"/>
        <w:ind w:left="154" w:firstLine="836"/>
        <w:jc w:val="both"/>
        <w:rPr>
          <w:color w:val="000000"/>
          <w:sz w:val="24"/>
          <w:szCs w:val="24"/>
        </w:rPr>
      </w:pPr>
      <w:r>
        <w:rPr>
          <w:color w:val="000000"/>
          <w:sz w:val="24"/>
          <w:szCs w:val="24"/>
        </w:rPr>
        <w:t xml:space="preserve">(xix)no selection procedures reasonably anticipated to be adverse to the Lender Parties were </w:t>
      </w:r>
      <w:r>
        <w:rPr>
          <w:color w:val="000000"/>
          <w:sz w:val="24"/>
          <w:szCs w:val="24"/>
        </w:rPr>
        <w:t>utilized in selecting such Lease from among the Leases allocated to the TBM SUBI meeting the other selection criteria set forth in this definition;</w:t>
      </w:r>
    </w:p>
    <w:p w:rsidR="00000000" w:rsidRDefault="00DD1352">
      <w:pPr>
        <w:spacing w:before="264"/>
        <w:ind w:left="154" w:firstLine="836"/>
        <w:jc w:val="both"/>
        <w:rPr>
          <w:color w:val="000000"/>
          <w:sz w:val="24"/>
          <w:szCs w:val="24"/>
        </w:rPr>
      </w:pPr>
      <w:r>
        <w:rPr>
          <w:color w:val="000000"/>
          <w:sz w:val="24"/>
          <w:szCs w:val="24"/>
        </w:rPr>
        <w:t>(xx)the related Leased Vehicle was sold by Tesla, Inc. to the Trust or by a Subsidiary of Tesla, Inc. origin</w:t>
      </w:r>
      <w:r>
        <w:rPr>
          <w:color w:val="000000"/>
          <w:sz w:val="24"/>
          <w:szCs w:val="24"/>
        </w:rPr>
        <w:t>ating the Lease to the Trust, in each case without any fraud or material misrepresentation by Tesla, Inc. or such Subsidiary;</w:t>
      </w:r>
    </w:p>
    <w:p w:rsidR="00000000" w:rsidRDefault="00DD1352">
      <w:pPr>
        <w:spacing w:before="264"/>
        <w:ind w:left="154" w:firstLine="836"/>
        <w:jc w:val="both"/>
        <w:rPr>
          <w:color w:val="000000"/>
          <w:sz w:val="24"/>
          <w:szCs w:val="24"/>
        </w:rPr>
      </w:pPr>
      <w:r>
        <w:rPr>
          <w:color w:val="000000"/>
          <w:sz w:val="24"/>
          <w:szCs w:val="24"/>
        </w:rPr>
        <w:t>(xxi)the Lease does not contain a confidentiality provision that purports to restrict the ability of the Administrative Agent or a</w:t>
      </w:r>
      <w:r>
        <w:rPr>
          <w:color w:val="000000"/>
          <w:sz w:val="24"/>
          <w:szCs w:val="24"/>
        </w:rPr>
        <w:t>ny Lender to exercise its rights under this Agreement, including its right to review the Lease;</w:t>
      </w:r>
    </w:p>
    <w:p w:rsidR="00000000" w:rsidRDefault="00DD1352">
      <w:pPr>
        <w:spacing w:before="264"/>
        <w:ind w:left="154" w:firstLine="836"/>
        <w:jc w:val="both"/>
        <w:rPr>
          <w:color w:val="000000"/>
          <w:sz w:val="24"/>
          <w:szCs w:val="24"/>
        </w:rPr>
      </w:pPr>
      <w:r>
        <w:rPr>
          <w:color w:val="000000"/>
          <w:sz w:val="24"/>
          <w:szCs w:val="24"/>
        </w:rPr>
        <w:t>(xxii)with respect to which the related Lessee has not been identified on the records of TFL as currently being the subject of an Event of Bankruptcy;</w:t>
      </w:r>
    </w:p>
    <w:p w:rsidR="00000000" w:rsidRDefault="00DD1352">
      <w:pPr>
        <w:spacing w:before="264"/>
        <w:ind w:left="154" w:firstLine="836"/>
        <w:jc w:val="both"/>
        <w:rPr>
          <w:color w:val="000000"/>
          <w:sz w:val="24"/>
          <w:szCs w:val="24"/>
        </w:rPr>
      </w:pPr>
      <w:r>
        <w:rPr>
          <w:color w:val="000000"/>
          <w:sz w:val="24"/>
          <w:szCs w:val="24"/>
        </w:rPr>
        <w:t>(xxiii)wi</w:t>
      </w:r>
      <w:r>
        <w:rPr>
          <w:color w:val="000000"/>
          <w:sz w:val="24"/>
          <w:szCs w:val="24"/>
        </w:rPr>
        <w:t xml:space="preserve">th respect to which there is no material breach, default, violation or event of acceleration existing under the Lease, and there is no event which, with the passage of time, or with notice and the expiration of any grace or cure period, would constitute a </w:t>
      </w:r>
      <w:r>
        <w:rPr>
          <w:color w:val="000000"/>
          <w:sz w:val="24"/>
          <w:szCs w:val="24"/>
        </w:rPr>
        <w:t>material default, breach, violation or event of acceleration;</w:t>
      </w:r>
    </w:p>
    <w:p w:rsidR="00000000" w:rsidRDefault="00DD1352">
      <w:pPr>
        <w:spacing w:before="264"/>
        <w:ind w:left="154" w:firstLine="836"/>
        <w:jc w:val="both"/>
        <w:rPr>
          <w:color w:val="000000"/>
          <w:sz w:val="24"/>
          <w:szCs w:val="24"/>
        </w:rPr>
      </w:pPr>
      <w:r>
        <w:rPr>
          <w:color w:val="000000"/>
          <w:sz w:val="24"/>
          <w:szCs w:val="24"/>
        </w:rPr>
        <w:t>(xxiv)the Lessee of which (x) receives a statement, invoice or other instruction directing payment to a Permitted Lockbox or a Permitted Account or (y) authorizes the Servicer to debit the Lesse</w:t>
      </w:r>
      <w:r>
        <w:rPr>
          <w:color w:val="000000"/>
          <w:sz w:val="24"/>
          <w:szCs w:val="24"/>
        </w:rPr>
        <w:t>e</w:t>
      </w:r>
      <w:r>
        <w:rPr>
          <w:color w:val="000000"/>
          <w:sz w:val="24"/>
          <w:szCs w:val="24"/>
        </w:rPr>
        <w:t>’</w:t>
      </w:r>
      <w:r>
        <w:rPr>
          <w:color w:val="000000"/>
          <w:sz w:val="24"/>
          <w:szCs w:val="24"/>
        </w:rPr>
        <w:t>s account for each scheduled payment;</w:t>
      </w:r>
    </w:p>
    <w:p w:rsidR="00000000" w:rsidRDefault="00DD1352">
      <w:pPr>
        <w:spacing w:before="264"/>
        <w:jc w:val="center"/>
        <w:rPr>
          <w:color w:val="000000"/>
          <w:sz w:val="24"/>
          <w:szCs w:val="24"/>
        </w:rPr>
      </w:pPr>
      <w:r>
        <w:rPr>
          <w:color w:val="000000"/>
          <w:sz w:val="24"/>
          <w:szCs w:val="24"/>
        </w:rPr>
        <w:t>4</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jc w:val="both"/>
        <w:rPr>
          <w:color w:val="000000"/>
          <w:sz w:val="24"/>
          <w:szCs w:val="24"/>
        </w:rPr>
      </w:pPr>
      <w:r>
        <w:rPr>
          <w:color w:val="000000"/>
          <w:sz w:val="24"/>
          <w:szCs w:val="24"/>
        </w:rPr>
        <w:t>(xxv)with respect to which TFL is not required to perform any additional service for, or perform or incur any additional obligation to, the related Lessee in order to enforce the related Lease;</w:t>
      </w:r>
    </w:p>
    <w:p w:rsidR="00000000" w:rsidRDefault="00DD1352">
      <w:pPr>
        <w:spacing w:before="264"/>
        <w:ind w:left="154" w:firstLine="836"/>
        <w:jc w:val="both"/>
        <w:rPr>
          <w:color w:val="000000"/>
          <w:sz w:val="24"/>
          <w:szCs w:val="24"/>
        </w:rPr>
      </w:pPr>
      <w:r>
        <w:rPr>
          <w:color w:val="000000"/>
          <w:sz w:val="24"/>
          <w:szCs w:val="24"/>
        </w:rPr>
        <w:t>(xxv</w:t>
      </w:r>
      <w:r>
        <w:rPr>
          <w:color w:val="000000"/>
          <w:sz w:val="24"/>
          <w:szCs w:val="24"/>
        </w:rPr>
        <w:t>i)the related Leased Vehicle is new on the date of origination of such Lease;</w:t>
      </w:r>
    </w:p>
    <w:p w:rsidR="00000000" w:rsidRDefault="00DD1352">
      <w:pPr>
        <w:spacing w:before="264"/>
        <w:ind w:left="154" w:firstLine="836"/>
        <w:jc w:val="both"/>
        <w:rPr>
          <w:color w:val="000000"/>
          <w:sz w:val="24"/>
          <w:szCs w:val="24"/>
        </w:rPr>
      </w:pPr>
      <w:r>
        <w:rPr>
          <w:color w:val="000000"/>
          <w:sz w:val="24"/>
          <w:szCs w:val="24"/>
        </w:rPr>
        <w:t>(xxvii) the Lessee of which is a Lessee of no more than two other existing Leases or, if the Lease is a Commercial Lease, the related Lessee is the Lessee in respect of no more t</w:t>
      </w:r>
      <w:r>
        <w:rPr>
          <w:color w:val="000000"/>
          <w:sz w:val="24"/>
          <w:szCs w:val="24"/>
        </w:rPr>
        <w:t>han (A) a total of five (5) Leases that are Warehouse SUBI Leases and (B) a total of ten (10) Leases that are included in the portfolio of closed-end lease contracts for new automobiles originated in the United States by the Titling Trust; and</w:t>
      </w:r>
    </w:p>
    <w:p w:rsidR="00000000" w:rsidRDefault="00DD1352">
      <w:pPr>
        <w:spacing w:before="264"/>
        <w:ind w:left="154" w:firstLine="836"/>
        <w:jc w:val="both"/>
        <w:rPr>
          <w:color w:val="000000"/>
          <w:sz w:val="24"/>
          <w:szCs w:val="24"/>
        </w:rPr>
      </w:pPr>
      <w:r>
        <w:rPr>
          <w:color w:val="000000"/>
          <w:sz w:val="24"/>
          <w:szCs w:val="24"/>
        </w:rPr>
        <w:t>(xxviii) the</w:t>
      </w:r>
      <w:r>
        <w:rPr>
          <w:color w:val="000000"/>
          <w:sz w:val="24"/>
          <w:szCs w:val="24"/>
        </w:rPr>
        <w:t xml:space="preserve"> Lease provides that the Excess Mileage Fee applies if mileage exceeds a threshold not greater than 20,000 miles per year.</w:t>
      </w:r>
      <w:r>
        <w:rPr>
          <w:color w:val="000000"/>
          <w:sz w:val="24"/>
          <w:szCs w:val="24"/>
        </w:rPr>
        <w:t>”</w:t>
      </w:r>
    </w:p>
    <w:p w:rsidR="00000000" w:rsidRDefault="00DD1352">
      <w:pPr>
        <w:spacing w:before="264" w:after="264"/>
        <w:ind w:firstLine="1826"/>
        <w:jc w:val="both"/>
        <w:rPr>
          <w:color w:val="000000"/>
          <w:sz w:val="24"/>
          <w:szCs w:val="24"/>
        </w:rPr>
      </w:pPr>
      <w:r>
        <w:rPr>
          <w:color w:val="000000"/>
          <w:sz w:val="24"/>
          <w:szCs w:val="24"/>
        </w:rPr>
        <w:t xml:space="preserve">(c)Section 1.01 of the Loan Agreement is hereby amended by amending the definition of </w:t>
      </w:r>
      <w:r>
        <w:rPr>
          <w:color w:val="000000"/>
          <w:sz w:val="24"/>
          <w:szCs w:val="24"/>
        </w:rPr>
        <w:t>“</w:t>
      </w:r>
      <w:r>
        <w:rPr>
          <w:color w:val="000000"/>
          <w:sz w:val="24"/>
          <w:szCs w:val="24"/>
        </w:rPr>
        <w:t>Eurodollar Rate</w:t>
      </w:r>
      <w:r>
        <w:rPr>
          <w:color w:val="000000"/>
          <w:sz w:val="24"/>
          <w:szCs w:val="24"/>
        </w:rPr>
        <w:t>”</w:t>
      </w:r>
      <w:r>
        <w:rPr>
          <w:color w:val="000000"/>
          <w:sz w:val="24"/>
          <w:szCs w:val="24"/>
        </w:rPr>
        <w:t xml:space="preserve"> to read as follows: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Eurodo</w:t>
      </w:r>
      <w:r>
        <w:rPr>
          <w:i/>
          <w:iCs/>
          <w:color w:val="000000"/>
          <w:sz w:val="24"/>
          <w:szCs w:val="24"/>
        </w:rPr>
        <w:t>llar Rate</w:t>
      </w:r>
      <w:r>
        <w:rPr>
          <w:color w:val="000000"/>
          <w:sz w:val="24"/>
          <w:szCs w:val="24"/>
        </w:rPr>
        <w:t>’</w:t>
      </w:r>
      <w:r>
        <w:rPr>
          <w:color w:val="000000"/>
          <w:sz w:val="24"/>
          <w:szCs w:val="24"/>
        </w:rPr>
        <w:t xml:space="preserve"> shall mean with respect to any Lender, with respect to an Interest Period, an interest rate per annum equal to the rate for one-month deposits in Dollars, which rate is designated as </w:t>
      </w:r>
      <w:r>
        <w:rPr>
          <w:color w:val="000000"/>
          <w:sz w:val="24"/>
          <w:szCs w:val="24"/>
        </w:rPr>
        <w:t>“</w:t>
      </w:r>
      <w:r>
        <w:rPr>
          <w:color w:val="000000"/>
          <w:sz w:val="24"/>
          <w:szCs w:val="24"/>
        </w:rPr>
        <w:t>LIBOR01</w:t>
      </w:r>
      <w:r>
        <w:rPr>
          <w:color w:val="000000"/>
          <w:sz w:val="24"/>
          <w:szCs w:val="24"/>
        </w:rPr>
        <w:t>”</w:t>
      </w:r>
      <w:r>
        <w:rPr>
          <w:color w:val="000000"/>
          <w:sz w:val="24"/>
          <w:szCs w:val="24"/>
        </w:rPr>
        <w:t xml:space="preserve"> on the Reuters Money 3000 Service as of 11:00 a.m., </w:t>
      </w:r>
      <w:r>
        <w:rPr>
          <w:color w:val="000000"/>
          <w:sz w:val="24"/>
          <w:szCs w:val="24"/>
        </w:rPr>
        <w:t>London time, two (2) LIBOR Business Days prior to the first day of such Interest Period;</w:t>
      </w:r>
      <w:r>
        <w:rPr>
          <w:i/>
          <w:iCs/>
          <w:color w:val="000000"/>
          <w:sz w:val="24"/>
          <w:szCs w:val="24"/>
        </w:rPr>
        <w:t xml:space="preserve">  provided, however</w:t>
      </w:r>
      <w:r>
        <w:rPr>
          <w:color w:val="000000"/>
          <w:sz w:val="24"/>
          <w:szCs w:val="24"/>
        </w:rPr>
        <w:t xml:space="preserve"> , that (a) in the event that no such rate is shown, the LIBOR Rate shall be determined by reference to such other comparable available service for d</w:t>
      </w:r>
      <w:r>
        <w:rPr>
          <w:color w:val="000000"/>
          <w:sz w:val="24"/>
          <w:szCs w:val="24"/>
        </w:rPr>
        <w:t>isplaying Eurodollar rates as may be reasonably selected by the Administrative Agent; (b) in the event that the rate appearing on such page or as so determined by the Administrative Agent shall be less than zero, such rate shall be deemed to be zero for th</w:t>
      </w:r>
      <w:r>
        <w:rPr>
          <w:color w:val="000000"/>
          <w:sz w:val="24"/>
          <w:szCs w:val="24"/>
        </w:rPr>
        <w:t>e purposes of this Agreement, and (c) if no such service is available, the LIBOR Rate shall be the rate per annum equal to the average (rounded upward to the nearest 1/100</w:t>
      </w:r>
      <w:r>
        <w:rPr>
          <w:color w:val="000000"/>
          <w:sz w:val="22"/>
          <w:szCs w:val="22"/>
          <w:vertAlign w:val="superscript"/>
        </w:rPr>
        <w:t xml:space="preserve"> th</w:t>
      </w:r>
      <w:r>
        <w:rPr>
          <w:color w:val="000000"/>
          <w:sz w:val="24"/>
          <w:szCs w:val="24"/>
        </w:rPr>
        <w:t xml:space="preserve">  of 1%) of the rate at which the Administrative Agent offers deposits in Dollars </w:t>
      </w:r>
      <w:r>
        <w:rPr>
          <w:color w:val="000000"/>
          <w:sz w:val="24"/>
          <w:szCs w:val="24"/>
        </w:rPr>
        <w:t>at or about 10:00 a.m., New York City time, two (2) LIBOR Business Days prior to the beginning of the related Interest Period, in the interbank eurocurrency market where the eurocurrency and foreign currency and exchange operations in respect of its Eurodo</w:t>
      </w:r>
      <w:r>
        <w:rPr>
          <w:color w:val="000000"/>
          <w:sz w:val="24"/>
          <w:szCs w:val="24"/>
        </w:rPr>
        <w:t>llar loans are then being conducted for delivery on the first day of such Interest Period for the number of days comprised therein and in an amount comparable to the applicable portion of the Loan Balance to be accruing interest at the LIBOR Rate during su</w:t>
      </w:r>
      <w:r>
        <w:rPr>
          <w:color w:val="000000"/>
          <w:sz w:val="24"/>
          <w:szCs w:val="24"/>
        </w:rPr>
        <w:t>ch Interest Period.</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 xml:space="preserve">(d)Section 1.01 of the Loan Agreement is hereby amended by amending the definition of </w:t>
      </w:r>
      <w:r>
        <w:rPr>
          <w:color w:val="000000"/>
          <w:sz w:val="24"/>
          <w:szCs w:val="24"/>
        </w:rPr>
        <w:t>“</w:t>
      </w:r>
      <w:r>
        <w:rPr>
          <w:color w:val="000000"/>
          <w:sz w:val="24"/>
          <w:szCs w:val="24"/>
        </w:rPr>
        <w:t>Excess Concentration Amount</w:t>
      </w:r>
      <w:r>
        <w:rPr>
          <w:color w:val="000000"/>
          <w:sz w:val="24"/>
          <w:szCs w:val="24"/>
        </w:rPr>
        <w:t>”</w:t>
      </w:r>
      <w:r>
        <w:rPr>
          <w:color w:val="000000"/>
          <w:sz w:val="24"/>
          <w:szCs w:val="24"/>
        </w:rPr>
        <w:t xml:space="preserve"> to read as follows:</w:t>
      </w:r>
    </w:p>
    <w:p w:rsidR="00000000" w:rsidRDefault="00DD1352">
      <w:pPr>
        <w:ind w:firstLine="1826"/>
        <w:jc w:val="both"/>
        <w:rPr>
          <w:color w:val="000000"/>
          <w:sz w:val="24"/>
          <w:szCs w:val="24"/>
        </w:rPr>
      </w:pPr>
      <w:r>
        <w:rPr>
          <w:color w:val="000000"/>
          <w:sz w:val="24"/>
          <w:szCs w:val="24"/>
        </w:rPr>
        <w:t>“‘</w:t>
      </w:r>
      <w:r>
        <w:rPr>
          <w:i/>
          <w:iCs/>
          <w:color w:val="000000"/>
          <w:sz w:val="24"/>
          <w:szCs w:val="24"/>
        </w:rPr>
        <w:t>Excess Concentration Amount</w:t>
      </w:r>
      <w:r>
        <w:rPr>
          <w:color w:val="000000"/>
          <w:sz w:val="24"/>
          <w:szCs w:val="24"/>
        </w:rPr>
        <w:t>’</w:t>
      </w:r>
      <w:r>
        <w:rPr>
          <w:color w:val="000000"/>
          <w:sz w:val="24"/>
          <w:szCs w:val="24"/>
        </w:rPr>
        <w:t xml:space="preserve"> shall mean, with respect to all Warehouse SUBI Leases that are Eligi</w:t>
      </w:r>
      <w:r>
        <w:rPr>
          <w:color w:val="000000"/>
          <w:sz w:val="24"/>
          <w:szCs w:val="24"/>
        </w:rPr>
        <w:t>ble Leases on such date, the sum of, without duplication, the amounts (if any) by which:</w:t>
      </w:r>
    </w:p>
    <w:p w:rsidR="00000000" w:rsidRDefault="00DD1352">
      <w:pPr>
        <w:spacing w:before="264"/>
        <w:ind w:left="154" w:firstLine="836"/>
        <w:rPr>
          <w:color w:val="000000"/>
          <w:sz w:val="24"/>
          <w:szCs w:val="24"/>
        </w:rPr>
      </w:pPr>
      <w:r>
        <w:rPr>
          <w:color w:val="000000"/>
          <w:sz w:val="24"/>
          <w:szCs w:val="24"/>
        </w:rPr>
        <w:t>(i)the aggregate Securitization Value of all Warehouse SUBI Leases that are Eligible Leases with Lease Maturity Dates occurring more than 48 months from the date of or</w:t>
      </w:r>
      <w:r>
        <w:rPr>
          <w:color w:val="000000"/>
          <w:sz w:val="24"/>
          <w:szCs w:val="24"/>
        </w:rPr>
        <w:t>igination of such Leases exceeds the 48+ Month Limit;</w:t>
      </w:r>
    </w:p>
    <w:p w:rsidR="00000000" w:rsidRDefault="00DD1352">
      <w:pPr>
        <w:spacing w:before="264"/>
        <w:ind w:left="154" w:firstLine="836"/>
        <w:rPr>
          <w:color w:val="000000"/>
          <w:sz w:val="24"/>
          <w:szCs w:val="24"/>
        </w:rPr>
      </w:pPr>
      <w:r>
        <w:rPr>
          <w:color w:val="000000"/>
          <w:sz w:val="24"/>
          <w:szCs w:val="24"/>
        </w:rPr>
        <w:t xml:space="preserve">(ii)if such date is on or after April 30, 2019, the aggregate Base Residual Value of all Warehouse SUBI Leases that are Eligible Leases scheduled to reach their Lease Maturity Date in any one (1) month </w:t>
      </w:r>
      <w:r>
        <w:rPr>
          <w:color w:val="000000"/>
          <w:sz w:val="24"/>
          <w:szCs w:val="24"/>
        </w:rPr>
        <w:t>exceeds the Single Month Maturity Limit;</w:t>
      </w:r>
    </w:p>
    <w:p w:rsidR="00000000" w:rsidRDefault="00DD1352">
      <w:pPr>
        <w:spacing w:before="264"/>
        <w:jc w:val="center"/>
        <w:rPr>
          <w:color w:val="000000"/>
          <w:sz w:val="24"/>
          <w:szCs w:val="24"/>
        </w:rPr>
      </w:pPr>
      <w:r>
        <w:rPr>
          <w:color w:val="000000"/>
          <w:sz w:val="24"/>
          <w:szCs w:val="24"/>
        </w:rPr>
        <w:t>5</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before="264"/>
        <w:ind w:left="154" w:firstLine="836"/>
        <w:rPr>
          <w:color w:val="000000"/>
          <w:sz w:val="24"/>
          <w:szCs w:val="24"/>
        </w:rPr>
      </w:pPr>
      <w:r>
        <w:rPr>
          <w:color w:val="000000"/>
          <w:sz w:val="24"/>
          <w:szCs w:val="24"/>
        </w:rPr>
        <w:t>(iii)if such date is on or after June 30, 2019, the aggregate Base Residual Value of all Warehouse SUBI Leases that are Eligible Leases scheduled to reach their Lease Maturity Date in any 6 consecutive mont</w:t>
      </w:r>
      <w:r>
        <w:rPr>
          <w:color w:val="000000"/>
          <w:sz w:val="24"/>
          <w:szCs w:val="24"/>
        </w:rPr>
        <w:t>hs exceeds the Six Month Maturity Limit;</w:t>
      </w:r>
    </w:p>
    <w:p w:rsidR="00000000" w:rsidRDefault="00DD1352">
      <w:pPr>
        <w:spacing w:before="264"/>
        <w:ind w:left="154" w:firstLine="836"/>
        <w:rPr>
          <w:color w:val="000000"/>
          <w:sz w:val="24"/>
          <w:szCs w:val="24"/>
        </w:rPr>
      </w:pPr>
      <w:r>
        <w:rPr>
          <w:color w:val="000000"/>
          <w:sz w:val="24"/>
          <w:szCs w:val="24"/>
        </w:rPr>
        <w:t>(iv)if such date is on or after the 90</w:t>
      </w:r>
      <w:r>
        <w:rPr>
          <w:color w:val="000000"/>
          <w:sz w:val="22"/>
          <w:szCs w:val="22"/>
          <w:vertAlign w:val="superscript"/>
        </w:rPr>
        <w:t>th</w:t>
      </w:r>
      <w:r>
        <w:rPr>
          <w:color w:val="000000"/>
          <w:sz w:val="24"/>
          <w:szCs w:val="24"/>
        </w:rPr>
        <w:t xml:space="preserve"> day after the Closing Date, the amount by which the aggregate Base Residual Value of all Warehouse SUBI Leases that are Eligible Leases exceeds the Base RV Limit;</w:t>
      </w:r>
    </w:p>
    <w:p w:rsidR="00000000" w:rsidRDefault="00DD1352">
      <w:pPr>
        <w:spacing w:before="264"/>
        <w:ind w:left="154" w:firstLine="836"/>
        <w:rPr>
          <w:color w:val="000000"/>
          <w:sz w:val="24"/>
          <w:szCs w:val="24"/>
        </w:rPr>
      </w:pPr>
      <w:r>
        <w:rPr>
          <w:color w:val="000000"/>
          <w:sz w:val="24"/>
          <w:szCs w:val="24"/>
        </w:rPr>
        <w:t>(v)the aggr</w:t>
      </w:r>
      <w:r>
        <w:rPr>
          <w:color w:val="000000"/>
          <w:sz w:val="24"/>
          <w:szCs w:val="24"/>
        </w:rPr>
        <w:t>egate Securitization Value of all Warehouse SUBI Leases that are Eligible Leases that cause the weighted average FICO Score of all Lessees (or, if a Lessee is an entity, the natural person who is the co-lessee or guarantor under the applicable Lease and an</w:t>
      </w:r>
      <w:r>
        <w:rPr>
          <w:color w:val="000000"/>
          <w:sz w:val="24"/>
          <w:szCs w:val="24"/>
        </w:rPr>
        <w:t xml:space="preserve"> owner of such Lessee) of all Warehouse SUBI Leases that are Eligible Leases to be less than the WA FICO Limit; in determining which Warehouse SUBI Lease causes such weighted average FICO Score to be less than the WA FICO Limit, the Warehouse SUBI Lease or</w:t>
      </w:r>
      <w:r>
        <w:rPr>
          <w:color w:val="000000"/>
          <w:sz w:val="24"/>
          <w:szCs w:val="24"/>
        </w:rPr>
        <w:t xml:space="preserve"> Warehouse SUBI Leases most recently originated or purchased by the Trust shall be treated as causing such breach;</w:t>
      </w:r>
    </w:p>
    <w:p w:rsidR="00000000" w:rsidRDefault="00DD1352">
      <w:pPr>
        <w:spacing w:before="264"/>
        <w:ind w:left="154" w:firstLine="836"/>
        <w:rPr>
          <w:color w:val="000000"/>
          <w:sz w:val="24"/>
          <w:szCs w:val="24"/>
        </w:rPr>
      </w:pPr>
      <w:r>
        <w:rPr>
          <w:color w:val="000000"/>
          <w:sz w:val="24"/>
          <w:szCs w:val="24"/>
        </w:rPr>
        <w:t>(vi)the aggregate Securitization Value of all Warehouse SUBI Leases that are Eligible</w:t>
      </w:r>
      <w:r>
        <w:rPr>
          <w:color w:val="000000"/>
          <w:sz w:val="24"/>
          <w:szCs w:val="24"/>
        </w:rPr>
        <w:t xml:space="preserve"> Leases with respect to which the FICO Score of the related Lessee (or, if a Lessee is an entity, the natural person who is the co-lessee or guarantor under the applicable Lease and an owner of such Lessee) of such Eligible Leases is less than the Minimum </w:t>
      </w:r>
      <w:r>
        <w:rPr>
          <w:color w:val="000000"/>
          <w:sz w:val="24"/>
          <w:szCs w:val="24"/>
        </w:rPr>
        <w:t>FICO Limit Score exceeds the Minimum FICO Limit;</w:t>
      </w:r>
    </w:p>
    <w:p w:rsidR="00000000" w:rsidRDefault="00DD1352">
      <w:pPr>
        <w:spacing w:before="264"/>
        <w:ind w:left="154" w:firstLine="836"/>
        <w:rPr>
          <w:color w:val="000000"/>
          <w:sz w:val="24"/>
          <w:szCs w:val="24"/>
        </w:rPr>
      </w:pPr>
      <w:r>
        <w:rPr>
          <w:color w:val="000000"/>
          <w:sz w:val="24"/>
          <w:szCs w:val="24"/>
        </w:rPr>
        <w:t>(vii) the aggregate Securitization Value of all Warehouse SUBI Leases originated in any state (other than California) that are Eligible Leases exceeds the Single State (Non-CA) Limit;</w:t>
      </w:r>
    </w:p>
    <w:p w:rsidR="00000000" w:rsidRDefault="00DD1352">
      <w:pPr>
        <w:spacing w:before="264"/>
        <w:ind w:left="154" w:firstLine="836"/>
        <w:rPr>
          <w:color w:val="000000"/>
          <w:sz w:val="24"/>
          <w:szCs w:val="24"/>
        </w:rPr>
      </w:pPr>
      <w:r>
        <w:rPr>
          <w:color w:val="000000"/>
          <w:sz w:val="24"/>
          <w:szCs w:val="24"/>
        </w:rPr>
        <w:t>(viii)the aggregate Sec</w:t>
      </w:r>
      <w:r>
        <w:rPr>
          <w:color w:val="000000"/>
          <w:sz w:val="24"/>
          <w:szCs w:val="24"/>
        </w:rPr>
        <w:t>uritization Value of all Warehouse SUBI Leases originated in the State of California that are Eligible Leases exceeds the Single State (CA) Limit;</w:t>
      </w:r>
    </w:p>
    <w:p w:rsidR="00000000" w:rsidRDefault="00DD1352">
      <w:pPr>
        <w:spacing w:before="264"/>
        <w:ind w:left="154" w:firstLine="836"/>
        <w:rPr>
          <w:color w:val="000000"/>
          <w:sz w:val="24"/>
          <w:szCs w:val="24"/>
        </w:rPr>
      </w:pPr>
      <w:r>
        <w:rPr>
          <w:color w:val="000000"/>
          <w:sz w:val="24"/>
          <w:szCs w:val="24"/>
        </w:rPr>
        <w:t>(ix)the aggregate Securitization Value of all Warehouse SUBI Leases that are Extended Leases exceeds the Exte</w:t>
      </w:r>
      <w:r>
        <w:rPr>
          <w:color w:val="000000"/>
          <w:sz w:val="24"/>
          <w:szCs w:val="24"/>
        </w:rPr>
        <w:t>nded Lease Limit;</w:t>
      </w:r>
    </w:p>
    <w:p w:rsidR="00000000" w:rsidRDefault="00DD1352">
      <w:pPr>
        <w:spacing w:before="264"/>
        <w:ind w:left="154" w:firstLine="836"/>
        <w:rPr>
          <w:color w:val="000000"/>
          <w:sz w:val="24"/>
          <w:szCs w:val="24"/>
        </w:rPr>
      </w:pPr>
      <w:r>
        <w:rPr>
          <w:color w:val="000000"/>
          <w:sz w:val="24"/>
          <w:szCs w:val="24"/>
        </w:rPr>
        <w:t>(x)the aggregate Securitization Value of Warehouse SUBI Leases with Lessees with no FICO score exceeds the No FICO Score Limit;</w:t>
      </w:r>
    </w:p>
    <w:p w:rsidR="00000000" w:rsidRDefault="00DD1352">
      <w:pPr>
        <w:spacing w:before="264"/>
        <w:ind w:left="154" w:firstLine="836"/>
        <w:rPr>
          <w:color w:val="000000"/>
          <w:sz w:val="24"/>
          <w:szCs w:val="24"/>
        </w:rPr>
      </w:pPr>
      <w:r>
        <w:rPr>
          <w:color w:val="000000"/>
          <w:sz w:val="24"/>
          <w:szCs w:val="24"/>
        </w:rPr>
        <w:t>(xi)the aggregate Securitization Value of Warehouse SUBI Leases with Lessees with less than a 600 FICO score e</w:t>
      </w:r>
      <w:r>
        <w:rPr>
          <w:color w:val="000000"/>
          <w:sz w:val="24"/>
          <w:szCs w:val="24"/>
        </w:rPr>
        <w:t>xceeds the Sub 600 FICO Score Limit; and</w:t>
      </w:r>
    </w:p>
    <w:p w:rsidR="00000000" w:rsidRDefault="00DD1352">
      <w:pPr>
        <w:spacing w:before="264"/>
        <w:ind w:left="154" w:firstLine="836"/>
        <w:rPr>
          <w:color w:val="000000"/>
          <w:sz w:val="24"/>
          <w:szCs w:val="24"/>
        </w:rPr>
      </w:pPr>
      <w:r>
        <w:rPr>
          <w:color w:val="000000"/>
          <w:sz w:val="24"/>
          <w:szCs w:val="24"/>
        </w:rPr>
        <w:t>(xii)the aggregate Securitization Value of Warehouse SUBI Leases that are Commercial Leases exceed the Commercial Lease Limit.</w:t>
      </w:r>
      <w:r>
        <w:rPr>
          <w:color w:val="000000"/>
          <w:sz w:val="24"/>
          <w:szCs w:val="24"/>
        </w:rPr>
        <w:t>”</w:t>
      </w:r>
    </w:p>
    <w:p w:rsidR="00000000" w:rsidRDefault="00DD1352">
      <w:pPr>
        <w:spacing w:before="264" w:after="264"/>
        <w:ind w:firstLine="1826"/>
        <w:jc w:val="both"/>
        <w:rPr>
          <w:color w:val="000000"/>
          <w:sz w:val="24"/>
          <w:szCs w:val="24"/>
        </w:rPr>
      </w:pPr>
      <w:r>
        <w:rPr>
          <w:color w:val="000000"/>
          <w:sz w:val="24"/>
          <w:szCs w:val="24"/>
        </w:rPr>
        <w:t xml:space="preserve">(e)Section 1.01 of the Loan Agreement is hereby amended by amending the definition of </w:t>
      </w:r>
      <w:r>
        <w:rPr>
          <w:color w:val="000000"/>
          <w:sz w:val="24"/>
          <w:szCs w:val="24"/>
        </w:rPr>
        <w:t>“</w:t>
      </w:r>
      <w:r>
        <w:rPr>
          <w:color w:val="000000"/>
          <w:sz w:val="24"/>
          <w:szCs w:val="24"/>
        </w:rPr>
        <w:t>Fee Letter</w:t>
      </w:r>
      <w:r>
        <w:rPr>
          <w:color w:val="000000"/>
          <w:sz w:val="24"/>
          <w:szCs w:val="24"/>
        </w:rPr>
        <w:t>”</w:t>
      </w:r>
      <w:r>
        <w:rPr>
          <w:color w:val="000000"/>
          <w:sz w:val="24"/>
          <w:szCs w:val="24"/>
        </w:rPr>
        <w:t xml:space="preserve"> to read as follows:</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Fee Letter</w:t>
      </w:r>
      <w:r>
        <w:rPr>
          <w:color w:val="000000"/>
          <w:sz w:val="24"/>
          <w:szCs w:val="24"/>
        </w:rPr>
        <w:t>’</w:t>
      </w:r>
      <w:r>
        <w:rPr>
          <w:color w:val="000000"/>
          <w:sz w:val="24"/>
          <w:szCs w:val="24"/>
        </w:rPr>
        <w:t xml:space="preserve"> shall mean the Amended and Restated Fee Letter dated as of August 16, 2019 among the Borrower, the Administrative Agent, the Group Agents and the Lenders.</w:t>
      </w:r>
      <w:r>
        <w:rPr>
          <w:color w:val="000000"/>
          <w:sz w:val="24"/>
          <w:szCs w:val="24"/>
        </w:rPr>
        <w:t>”</w:t>
      </w:r>
    </w:p>
    <w:p w:rsidR="00000000" w:rsidRDefault="00DD1352">
      <w:pPr>
        <w:spacing w:before="264"/>
        <w:jc w:val="center"/>
        <w:rPr>
          <w:color w:val="000000"/>
          <w:sz w:val="24"/>
          <w:szCs w:val="24"/>
        </w:rPr>
      </w:pPr>
      <w:r>
        <w:rPr>
          <w:color w:val="000000"/>
          <w:sz w:val="24"/>
          <w:szCs w:val="24"/>
        </w:rPr>
        <w:t>6</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1826"/>
        <w:jc w:val="both"/>
        <w:rPr>
          <w:color w:val="000000"/>
          <w:sz w:val="24"/>
          <w:szCs w:val="24"/>
        </w:rPr>
      </w:pPr>
      <w:r>
        <w:rPr>
          <w:color w:val="000000"/>
          <w:sz w:val="24"/>
          <w:szCs w:val="24"/>
        </w:rPr>
        <w:t>(f)Section 1.01 of the Loan Agreement is here</w:t>
      </w:r>
      <w:r>
        <w:rPr>
          <w:color w:val="000000"/>
          <w:sz w:val="24"/>
          <w:szCs w:val="24"/>
        </w:rPr>
        <w:t xml:space="preserve">by amended by amending the definition of </w:t>
      </w:r>
      <w:r>
        <w:rPr>
          <w:color w:val="000000"/>
          <w:sz w:val="24"/>
          <w:szCs w:val="24"/>
        </w:rPr>
        <w:t>“</w:t>
      </w:r>
      <w:r>
        <w:rPr>
          <w:color w:val="000000"/>
          <w:sz w:val="24"/>
          <w:szCs w:val="24"/>
        </w:rPr>
        <w:t>Loan Maturity Date</w:t>
      </w:r>
      <w:r>
        <w:rPr>
          <w:color w:val="000000"/>
          <w:sz w:val="24"/>
          <w:szCs w:val="24"/>
        </w:rPr>
        <w:t>”</w:t>
      </w:r>
      <w:r>
        <w:rPr>
          <w:color w:val="000000"/>
          <w:sz w:val="24"/>
          <w:szCs w:val="24"/>
        </w:rPr>
        <w:t xml:space="preserve"> by replacing the reference to </w:t>
      </w:r>
      <w:r>
        <w:rPr>
          <w:color w:val="000000"/>
          <w:sz w:val="24"/>
          <w:szCs w:val="24"/>
        </w:rPr>
        <w:t>“</w:t>
      </w:r>
      <w:r>
        <w:rPr>
          <w:color w:val="000000"/>
          <w:sz w:val="24"/>
          <w:szCs w:val="24"/>
        </w:rPr>
        <w:t>September 2020</w:t>
      </w:r>
      <w:r>
        <w:rPr>
          <w:color w:val="000000"/>
          <w:sz w:val="24"/>
          <w:szCs w:val="24"/>
        </w:rPr>
        <w:t>”</w:t>
      </w:r>
      <w:r>
        <w:rPr>
          <w:color w:val="000000"/>
          <w:sz w:val="24"/>
          <w:szCs w:val="24"/>
        </w:rPr>
        <w:t xml:space="preserve"> with </w:t>
      </w:r>
      <w:r>
        <w:rPr>
          <w:color w:val="000000"/>
          <w:sz w:val="24"/>
          <w:szCs w:val="24"/>
        </w:rPr>
        <w:t>“</w:t>
      </w:r>
      <w:r>
        <w:rPr>
          <w:color w:val="000000"/>
          <w:sz w:val="24"/>
          <w:szCs w:val="24"/>
        </w:rPr>
        <w:t>September 2021</w:t>
      </w:r>
      <w:r>
        <w:rPr>
          <w:color w:val="000000"/>
          <w:sz w:val="24"/>
          <w:szCs w:val="24"/>
        </w:rPr>
        <w:t>”</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 xml:space="preserve">(g)Section 1.01 of the Loan Agreement is hereby amended by amending the definition of </w:t>
      </w:r>
      <w:r>
        <w:rPr>
          <w:color w:val="000000"/>
          <w:sz w:val="24"/>
          <w:szCs w:val="24"/>
        </w:rPr>
        <w:t>“</w:t>
      </w:r>
      <w:r>
        <w:rPr>
          <w:color w:val="000000"/>
          <w:sz w:val="24"/>
          <w:szCs w:val="24"/>
        </w:rPr>
        <w:t>Retained Interest</w:t>
      </w:r>
      <w:r>
        <w:rPr>
          <w:color w:val="000000"/>
          <w:sz w:val="24"/>
          <w:szCs w:val="24"/>
        </w:rPr>
        <w:t>”</w:t>
      </w:r>
      <w:r>
        <w:rPr>
          <w:color w:val="000000"/>
          <w:sz w:val="24"/>
          <w:szCs w:val="24"/>
        </w:rPr>
        <w:t xml:space="preserve"> to read as follows</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w:t>
      </w:r>
      <w:r>
        <w:rPr>
          <w:i/>
          <w:iCs/>
          <w:color w:val="000000"/>
          <w:sz w:val="24"/>
          <w:szCs w:val="24"/>
        </w:rPr>
        <w:t>Retained Interest</w:t>
      </w:r>
      <w:r>
        <w:rPr>
          <w:color w:val="000000"/>
          <w:sz w:val="24"/>
          <w:szCs w:val="24"/>
        </w:rPr>
        <w:t>”</w:t>
      </w:r>
      <w:r>
        <w:rPr>
          <w:color w:val="000000"/>
          <w:sz w:val="24"/>
          <w:szCs w:val="24"/>
        </w:rPr>
        <w:t xml:space="preserve"> shall mean, to the extent required by the EU Securitization Rules, a material net economic interest of not less than five percent (5.0%) of the aggregate Securitization Value of all Warehouse SUBI Leases.</w:t>
      </w:r>
    </w:p>
    <w:p w:rsidR="00000000" w:rsidRDefault="00DD1352">
      <w:pPr>
        <w:spacing w:after="264"/>
        <w:ind w:firstLine="1826"/>
        <w:jc w:val="both"/>
        <w:rPr>
          <w:color w:val="000000"/>
          <w:sz w:val="24"/>
          <w:szCs w:val="24"/>
        </w:rPr>
      </w:pPr>
      <w:r>
        <w:rPr>
          <w:color w:val="000000"/>
          <w:sz w:val="24"/>
          <w:szCs w:val="24"/>
        </w:rPr>
        <w:t>(h)Section 1.01 of the Loan A</w:t>
      </w:r>
      <w:r>
        <w:rPr>
          <w:color w:val="000000"/>
          <w:sz w:val="24"/>
          <w:szCs w:val="24"/>
        </w:rPr>
        <w:t xml:space="preserve">greement is hereby amended by amending the definition of </w:t>
      </w:r>
      <w:r>
        <w:rPr>
          <w:color w:val="000000"/>
          <w:sz w:val="24"/>
          <w:szCs w:val="24"/>
        </w:rPr>
        <w:t>“</w:t>
      </w:r>
      <w:r>
        <w:rPr>
          <w:color w:val="000000"/>
          <w:sz w:val="24"/>
          <w:szCs w:val="24"/>
        </w:rPr>
        <w:t>Scheduled Expiration Date</w:t>
      </w:r>
      <w:r>
        <w:rPr>
          <w:color w:val="000000"/>
          <w:sz w:val="24"/>
          <w:szCs w:val="24"/>
        </w:rPr>
        <w:t>”</w:t>
      </w:r>
      <w:r>
        <w:rPr>
          <w:color w:val="000000"/>
          <w:sz w:val="24"/>
          <w:szCs w:val="24"/>
        </w:rPr>
        <w:t xml:space="preserve"> by replacing the reference to </w:t>
      </w:r>
      <w:r>
        <w:rPr>
          <w:color w:val="000000"/>
          <w:sz w:val="24"/>
          <w:szCs w:val="24"/>
        </w:rPr>
        <w:t>“</w:t>
      </w:r>
      <w:r>
        <w:rPr>
          <w:color w:val="000000"/>
          <w:sz w:val="24"/>
          <w:szCs w:val="24"/>
        </w:rPr>
        <w:t>August 16, 2019</w:t>
      </w:r>
      <w:r>
        <w:rPr>
          <w:color w:val="000000"/>
          <w:sz w:val="24"/>
          <w:szCs w:val="24"/>
        </w:rPr>
        <w:t>”</w:t>
      </w:r>
      <w:r>
        <w:rPr>
          <w:color w:val="000000"/>
          <w:sz w:val="24"/>
          <w:szCs w:val="24"/>
        </w:rPr>
        <w:t xml:space="preserve"> with </w:t>
      </w:r>
      <w:r>
        <w:rPr>
          <w:color w:val="000000"/>
          <w:sz w:val="24"/>
          <w:szCs w:val="24"/>
        </w:rPr>
        <w:t>“</w:t>
      </w:r>
      <w:r>
        <w:rPr>
          <w:color w:val="000000"/>
          <w:sz w:val="24"/>
          <w:szCs w:val="24"/>
        </w:rPr>
        <w:t>August 14, 2020</w:t>
      </w:r>
      <w:r>
        <w:rPr>
          <w:color w:val="000000"/>
          <w:sz w:val="24"/>
          <w:szCs w:val="24"/>
        </w:rPr>
        <w:t>”</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 xml:space="preserve">(i)Section 1.01 of the Loan Agreement is hereby amended by deleting the following defined terms in </w:t>
      </w:r>
      <w:r>
        <w:rPr>
          <w:color w:val="000000"/>
          <w:sz w:val="24"/>
          <w:szCs w:val="24"/>
        </w:rPr>
        <w:t>their entirety:</w:t>
      </w:r>
    </w:p>
    <w:p w:rsidR="00000000" w:rsidRDefault="00DD1352">
      <w:pPr>
        <w:spacing w:after="264"/>
        <w:ind w:left="154" w:firstLine="1672"/>
        <w:rPr>
          <w:color w:val="000000"/>
          <w:sz w:val="24"/>
          <w:szCs w:val="24"/>
        </w:rPr>
      </w:pPr>
      <w:r>
        <w:rPr>
          <w:color w:val="000000"/>
          <w:sz w:val="24"/>
          <w:szCs w:val="24"/>
        </w:rPr>
        <w:t>(i)</w:t>
      </w:r>
      <w:r>
        <w:rPr>
          <w:color w:val="000000"/>
          <w:sz w:val="24"/>
          <w:szCs w:val="24"/>
        </w:rPr>
        <w:t>“</w:t>
      </w:r>
      <w:r>
        <w:rPr>
          <w:i/>
          <w:iCs/>
          <w:color w:val="000000"/>
          <w:sz w:val="24"/>
          <w:szCs w:val="24"/>
        </w:rPr>
        <w:t>AIFM Regulation</w:t>
      </w:r>
      <w:r>
        <w:rPr>
          <w:color w:val="000000"/>
          <w:sz w:val="24"/>
          <w:szCs w:val="24"/>
        </w:rPr>
        <w:t>”</w:t>
      </w:r>
    </w:p>
    <w:p w:rsidR="00000000" w:rsidRDefault="00DD1352">
      <w:pPr>
        <w:spacing w:after="264"/>
        <w:ind w:left="154" w:firstLine="1672"/>
        <w:rPr>
          <w:color w:val="000000"/>
          <w:sz w:val="24"/>
          <w:szCs w:val="24"/>
        </w:rPr>
      </w:pPr>
      <w:r>
        <w:rPr>
          <w:color w:val="000000"/>
          <w:sz w:val="24"/>
          <w:szCs w:val="24"/>
        </w:rPr>
        <w:t>(ii)</w:t>
      </w:r>
      <w:r>
        <w:rPr>
          <w:color w:val="000000"/>
          <w:sz w:val="24"/>
          <w:szCs w:val="24"/>
        </w:rPr>
        <w:t>“</w:t>
      </w:r>
      <w:r>
        <w:rPr>
          <w:i/>
          <w:iCs/>
          <w:color w:val="000000"/>
          <w:sz w:val="24"/>
          <w:szCs w:val="24"/>
        </w:rPr>
        <w:t>AIFMD</w:t>
      </w:r>
      <w:r>
        <w:rPr>
          <w:color w:val="000000"/>
          <w:sz w:val="24"/>
          <w:szCs w:val="24"/>
        </w:rPr>
        <w:t>”</w:t>
      </w:r>
    </w:p>
    <w:p w:rsidR="00000000" w:rsidRDefault="00DD1352">
      <w:pPr>
        <w:spacing w:after="264"/>
        <w:ind w:left="154" w:firstLine="1672"/>
        <w:rPr>
          <w:color w:val="000000"/>
          <w:sz w:val="24"/>
          <w:szCs w:val="24"/>
        </w:rPr>
      </w:pPr>
      <w:r>
        <w:rPr>
          <w:color w:val="000000"/>
          <w:sz w:val="24"/>
          <w:szCs w:val="24"/>
        </w:rPr>
        <w:t>(iii)</w:t>
      </w:r>
      <w:r>
        <w:rPr>
          <w:color w:val="000000"/>
          <w:sz w:val="24"/>
          <w:szCs w:val="24"/>
        </w:rPr>
        <w:t>“</w:t>
      </w:r>
      <w:r>
        <w:rPr>
          <w:i/>
          <w:iCs/>
          <w:color w:val="000000"/>
          <w:sz w:val="24"/>
          <w:szCs w:val="24"/>
        </w:rPr>
        <w:t>CRR</w:t>
      </w:r>
      <w:r>
        <w:rPr>
          <w:color w:val="000000"/>
          <w:sz w:val="24"/>
          <w:szCs w:val="24"/>
        </w:rPr>
        <w:t>”</w:t>
      </w:r>
    </w:p>
    <w:p w:rsidR="00000000" w:rsidRDefault="00DD1352">
      <w:pPr>
        <w:spacing w:after="264"/>
        <w:ind w:left="154" w:firstLine="1672"/>
        <w:rPr>
          <w:color w:val="000000"/>
          <w:sz w:val="24"/>
          <w:szCs w:val="24"/>
        </w:rPr>
      </w:pPr>
      <w:r>
        <w:rPr>
          <w:color w:val="000000"/>
          <w:sz w:val="24"/>
          <w:szCs w:val="24"/>
        </w:rPr>
        <w:t>(iv)</w:t>
      </w:r>
      <w:r>
        <w:rPr>
          <w:color w:val="000000"/>
          <w:sz w:val="24"/>
          <w:szCs w:val="24"/>
        </w:rPr>
        <w:t>“</w:t>
      </w:r>
      <w:r>
        <w:rPr>
          <w:i/>
          <w:iCs/>
          <w:color w:val="000000"/>
          <w:sz w:val="24"/>
          <w:szCs w:val="24"/>
        </w:rPr>
        <w:t>Retention Requirements</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(j)Section 2.11(b) of the Loan Agreement is hereby amended by deleting Section 2.11(b) in its entirety and inserting in lieu thereof a new  Section 2.11(b)</w:t>
      </w:r>
      <w:r>
        <w:rPr>
          <w:color w:val="000000"/>
          <w:sz w:val="24"/>
          <w:szCs w:val="24"/>
        </w:rPr>
        <w:t xml:space="preserve">  reading in its entirety as follows:</w:t>
      </w:r>
    </w:p>
    <w:p w:rsidR="00000000" w:rsidRDefault="00DD1352">
      <w:pPr>
        <w:spacing w:after="264"/>
        <w:ind w:left="330"/>
        <w:jc w:val="both"/>
        <w:rPr>
          <w:color w:val="000000"/>
          <w:sz w:val="24"/>
          <w:szCs w:val="24"/>
        </w:rPr>
      </w:pPr>
      <w:r>
        <w:rPr>
          <w:color w:val="000000"/>
          <w:sz w:val="24"/>
          <w:szCs w:val="24"/>
        </w:rPr>
        <w:t>“</w:t>
      </w:r>
      <w:r>
        <w:rPr>
          <w:color w:val="000000"/>
          <w:sz w:val="24"/>
          <w:szCs w:val="24"/>
        </w:rPr>
        <w:t>(b)TFL may, at the written directions of the Borrower and TFL Borrower reduce the Maximum Facility Limit subject to the following terms and conditions:</w:t>
      </w:r>
    </w:p>
    <w:p w:rsidR="00000000" w:rsidRDefault="00DD1352">
      <w:pPr>
        <w:spacing w:after="264"/>
        <w:ind w:left="330" w:firstLine="770"/>
        <w:jc w:val="both"/>
        <w:rPr>
          <w:color w:val="000000"/>
          <w:sz w:val="24"/>
          <w:szCs w:val="24"/>
        </w:rPr>
      </w:pPr>
      <w:r>
        <w:rPr>
          <w:color w:val="000000"/>
          <w:sz w:val="24"/>
          <w:szCs w:val="24"/>
        </w:rPr>
        <w:t xml:space="preserve">(i)TFL shall send a written notice (such notice, </w:t>
      </w:r>
      <w:r>
        <w:rPr>
          <w:color w:val="000000"/>
          <w:sz w:val="24"/>
          <w:szCs w:val="24"/>
        </w:rPr>
        <w:t>“</w:t>
      </w:r>
      <w:r>
        <w:rPr>
          <w:i/>
          <w:iCs/>
          <w:color w:val="000000"/>
          <w:sz w:val="24"/>
          <w:szCs w:val="24"/>
        </w:rPr>
        <w:t>Maximum Facilit</w:t>
      </w:r>
      <w:r>
        <w:rPr>
          <w:i/>
          <w:iCs/>
          <w:color w:val="000000"/>
          <w:sz w:val="24"/>
          <w:szCs w:val="24"/>
        </w:rPr>
        <w:t>y Limit Reduction Notice</w:t>
      </w:r>
      <w:r>
        <w:rPr>
          <w:color w:val="000000"/>
          <w:sz w:val="24"/>
          <w:szCs w:val="24"/>
        </w:rPr>
        <w:t xml:space="preserve"> </w:t>
      </w:r>
      <w:r>
        <w:rPr>
          <w:color w:val="000000"/>
          <w:sz w:val="24"/>
          <w:szCs w:val="24"/>
        </w:rPr>
        <w:t>”</w:t>
      </w:r>
      <w:r>
        <w:rPr>
          <w:color w:val="000000"/>
          <w:sz w:val="24"/>
          <w:szCs w:val="24"/>
        </w:rPr>
        <w:t>) signed by an Authorized Signatory to the Administrative Agent (who shall forward the same to the Group Agents) and TFL Administrative Agent, which notice shall specify:</w:t>
      </w:r>
    </w:p>
    <w:p w:rsidR="00000000" w:rsidRDefault="00DD1352">
      <w:pPr>
        <w:spacing w:after="264"/>
        <w:ind w:left="330" w:firstLine="1540"/>
        <w:jc w:val="both"/>
        <w:rPr>
          <w:color w:val="000000"/>
          <w:sz w:val="24"/>
          <w:szCs w:val="24"/>
        </w:rPr>
      </w:pPr>
      <w:r>
        <w:rPr>
          <w:color w:val="000000"/>
          <w:sz w:val="24"/>
          <w:szCs w:val="24"/>
        </w:rPr>
        <w:t>(A)the amount by which the Maximum Facility Limit is propos</w:t>
      </w:r>
      <w:r>
        <w:rPr>
          <w:color w:val="000000"/>
          <w:sz w:val="24"/>
          <w:szCs w:val="24"/>
        </w:rPr>
        <w:t xml:space="preserve">ed to be reduced (the </w:t>
      </w:r>
      <w:r>
        <w:rPr>
          <w:color w:val="000000"/>
          <w:sz w:val="24"/>
          <w:szCs w:val="24"/>
        </w:rPr>
        <w:t>“</w:t>
      </w:r>
      <w:r>
        <w:rPr>
          <w:i/>
          <w:iCs/>
          <w:color w:val="000000"/>
          <w:sz w:val="24"/>
          <w:szCs w:val="24"/>
        </w:rPr>
        <w:t xml:space="preserve"> Maximum Facility Limit Reduction Amount</w:t>
      </w:r>
      <w:r>
        <w:rPr>
          <w:color w:val="000000"/>
          <w:sz w:val="24"/>
          <w:szCs w:val="24"/>
        </w:rPr>
        <w:t xml:space="preserve"> </w:t>
      </w:r>
      <w:r>
        <w:rPr>
          <w:color w:val="000000"/>
          <w:sz w:val="24"/>
          <w:szCs w:val="24"/>
        </w:rPr>
        <w:t>”</w:t>
      </w:r>
      <w:r>
        <w:rPr>
          <w:color w:val="000000"/>
          <w:sz w:val="24"/>
          <w:szCs w:val="24"/>
        </w:rPr>
        <w:t>) and whether such Maximum Facility Limit Reduction Amount is reducing the Maximum Facility Limit by the Supplemental Commitment;  provided  that, the resulting Maximum Facility Limit after t</w:t>
      </w:r>
      <w:r>
        <w:rPr>
          <w:color w:val="000000"/>
          <w:sz w:val="24"/>
          <w:szCs w:val="24"/>
        </w:rPr>
        <w:t>aking into account the Maximum Facility Limit Reduction Amount shall not be less than the sum of the Loan Balance and the TFL Loan Balance on the Maximum Facility Limit Reduction Date;</w:t>
      </w:r>
    </w:p>
    <w:p w:rsidR="00000000" w:rsidRDefault="00DD1352">
      <w:pPr>
        <w:spacing w:after="264"/>
        <w:ind w:left="330" w:firstLine="1540"/>
        <w:jc w:val="both"/>
        <w:rPr>
          <w:color w:val="000000"/>
          <w:sz w:val="24"/>
          <w:szCs w:val="24"/>
        </w:rPr>
      </w:pPr>
      <w:r>
        <w:rPr>
          <w:color w:val="000000"/>
          <w:sz w:val="24"/>
          <w:szCs w:val="24"/>
        </w:rPr>
        <w:t xml:space="preserve">(B)the date on which such reduction is proposed to occur (the </w:t>
      </w:r>
      <w:r>
        <w:rPr>
          <w:color w:val="000000"/>
          <w:sz w:val="24"/>
          <w:szCs w:val="24"/>
        </w:rPr>
        <w:t>“</w:t>
      </w:r>
      <w:r>
        <w:rPr>
          <w:i/>
          <w:iCs/>
          <w:color w:val="000000"/>
          <w:sz w:val="24"/>
          <w:szCs w:val="24"/>
        </w:rPr>
        <w:t xml:space="preserve"> Maximum</w:t>
      </w:r>
      <w:r>
        <w:rPr>
          <w:i/>
          <w:iCs/>
          <w:color w:val="000000"/>
          <w:sz w:val="24"/>
          <w:szCs w:val="24"/>
        </w:rPr>
        <w:t xml:space="preserve"> Facility Limit Reduction Date</w:t>
      </w:r>
      <w:r>
        <w:rPr>
          <w:color w:val="000000"/>
          <w:sz w:val="24"/>
          <w:szCs w:val="24"/>
        </w:rPr>
        <w:t xml:space="preserve"> </w:t>
      </w:r>
      <w:r>
        <w:rPr>
          <w:color w:val="000000"/>
          <w:sz w:val="24"/>
          <w:szCs w:val="24"/>
        </w:rPr>
        <w:t>”</w:t>
      </w:r>
      <w:r>
        <w:rPr>
          <w:color w:val="000000"/>
          <w:sz w:val="24"/>
          <w:szCs w:val="24"/>
        </w:rPr>
        <w:t>), which Maximum Facility Limit Reduction Date shall be not less than five (5) Business Days after the date of such Maximum Facility Limit Reduction Notice; and</w:t>
      </w:r>
    </w:p>
    <w:p w:rsidR="00000000" w:rsidRDefault="00DD1352">
      <w:pPr>
        <w:spacing w:before="264"/>
        <w:jc w:val="center"/>
        <w:rPr>
          <w:color w:val="000000"/>
          <w:sz w:val="24"/>
          <w:szCs w:val="24"/>
        </w:rPr>
      </w:pPr>
      <w:r>
        <w:rPr>
          <w:color w:val="000000"/>
          <w:sz w:val="24"/>
          <w:szCs w:val="24"/>
        </w:rPr>
        <w:t>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left="330" w:firstLine="1540"/>
        <w:jc w:val="both"/>
        <w:rPr>
          <w:color w:val="000000"/>
          <w:sz w:val="24"/>
          <w:szCs w:val="24"/>
        </w:rPr>
      </w:pPr>
      <w:r>
        <w:rPr>
          <w:color w:val="000000"/>
          <w:sz w:val="24"/>
          <w:szCs w:val="24"/>
        </w:rPr>
        <w:t xml:space="preserve">(C)the amount of the Maximum Facility Limit Reduction </w:t>
      </w:r>
      <w:r>
        <w:rPr>
          <w:color w:val="000000"/>
          <w:sz w:val="24"/>
          <w:szCs w:val="24"/>
        </w:rPr>
        <w:t>Amount that shall reduce the Facility Limit and the TFL Facility Limit, respectively,  provided  that, the Facility Limit shall not be less than the Loan Balance on the Maximum Facility Limit Reduction Date.</w:t>
      </w:r>
    </w:p>
    <w:p w:rsidR="00000000" w:rsidRDefault="00DD1352">
      <w:pPr>
        <w:spacing w:after="264"/>
        <w:ind w:left="330" w:firstLine="770"/>
        <w:jc w:val="both"/>
        <w:rPr>
          <w:color w:val="000000"/>
          <w:sz w:val="24"/>
          <w:szCs w:val="24"/>
        </w:rPr>
      </w:pPr>
      <w:r>
        <w:rPr>
          <w:color w:val="000000"/>
          <w:sz w:val="24"/>
          <w:szCs w:val="24"/>
        </w:rPr>
        <w:t>(ii)On each Maximum Facility Limit Reduction Dat</w:t>
      </w:r>
      <w:r>
        <w:rPr>
          <w:color w:val="000000"/>
          <w:sz w:val="24"/>
          <w:szCs w:val="24"/>
        </w:rPr>
        <w:t>e, the Facility Limit will be reduced by the amount specified in the related Maximum Facility Limit Reduction Notice and each such reduction shall reduce each Lender</w:t>
      </w:r>
      <w:r>
        <w:rPr>
          <w:color w:val="000000"/>
          <w:sz w:val="24"/>
          <w:szCs w:val="24"/>
        </w:rPr>
        <w:t>’</w:t>
      </w:r>
      <w:r>
        <w:rPr>
          <w:color w:val="000000"/>
          <w:sz w:val="24"/>
          <w:szCs w:val="24"/>
        </w:rPr>
        <w:t>s Commitment by its ratable share (based on the Commitments of the Lenders) of the Maximum</w:t>
      </w:r>
      <w:r>
        <w:rPr>
          <w:color w:val="000000"/>
          <w:sz w:val="24"/>
          <w:szCs w:val="24"/>
        </w:rPr>
        <w:t xml:space="preserve"> Facility Limit Reduction Amount; provided, however, that if the Maximum Facility Limit Reduction Notice reduces the Supplemental Commitment, then such reduction shall only reduce the applicable Lender</w:t>
      </w:r>
      <w:r>
        <w:rPr>
          <w:color w:val="000000"/>
          <w:sz w:val="24"/>
          <w:szCs w:val="24"/>
        </w:rPr>
        <w:t>’</w:t>
      </w:r>
      <w:r>
        <w:rPr>
          <w:color w:val="000000"/>
          <w:sz w:val="24"/>
          <w:szCs w:val="24"/>
        </w:rPr>
        <w:t>s or Lenders</w:t>
      </w:r>
      <w:r>
        <w:rPr>
          <w:color w:val="000000"/>
          <w:sz w:val="24"/>
          <w:szCs w:val="24"/>
        </w:rPr>
        <w:t>’</w:t>
      </w:r>
      <w:r>
        <w:rPr>
          <w:color w:val="000000"/>
          <w:sz w:val="24"/>
          <w:szCs w:val="24"/>
        </w:rPr>
        <w:t xml:space="preserve"> Commitment and shall not reduce each Len</w:t>
      </w:r>
      <w:r>
        <w:rPr>
          <w:color w:val="000000"/>
          <w:sz w:val="24"/>
          <w:szCs w:val="24"/>
        </w:rPr>
        <w:t>der</w:t>
      </w:r>
      <w:r>
        <w:rPr>
          <w:color w:val="000000"/>
          <w:sz w:val="24"/>
          <w:szCs w:val="24"/>
        </w:rPr>
        <w:t>’</w:t>
      </w:r>
      <w:r>
        <w:rPr>
          <w:color w:val="000000"/>
          <w:sz w:val="24"/>
          <w:szCs w:val="24"/>
        </w:rPr>
        <w:t>s Commitment by its ratable share.</w:t>
      </w:r>
    </w:p>
    <w:p w:rsidR="00000000" w:rsidRDefault="00DD1352">
      <w:pPr>
        <w:spacing w:after="264"/>
        <w:ind w:left="330" w:firstLine="770"/>
        <w:jc w:val="both"/>
        <w:rPr>
          <w:color w:val="000000"/>
          <w:sz w:val="24"/>
          <w:szCs w:val="24"/>
        </w:rPr>
      </w:pPr>
      <w:r>
        <w:rPr>
          <w:color w:val="000000"/>
          <w:sz w:val="24"/>
          <w:szCs w:val="24"/>
        </w:rPr>
        <w:t>(iii)With respect to a reduction of the Maximum Facility Limit by the Supplemental Commitment, in order to cause each Lender to have its respective Commitment Percentage of the Loans on such Maximum Facility Limit Red</w:t>
      </w:r>
      <w:r>
        <w:rPr>
          <w:color w:val="000000"/>
          <w:sz w:val="24"/>
          <w:szCs w:val="24"/>
        </w:rPr>
        <w:t>uction Date (after giving effect to the decrease of the Maximum Facility Limit on such Maximum Facility Limit Reduction Date), each existing Lender shall sell, transfer and assign pursuant to one or more Assignment and Assumption Agreements, on such Maximu</w:t>
      </w:r>
      <w:r>
        <w:rPr>
          <w:color w:val="000000"/>
          <w:sz w:val="24"/>
          <w:szCs w:val="24"/>
        </w:rPr>
        <w:t>m Facility Limit Reduction Date, the appropriate portion, if any, of its Loans, as applicable to one or more Lenders such that each Lender</w:t>
      </w:r>
      <w:r>
        <w:rPr>
          <w:color w:val="000000"/>
          <w:sz w:val="24"/>
          <w:szCs w:val="24"/>
        </w:rPr>
        <w:t>’</w:t>
      </w:r>
      <w:r>
        <w:rPr>
          <w:color w:val="000000"/>
          <w:sz w:val="24"/>
          <w:szCs w:val="24"/>
        </w:rPr>
        <w:t xml:space="preserve">s Loan and Commitment, as applicable, will be proportionate to its Commitment Percentage as of such Maximum Facility </w:t>
      </w:r>
      <w:r>
        <w:rPr>
          <w:color w:val="000000"/>
          <w:sz w:val="24"/>
          <w:szCs w:val="24"/>
        </w:rPr>
        <w:t>Limit Reduction Date as determined by the Administrative Agent.</w:t>
      </w:r>
    </w:p>
    <w:p w:rsidR="00000000" w:rsidRDefault="00DD1352">
      <w:pPr>
        <w:spacing w:after="264"/>
        <w:ind w:left="330" w:firstLine="770"/>
        <w:jc w:val="both"/>
        <w:rPr>
          <w:color w:val="000000"/>
          <w:sz w:val="24"/>
          <w:szCs w:val="24"/>
        </w:rPr>
      </w:pPr>
      <w:r>
        <w:rPr>
          <w:color w:val="000000"/>
          <w:sz w:val="24"/>
          <w:szCs w:val="24"/>
        </w:rPr>
        <w:t>(iv)No reduction in the Maximum Facility Limit shall occur if after giving effect to such reduction and any repayments of the Loan Balance, the Facility Limit will be less than the Loan Balanc</w:t>
      </w:r>
      <w:r>
        <w:rPr>
          <w:color w:val="000000"/>
          <w:sz w:val="24"/>
          <w:szCs w:val="24"/>
        </w:rPr>
        <w:t>e.</w:t>
      </w:r>
    </w:p>
    <w:p w:rsidR="00000000" w:rsidRDefault="00DD1352">
      <w:pPr>
        <w:spacing w:after="264"/>
        <w:ind w:left="330" w:firstLine="770"/>
        <w:jc w:val="both"/>
        <w:rPr>
          <w:color w:val="000000"/>
          <w:sz w:val="24"/>
          <w:szCs w:val="24"/>
        </w:rPr>
      </w:pPr>
      <w:r>
        <w:rPr>
          <w:color w:val="000000"/>
          <w:sz w:val="24"/>
          <w:szCs w:val="24"/>
        </w:rPr>
        <w:t>(v)On each Maximum Facility Limit Reduction Date, the Administrative Agent shall update its books and records to reflect the updated Maximum Facility Limit, Facility Limit and Commitment of each Lender.</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(k)Section 6.01(n) of the Loan Agreement is hereb</w:t>
      </w:r>
      <w:r>
        <w:rPr>
          <w:color w:val="000000"/>
          <w:sz w:val="24"/>
          <w:szCs w:val="24"/>
        </w:rPr>
        <w:t>y amended by deleting Section 6.01(n) in its entirety and inserting in lieu thereof a new  Section 6.01(n)  reading in its entirety as follows:</w:t>
      </w:r>
    </w:p>
    <w:p w:rsidR="00000000" w:rsidRDefault="00DD1352">
      <w:pPr>
        <w:ind w:left="330"/>
        <w:jc w:val="both"/>
        <w:rPr>
          <w:color w:val="000000"/>
          <w:sz w:val="24"/>
          <w:szCs w:val="24"/>
        </w:rPr>
      </w:pPr>
      <w:r>
        <w:rPr>
          <w:color w:val="000000"/>
          <w:sz w:val="24"/>
          <w:szCs w:val="24"/>
        </w:rPr>
        <w:t>“</w:t>
      </w:r>
      <w:r>
        <w:rPr>
          <w:color w:val="000000"/>
          <w:sz w:val="24"/>
          <w:szCs w:val="24"/>
        </w:rPr>
        <w:t>(n)</w:t>
      </w:r>
      <w:r>
        <w:rPr>
          <w:i/>
          <w:iCs/>
          <w:color w:val="000000"/>
          <w:sz w:val="24"/>
          <w:szCs w:val="24"/>
        </w:rPr>
        <w:t>Interest Rate Hedges</w:t>
      </w:r>
      <w:r>
        <w:rPr>
          <w:color w:val="000000"/>
          <w:sz w:val="24"/>
          <w:szCs w:val="24"/>
        </w:rPr>
        <w:t>.  The Borrower shall, at all times beginning thirty (30) days</w:t>
      </w:r>
      <w:r>
        <w:rPr>
          <w:color w:val="000000"/>
          <w:sz w:val="24"/>
          <w:szCs w:val="24"/>
        </w:rPr>
        <w:t xml:space="preserve"> after an Interest Rate Hedge Trigger Event occurs and until the first business day after any period of sixty (60) consecutive days on which one month LIBOR is less than 2.50%, maintain in full force and effect one or more Eligible Interest Rate Hedges whi</w:t>
      </w:r>
      <w:r>
        <w:rPr>
          <w:color w:val="000000"/>
          <w:sz w:val="24"/>
          <w:szCs w:val="24"/>
        </w:rPr>
        <w:t>ch, together with the aggregate notional amount of such Eligible Interest Rate Hedges, when taken together, at all times satisfy the requirements contained in the definition of Required Aggregate Notional Principal Amount, and shall comply with the terms t</w:t>
      </w:r>
      <w:r>
        <w:rPr>
          <w:color w:val="000000"/>
          <w:sz w:val="24"/>
          <w:szCs w:val="24"/>
        </w:rPr>
        <w:t>hereof;  provided that:</w:t>
      </w:r>
    </w:p>
    <w:p w:rsidR="00000000" w:rsidRDefault="00DD1352">
      <w:pPr>
        <w:spacing w:before="264"/>
        <w:jc w:val="center"/>
        <w:rPr>
          <w:color w:val="000000"/>
          <w:sz w:val="24"/>
          <w:szCs w:val="24"/>
        </w:rPr>
      </w:pPr>
      <w:r>
        <w:rPr>
          <w:color w:val="000000"/>
          <w:sz w:val="24"/>
          <w:szCs w:val="24"/>
        </w:rPr>
        <w:t>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left="330" w:firstLine="770"/>
        <w:jc w:val="both"/>
        <w:rPr>
          <w:color w:val="000000"/>
          <w:sz w:val="24"/>
          <w:szCs w:val="24"/>
        </w:rPr>
      </w:pPr>
      <w:r>
        <w:rPr>
          <w:color w:val="000000"/>
          <w:sz w:val="24"/>
          <w:szCs w:val="24"/>
        </w:rPr>
        <w:t xml:space="preserve">(i)if any interest rate hedge provider party to an Interest Rate Hedge ceases to satisfy the requirements set forth in the definition of </w:t>
      </w:r>
      <w:r>
        <w:rPr>
          <w:color w:val="000000"/>
          <w:sz w:val="24"/>
          <w:szCs w:val="24"/>
        </w:rPr>
        <w:t>“</w:t>
      </w:r>
      <w:r>
        <w:rPr>
          <w:color w:val="000000"/>
          <w:sz w:val="24"/>
          <w:szCs w:val="24"/>
        </w:rPr>
        <w:t>Eligible Interest Rate Hedge Provider,</w:t>
      </w:r>
      <w:r>
        <w:rPr>
          <w:color w:val="000000"/>
          <w:sz w:val="24"/>
          <w:szCs w:val="24"/>
        </w:rPr>
        <w:t>”</w:t>
      </w:r>
      <w:r>
        <w:rPr>
          <w:color w:val="000000"/>
          <w:sz w:val="24"/>
          <w:szCs w:val="24"/>
        </w:rPr>
        <w:t xml:space="preserve"> the Borrower shall within thirty (30) days (x</w:t>
      </w:r>
      <w:r>
        <w:rPr>
          <w:color w:val="000000"/>
          <w:sz w:val="24"/>
          <w:szCs w:val="24"/>
        </w:rPr>
        <w:t xml:space="preserve">) cause such Person to assign its obligations under the related Interest Rate Hedge to a new Eligible Interest Rate Hedge Provider (or such person shall have thirty (30) days to again satisfy the requirements set forth in the definition of </w:t>
      </w:r>
      <w:r>
        <w:rPr>
          <w:color w:val="000000"/>
          <w:sz w:val="24"/>
          <w:szCs w:val="24"/>
        </w:rPr>
        <w:t>“</w:t>
      </w:r>
      <w:r>
        <w:rPr>
          <w:color w:val="000000"/>
          <w:sz w:val="24"/>
          <w:szCs w:val="24"/>
        </w:rPr>
        <w:t>Eligible Intere</w:t>
      </w:r>
      <w:r>
        <w:rPr>
          <w:color w:val="000000"/>
          <w:sz w:val="24"/>
          <w:szCs w:val="24"/>
        </w:rPr>
        <w:t>st Rate Hedge Provider</w:t>
      </w:r>
      <w:r>
        <w:rPr>
          <w:color w:val="000000"/>
          <w:sz w:val="24"/>
          <w:szCs w:val="24"/>
        </w:rPr>
        <w:t>”</w:t>
      </w:r>
      <w:r>
        <w:rPr>
          <w:color w:val="000000"/>
          <w:sz w:val="24"/>
          <w:szCs w:val="24"/>
        </w:rPr>
        <w:t>), or (y) obtain a substitute Eligible Interest Rate Hedge, including the related Eligible Interest Rate Hedge Provider</w:t>
      </w:r>
      <w:r>
        <w:rPr>
          <w:color w:val="000000"/>
          <w:sz w:val="24"/>
          <w:szCs w:val="24"/>
        </w:rPr>
        <w:t>’</w:t>
      </w:r>
      <w:r>
        <w:rPr>
          <w:color w:val="000000"/>
          <w:sz w:val="24"/>
          <w:szCs w:val="24"/>
        </w:rPr>
        <w:t>s acknowledgment of the collateral assignment by the Borrower to the Administrative Agent of such Eligible Intere</w:t>
      </w:r>
      <w:r>
        <w:rPr>
          <w:color w:val="000000"/>
          <w:sz w:val="24"/>
          <w:szCs w:val="24"/>
        </w:rPr>
        <w:t>st Rate Hedge;</w:t>
      </w:r>
    </w:p>
    <w:p w:rsidR="00000000" w:rsidRDefault="00DD1352">
      <w:pPr>
        <w:spacing w:after="264"/>
        <w:ind w:left="330" w:firstLine="770"/>
        <w:jc w:val="both"/>
        <w:rPr>
          <w:color w:val="000000"/>
          <w:sz w:val="24"/>
          <w:szCs w:val="24"/>
        </w:rPr>
      </w:pPr>
      <w:r>
        <w:rPr>
          <w:color w:val="000000"/>
          <w:sz w:val="24"/>
          <w:szCs w:val="24"/>
        </w:rPr>
        <w:t>(ii)if any provider of an Interest Rate Hedge fails to make a payment when due under the applicable Interest Rate Hedge, the Borrower shall within thirty (30) days (x) cause such Person to assign its obligations under the related Interest Ra</w:t>
      </w:r>
      <w:r>
        <w:rPr>
          <w:color w:val="000000"/>
          <w:sz w:val="24"/>
          <w:szCs w:val="24"/>
        </w:rPr>
        <w:t>te Hedge to a new Eligible Interest Rate Hedge Provider or (y) obtain a substitute Eligible Interest Rate Hedge, including the related Eligible Interest Rate Hedge Provider</w:t>
      </w:r>
      <w:r>
        <w:rPr>
          <w:color w:val="000000"/>
          <w:sz w:val="24"/>
          <w:szCs w:val="24"/>
        </w:rPr>
        <w:t>’</w:t>
      </w:r>
      <w:r>
        <w:rPr>
          <w:color w:val="000000"/>
          <w:sz w:val="24"/>
          <w:szCs w:val="24"/>
        </w:rPr>
        <w:t>s acknowledgment of the collateral assignment by the Borrower to the Administrative</w:t>
      </w:r>
      <w:r>
        <w:rPr>
          <w:color w:val="000000"/>
          <w:sz w:val="24"/>
          <w:szCs w:val="24"/>
        </w:rPr>
        <w:t xml:space="preserve"> Agent of such Eligible Interest Rate Hedge;</w:t>
      </w:r>
    </w:p>
    <w:p w:rsidR="00000000" w:rsidRDefault="00DD1352">
      <w:pPr>
        <w:spacing w:after="264"/>
        <w:ind w:left="330" w:firstLine="770"/>
        <w:jc w:val="both"/>
        <w:rPr>
          <w:color w:val="000000"/>
          <w:sz w:val="24"/>
          <w:szCs w:val="24"/>
        </w:rPr>
      </w:pPr>
      <w:r>
        <w:rPr>
          <w:color w:val="000000"/>
          <w:sz w:val="24"/>
          <w:szCs w:val="24"/>
        </w:rPr>
        <w:t>(iii)the Borrower may not, without the prior written consent of the Administrative Agent and each Group Agent, exercise any rights (including any termination rights) under any Interest Rate Hedge that could reas</w:t>
      </w:r>
      <w:r>
        <w:rPr>
          <w:color w:val="000000"/>
          <w:sz w:val="24"/>
          <w:szCs w:val="24"/>
        </w:rPr>
        <w:t>onably be expected to adversely affect the right of the Lenders to receive payments hereunder or under such Interest Rate Hedge;</w:t>
      </w:r>
    </w:p>
    <w:p w:rsidR="00000000" w:rsidRDefault="00DD1352">
      <w:pPr>
        <w:spacing w:after="264"/>
        <w:ind w:left="330" w:firstLine="770"/>
        <w:jc w:val="both"/>
        <w:rPr>
          <w:color w:val="000000"/>
          <w:sz w:val="24"/>
          <w:szCs w:val="24"/>
        </w:rPr>
      </w:pPr>
      <w:r>
        <w:rPr>
          <w:color w:val="000000"/>
          <w:sz w:val="24"/>
          <w:szCs w:val="24"/>
        </w:rPr>
        <w:t xml:space="preserve">(iv)on each Payment Date from and after the Interest Rate Hedge Trigger Date and until the first business day after any period </w:t>
      </w:r>
      <w:r>
        <w:rPr>
          <w:color w:val="000000"/>
          <w:sz w:val="24"/>
          <w:szCs w:val="24"/>
        </w:rPr>
        <w:t xml:space="preserve">of sixty (60) consecutive days on which one month LIBOR is less than 2.50%, if the aggregate notional amount of all Interest Rate Hedges is then less than 90%, of the Loan Balance (after giving effect to any Loan Increase on such date), the Borrower shall </w:t>
      </w:r>
      <w:r>
        <w:rPr>
          <w:color w:val="000000"/>
          <w:sz w:val="24"/>
          <w:szCs w:val="24"/>
        </w:rPr>
        <w:t>enter into one or more Eligible Interest Rate Hedges such that the aggregate notional amount of all Interest Rate Hedges, including the new Interest Rate Hedge, is equal to the Loan Balance;</w:t>
      </w:r>
    </w:p>
    <w:p w:rsidR="00000000" w:rsidRDefault="00DD1352">
      <w:pPr>
        <w:spacing w:after="264"/>
        <w:ind w:left="330" w:firstLine="770"/>
        <w:jc w:val="both"/>
        <w:rPr>
          <w:color w:val="000000"/>
          <w:sz w:val="24"/>
          <w:szCs w:val="24"/>
        </w:rPr>
      </w:pPr>
      <w:r>
        <w:rPr>
          <w:color w:val="000000"/>
          <w:sz w:val="24"/>
          <w:szCs w:val="24"/>
        </w:rPr>
        <w:t>(v)notwithstanding the foregoing, one or more Interest Rate Hedge</w:t>
      </w:r>
      <w:r>
        <w:rPr>
          <w:color w:val="000000"/>
          <w:sz w:val="24"/>
          <w:szCs w:val="24"/>
        </w:rPr>
        <w:t>s may be combined into a single Interest Rate Hedge which, in the aggregate, satisfies the requirements set forth in this  Section 6.01(n) ;</w:t>
      </w:r>
    </w:p>
    <w:p w:rsidR="00000000" w:rsidRDefault="00DD1352">
      <w:pPr>
        <w:spacing w:after="264"/>
        <w:ind w:left="330" w:firstLine="770"/>
        <w:jc w:val="both"/>
        <w:rPr>
          <w:color w:val="000000"/>
          <w:sz w:val="24"/>
          <w:szCs w:val="24"/>
        </w:rPr>
      </w:pPr>
      <w:r>
        <w:rPr>
          <w:color w:val="000000"/>
          <w:sz w:val="24"/>
          <w:szCs w:val="24"/>
        </w:rPr>
        <w:t xml:space="preserve">(vi)if, on any Payment Date the aggregate notional amount of all Interest Rate Hedges that are interest rate swaps </w:t>
      </w:r>
      <w:r>
        <w:rPr>
          <w:color w:val="000000"/>
          <w:sz w:val="24"/>
          <w:szCs w:val="24"/>
        </w:rPr>
        <w:t xml:space="preserve">is greater than 110% of the Loan Balance on such date (after giving effect to any payments or Loan Increase on such date), the Servicer shall cause the Borrower to amend or terminate existing Interest Rate Hedges that are interest rate swaps such that the </w:t>
      </w:r>
      <w:r>
        <w:rPr>
          <w:color w:val="000000"/>
          <w:sz w:val="24"/>
          <w:szCs w:val="24"/>
        </w:rPr>
        <w:t>aggregate notional amount of all Interest Rate Hedges that are interest rate swaps at such time shall be equal to the Loan Balance at such time (terminating those Interest Rate Hedges that are interest rate swaps in descending order from those Interest Rat</w:t>
      </w:r>
      <w:r>
        <w:rPr>
          <w:color w:val="000000"/>
          <w:sz w:val="24"/>
          <w:szCs w:val="24"/>
        </w:rPr>
        <w:t>e Hedges with the highest fixed rate to those Interest Rate Hedge with the next highest fixed rate and so on); and all Interest Rate Hedge Termination Payments owed by the Borrower and other costs incurred in connection with the termination contemplated by</w:t>
      </w:r>
      <w:r>
        <w:rPr>
          <w:color w:val="000000"/>
          <w:sz w:val="24"/>
          <w:szCs w:val="24"/>
        </w:rPr>
        <w:t xml:space="preserve"> this paragraph shall be paid by the Servicer; and</w:t>
      </w:r>
    </w:p>
    <w:p w:rsidR="00000000" w:rsidRDefault="00DD1352">
      <w:pPr>
        <w:spacing w:before="264"/>
        <w:jc w:val="center"/>
        <w:rPr>
          <w:color w:val="000000"/>
          <w:sz w:val="24"/>
          <w:szCs w:val="24"/>
        </w:rPr>
      </w:pPr>
      <w:r>
        <w:rPr>
          <w:color w:val="000000"/>
          <w:sz w:val="24"/>
          <w:szCs w:val="24"/>
        </w:rPr>
        <w:t>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left="330" w:firstLine="770"/>
        <w:jc w:val="both"/>
        <w:rPr>
          <w:color w:val="000000"/>
          <w:sz w:val="24"/>
          <w:szCs w:val="24"/>
        </w:rPr>
      </w:pPr>
      <w:r>
        <w:rPr>
          <w:color w:val="000000"/>
          <w:sz w:val="24"/>
          <w:szCs w:val="24"/>
        </w:rPr>
        <w:t>(vii)the Administrative Agent at any time on or after the Termination Date shall have the right to amend or terminate any Interest Rate Hedges in its sole discretion; and all Interest Rate Hedge T</w:t>
      </w:r>
      <w:r>
        <w:rPr>
          <w:color w:val="000000"/>
          <w:sz w:val="24"/>
          <w:szCs w:val="24"/>
        </w:rPr>
        <w:t>ermination Payments owed by the Borrower and other costs incurred in connection with the termination contemplated by this paragraph shall be paid by the Servicer.</w:t>
      </w:r>
    </w:p>
    <w:p w:rsidR="00000000" w:rsidRDefault="00DD1352">
      <w:pPr>
        <w:spacing w:after="264"/>
        <w:ind w:left="154" w:firstLine="836"/>
        <w:jc w:val="both"/>
        <w:rPr>
          <w:color w:val="000000"/>
          <w:sz w:val="24"/>
          <w:szCs w:val="24"/>
        </w:rPr>
      </w:pPr>
      <w:r>
        <w:rPr>
          <w:color w:val="000000"/>
          <w:sz w:val="24"/>
          <w:szCs w:val="24"/>
        </w:rPr>
        <w:t>On or prior to the effective date of any Interest Rate Hedge, the Borrower shall establish an</w:t>
      </w:r>
      <w:r>
        <w:rPr>
          <w:color w:val="000000"/>
          <w:sz w:val="24"/>
          <w:szCs w:val="24"/>
        </w:rPr>
        <w:t xml:space="preserve">d thereafter maintain an Eligible Account in the name of the Borrower with respect to each Interest Rate Hedge Counterparty, other than Deutsche Bank AG, Citibank, N.A. and any other Lender or Affiliate thereof (a </w:t>
      </w:r>
      <w:r>
        <w:rPr>
          <w:color w:val="000000"/>
          <w:sz w:val="24"/>
          <w:szCs w:val="24"/>
        </w:rPr>
        <w:t>“</w:t>
      </w:r>
      <w:r>
        <w:rPr>
          <w:i/>
          <w:iCs/>
          <w:color w:val="000000"/>
          <w:sz w:val="24"/>
          <w:szCs w:val="24"/>
        </w:rPr>
        <w:t xml:space="preserve"> Hedge Counterparty Collateral Account</w:t>
      </w:r>
      <w:r>
        <w:rPr>
          <w:color w:val="000000"/>
          <w:sz w:val="24"/>
          <w:szCs w:val="24"/>
        </w:rPr>
        <w:t xml:space="preserve"> </w:t>
      </w:r>
      <w:r>
        <w:rPr>
          <w:color w:val="000000"/>
          <w:sz w:val="24"/>
          <w:szCs w:val="24"/>
        </w:rPr>
        <w:t>”</w:t>
      </w:r>
      <w:r>
        <w:rPr>
          <w:color w:val="000000"/>
          <w:sz w:val="24"/>
          <w:szCs w:val="24"/>
        </w:rPr>
        <w:t>)</w:t>
      </w:r>
      <w:r>
        <w:rPr>
          <w:color w:val="000000"/>
          <w:sz w:val="24"/>
          <w:szCs w:val="24"/>
        </w:rPr>
        <w:t xml:space="preserve"> in trust and for the benefit of the Lenders and the related Interest Rate Hedge Counterparty.  In the event that pursuant to the terms of the applicable Interest Rate Hedge, the related Interest Rate Hedge Counterparty is required to deposit cash or secur</w:t>
      </w:r>
      <w:r>
        <w:rPr>
          <w:color w:val="000000"/>
          <w:sz w:val="24"/>
          <w:szCs w:val="24"/>
        </w:rPr>
        <w:t>ities as collateral to secure its obligations (</w:t>
      </w:r>
      <w:r>
        <w:rPr>
          <w:color w:val="000000"/>
          <w:sz w:val="24"/>
          <w:szCs w:val="24"/>
        </w:rPr>
        <w:t>“</w:t>
      </w:r>
      <w:r>
        <w:rPr>
          <w:i/>
          <w:iCs/>
          <w:color w:val="000000"/>
          <w:sz w:val="24"/>
          <w:szCs w:val="24"/>
        </w:rPr>
        <w:t xml:space="preserve"> Hedge Collateral</w:t>
      </w:r>
      <w:r>
        <w:rPr>
          <w:color w:val="000000"/>
          <w:sz w:val="24"/>
          <w:szCs w:val="24"/>
        </w:rPr>
        <w:t xml:space="preserve"> </w:t>
      </w:r>
      <w:r>
        <w:rPr>
          <w:color w:val="000000"/>
          <w:sz w:val="24"/>
          <w:szCs w:val="24"/>
        </w:rPr>
        <w:t>”</w:t>
      </w:r>
      <w:r>
        <w:rPr>
          <w:color w:val="000000"/>
          <w:sz w:val="24"/>
          <w:szCs w:val="24"/>
        </w:rPr>
        <w:t>), the Borrower shall deposit all Hedge Collateral received from the Interest Rate Hedge Counterparty into the Hedge Counterparty Collateral Account.  All sums on deposit and securities hel</w:t>
      </w:r>
      <w:r>
        <w:rPr>
          <w:color w:val="000000"/>
          <w:sz w:val="24"/>
          <w:szCs w:val="24"/>
        </w:rPr>
        <w:t>d in any Hedge Counterparty Collateral Account shall be used only for the purposes set forth in the related credit support annex (</w:t>
      </w:r>
      <w:r>
        <w:rPr>
          <w:color w:val="000000"/>
          <w:sz w:val="24"/>
          <w:szCs w:val="24"/>
        </w:rPr>
        <w:t>“</w:t>
      </w:r>
      <w:r>
        <w:rPr>
          <w:i/>
          <w:iCs/>
          <w:color w:val="000000"/>
          <w:sz w:val="24"/>
          <w:szCs w:val="24"/>
        </w:rPr>
        <w:t xml:space="preserve"> Credit Support Annex</w:t>
      </w:r>
      <w:r>
        <w:rPr>
          <w:color w:val="000000"/>
          <w:sz w:val="24"/>
          <w:szCs w:val="24"/>
        </w:rPr>
        <w:t xml:space="preserve"> </w:t>
      </w:r>
      <w:r>
        <w:rPr>
          <w:color w:val="000000"/>
          <w:sz w:val="24"/>
          <w:szCs w:val="24"/>
        </w:rPr>
        <w:t>”</w:t>
      </w:r>
      <w:r>
        <w:rPr>
          <w:color w:val="000000"/>
          <w:sz w:val="24"/>
          <w:szCs w:val="24"/>
        </w:rPr>
        <w:t>) to the Interest Rate Hedge.  The only permitted withdrawal from or application of funds on deposit i</w:t>
      </w:r>
      <w:r>
        <w:rPr>
          <w:color w:val="000000"/>
          <w:sz w:val="24"/>
          <w:szCs w:val="24"/>
        </w:rPr>
        <w:t>n, or otherwise to the credit of, a Hedge Counterparty Collateral Account shall be (i) for application to the obligations of the applicable Interest Rate Hedge Counterparty under the related Interest Rate Hedge in accordance with the terms of the Credit Su</w:t>
      </w:r>
      <w:r>
        <w:rPr>
          <w:color w:val="000000"/>
          <w:sz w:val="24"/>
          <w:szCs w:val="24"/>
        </w:rPr>
        <w:t xml:space="preserve">pport Annex and (ii) to return collateral to the Interest Rate Hedge Counterparty when and as required by the Credit Support Annex.  Amounts on deposit in each Hedge Counterparty Collateral Account shall be invested at the written direction of the related </w:t>
      </w:r>
      <w:r>
        <w:rPr>
          <w:color w:val="000000"/>
          <w:sz w:val="24"/>
          <w:szCs w:val="24"/>
        </w:rPr>
        <w:t>Interest Rate Hedge Counterparty, and all investment earnings actually received on amounts on deposit in a Hedge Counterparty Collateral Account or distributions on securities held as Hedge Collateral shall be distributed or held in accordance with the ter</w:t>
      </w:r>
      <w:r>
        <w:rPr>
          <w:color w:val="000000"/>
          <w:sz w:val="24"/>
          <w:szCs w:val="24"/>
        </w:rPr>
        <w:t>ms of the related Credit Support Annex.  Any amounts applied by the Borrower to the obligations of an Interest Rate Hedge Counterparty under an Interest Rate Hedge in accordance with the terms of the related Credit Support Annex shall constitute Interest R</w:t>
      </w:r>
      <w:r>
        <w:rPr>
          <w:color w:val="000000"/>
          <w:sz w:val="24"/>
          <w:szCs w:val="24"/>
        </w:rPr>
        <w:t>ate Hedge Receipts and be deposited in the Collection Account and applied in accordance with  Section 2.04(c) .  The Borrower agrees to give the applicable Interest Rate Hedge Counterparty prompt notice if it obtains knowledge that the Hedge Counterparty C</w:t>
      </w:r>
      <w:r>
        <w:rPr>
          <w:color w:val="000000"/>
          <w:sz w:val="24"/>
          <w:szCs w:val="24"/>
        </w:rPr>
        <w:t>ollateral Account or any funds on deposit therein or otherwise to the credit of the Hedge Counterparty Collateral Account, shall or have become subject to any writ, order, judgment, warrant of attachment, execution or similar process.</w:t>
      </w:r>
      <w:r>
        <w:rPr>
          <w:color w:val="000000"/>
          <w:sz w:val="24"/>
          <w:szCs w:val="24"/>
        </w:rPr>
        <w:t>”</w:t>
      </w:r>
    </w:p>
    <w:p w:rsidR="00000000" w:rsidRDefault="00DD1352">
      <w:pPr>
        <w:spacing w:after="264"/>
        <w:ind w:firstLine="1826"/>
        <w:jc w:val="both"/>
        <w:rPr>
          <w:color w:val="000000"/>
          <w:sz w:val="24"/>
          <w:szCs w:val="24"/>
        </w:rPr>
      </w:pPr>
      <w:r>
        <w:rPr>
          <w:color w:val="000000"/>
          <w:sz w:val="24"/>
          <w:szCs w:val="24"/>
        </w:rPr>
        <w:t>(l)Schedule 6</w:t>
      </w:r>
      <w:r>
        <w:rPr>
          <w:color w:val="000000"/>
          <w:sz w:val="24"/>
          <w:szCs w:val="24"/>
        </w:rPr>
        <w:t xml:space="preserve"> of the Loan Agreement is hereby replaced in its entirety with Schedule 6 attached hereto.</w:t>
      </w:r>
    </w:p>
    <w:p w:rsidR="00000000" w:rsidRDefault="00DD1352">
      <w:pPr>
        <w:spacing w:after="264"/>
        <w:ind w:firstLine="1826"/>
        <w:jc w:val="both"/>
        <w:rPr>
          <w:color w:val="000000"/>
          <w:sz w:val="24"/>
          <w:szCs w:val="24"/>
        </w:rPr>
      </w:pPr>
      <w:r>
        <w:rPr>
          <w:color w:val="000000"/>
          <w:sz w:val="24"/>
          <w:szCs w:val="24"/>
        </w:rPr>
        <w:t>(m)Schedule 8 of the Loan Agreement is hereby replaced in its entirety with Schedule 8 attached hereto.</w:t>
      </w:r>
    </w:p>
    <w:p w:rsidR="00000000" w:rsidRDefault="00DD1352">
      <w:pPr>
        <w:spacing w:before="264"/>
        <w:jc w:val="center"/>
        <w:rPr>
          <w:color w:val="000000"/>
          <w:sz w:val="24"/>
          <w:szCs w:val="24"/>
        </w:rPr>
      </w:pPr>
      <w:r>
        <w:rPr>
          <w:color w:val="000000"/>
          <w:sz w:val="24"/>
          <w:szCs w:val="24"/>
        </w:rPr>
        <w:t>10</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902"/>
        <w:jc w:val="both"/>
        <w:rPr>
          <w:color w:val="000000"/>
          <w:sz w:val="24"/>
          <w:szCs w:val="24"/>
        </w:rPr>
      </w:pPr>
      <w:r>
        <w:rPr>
          <w:color w:val="000000"/>
          <w:sz w:val="24"/>
          <w:szCs w:val="24"/>
        </w:rPr>
        <w:t>2.Conditions Precedent. This Amendment shall become</w:t>
      </w:r>
      <w:r>
        <w:rPr>
          <w:color w:val="000000"/>
          <w:sz w:val="24"/>
          <w:szCs w:val="24"/>
        </w:rPr>
        <w:t xml:space="preserve"> effective as of the date hereof (the </w:t>
      </w:r>
      <w:r>
        <w:rPr>
          <w:color w:val="000000"/>
          <w:sz w:val="24"/>
          <w:szCs w:val="24"/>
        </w:rPr>
        <w:t>“</w:t>
      </w:r>
      <w:r>
        <w:rPr>
          <w:color w:val="000000"/>
          <w:sz w:val="24"/>
          <w:szCs w:val="24"/>
        </w:rPr>
        <w:t xml:space="preserve"> Amendment Effective Date </w:t>
      </w:r>
      <w:r>
        <w:rPr>
          <w:color w:val="000000"/>
          <w:sz w:val="24"/>
          <w:szCs w:val="24"/>
        </w:rPr>
        <w:t>”</w:t>
      </w:r>
      <w:r>
        <w:rPr>
          <w:color w:val="000000"/>
          <w:sz w:val="24"/>
          <w:szCs w:val="24"/>
        </w:rPr>
        <w:t>) upon satisfaction or waiver of the following conditions precedent:</w:t>
      </w:r>
    </w:p>
    <w:p w:rsidR="00000000" w:rsidRDefault="00DD1352">
      <w:pPr>
        <w:spacing w:after="264"/>
        <w:ind w:left="154" w:firstLine="836"/>
        <w:jc w:val="both"/>
        <w:rPr>
          <w:color w:val="000000"/>
          <w:sz w:val="24"/>
          <w:szCs w:val="24"/>
        </w:rPr>
      </w:pPr>
      <w:r>
        <w:rPr>
          <w:color w:val="000000"/>
          <w:sz w:val="24"/>
          <w:szCs w:val="24"/>
        </w:rPr>
        <w:t>(a)the receipt by the Administrative Agent or its counsel of counterpart signature pages to this Amendment and each other</w:t>
      </w:r>
      <w:r>
        <w:rPr>
          <w:color w:val="000000"/>
          <w:sz w:val="24"/>
          <w:szCs w:val="24"/>
        </w:rPr>
        <w:t xml:space="preserve"> document and certificate to be executed or delivered in connection with this Amendment, as more fully described on Exhibit A hereto;</w:t>
      </w:r>
    </w:p>
    <w:p w:rsidR="00000000" w:rsidRDefault="00DD1352">
      <w:pPr>
        <w:spacing w:after="264"/>
        <w:ind w:left="154" w:firstLine="836"/>
        <w:jc w:val="both"/>
        <w:rPr>
          <w:color w:val="000000"/>
          <w:sz w:val="24"/>
          <w:szCs w:val="24"/>
        </w:rPr>
      </w:pPr>
      <w:r>
        <w:rPr>
          <w:color w:val="000000"/>
          <w:sz w:val="24"/>
          <w:szCs w:val="24"/>
        </w:rPr>
        <w:t xml:space="preserve">(b)each Group Agent shall have received, for the benefit of the Lenders in its related Group, the </w:t>
      </w:r>
      <w:r>
        <w:rPr>
          <w:color w:val="000000"/>
          <w:sz w:val="24"/>
          <w:szCs w:val="24"/>
        </w:rPr>
        <w:t>“</w:t>
      </w:r>
      <w:r>
        <w:rPr>
          <w:color w:val="000000"/>
          <w:sz w:val="24"/>
          <w:szCs w:val="24"/>
        </w:rPr>
        <w:t>Upfront Fee</w:t>
      </w:r>
      <w:r>
        <w:rPr>
          <w:color w:val="000000"/>
          <w:sz w:val="24"/>
          <w:szCs w:val="24"/>
        </w:rPr>
        <w:t>”</w:t>
      </w:r>
      <w:r>
        <w:rPr>
          <w:color w:val="000000"/>
          <w:sz w:val="24"/>
          <w:szCs w:val="24"/>
        </w:rPr>
        <w:t xml:space="preserve"> in accorda</w:t>
      </w:r>
      <w:r>
        <w:rPr>
          <w:color w:val="000000"/>
          <w:sz w:val="24"/>
          <w:szCs w:val="24"/>
        </w:rPr>
        <w:t>nce with and as defined in the Amended and Restated Fee Letter, dated as of the date hereof, by and among the Borrower, the Group Agents and the Administrative Agent;</w:t>
      </w:r>
    </w:p>
    <w:p w:rsidR="00000000" w:rsidRDefault="00DD1352">
      <w:pPr>
        <w:spacing w:after="264"/>
        <w:ind w:left="154" w:firstLine="836"/>
        <w:jc w:val="both"/>
        <w:rPr>
          <w:color w:val="000000"/>
          <w:sz w:val="24"/>
          <w:szCs w:val="24"/>
        </w:rPr>
      </w:pPr>
      <w:r>
        <w:rPr>
          <w:color w:val="000000"/>
          <w:sz w:val="24"/>
          <w:szCs w:val="24"/>
        </w:rPr>
        <w:t>(c)no Default, Event of Default or Potential Servicer Default shall have occurred or be c</w:t>
      </w:r>
      <w:r>
        <w:rPr>
          <w:color w:val="000000"/>
          <w:sz w:val="24"/>
          <w:szCs w:val="24"/>
        </w:rPr>
        <w:t>ontinuing, the Termination Date shall not have occurred and no Event of Bankruptcy shall have occurred with respect to TFL or Tesla, Inc.; and</w:t>
      </w:r>
    </w:p>
    <w:p w:rsidR="00000000" w:rsidRDefault="00DD1352">
      <w:pPr>
        <w:spacing w:after="264"/>
        <w:ind w:left="154" w:firstLine="836"/>
        <w:jc w:val="both"/>
        <w:rPr>
          <w:color w:val="000000"/>
          <w:sz w:val="24"/>
          <w:szCs w:val="24"/>
        </w:rPr>
      </w:pPr>
      <w:r>
        <w:rPr>
          <w:color w:val="000000"/>
          <w:sz w:val="24"/>
          <w:szCs w:val="24"/>
        </w:rPr>
        <w:t>(d)the Administrative Agent and each Group Agent shall have received such other documents, instruments and agreem</w:t>
      </w:r>
      <w:r>
        <w:rPr>
          <w:color w:val="000000"/>
          <w:sz w:val="24"/>
          <w:szCs w:val="24"/>
        </w:rPr>
        <w:t>ents as the Administrative Agent or such Group Agent may have reasonably requested.</w:t>
      </w:r>
    </w:p>
    <w:p w:rsidR="00000000" w:rsidRDefault="00DD1352">
      <w:pPr>
        <w:spacing w:after="264"/>
        <w:ind w:firstLine="902"/>
        <w:jc w:val="both"/>
        <w:rPr>
          <w:color w:val="000000"/>
          <w:sz w:val="24"/>
          <w:szCs w:val="24"/>
        </w:rPr>
      </w:pPr>
      <w:r>
        <w:rPr>
          <w:color w:val="000000"/>
          <w:sz w:val="24"/>
          <w:szCs w:val="24"/>
        </w:rPr>
        <w:t xml:space="preserve">3.Representations and Warranties of the Borrower.  The Borrower hereby represents and warrants to the Administrative Agent, each Group Agent and each Lender as of the date </w:t>
      </w:r>
      <w:r>
        <w:rPr>
          <w:color w:val="000000"/>
          <w:sz w:val="24"/>
          <w:szCs w:val="24"/>
        </w:rPr>
        <w:t>hereof that:</w:t>
      </w:r>
    </w:p>
    <w:p w:rsidR="00000000" w:rsidRDefault="00DD1352">
      <w:pPr>
        <w:spacing w:after="264"/>
        <w:ind w:left="154" w:firstLine="836"/>
        <w:jc w:val="both"/>
        <w:rPr>
          <w:color w:val="000000"/>
          <w:sz w:val="24"/>
          <w:szCs w:val="24"/>
        </w:rPr>
      </w:pPr>
      <w:r>
        <w:rPr>
          <w:color w:val="000000"/>
          <w:sz w:val="24"/>
          <w:szCs w:val="24"/>
        </w:rPr>
        <w:t>(a)This Amendment and the Loan Agreement, as amended hereby, constitute the legal, valid and binding obligations of the Borrower and are enforceable against the Borrower in accordance with their respective terms, except as such enforcement may</w:t>
      </w:r>
      <w:r>
        <w:rPr>
          <w:color w:val="000000"/>
          <w:sz w:val="24"/>
          <w:szCs w:val="24"/>
        </w:rPr>
        <w:t xml:space="preserve"> be limited by applicable bankruptcy, insolvency, reorganization or other similar laws relating to or limiting creditors</w:t>
      </w:r>
      <w:r>
        <w:rPr>
          <w:color w:val="000000"/>
          <w:sz w:val="24"/>
          <w:szCs w:val="24"/>
        </w:rPr>
        <w:t>’</w:t>
      </w:r>
      <w:r>
        <w:rPr>
          <w:color w:val="000000"/>
          <w:sz w:val="24"/>
          <w:szCs w:val="24"/>
        </w:rPr>
        <w:t xml:space="preserve"> rights generally and by general principles of equity (regardless of whether enforcement is sought in a proceeding in equity or at law)</w:t>
      </w:r>
      <w:r>
        <w:rPr>
          <w:color w:val="000000"/>
          <w:sz w:val="24"/>
          <w:szCs w:val="24"/>
        </w:rPr>
        <w:t>.</w:t>
      </w:r>
    </w:p>
    <w:p w:rsidR="00000000" w:rsidRDefault="00DD1352">
      <w:pPr>
        <w:spacing w:after="264"/>
        <w:ind w:left="154" w:firstLine="836"/>
        <w:jc w:val="both"/>
        <w:rPr>
          <w:color w:val="000000"/>
          <w:sz w:val="24"/>
          <w:szCs w:val="24"/>
        </w:rPr>
      </w:pPr>
      <w:r>
        <w:rPr>
          <w:color w:val="000000"/>
          <w:sz w:val="24"/>
          <w:szCs w:val="24"/>
        </w:rPr>
        <w:t xml:space="preserve">(b)Upon the effectiveness of this Amendment, the Borrower hereby affirms that all representations and warranties made by it in Article IV of the Loan Agreement, as amended, are correct in all material respects on the date hereof as though made as of the </w:t>
      </w:r>
      <w:r>
        <w:rPr>
          <w:color w:val="000000"/>
          <w:sz w:val="24"/>
          <w:szCs w:val="24"/>
        </w:rPr>
        <w:t xml:space="preserve">effective date of this Amendment, unless and to the extent that any such representation and warranty is stated to relate solely to an earlier date, in which case such representation and warranty shall have been true and correct in all material respects as </w:t>
      </w:r>
      <w:r>
        <w:rPr>
          <w:color w:val="000000"/>
          <w:sz w:val="24"/>
          <w:szCs w:val="24"/>
        </w:rPr>
        <w:t>of such earlier date.</w:t>
      </w:r>
    </w:p>
    <w:p w:rsidR="00000000" w:rsidRDefault="00DD1352">
      <w:pPr>
        <w:spacing w:after="264"/>
        <w:ind w:left="154" w:firstLine="836"/>
        <w:jc w:val="both"/>
        <w:rPr>
          <w:color w:val="000000"/>
          <w:sz w:val="24"/>
          <w:szCs w:val="24"/>
        </w:rPr>
      </w:pPr>
      <w:r>
        <w:rPr>
          <w:color w:val="000000"/>
          <w:sz w:val="24"/>
          <w:szCs w:val="24"/>
        </w:rPr>
        <w:t>(c)As of the date hereof, no Default, Event of Default or Potential Servicer Default shall have occurred or be continuing, the Termination Date shall not have occurred and no Event of Bankruptcy shall have occurred with respect to TFL</w:t>
      </w:r>
      <w:r>
        <w:rPr>
          <w:color w:val="000000"/>
          <w:sz w:val="24"/>
          <w:szCs w:val="24"/>
        </w:rPr>
        <w:t xml:space="preserve"> or Tesla, Inc.</w:t>
      </w:r>
    </w:p>
    <w:p w:rsidR="00000000" w:rsidRDefault="00DD1352">
      <w:pPr>
        <w:spacing w:before="264"/>
        <w:jc w:val="center"/>
        <w:rPr>
          <w:color w:val="000000"/>
          <w:sz w:val="24"/>
          <w:szCs w:val="24"/>
        </w:rPr>
      </w:pPr>
      <w:r>
        <w:rPr>
          <w:color w:val="000000"/>
          <w:sz w:val="24"/>
          <w:szCs w:val="24"/>
        </w:rPr>
        <w:t>11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902"/>
        <w:jc w:val="both"/>
        <w:rPr>
          <w:color w:val="000000"/>
          <w:sz w:val="24"/>
          <w:szCs w:val="24"/>
        </w:rPr>
      </w:pPr>
      <w:r>
        <w:rPr>
          <w:color w:val="000000"/>
          <w:sz w:val="24"/>
          <w:szCs w:val="24"/>
        </w:rPr>
        <w:t>4.Reference to and Effect on the Loan Agreement.</w:t>
      </w:r>
    </w:p>
    <w:p w:rsidR="00000000" w:rsidRDefault="00DD1352">
      <w:pPr>
        <w:spacing w:after="264"/>
        <w:ind w:left="154" w:firstLine="836"/>
        <w:jc w:val="both"/>
        <w:rPr>
          <w:color w:val="000000"/>
          <w:sz w:val="24"/>
          <w:szCs w:val="24"/>
        </w:rPr>
      </w:pPr>
      <w:r>
        <w:rPr>
          <w:color w:val="000000"/>
          <w:sz w:val="24"/>
          <w:szCs w:val="24"/>
        </w:rPr>
        <w:t xml:space="preserve">(a)Upon the effectiveness of Section 1 hereof, each reference in the Loan Agreement to </w:t>
      </w:r>
      <w:r>
        <w:rPr>
          <w:color w:val="000000"/>
          <w:sz w:val="24"/>
          <w:szCs w:val="24"/>
        </w:rPr>
        <w:t>“</w:t>
      </w:r>
      <w:r>
        <w:rPr>
          <w:color w:val="000000"/>
          <w:sz w:val="24"/>
          <w:szCs w:val="24"/>
        </w:rPr>
        <w:t>this Agreement</w:t>
      </w:r>
      <w:r>
        <w:rPr>
          <w:color w:val="000000"/>
          <w:sz w:val="24"/>
          <w:szCs w:val="24"/>
        </w:rPr>
        <w:t>”</w:t>
      </w:r>
      <w:r>
        <w:rPr>
          <w:color w:val="000000"/>
          <w:sz w:val="24"/>
          <w:szCs w:val="24"/>
        </w:rPr>
        <w:t xml:space="preserve">, </w:t>
      </w:r>
      <w:r>
        <w:rPr>
          <w:color w:val="000000"/>
          <w:sz w:val="24"/>
          <w:szCs w:val="24"/>
        </w:rPr>
        <w:t>“</w:t>
      </w:r>
      <w:r>
        <w:rPr>
          <w:color w:val="000000"/>
          <w:sz w:val="24"/>
          <w:szCs w:val="24"/>
        </w:rPr>
        <w:t>hereunder</w:t>
      </w:r>
      <w:r>
        <w:rPr>
          <w:color w:val="000000"/>
          <w:sz w:val="24"/>
          <w:szCs w:val="24"/>
        </w:rPr>
        <w:t>”</w:t>
      </w:r>
      <w:r>
        <w:rPr>
          <w:color w:val="000000"/>
          <w:sz w:val="24"/>
          <w:szCs w:val="24"/>
        </w:rPr>
        <w:t xml:space="preserve">, </w:t>
      </w:r>
      <w:r>
        <w:rPr>
          <w:color w:val="000000"/>
          <w:sz w:val="24"/>
          <w:szCs w:val="24"/>
        </w:rPr>
        <w:t>“</w:t>
      </w:r>
      <w:r>
        <w:rPr>
          <w:color w:val="000000"/>
          <w:sz w:val="24"/>
          <w:szCs w:val="24"/>
        </w:rPr>
        <w:t>hereof</w:t>
      </w:r>
      <w:r>
        <w:rPr>
          <w:color w:val="000000"/>
          <w:sz w:val="24"/>
          <w:szCs w:val="24"/>
        </w:rPr>
        <w:t>”</w:t>
      </w:r>
      <w:r>
        <w:rPr>
          <w:color w:val="000000"/>
          <w:sz w:val="24"/>
          <w:szCs w:val="24"/>
        </w:rPr>
        <w:t xml:space="preserve">, </w:t>
      </w:r>
      <w:r>
        <w:rPr>
          <w:color w:val="000000"/>
          <w:sz w:val="24"/>
          <w:szCs w:val="24"/>
        </w:rPr>
        <w:t>“</w:t>
      </w:r>
      <w:r>
        <w:rPr>
          <w:color w:val="000000"/>
          <w:sz w:val="24"/>
          <w:szCs w:val="24"/>
        </w:rPr>
        <w:t>herein</w:t>
      </w:r>
      <w:r>
        <w:rPr>
          <w:color w:val="000000"/>
          <w:sz w:val="24"/>
          <w:szCs w:val="24"/>
        </w:rPr>
        <w:t>”</w:t>
      </w:r>
      <w:r>
        <w:rPr>
          <w:color w:val="000000"/>
          <w:sz w:val="24"/>
          <w:szCs w:val="24"/>
        </w:rPr>
        <w:t xml:space="preserve"> or words of like imp</w:t>
      </w:r>
      <w:r>
        <w:rPr>
          <w:color w:val="000000"/>
          <w:sz w:val="24"/>
          <w:szCs w:val="24"/>
        </w:rPr>
        <w:t>ort shall mean and be a reference to the Loan Agreement as amended hereby.</w:t>
      </w:r>
    </w:p>
    <w:p w:rsidR="00000000" w:rsidRDefault="00DD1352">
      <w:pPr>
        <w:spacing w:after="264"/>
        <w:ind w:left="154" w:firstLine="836"/>
        <w:jc w:val="both"/>
        <w:rPr>
          <w:color w:val="000000"/>
          <w:sz w:val="24"/>
          <w:szCs w:val="24"/>
        </w:rPr>
      </w:pPr>
      <w:r>
        <w:rPr>
          <w:color w:val="000000"/>
          <w:sz w:val="24"/>
          <w:szCs w:val="24"/>
        </w:rPr>
        <w:t>(b)The Loan Agreement, as amended hereby, and all other documents, instruments and agreements executed and/or delivered in connection therewith, shall remain in full force and effec</w:t>
      </w:r>
      <w:r>
        <w:rPr>
          <w:color w:val="000000"/>
          <w:sz w:val="24"/>
          <w:szCs w:val="24"/>
        </w:rPr>
        <w:t>t until hereafter terminated in accordance with their respective terms, and the Loan Agreement and such documents, instruments and agreements are hereby ratified and confirmed.</w:t>
      </w:r>
    </w:p>
    <w:p w:rsidR="00000000" w:rsidRDefault="00DD1352">
      <w:pPr>
        <w:spacing w:after="264"/>
        <w:ind w:left="154" w:firstLine="836"/>
        <w:jc w:val="both"/>
        <w:rPr>
          <w:color w:val="000000"/>
          <w:sz w:val="24"/>
          <w:szCs w:val="24"/>
        </w:rPr>
      </w:pPr>
      <w:r>
        <w:rPr>
          <w:color w:val="000000"/>
          <w:sz w:val="24"/>
          <w:szCs w:val="24"/>
        </w:rPr>
        <w:t>(c)Except as expressly provided herein, the execution, delivery and effectivene</w:t>
      </w:r>
      <w:r>
        <w:rPr>
          <w:color w:val="000000"/>
          <w:sz w:val="24"/>
          <w:szCs w:val="24"/>
        </w:rPr>
        <w:t>ss of this Amendment shall not operate as a waiver of any right, power or remedy of the Administrative Agent, any Agent or any Lender, nor constitute a waiver of any provision of the Loan Agreement or any other documents, instruments and agreements execute</w:t>
      </w:r>
      <w:r>
        <w:rPr>
          <w:color w:val="000000"/>
          <w:sz w:val="24"/>
          <w:szCs w:val="24"/>
        </w:rPr>
        <w:t>d and/or delivered in connection therewith.</w:t>
      </w:r>
    </w:p>
    <w:p w:rsidR="00000000" w:rsidRDefault="00DD1352">
      <w:pPr>
        <w:spacing w:after="264"/>
        <w:ind w:firstLine="902"/>
        <w:jc w:val="both"/>
        <w:rPr>
          <w:color w:val="000000"/>
          <w:sz w:val="24"/>
          <w:szCs w:val="24"/>
        </w:rPr>
      </w:pPr>
      <w:r>
        <w:rPr>
          <w:color w:val="000000"/>
          <w:sz w:val="24"/>
          <w:szCs w:val="24"/>
        </w:rPr>
        <w:t>5.Costs and Expenses.  The Borrower agrees to pay all reasonable and actual costs, fees, and out-of-pocket expenses (including the reasonable attorneys</w:t>
      </w:r>
      <w:r>
        <w:rPr>
          <w:color w:val="000000"/>
          <w:sz w:val="24"/>
          <w:szCs w:val="24"/>
        </w:rPr>
        <w:t>’</w:t>
      </w:r>
      <w:r>
        <w:rPr>
          <w:color w:val="000000"/>
          <w:sz w:val="24"/>
          <w:szCs w:val="24"/>
        </w:rPr>
        <w:t xml:space="preserve"> fees, costs and expenses of Morgan, Lewis &amp; Bockius LLP, co</w:t>
      </w:r>
      <w:r>
        <w:rPr>
          <w:color w:val="000000"/>
          <w:sz w:val="24"/>
          <w:szCs w:val="24"/>
        </w:rPr>
        <w:t>unsel to the Administrative Agent, the Group Agents and the Lenders) incurred by the Administrative Agent, the Paying Agent, each Group Agent and each Lender in connection with the preparation, review, execution and enforcement of this Amendment.</w:t>
      </w:r>
    </w:p>
    <w:p w:rsidR="00000000" w:rsidRDefault="00DD1352">
      <w:pPr>
        <w:spacing w:after="264"/>
        <w:ind w:firstLine="902"/>
        <w:rPr>
          <w:color w:val="000000"/>
          <w:sz w:val="24"/>
          <w:szCs w:val="24"/>
        </w:rPr>
      </w:pPr>
      <w:r>
        <w:rPr>
          <w:color w:val="000000"/>
          <w:sz w:val="24"/>
          <w:szCs w:val="24"/>
        </w:rPr>
        <w:t>6.Cessati</w:t>
      </w:r>
      <w:r>
        <w:rPr>
          <w:color w:val="000000"/>
          <w:sz w:val="24"/>
          <w:szCs w:val="24"/>
        </w:rPr>
        <w:t>on of Royal Bank of Canada as Committed Lender and Group Agent.  </w:t>
      </w:r>
    </w:p>
    <w:p w:rsidR="00000000" w:rsidRDefault="00DD1352">
      <w:pPr>
        <w:spacing w:after="264"/>
        <w:ind w:left="154" w:firstLine="836"/>
        <w:jc w:val="both"/>
        <w:rPr>
          <w:color w:val="000000"/>
          <w:sz w:val="24"/>
          <w:szCs w:val="24"/>
        </w:rPr>
      </w:pPr>
      <w:r>
        <w:rPr>
          <w:color w:val="000000"/>
          <w:sz w:val="24"/>
          <w:szCs w:val="24"/>
        </w:rPr>
        <w:t>(a)The parties hereto acknowledge and agree that, effective as of the Amendment Effective Date and subject to receipt of the Expiration Amount (as hereinafter defined), Royal Bank of Canada,</w:t>
      </w:r>
      <w:r>
        <w:rPr>
          <w:color w:val="000000"/>
          <w:sz w:val="24"/>
          <w:szCs w:val="24"/>
        </w:rPr>
        <w:t xml:space="preserve"> as Group Agent (the </w:t>
      </w:r>
      <w:r>
        <w:rPr>
          <w:color w:val="000000"/>
          <w:sz w:val="24"/>
          <w:szCs w:val="24"/>
        </w:rPr>
        <w:t>“</w:t>
      </w:r>
      <w:r>
        <w:rPr>
          <w:i/>
          <w:iCs/>
          <w:color w:val="000000"/>
          <w:sz w:val="24"/>
          <w:szCs w:val="24"/>
        </w:rPr>
        <w:t xml:space="preserve"> Non-Continuing Agent</w:t>
      </w:r>
      <w:r>
        <w:rPr>
          <w:color w:val="000000"/>
          <w:sz w:val="24"/>
          <w:szCs w:val="24"/>
        </w:rPr>
        <w:t xml:space="preserve"> </w:t>
      </w:r>
      <w:r>
        <w:rPr>
          <w:color w:val="000000"/>
          <w:sz w:val="24"/>
          <w:szCs w:val="24"/>
        </w:rPr>
        <w:t>”</w:t>
      </w:r>
      <w:r>
        <w:rPr>
          <w:color w:val="000000"/>
          <w:sz w:val="24"/>
          <w:szCs w:val="24"/>
        </w:rPr>
        <w:t xml:space="preserve">) and as Committed Lender (the </w:t>
      </w:r>
      <w:r>
        <w:rPr>
          <w:color w:val="000000"/>
          <w:sz w:val="24"/>
          <w:szCs w:val="24"/>
        </w:rPr>
        <w:t>“</w:t>
      </w:r>
      <w:r>
        <w:rPr>
          <w:i/>
          <w:iCs/>
          <w:color w:val="000000"/>
          <w:sz w:val="24"/>
          <w:szCs w:val="24"/>
        </w:rPr>
        <w:t xml:space="preserve"> Non-Continuing Committed Lender</w:t>
      </w:r>
      <w:r>
        <w:rPr>
          <w:color w:val="000000"/>
          <w:sz w:val="24"/>
          <w:szCs w:val="24"/>
        </w:rPr>
        <w:t xml:space="preserve"> </w:t>
      </w:r>
      <w:r>
        <w:rPr>
          <w:color w:val="000000"/>
          <w:sz w:val="24"/>
          <w:szCs w:val="24"/>
        </w:rPr>
        <w:t>”</w:t>
      </w:r>
      <w:r>
        <w:rPr>
          <w:color w:val="000000"/>
          <w:sz w:val="24"/>
          <w:szCs w:val="24"/>
        </w:rPr>
        <w:t>), shall cease to be a party to the Loan Agreement and shall have no further rights, duties or obligations thereunder or under any other</w:t>
      </w:r>
      <w:r>
        <w:rPr>
          <w:color w:val="000000"/>
          <w:sz w:val="24"/>
          <w:szCs w:val="24"/>
        </w:rPr>
        <w:t xml:space="preserve"> Transaction Documents (except any such rights, duties or obligations which by the express terms thereof survive the termination of the Loan Agreement or such other Transaction Document or the resignation or termination of a Group Agent or a Lender).  The </w:t>
      </w:r>
      <w:r>
        <w:rPr>
          <w:color w:val="000000"/>
          <w:sz w:val="24"/>
          <w:szCs w:val="24"/>
        </w:rPr>
        <w:t xml:space="preserve">Borrower shall pay or cause to be paid, by wire transfer of immediately available funds, to the Non-Continuing Agent for its own account and for the account of the Non-Continuing Committed Lender an amount equal to $46,051,401.60 (the </w:t>
      </w:r>
      <w:r>
        <w:rPr>
          <w:color w:val="000000"/>
          <w:sz w:val="24"/>
          <w:szCs w:val="24"/>
        </w:rPr>
        <w:t>“</w:t>
      </w:r>
      <w:r>
        <w:rPr>
          <w:i/>
          <w:iCs/>
          <w:color w:val="000000"/>
          <w:sz w:val="24"/>
          <w:szCs w:val="24"/>
        </w:rPr>
        <w:t xml:space="preserve"> Expiration Amount</w:t>
      </w:r>
      <w:r>
        <w:rPr>
          <w:color w:val="000000"/>
          <w:sz w:val="24"/>
          <w:szCs w:val="24"/>
        </w:rPr>
        <w:t xml:space="preserve"> </w:t>
      </w:r>
      <w:r>
        <w:rPr>
          <w:color w:val="000000"/>
          <w:sz w:val="24"/>
          <w:szCs w:val="24"/>
        </w:rPr>
        <w:t>”</w:t>
      </w:r>
      <w:r>
        <w:rPr>
          <w:color w:val="000000"/>
          <w:sz w:val="24"/>
          <w:szCs w:val="24"/>
        </w:rPr>
        <w:t>), representing all accrued and unpaid Unused Fees and other Secured Obligations owing to the Non-Continuing Agent and the Non-Continuing Committed Lender on August 16, 2019 .</w:t>
      </w:r>
    </w:p>
    <w:p w:rsidR="00000000" w:rsidRDefault="00DD1352">
      <w:pPr>
        <w:spacing w:after="264"/>
        <w:ind w:left="154" w:firstLine="836"/>
        <w:jc w:val="both"/>
        <w:rPr>
          <w:color w:val="000000"/>
          <w:sz w:val="24"/>
          <w:szCs w:val="24"/>
        </w:rPr>
      </w:pPr>
      <w:r>
        <w:rPr>
          <w:color w:val="000000"/>
          <w:sz w:val="24"/>
          <w:szCs w:val="24"/>
        </w:rPr>
        <w:t>(b)Each of the Non-Continuing Agent and the Non-Continuing Committed Lender ackn</w:t>
      </w:r>
      <w:r>
        <w:rPr>
          <w:color w:val="000000"/>
          <w:sz w:val="24"/>
          <w:szCs w:val="24"/>
        </w:rPr>
        <w:t>owledges that the Expiration Amount constitutes the total of all outstanding principal and all accrued and unpaid interest, fees and expenses and other Secured Obligations payable to the Non-Continuing Agent or the Non-Continuing Committed Lender, as appli</w:t>
      </w:r>
      <w:r>
        <w:rPr>
          <w:color w:val="000000"/>
          <w:sz w:val="24"/>
          <w:szCs w:val="24"/>
        </w:rPr>
        <w:t>cable, as of August 16, 2019  under the Loan Agreement and the other Transaction Documents.</w:t>
      </w:r>
    </w:p>
    <w:p w:rsidR="00000000" w:rsidRDefault="00DD1352">
      <w:pPr>
        <w:spacing w:before="264"/>
        <w:jc w:val="center"/>
        <w:rPr>
          <w:color w:val="000000"/>
          <w:sz w:val="24"/>
          <w:szCs w:val="24"/>
        </w:rPr>
      </w:pPr>
      <w:r>
        <w:rPr>
          <w:color w:val="000000"/>
          <w:sz w:val="24"/>
          <w:szCs w:val="24"/>
        </w:rPr>
        <w:t>12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left="154" w:firstLine="836"/>
        <w:jc w:val="both"/>
        <w:rPr>
          <w:color w:val="000000"/>
          <w:sz w:val="24"/>
          <w:szCs w:val="24"/>
        </w:rPr>
      </w:pPr>
      <w:r>
        <w:rPr>
          <w:color w:val="000000"/>
          <w:sz w:val="24"/>
          <w:szCs w:val="24"/>
        </w:rPr>
        <w:t xml:space="preserve">(c)The Non-Continuing Agent acknowledges and agrees that notwithstanding the terms of that certain Fee Letter, dated as of December 27, 2018 (the </w:t>
      </w:r>
      <w:r>
        <w:rPr>
          <w:color w:val="000000"/>
          <w:sz w:val="24"/>
          <w:szCs w:val="24"/>
        </w:rPr>
        <w:t>“</w:t>
      </w:r>
      <w:r>
        <w:rPr>
          <w:i/>
          <w:iCs/>
          <w:color w:val="000000"/>
          <w:sz w:val="24"/>
          <w:szCs w:val="24"/>
        </w:rPr>
        <w:t xml:space="preserve"> Existi</w:t>
      </w:r>
      <w:r>
        <w:rPr>
          <w:i/>
          <w:iCs/>
          <w:color w:val="000000"/>
          <w:sz w:val="24"/>
          <w:szCs w:val="24"/>
        </w:rPr>
        <w:t>ng Fee Letter</w:t>
      </w:r>
      <w:r>
        <w:rPr>
          <w:color w:val="000000"/>
          <w:sz w:val="24"/>
          <w:szCs w:val="24"/>
        </w:rPr>
        <w:t xml:space="preserve"> </w:t>
      </w:r>
      <w:r>
        <w:rPr>
          <w:color w:val="000000"/>
          <w:sz w:val="24"/>
          <w:szCs w:val="24"/>
        </w:rPr>
        <w:t>”</w:t>
      </w:r>
      <w:r>
        <w:rPr>
          <w:color w:val="000000"/>
          <w:sz w:val="24"/>
          <w:szCs w:val="24"/>
        </w:rPr>
        <w:t>), by and among the Borrower, the Non-Continuing Agent, the Administrative Agent and the other Group Agents and Lenders party thereto, the consent of the Non-Continuing  Agent shall not be required in order to amend, restate, supplement or o</w:t>
      </w:r>
      <w:r>
        <w:rPr>
          <w:color w:val="000000"/>
          <w:sz w:val="24"/>
          <w:szCs w:val="24"/>
        </w:rPr>
        <w:t>therwise modify, or waive any provision of or provide any consent under, the Existing Fee Letter.</w:t>
      </w:r>
    </w:p>
    <w:p w:rsidR="00000000" w:rsidRDefault="00DD1352">
      <w:pPr>
        <w:spacing w:after="264"/>
        <w:ind w:firstLine="902"/>
        <w:jc w:val="both"/>
        <w:rPr>
          <w:color w:val="000000"/>
          <w:sz w:val="24"/>
          <w:szCs w:val="24"/>
        </w:rPr>
      </w:pPr>
      <w:r>
        <w:rPr>
          <w:color w:val="000000"/>
          <w:sz w:val="24"/>
          <w:szCs w:val="24"/>
        </w:rPr>
        <w:t>7.Consent to Amendment of Warehouse SUBI Servicing Agreement.  By execution of this Amendment, the Borrower, as Warehouse SUBI Holder (as such term is defined</w:t>
      </w:r>
      <w:r>
        <w:rPr>
          <w:color w:val="000000"/>
          <w:sz w:val="24"/>
          <w:szCs w:val="24"/>
        </w:rPr>
        <w:t xml:space="preserve"> in the Warehouse SUBI Servicing Agreement), the Administrative Agent and the Lenders hereby consent to Amendment No. 1 to LML 2018 Warehouse SUBI Servicing Agreement, dated the date hereof, among Tesla Lease Trust, TFL, as Servicer, and Wells Fargo Bank, </w:t>
      </w:r>
      <w:r>
        <w:rPr>
          <w:color w:val="000000"/>
          <w:sz w:val="24"/>
          <w:szCs w:val="24"/>
        </w:rPr>
        <w:t>National Association, as Back-Up Servicer.</w:t>
      </w:r>
    </w:p>
    <w:p w:rsidR="00000000" w:rsidRDefault="00DD1352">
      <w:pPr>
        <w:spacing w:after="264"/>
        <w:ind w:firstLine="902"/>
        <w:jc w:val="both"/>
        <w:rPr>
          <w:color w:val="000000"/>
          <w:sz w:val="24"/>
          <w:szCs w:val="24"/>
        </w:rPr>
      </w:pPr>
      <w:r>
        <w:rPr>
          <w:color w:val="000000"/>
          <w:sz w:val="24"/>
          <w:szCs w:val="24"/>
        </w:rPr>
        <w:t>8.Direction to Paying Agent to Execute this Amendment.  By execution of this Amendment, the Administrative Agent and the Lenders hereby direct the Paying Agent to execute the documents listed on Exhibit A hereto.</w:t>
      </w:r>
    </w:p>
    <w:p w:rsidR="00000000" w:rsidRDefault="00DD1352">
      <w:pPr>
        <w:spacing w:after="264"/>
        <w:ind w:firstLine="902"/>
        <w:jc w:val="both"/>
        <w:rPr>
          <w:color w:val="000000"/>
          <w:sz w:val="24"/>
          <w:szCs w:val="24"/>
        </w:rPr>
      </w:pPr>
      <w:r>
        <w:rPr>
          <w:color w:val="000000"/>
          <w:sz w:val="24"/>
          <w:szCs w:val="24"/>
        </w:rPr>
        <w:t>9.GOVERNING LAW.  THIS AMENDMENT SHALL BE GOVERNED BY, AND CONSTRUED IN ACCORDANCE WITH, THE LAWS OF THE STATE OF NEW YORK WITHOUT REFERENCE TO ITS CONFLICTS OF LAWS PROVISIONS (OTHER THAN SECTIONS 5-1401 AND 5-1402 OF THE NEW YORK GENERAL OBLIGATIONS LAW)</w:t>
      </w:r>
      <w:r>
        <w:rPr>
          <w:color w:val="000000"/>
          <w:sz w:val="24"/>
          <w:szCs w:val="24"/>
        </w:rPr>
        <w:t>.</w:t>
      </w:r>
    </w:p>
    <w:p w:rsidR="00000000" w:rsidRDefault="00DD1352">
      <w:pPr>
        <w:spacing w:after="264"/>
        <w:ind w:firstLine="902"/>
        <w:jc w:val="both"/>
        <w:rPr>
          <w:color w:val="000000"/>
          <w:sz w:val="24"/>
          <w:szCs w:val="24"/>
        </w:rPr>
      </w:pPr>
      <w:r>
        <w:rPr>
          <w:color w:val="000000"/>
          <w:sz w:val="24"/>
          <w:szCs w:val="24"/>
        </w:rPr>
        <w:t>10.Headings.  Section headings in this Amendment are included herein for convenience of reference only and shall not constitute a part of this Amendment for any other purpose.</w:t>
      </w:r>
    </w:p>
    <w:p w:rsidR="00000000" w:rsidRDefault="00DD1352">
      <w:pPr>
        <w:spacing w:after="264"/>
        <w:ind w:firstLine="902"/>
        <w:jc w:val="both"/>
        <w:rPr>
          <w:color w:val="000000"/>
          <w:sz w:val="24"/>
          <w:szCs w:val="24"/>
        </w:rPr>
      </w:pPr>
      <w:r>
        <w:rPr>
          <w:color w:val="000000"/>
          <w:sz w:val="24"/>
          <w:szCs w:val="24"/>
        </w:rPr>
        <w:t>11.Incorporation by Reference.  Section 12.13 (</w:t>
      </w:r>
      <w:r>
        <w:rPr>
          <w:i/>
          <w:iCs/>
          <w:color w:val="000000"/>
          <w:sz w:val="24"/>
          <w:szCs w:val="24"/>
        </w:rPr>
        <w:t>No Petition</w:t>
      </w:r>
      <w:r>
        <w:rPr>
          <w:color w:val="000000"/>
          <w:sz w:val="24"/>
          <w:szCs w:val="24"/>
        </w:rPr>
        <w:t>) of the Loan Agreem</w:t>
      </w:r>
      <w:r>
        <w:rPr>
          <w:color w:val="000000"/>
          <w:sz w:val="24"/>
          <w:szCs w:val="24"/>
        </w:rPr>
        <w:t>ent is hereby incorporated by reference herein, mutatis mutandis.  This Section 11 shall be continuing and shall survive any termination of the Loan Agreement.</w:t>
      </w:r>
    </w:p>
    <w:p w:rsidR="00000000" w:rsidRDefault="00DD1352">
      <w:pPr>
        <w:spacing w:after="264"/>
        <w:ind w:firstLine="902"/>
        <w:jc w:val="both"/>
        <w:rPr>
          <w:color w:val="000000"/>
          <w:sz w:val="24"/>
          <w:szCs w:val="24"/>
        </w:rPr>
      </w:pPr>
      <w:r>
        <w:rPr>
          <w:color w:val="000000"/>
          <w:sz w:val="24"/>
          <w:szCs w:val="24"/>
        </w:rPr>
        <w:t xml:space="preserve">12.Counterparts.  This Amendment may be executed by one or more of the parties to the Amendment </w:t>
      </w:r>
      <w:r>
        <w:rPr>
          <w:color w:val="000000"/>
          <w:sz w:val="24"/>
          <w:szCs w:val="24"/>
        </w:rPr>
        <w:t>on any number of separate counterparts and all of said counterparts taken together shall be deemed to constitute one and the same instrument.  Delivery of an executed counterpart of a signature page to this Amendment by facsimile (transmitted by telecopier</w:t>
      </w:r>
      <w:r>
        <w:rPr>
          <w:color w:val="000000"/>
          <w:sz w:val="24"/>
          <w:szCs w:val="24"/>
        </w:rPr>
        <w:t xml:space="preserve"> or by email) shall be effective as delivery of a manually executed counterpart of this Amendment.</w:t>
      </w:r>
    </w:p>
    <w:p w:rsidR="00000000" w:rsidRDefault="00DD1352">
      <w:pPr>
        <w:spacing w:after="264"/>
        <w:rPr>
          <w:color w:val="000000"/>
        </w:rPr>
      </w:pPr>
      <w:r>
        <w:rPr>
          <w:color w:val="000000"/>
        </w:rPr>
        <w:t> </w:t>
      </w:r>
    </w:p>
    <w:p w:rsidR="00000000" w:rsidRDefault="00DD1352">
      <w:pPr>
        <w:spacing w:after="264"/>
        <w:jc w:val="center"/>
        <w:rPr>
          <w:i/>
          <w:iCs/>
          <w:color w:val="000000"/>
          <w:sz w:val="24"/>
          <w:szCs w:val="24"/>
        </w:rPr>
      </w:pPr>
      <w:r>
        <w:rPr>
          <w:i/>
          <w:iCs/>
          <w:color w:val="000000"/>
          <w:sz w:val="24"/>
          <w:szCs w:val="24"/>
        </w:rPr>
        <w:t>Remainder of page left intentionally blank</w:t>
      </w:r>
    </w:p>
    <w:p w:rsidR="00000000" w:rsidRDefault="00DD1352">
      <w:pPr>
        <w:spacing w:before="264"/>
        <w:jc w:val="center"/>
        <w:rPr>
          <w:color w:val="000000"/>
          <w:sz w:val="24"/>
          <w:szCs w:val="24"/>
        </w:rPr>
      </w:pPr>
      <w:r>
        <w:rPr>
          <w:color w:val="000000"/>
          <w:sz w:val="24"/>
          <w:szCs w:val="24"/>
        </w:rPr>
        <w:t>13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spacing w:after="264"/>
        <w:ind w:firstLine="902"/>
        <w:jc w:val="both"/>
        <w:rPr>
          <w:color w:val="000000"/>
          <w:sz w:val="24"/>
          <w:szCs w:val="24"/>
        </w:rPr>
      </w:pPr>
      <w:r>
        <w:rPr>
          <w:color w:val="000000"/>
          <w:sz w:val="24"/>
          <w:szCs w:val="24"/>
        </w:rPr>
        <w:t>IN WITNESS WHEREOF, the parties have caused this Amendment to be duly executed and</w:t>
      </w:r>
      <w:r>
        <w:rPr>
          <w:color w:val="000000"/>
          <w:sz w:val="24"/>
          <w:szCs w:val="24"/>
        </w:rPr>
        <w:t xml:space="preserve"> delivered by their duly authorized signatories as of the date first above written.</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276"/>
        <w:gridCol w:w="1152"/>
        <w:gridCol w:w="4052"/>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LML 2018 WAREHOUSE SPV, LLC,</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as Borrower</w:t>
            </w:r>
          </w:p>
        </w:tc>
      </w:tr>
      <w:tr w:rsidR="00000000">
        <w:tblPrEx>
          <w:tblCellMar>
            <w:top w:w="0" w:type="dxa"/>
            <w:left w:w="0" w:type="dxa"/>
            <w:bottom w:w="0" w:type="dxa"/>
            <w:right w:w="0" w:type="dxa"/>
          </w:tblCellMar>
        </w:tblPrEx>
        <w:trPr>
          <w:trHeight w:val="248"/>
        </w:trPr>
        <w:tc>
          <w:tcPr>
            <w:tcW w:w="1276" w:type="dxa"/>
            <w:tcBorders>
              <w:top w:val="nil"/>
              <w:left w:val="nil"/>
              <w:bottom w:val="nil"/>
              <w:right w:val="nil"/>
            </w:tcBorders>
          </w:tcPr>
          <w:p w:rsidR="00000000" w:rsidRDefault="00DD1352">
            <w:pPr>
              <w:rPr>
                <w:color w:val="000000"/>
              </w:rPr>
            </w:pPr>
            <w:r>
              <w:rPr>
                <w:color w:val="000000"/>
              </w:rPr>
              <w:t> </w:t>
            </w:r>
          </w:p>
        </w:tc>
        <w:tc>
          <w:tcPr>
            <w:tcW w:w="1152" w:type="dxa"/>
            <w:tcBorders>
              <w:top w:val="nil"/>
              <w:left w:val="nil"/>
              <w:bottom w:val="nil"/>
              <w:right w:val="nil"/>
            </w:tcBorders>
          </w:tcPr>
          <w:p w:rsidR="00000000" w:rsidRDefault="00DD1352">
            <w:pPr>
              <w:rPr>
                <w:color w:val="000000"/>
              </w:rPr>
            </w:pPr>
            <w:r>
              <w:rPr>
                <w:color w:val="000000"/>
              </w:rPr>
              <w:t> </w:t>
            </w:r>
          </w:p>
        </w:tc>
        <w:tc>
          <w:tcPr>
            <w:tcW w:w="4052"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276"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52" w:type="dxa"/>
            <w:tcBorders>
              <w:top w:val="nil"/>
              <w:left w:val="nil"/>
              <w:bottom w:val="single" w:sz="6" w:space="0" w:color="FFFFFF"/>
              <w:right w:val="nil"/>
            </w:tcBorders>
          </w:tcPr>
          <w:p w:rsidR="00000000" w:rsidRDefault="00DD1352">
            <w:pPr>
              <w:rPr>
                <w:color w:val="000000"/>
              </w:rPr>
            </w:pPr>
            <w:r>
              <w:rPr>
                <w:color w:val="000000"/>
              </w:rPr>
              <w:t> </w:t>
            </w:r>
          </w:p>
        </w:tc>
        <w:tc>
          <w:tcPr>
            <w:tcW w:w="4052"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Yaron Klein</w:t>
            </w:r>
          </w:p>
        </w:tc>
      </w:tr>
      <w:tr w:rsidR="00000000">
        <w:tblPrEx>
          <w:tblCellMar>
            <w:top w:w="0" w:type="dxa"/>
            <w:left w:w="0" w:type="dxa"/>
            <w:bottom w:w="0" w:type="dxa"/>
            <w:right w:w="0" w:type="dxa"/>
          </w:tblCellMar>
        </w:tblPrEx>
        <w:trPr>
          <w:trHeight w:val="314"/>
        </w:trPr>
        <w:tc>
          <w:tcPr>
            <w:tcW w:w="1276"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52" w:type="dxa"/>
            <w:tcBorders>
              <w:top w:val="nil"/>
              <w:left w:val="nil"/>
              <w:bottom w:val="nil"/>
              <w:right w:val="nil"/>
            </w:tcBorders>
          </w:tcPr>
          <w:p w:rsidR="00000000" w:rsidRDefault="00DD1352">
            <w:pPr>
              <w:rPr>
                <w:color w:val="000000"/>
              </w:rPr>
            </w:pPr>
            <w:r>
              <w:rPr>
                <w:color w:val="000000"/>
              </w:rPr>
              <w:t> </w:t>
            </w:r>
          </w:p>
        </w:tc>
        <w:tc>
          <w:tcPr>
            <w:tcW w:w="4052"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Yaron Klein</w:t>
            </w:r>
          </w:p>
        </w:tc>
      </w:tr>
      <w:tr w:rsidR="00000000">
        <w:tblPrEx>
          <w:tblCellMar>
            <w:top w:w="0" w:type="dxa"/>
            <w:left w:w="0" w:type="dxa"/>
            <w:bottom w:w="0" w:type="dxa"/>
            <w:right w:w="0" w:type="dxa"/>
          </w:tblCellMar>
        </w:tblPrEx>
        <w:trPr>
          <w:trHeight w:val="297"/>
        </w:trPr>
        <w:tc>
          <w:tcPr>
            <w:tcW w:w="1276"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52" w:type="dxa"/>
            <w:tcBorders>
              <w:top w:val="nil"/>
              <w:left w:val="nil"/>
              <w:bottom w:val="nil"/>
              <w:right w:val="nil"/>
            </w:tcBorders>
          </w:tcPr>
          <w:p w:rsidR="00000000" w:rsidRDefault="00DD1352">
            <w:pPr>
              <w:rPr>
                <w:color w:val="000000"/>
              </w:rPr>
            </w:pPr>
            <w:r>
              <w:rPr>
                <w:color w:val="000000"/>
              </w:rPr>
              <w:t> </w:t>
            </w:r>
          </w:p>
        </w:tc>
        <w:tc>
          <w:tcPr>
            <w:tcW w:w="4052" w:type="dxa"/>
            <w:tcBorders>
              <w:top w:val="nil"/>
              <w:left w:val="nil"/>
              <w:bottom w:val="nil"/>
              <w:right w:val="nil"/>
            </w:tcBorders>
          </w:tcPr>
          <w:p w:rsidR="00000000" w:rsidRDefault="00DD1352">
            <w:pPr>
              <w:rPr>
                <w:color w:val="000000"/>
                <w:sz w:val="24"/>
                <w:szCs w:val="24"/>
              </w:rPr>
            </w:pPr>
            <w:r>
              <w:rPr>
                <w:color w:val="000000"/>
                <w:sz w:val="24"/>
                <w:szCs w:val="24"/>
              </w:rPr>
              <w:t>Treasurer</w:t>
            </w:r>
          </w:p>
        </w:tc>
      </w:tr>
    </w:tbl>
    <w:p w:rsidR="00000000" w:rsidRDefault="00DD1352">
      <w:pPr>
        <w:ind w:left="836"/>
        <w:rPr>
          <w:color w:val="000000"/>
        </w:rPr>
      </w:pPr>
      <w:r>
        <w:rPr>
          <w:color w:val="000000"/>
        </w:rPr>
        <w:t> </w:t>
      </w:r>
    </w:p>
    <w:p w:rsidR="00000000" w:rsidRDefault="00DD1352">
      <w:pPr>
        <w:rPr>
          <w:sz w:val="16"/>
          <w:szCs w:val="16"/>
        </w:rPr>
      </w:pPr>
    </w:p>
    <w:p w:rsidR="00000000" w:rsidRDefault="00DD1352">
      <w:pPr>
        <w:spacing w:before="264"/>
        <w:jc w:val="right"/>
        <w:rPr>
          <w:i/>
          <w:iCs/>
          <w:color w:val="000000"/>
          <w:sz w:val="16"/>
          <w:szCs w:val="16"/>
        </w:rPr>
      </w:pPr>
      <w:r>
        <w:rPr>
          <w:i/>
          <w:iCs/>
          <w:color w:val="000000"/>
          <w:sz w:val="16"/>
          <w:szCs w:val="16"/>
        </w:rPr>
        <w:t>Signature Page to Amendment No. 1 to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299"/>
        <w:gridCol w:w="1106"/>
        <w:gridCol w:w="4075"/>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DEUTSCHE BANK TRUST COMPANY AMERICAS,</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as Paying Agent</w:t>
            </w:r>
          </w:p>
        </w:tc>
      </w:tr>
      <w:tr w:rsidR="00000000">
        <w:tblPrEx>
          <w:tblCellMar>
            <w:top w:w="0" w:type="dxa"/>
            <w:left w:w="0" w:type="dxa"/>
            <w:bottom w:w="0" w:type="dxa"/>
            <w:right w:w="0" w:type="dxa"/>
          </w:tblCellMar>
        </w:tblPrEx>
        <w:trPr>
          <w:trHeight w:val="248"/>
        </w:trPr>
        <w:tc>
          <w:tcPr>
            <w:tcW w:w="1299" w:type="dxa"/>
            <w:tcBorders>
              <w:top w:val="nil"/>
              <w:left w:val="nil"/>
              <w:bottom w:val="nil"/>
              <w:right w:val="nil"/>
            </w:tcBorders>
          </w:tcPr>
          <w:p w:rsidR="00000000" w:rsidRDefault="00DD1352">
            <w:pPr>
              <w:rPr>
                <w:color w:val="000000"/>
              </w:rPr>
            </w:pPr>
            <w:r>
              <w:rPr>
                <w:color w:val="000000"/>
              </w:rPr>
              <w:t> </w:t>
            </w:r>
          </w:p>
        </w:tc>
        <w:tc>
          <w:tcPr>
            <w:tcW w:w="1106" w:type="dxa"/>
            <w:tcBorders>
              <w:top w:val="nil"/>
              <w:left w:val="nil"/>
              <w:bottom w:val="nil"/>
              <w:right w:val="nil"/>
            </w:tcBorders>
          </w:tcPr>
          <w:p w:rsidR="00000000" w:rsidRDefault="00DD1352">
            <w:pPr>
              <w:rPr>
                <w:color w:val="000000"/>
              </w:rPr>
            </w:pPr>
            <w:r>
              <w:rPr>
                <w:color w:val="000000"/>
              </w:rPr>
              <w:t> </w:t>
            </w:r>
          </w:p>
        </w:tc>
        <w:tc>
          <w:tcPr>
            <w:tcW w:w="4075"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129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1106" w:type="dxa"/>
            <w:tcBorders>
              <w:top w:val="nil"/>
              <w:left w:val="nil"/>
              <w:bottom w:val="single" w:sz="6" w:space="0" w:color="FFFFFF"/>
              <w:right w:val="nil"/>
            </w:tcBorders>
          </w:tcPr>
          <w:p w:rsidR="00000000" w:rsidRDefault="00DD1352">
            <w:pPr>
              <w:rPr>
                <w:color w:val="000000"/>
              </w:rPr>
            </w:pPr>
            <w:r>
              <w:rPr>
                <w:color w:val="000000"/>
              </w:rPr>
              <w:t> </w:t>
            </w:r>
          </w:p>
        </w:tc>
        <w:tc>
          <w:tcPr>
            <w:tcW w:w="4075"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Diana Vasconez</w:t>
            </w:r>
          </w:p>
        </w:tc>
      </w:tr>
      <w:tr w:rsidR="00000000">
        <w:tblPrEx>
          <w:tblCellMar>
            <w:top w:w="0" w:type="dxa"/>
            <w:left w:w="0" w:type="dxa"/>
            <w:bottom w:w="0" w:type="dxa"/>
            <w:right w:w="0" w:type="dxa"/>
          </w:tblCellMar>
        </w:tblPrEx>
        <w:trPr>
          <w:trHeight w:val="314"/>
        </w:trPr>
        <w:tc>
          <w:tcPr>
            <w:tcW w:w="129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1106" w:type="dxa"/>
            <w:tcBorders>
              <w:top w:val="nil"/>
              <w:left w:val="nil"/>
              <w:bottom w:val="nil"/>
              <w:right w:val="nil"/>
            </w:tcBorders>
          </w:tcPr>
          <w:p w:rsidR="00000000" w:rsidRDefault="00DD1352">
            <w:pPr>
              <w:rPr>
                <w:color w:val="000000"/>
              </w:rPr>
            </w:pPr>
            <w:r>
              <w:rPr>
                <w:color w:val="000000"/>
              </w:rPr>
              <w:t> </w:t>
            </w:r>
          </w:p>
        </w:tc>
        <w:tc>
          <w:tcPr>
            <w:tcW w:w="4075"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Diana Vasconez</w:t>
            </w:r>
          </w:p>
        </w:tc>
      </w:tr>
      <w:tr w:rsidR="00000000">
        <w:tblPrEx>
          <w:tblCellMar>
            <w:top w:w="0" w:type="dxa"/>
            <w:left w:w="0" w:type="dxa"/>
            <w:bottom w:w="0" w:type="dxa"/>
            <w:right w:w="0" w:type="dxa"/>
          </w:tblCellMar>
        </w:tblPrEx>
        <w:trPr>
          <w:trHeight w:val="297"/>
        </w:trPr>
        <w:tc>
          <w:tcPr>
            <w:tcW w:w="129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1106" w:type="dxa"/>
            <w:tcBorders>
              <w:top w:val="nil"/>
              <w:left w:val="nil"/>
              <w:bottom w:val="nil"/>
              <w:right w:val="nil"/>
            </w:tcBorders>
          </w:tcPr>
          <w:p w:rsidR="00000000" w:rsidRDefault="00DD1352">
            <w:pPr>
              <w:rPr>
                <w:color w:val="000000"/>
              </w:rPr>
            </w:pPr>
            <w:r>
              <w:rPr>
                <w:color w:val="000000"/>
              </w:rPr>
              <w:t> </w:t>
            </w:r>
          </w:p>
        </w:tc>
        <w:tc>
          <w:tcPr>
            <w:tcW w:w="4075" w:type="dxa"/>
            <w:tcBorders>
              <w:top w:val="nil"/>
              <w:left w:val="nil"/>
              <w:bottom w:val="nil"/>
              <w:right w:val="nil"/>
            </w:tcBorders>
          </w:tcPr>
          <w:p w:rsidR="00000000" w:rsidRDefault="00DD1352">
            <w:pPr>
              <w:rPr>
                <w:color w:val="000000"/>
                <w:sz w:val="24"/>
                <w:szCs w:val="24"/>
              </w:rPr>
            </w:pPr>
            <w:r>
              <w:rPr>
                <w:color w:val="000000"/>
                <w:sz w:val="24"/>
                <w:szCs w:val="24"/>
              </w:rPr>
              <w:t>Assistant Vice President</w:t>
            </w:r>
          </w:p>
        </w:tc>
      </w:tr>
    </w:tbl>
    <w:p w:rsidR="00000000" w:rsidRDefault="00DD1352">
      <w:pPr>
        <w:jc w:val="right"/>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32"/>
        <w:gridCol w:w="89"/>
        <w:gridCol w:w="5659"/>
      </w:tblGrid>
      <w:tr w:rsidR="00000000">
        <w:tblPrEx>
          <w:tblCellMar>
            <w:top w:w="0" w:type="dxa"/>
            <w:left w:w="0" w:type="dxa"/>
            <w:bottom w:w="0" w:type="dxa"/>
            <w:right w:w="0" w:type="dxa"/>
          </w:tblCellMar>
        </w:tblPrEx>
        <w:trPr>
          <w:trHeight w:val="297"/>
        </w:trPr>
        <w:tc>
          <w:tcPr>
            <w:tcW w:w="732"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89" w:type="dxa"/>
            <w:tcBorders>
              <w:top w:val="nil"/>
              <w:left w:val="nil"/>
              <w:bottom w:val="single" w:sz="6" w:space="0" w:color="FFFFFF"/>
              <w:right w:val="nil"/>
            </w:tcBorders>
          </w:tcPr>
          <w:p w:rsidR="00000000" w:rsidRDefault="00DD1352">
            <w:pPr>
              <w:rPr>
                <w:color w:val="000000"/>
              </w:rPr>
            </w:pPr>
            <w:r>
              <w:rPr>
                <w:color w:val="000000"/>
              </w:rPr>
              <w:t> </w:t>
            </w:r>
          </w:p>
        </w:tc>
        <w:tc>
          <w:tcPr>
            <w:tcW w:w="56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Ellen Jean-Baptiste</w:t>
            </w:r>
          </w:p>
        </w:tc>
      </w:tr>
      <w:tr w:rsidR="00000000">
        <w:tblPrEx>
          <w:tblCellMar>
            <w:top w:w="0" w:type="dxa"/>
            <w:left w:w="0" w:type="dxa"/>
            <w:bottom w:w="0" w:type="dxa"/>
            <w:right w:w="0" w:type="dxa"/>
          </w:tblCellMar>
        </w:tblPrEx>
        <w:trPr>
          <w:trHeight w:val="314"/>
        </w:trPr>
        <w:tc>
          <w:tcPr>
            <w:tcW w:w="732"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89" w:type="dxa"/>
            <w:tcBorders>
              <w:top w:val="nil"/>
              <w:left w:val="nil"/>
              <w:bottom w:val="nil"/>
              <w:right w:val="nil"/>
            </w:tcBorders>
          </w:tcPr>
          <w:p w:rsidR="00000000" w:rsidRDefault="00DD1352">
            <w:pPr>
              <w:rPr>
                <w:color w:val="000000"/>
              </w:rPr>
            </w:pPr>
            <w:r>
              <w:rPr>
                <w:color w:val="000000"/>
              </w:rPr>
              <w:t> </w:t>
            </w:r>
          </w:p>
        </w:tc>
        <w:tc>
          <w:tcPr>
            <w:tcW w:w="56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Ellen Jean-Baptiste</w:t>
            </w:r>
          </w:p>
        </w:tc>
      </w:tr>
      <w:tr w:rsidR="00000000">
        <w:tblPrEx>
          <w:tblCellMar>
            <w:top w:w="0" w:type="dxa"/>
            <w:left w:w="0" w:type="dxa"/>
            <w:bottom w:w="0" w:type="dxa"/>
            <w:right w:w="0" w:type="dxa"/>
          </w:tblCellMar>
        </w:tblPrEx>
        <w:trPr>
          <w:trHeight w:val="297"/>
        </w:trPr>
        <w:tc>
          <w:tcPr>
            <w:tcW w:w="732"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89" w:type="dxa"/>
            <w:tcBorders>
              <w:top w:val="nil"/>
              <w:left w:val="nil"/>
              <w:bottom w:val="nil"/>
              <w:right w:val="nil"/>
            </w:tcBorders>
          </w:tcPr>
          <w:p w:rsidR="00000000" w:rsidRDefault="00DD1352">
            <w:pPr>
              <w:rPr>
                <w:color w:val="000000"/>
              </w:rPr>
            </w:pPr>
            <w:r>
              <w:rPr>
                <w:color w:val="000000"/>
              </w:rPr>
              <w:t> </w:t>
            </w:r>
          </w:p>
        </w:tc>
        <w:tc>
          <w:tcPr>
            <w:tcW w:w="5659" w:type="dxa"/>
            <w:tcBorders>
              <w:top w:val="nil"/>
              <w:left w:val="nil"/>
              <w:bottom w:val="nil"/>
              <w:right w:val="nil"/>
            </w:tcBorders>
          </w:tcPr>
          <w:p w:rsidR="00000000" w:rsidRDefault="00DD1352">
            <w:pPr>
              <w:rPr>
                <w:color w:val="000000"/>
                <w:sz w:val="24"/>
                <w:szCs w:val="24"/>
              </w:rPr>
            </w:pPr>
            <w:r>
              <w:rPr>
                <w:color w:val="000000"/>
                <w:sz w:val="24"/>
                <w:szCs w:val="24"/>
              </w:rPr>
              <w:t>Assistant Vice President</w:t>
            </w:r>
          </w:p>
        </w:tc>
      </w:tr>
    </w:tbl>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1 to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8"/>
        <w:gridCol w:w="486"/>
        <w:gridCol w:w="5286"/>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DEUTSCHE BANK AG, NEW YORK BRANCH, as</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Administrative Agent, as a Group Agent and as a</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Committed Lender</w:t>
            </w:r>
          </w:p>
        </w:tc>
      </w:tr>
      <w:tr w:rsidR="00000000">
        <w:tblPrEx>
          <w:tblCellMar>
            <w:top w:w="0" w:type="dxa"/>
            <w:left w:w="0" w:type="dxa"/>
            <w:bottom w:w="0" w:type="dxa"/>
            <w:right w:w="0" w:type="dxa"/>
          </w:tblCellMar>
        </w:tblPrEx>
        <w:trPr>
          <w:trHeight w:val="248"/>
        </w:trPr>
        <w:tc>
          <w:tcPr>
            <w:tcW w:w="708" w:type="dxa"/>
            <w:tcBorders>
              <w:top w:val="nil"/>
              <w:left w:val="nil"/>
              <w:bottom w:val="nil"/>
              <w:right w:val="nil"/>
            </w:tcBorders>
          </w:tcPr>
          <w:p w:rsidR="00000000" w:rsidRDefault="00DD1352">
            <w:pPr>
              <w:rPr>
                <w:color w:val="000000"/>
              </w:rPr>
            </w:pPr>
            <w:r>
              <w:rPr>
                <w:color w:val="000000"/>
              </w:rPr>
              <w:t> </w:t>
            </w:r>
          </w:p>
        </w:tc>
        <w:tc>
          <w:tcPr>
            <w:tcW w:w="486" w:type="dxa"/>
            <w:tcBorders>
              <w:top w:val="nil"/>
              <w:left w:val="nil"/>
              <w:bottom w:val="nil"/>
              <w:right w:val="nil"/>
            </w:tcBorders>
          </w:tcPr>
          <w:p w:rsidR="00000000" w:rsidRDefault="00DD1352">
            <w:pPr>
              <w:rPr>
                <w:color w:val="000000"/>
              </w:rPr>
            </w:pPr>
            <w:r>
              <w:rPr>
                <w:color w:val="000000"/>
              </w:rPr>
              <w:t> </w:t>
            </w:r>
          </w:p>
        </w:tc>
        <w:tc>
          <w:tcPr>
            <w:tcW w:w="528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8"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486" w:type="dxa"/>
            <w:tcBorders>
              <w:top w:val="nil"/>
              <w:left w:val="nil"/>
              <w:bottom w:val="single" w:sz="6" w:space="0" w:color="FFFFFF"/>
              <w:right w:val="nil"/>
            </w:tcBorders>
          </w:tcPr>
          <w:p w:rsidR="00000000" w:rsidRDefault="00DD1352">
            <w:pPr>
              <w:rPr>
                <w:color w:val="000000"/>
              </w:rPr>
            </w:pPr>
            <w:r>
              <w:rPr>
                <w:color w:val="000000"/>
              </w:rPr>
              <w:t> </w:t>
            </w:r>
          </w:p>
        </w:tc>
        <w:tc>
          <w:tcPr>
            <w:tcW w:w="5286"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Katherine Bologna</w:t>
            </w:r>
          </w:p>
        </w:tc>
      </w:tr>
      <w:tr w:rsidR="00000000">
        <w:tblPrEx>
          <w:tblCellMar>
            <w:top w:w="0" w:type="dxa"/>
            <w:left w:w="0" w:type="dxa"/>
            <w:bottom w:w="0" w:type="dxa"/>
            <w:right w:w="0" w:type="dxa"/>
          </w:tblCellMar>
        </w:tblPrEx>
        <w:trPr>
          <w:trHeight w:val="314"/>
        </w:trPr>
        <w:tc>
          <w:tcPr>
            <w:tcW w:w="708"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486" w:type="dxa"/>
            <w:tcBorders>
              <w:top w:val="nil"/>
              <w:left w:val="nil"/>
              <w:bottom w:val="nil"/>
              <w:right w:val="nil"/>
            </w:tcBorders>
          </w:tcPr>
          <w:p w:rsidR="00000000" w:rsidRDefault="00DD1352">
            <w:pPr>
              <w:rPr>
                <w:color w:val="000000"/>
              </w:rPr>
            </w:pPr>
            <w:r>
              <w:rPr>
                <w:color w:val="000000"/>
              </w:rPr>
              <w:t> </w:t>
            </w:r>
          </w:p>
        </w:tc>
        <w:tc>
          <w:tcPr>
            <w:tcW w:w="5286"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Katherine Bologna</w:t>
            </w:r>
          </w:p>
        </w:tc>
      </w:tr>
      <w:tr w:rsidR="00000000">
        <w:tblPrEx>
          <w:tblCellMar>
            <w:top w:w="0" w:type="dxa"/>
            <w:left w:w="0" w:type="dxa"/>
            <w:bottom w:w="0" w:type="dxa"/>
            <w:right w:w="0" w:type="dxa"/>
          </w:tblCellMar>
        </w:tblPrEx>
        <w:trPr>
          <w:trHeight w:val="297"/>
        </w:trPr>
        <w:tc>
          <w:tcPr>
            <w:tcW w:w="708"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486" w:type="dxa"/>
            <w:tcBorders>
              <w:top w:val="nil"/>
              <w:left w:val="nil"/>
              <w:bottom w:val="nil"/>
              <w:right w:val="nil"/>
            </w:tcBorders>
          </w:tcPr>
          <w:p w:rsidR="00000000" w:rsidRDefault="00DD1352">
            <w:pPr>
              <w:rPr>
                <w:color w:val="000000"/>
              </w:rPr>
            </w:pPr>
            <w:r>
              <w:rPr>
                <w:color w:val="000000"/>
              </w:rPr>
              <w:t> </w:t>
            </w:r>
          </w:p>
        </w:tc>
        <w:tc>
          <w:tcPr>
            <w:tcW w:w="5286" w:type="dxa"/>
            <w:tcBorders>
              <w:top w:val="nil"/>
              <w:left w:val="nil"/>
              <w:bottom w:val="nil"/>
              <w:right w:val="nil"/>
            </w:tcBorders>
          </w:tcPr>
          <w:p w:rsidR="00000000" w:rsidRDefault="00DD1352">
            <w:pPr>
              <w:rPr>
                <w:color w:val="000000"/>
                <w:sz w:val="24"/>
                <w:szCs w:val="24"/>
              </w:rPr>
            </w:pPr>
            <w:r>
              <w:rPr>
                <w:color w:val="000000"/>
                <w:sz w:val="24"/>
                <w:szCs w:val="24"/>
              </w:rPr>
              <w:t>Managing Director</w:t>
            </w:r>
          </w:p>
        </w:tc>
      </w:tr>
    </w:tbl>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32"/>
        <w:gridCol w:w="89"/>
        <w:gridCol w:w="5659"/>
      </w:tblGrid>
      <w:tr w:rsidR="00000000">
        <w:tblPrEx>
          <w:tblCellMar>
            <w:top w:w="0" w:type="dxa"/>
            <w:left w:w="0" w:type="dxa"/>
            <w:bottom w:w="0" w:type="dxa"/>
            <w:right w:w="0" w:type="dxa"/>
          </w:tblCellMar>
        </w:tblPrEx>
        <w:trPr>
          <w:trHeight w:val="297"/>
        </w:trPr>
        <w:tc>
          <w:tcPr>
            <w:tcW w:w="732"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89" w:type="dxa"/>
            <w:tcBorders>
              <w:top w:val="nil"/>
              <w:left w:val="nil"/>
              <w:bottom w:val="single" w:sz="6" w:space="0" w:color="FFFFFF"/>
              <w:right w:val="nil"/>
            </w:tcBorders>
          </w:tcPr>
          <w:p w:rsidR="00000000" w:rsidRDefault="00DD1352">
            <w:pPr>
              <w:rPr>
                <w:color w:val="000000"/>
              </w:rPr>
            </w:pPr>
            <w:r>
              <w:rPr>
                <w:color w:val="000000"/>
              </w:rPr>
              <w:t> </w:t>
            </w:r>
          </w:p>
        </w:tc>
        <w:tc>
          <w:tcPr>
            <w:tcW w:w="56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Maureen Farley</w:t>
            </w:r>
          </w:p>
        </w:tc>
      </w:tr>
      <w:tr w:rsidR="00000000">
        <w:tblPrEx>
          <w:tblCellMar>
            <w:top w:w="0" w:type="dxa"/>
            <w:left w:w="0" w:type="dxa"/>
            <w:bottom w:w="0" w:type="dxa"/>
            <w:right w:w="0" w:type="dxa"/>
          </w:tblCellMar>
        </w:tblPrEx>
        <w:trPr>
          <w:trHeight w:val="314"/>
        </w:trPr>
        <w:tc>
          <w:tcPr>
            <w:tcW w:w="732"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89" w:type="dxa"/>
            <w:tcBorders>
              <w:top w:val="nil"/>
              <w:left w:val="nil"/>
              <w:bottom w:val="nil"/>
              <w:right w:val="nil"/>
            </w:tcBorders>
          </w:tcPr>
          <w:p w:rsidR="00000000" w:rsidRDefault="00DD1352">
            <w:pPr>
              <w:rPr>
                <w:color w:val="000000"/>
              </w:rPr>
            </w:pPr>
            <w:r>
              <w:rPr>
                <w:color w:val="000000"/>
              </w:rPr>
              <w:t> </w:t>
            </w:r>
          </w:p>
        </w:tc>
        <w:tc>
          <w:tcPr>
            <w:tcW w:w="56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Maureen Farley</w:t>
            </w:r>
          </w:p>
        </w:tc>
      </w:tr>
      <w:tr w:rsidR="00000000">
        <w:tblPrEx>
          <w:tblCellMar>
            <w:top w:w="0" w:type="dxa"/>
            <w:left w:w="0" w:type="dxa"/>
            <w:bottom w:w="0" w:type="dxa"/>
            <w:right w:w="0" w:type="dxa"/>
          </w:tblCellMar>
        </w:tblPrEx>
        <w:trPr>
          <w:trHeight w:val="297"/>
        </w:trPr>
        <w:tc>
          <w:tcPr>
            <w:tcW w:w="732"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89" w:type="dxa"/>
            <w:tcBorders>
              <w:top w:val="nil"/>
              <w:left w:val="nil"/>
              <w:bottom w:val="nil"/>
              <w:right w:val="nil"/>
            </w:tcBorders>
          </w:tcPr>
          <w:p w:rsidR="00000000" w:rsidRDefault="00DD1352">
            <w:pPr>
              <w:rPr>
                <w:color w:val="000000"/>
              </w:rPr>
            </w:pPr>
            <w:r>
              <w:rPr>
                <w:color w:val="000000"/>
              </w:rPr>
              <w:t> </w:t>
            </w:r>
          </w:p>
        </w:tc>
        <w:tc>
          <w:tcPr>
            <w:tcW w:w="5659"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bl>
    <w:p w:rsidR="00000000" w:rsidRDefault="00DD1352">
      <w:pPr>
        <w:jc w:val="right"/>
        <w:rPr>
          <w:color w:val="000000"/>
        </w:rPr>
      </w:pPr>
      <w:r>
        <w:rPr>
          <w:color w:val="000000"/>
        </w:rPr>
        <w:t> </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1 to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9"/>
        <w:gridCol w:w="408"/>
        <w:gridCol w:w="5363"/>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CITIBANK, N.A., as a Group Agent and as a Committed</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Lender</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408" w:type="dxa"/>
            <w:tcBorders>
              <w:top w:val="nil"/>
              <w:left w:val="nil"/>
              <w:bottom w:val="nil"/>
              <w:right w:val="nil"/>
            </w:tcBorders>
          </w:tcPr>
          <w:p w:rsidR="00000000" w:rsidRDefault="00DD1352">
            <w:pPr>
              <w:rPr>
                <w:color w:val="000000"/>
              </w:rPr>
            </w:pPr>
            <w:r>
              <w:rPr>
                <w:color w:val="000000"/>
              </w:rPr>
              <w:t> </w:t>
            </w:r>
          </w:p>
        </w:tc>
        <w:tc>
          <w:tcPr>
            <w:tcW w:w="5363"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408" w:type="dxa"/>
            <w:tcBorders>
              <w:top w:val="nil"/>
              <w:left w:val="nil"/>
              <w:bottom w:val="single" w:sz="6" w:space="0" w:color="FFFFFF"/>
              <w:right w:val="nil"/>
            </w:tcBorders>
          </w:tcPr>
          <w:p w:rsidR="00000000" w:rsidRDefault="00DD1352">
            <w:pPr>
              <w:rPr>
                <w:color w:val="000000"/>
              </w:rPr>
            </w:pPr>
            <w:r>
              <w:rPr>
                <w:color w:val="000000"/>
              </w:rPr>
              <w:t> </w:t>
            </w:r>
          </w:p>
        </w:tc>
        <w:tc>
          <w:tcPr>
            <w:tcW w:w="5363"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408" w:type="dxa"/>
            <w:tcBorders>
              <w:top w:val="nil"/>
              <w:left w:val="nil"/>
              <w:bottom w:val="nil"/>
              <w:right w:val="nil"/>
            </w:tcBorders>
          </w:tcPr>
          <w:p w:rsidR="00000000" w:rsidRDefault="00DD1352">
            <w:pPr>
              <w:rPr>
                <w:color w:val="000000"/>
              </w:rPr>
            </w:pPr>
            <w:r>
              <w:rPr>
                <w:color w:val="000000"/>
              </w:rPr>
              <w:t> </w:t>
            </w:r>
          </w:p>
        </w:tc>
        <w:tc>
          <w:tcPr>
            <w:tcW w:w="5363"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408" w:type="dxa"/>
            <w:tcBorders>
              <w:top w:val="nil"/>
              <w:left w:val="nil"/>
              <w:bottom w:val="nil"/>
              <w:right w:val="nil"/>
            </w:tcBorders>
          </w:tcPr>
          <w:p w:rsidR="00000000" w:rsidRDefault="00DD1352">
            <w:pPr>
              <w:rPr>
                <w:color w:val="000000"/>
              </w:rPr>
            </w:pPr>
            <w:r>
              <w:rPr>
                <w:color w:val="000000"/>
              </w:rPr>
              <w:t> </w:t>
            </w:r>
          </w:p>
        </w:tc>
        <w:tc>
          <w:tcPr>
            <w:tcW w:w="5363"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bl>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10"/>
        <w:gridCol w:w="291"/>
        <w:gridCol w:w="5479"/>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CAFCO LLC, as a Conduit Lender</w:t>
            </w:r>
          </w:p>
        </w:tc>
      </w:tr>
      <w:tr w:rsidR="00000000">
        <w:tblPrEx>
          <w:tblCellMar>
            <w:top w:w="0" w:type="dxa"/>
            <w:left w:w="0" w:type="dxa"/>
            <w:bottom w:w="0" w:type="dxa"/>
            <w:right w:w="0" w:type="dxa"/>
          </w:tblCellMar>
        </w:tblPrEx>
        <w:trPr>
          <w:trHeight w:val="248"/>
        </w:trPr>
        <w:tc>
          <w:tcPr>
            <w:tcW w:w="710" w:type="dxa"/>
            <w:tcBorders>
              <w:top w:val="nil"/>
              <w:left w:val="nil"/>
              <w:bottom w:val="nil"/>
              <w:right w:val="nil"/>
            </w:tcBorders>
          </w:tcPr>
          <w:p w:rsidR="00000000" w:rsidRDefault="00DD1352">
            <w:pPr>
              <w:rPr>
                <w:color w:val="000000"/>
              </w:rPr>
            </w:pPr>
            <w:r>
              <w:rPr>
                <w:color w:val="000000"/>
              </w:rPr>
              <w:t> </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10"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710" w:type="dxa"/>
            <w:tcBorders>
              <w:top w:val="nil"/>
              <w:left w:val="nil"/>
              <w:bottom w:val="nil"/>
              <w:right w:val="nil"/>
            </w:tcBorders>
          </w:tcPr>
          <w:p w:rsidR="00000000" w:rsidRDefault="00DD1352">
            <w:pPr>
              <w:rPr>
                <w:color w:val="000000"/>
              </w:rPr>
            </w:pPr>
            <w:r>
              <w:rPr>
                <w:color w:val="000000"/>
              </w:rPr>
              <w:t> </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10"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291" w:type="dxa"/>
            <w:tcBorders>
              <w:top w:val="nil"/>
              <w:left w:val="nil"/>
              <w:bottom w:val="single" w:sz="6" w:space="0" w:color="FFFFFF"/>
              <w:right w:val="nil"/>
            </w:tcBorders>
          </w:tcPr>
          <w:p w:rsidR="00000000" w:rsidRDefault="00DD1352">
            <w:pPr>
              <w:rPr>
                <w:color w:val="000000"/>
              </w:rPr>
            </w:pPr>
            <w:r>
              <w:rPr>
                <w:color w:val="000000"/>
              </w:rPr>
              <w:t> </w:t>
            </w:r>
          </w:p>
        </w:tc>
        <w:tc>
          <w:tcPr>
            <w:tcW w:w="547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710"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710"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bl>
    <w:p w:rsidR="00000000" w:rsidRDefault="00DD1352">
      <w:pPr>
        <w:jc w:val="right"/>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9"/>
        <w:gridCol w:w="335"/>
        <w:gridCol w:w="5436"/>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CHARTA LLC, as a Conduit Lender</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335" w:type="dxa"/>
            <w:tcBorders>
              <w:top w:val="nil"/>
              <w:left w:val="nil"/>
              <w:bottom w:val="nil"/>
              <w:right w:val="nil"/>
            </w:tcBorders>
          </w:tcPr>
          <w:p w:rsidR="00000000" w:rsidRDefault="00DD1352">
            <w:pPr>
              <w:rPr>
                <w:color w:val="000000"/>
              </w:rPr>
            </w:pPr>
            <w:r>
              <w:rPr>
                <w:color w:val="000000"/>
              </w:rPr>
              <w:t> </w:t>
            </w:r>
          </w:p>
        </w:tc>
        <w:tc>
          <w:tcPr>
            <w:tcW w:w="543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335" w:type="dxa"/>
            <w:tcBorders>
              <w:top w:val="nil"/>
              <w:left w:val="nil"/>
              <w:bottom w:val="nil"/>
              <w:right w:val="nil"/>
            </w:tcBorders>
          </w:tcPr>
          <w:p w:rsidR="00000000" w:rsidRDefault="00DD1352">
            <w:pPr>
              <w:rPr>
                <w:color w:val="000000"/>
              </w:rPr>
            </w:pPr>
            <w:r>
              <w:rPr>
                <w:color w:val="000000"/>
              </w:rPr>
              <w:t> </w:t>
            </w:r>
          </w:p>
        </w:tc>
        <w:tc>
          <w:tcPr>
            <w:tcW w:w="5436"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335" w:type="dxa"/>
            <w:tcBorders>
              <w:top w:val="nil"/>
              <w:left w:val="nil"/>
              <w:bottom w:val="nil"/>
              <w:right w:val="nil"/>
            </w:tcBorders>
          </w:tcPr>
          <w:p w:rsidR="00000000" w:rsidRDefault="00DD1352">
            <w:pPr>
              <w:rPr>
                <w:color w:val="000000"/>
              </w:rPr>
            </w:pPr>
            <w:r>
              <w:rPr>
                <w:color w:val="000000"/>
              </w:rPr>
              <w:t> </w:t>
            </w:r>
          </w:p>
        </w:tc>
        <w:tc>
          <w:tcPr>
            <w:tcW w:w="5436"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335" w:type="dxa"/>
            <w:tcBorders>
              <w:top w:val="nil"/>
              <w:left w:val="nil"/>
              <w:bottom w:val="single" w:sz="6" w:space="0" w:color="FFFFFF"/>
              <w:right w:val="nil"/>
            </w:tcBorders>
          </w:tcPr>
          <w:p w:rsidR="00000000" w:rsidRDefault="00DD1352">
            <w:pPr>
              <w:rPr>
                <w:color w:val="000000"/>
              </w:rPr>
            </w:pPr>
            <w:r>
              <w:rPr>
                <w:color w:val="000000"/>
              </w:rPr>
              <w:t> </w:t>
            </w:r>
          </w:p>
        </w:tc>
        <w:tc>
          <w:tcPr>
            <w:tcW w:w="5436"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335" w:type="dxa"/>
            <w:tcBorders>
              <w:top w:val="nil"/>
              <w:left w:val="nil"/>
              <w:bottom w:val="nil"/>
              <w:right w:val="nil"/>
            </w:tcBorders>
          </w:tcPr>
          <w:p w:rsidR="00000000" w:rsidRDefault="00DD1352">
            <w:pPr>
              <w:rPr>
                <w:color w:val="000000"/>
              </w:rPr>
            </w:pPr>
            <w:r>
              <w:rPr>
                <w:color w:val="000000"/>
              </w:rPr>
              <w:t> </w:t>
            </w:r>
          </w:p>
        </w:tc>
        <w:tc>
          <w:tcPr>
            <w:tcW w:w="5436"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335" w:type="dxa"/>
            <w:tcBorders>
              <w:top w:val="nil"/>
              <w:left w:val="nil"/>
              <w:bottom w:val="nil"/>
              <w:right w:val="nil"/>
            </w:tcBorders>
          </w:tcPr>
          <w:p w:rsidR="00000000" w:rsidRDefault="00DD1352">
            <w:pPr>
              <w:rPr>
                <w:color w:val="000000"/>
              </w:rPr>
            </w:pPr>
            <w:r>
              <w:rPr>
                <w:color w:val="000000"/>
              </w:rPr>
              <w:t> </w:t>
            </w:r>
          </w:p>
        </w:tc>
        <w:tc>
          <w:tcPr>
            <w:tcW w:w="5436"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bl>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10"/>
        <w:gridCol w:w="291"/>
        <w:gridCol w:w="5479"/>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CIESCO LLC, as a Conduit Lender</w:t>
            </w:r>
          </w:p>
        </w:tc>
      </w:tr>
      <w:tr w:rsidR="00000000">
        <w:tblPrEx>
          <w:tblCellMar>
            <w:top w:w="0" w:type="dxa"/>
            <w:left w:w="0" w:type="dxa"/>
            <w:bottom w:w="0" w:type="dxa"/>
            <w:right w:w="0" w:type="dxa"/>
          </w:tblCellMar>
        </w:tblPrEx>
        <w:trPr>
          <w:trHeight w:val="248"/>
        </w:trPr>
        <w:tc>
          <w:tcPr>
            <w:tcW w:w="710" w:type="dxa"/>
            <w:tcBorders>
              <w:top w:val="nil"/>
              <w:left w:val="nil"/>
              <w:bottom w:val="nil"/>
              <w:right w:val="nil"/>
            </w:tcBorders>
          </w:tcPr>
          <w:p w:rsidR="00000000" w:rsidRDefault="00DD1352">
            <w:pPr>
              <w:rPr>
                <w:color w:val="000000"/>
              </w:rPr>
            </w:pPr>
            <w:r>
              <w:rPr>
                <w:color w:val="000000"/>
              </w:rPr>
              <w:t> </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10"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710" w:type="dxa"/>
            <w:tcBorders>
              <w:top w:val="nil"/>
              <w:left w:val="nil"/>
              <w:bottom w:val="nil"/>
              <w:right w:val="nil"/>
            </w:tcBorders>
          </w:tcPr>
          <w:p w:rsidR="00000000" w:rsidRDefault="00DD1352">
            <w:pPr>
              <w:rPr>
                <w:color w:val="000000"/>
              </w:rPr>
            </w:pPr>
            <w:r>
              <w:rPr>
                <w:color w:val="000000"/>
              </w:rPr>
              <w:t> </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10"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291" w:type="dxa"/>
            <w:tcBorders>
              <w:top w:val="nil"/>
              <w:left w:val="nil"/>
              <w:bottom w:val="single" w:sz="6" w:space="0" w:color="FFFFFF"/>
              <w:right w:val="nil"/>
            </w:tcBorders>
          </w:tcPr>
          <w:p w:rsidR="00000000" w:rsidRDefault="00DD1352">
            <w:pPr>
              <w:rPr>
                <w:color w:val="000000"/>
              </w:rPr>
            </w:pPr>
            <w:r>
              <w:rPr>
                <w:color w:val="000000"/>
              </w:rPr>
              <w:t> </w:t>
            </w:r>
          </w:p>
        </w:tc>
        <w:tc>
          <w:tcPr>
            <w:tcW w:w="547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710"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710"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291" w:type="dxa"/>
            <w:tcBorders>
              <w:top w:val="nil"/>
              <w:left w:val="nil"/>
              <w:bottom w:val="nil"/>
              <w:right w:val="nil"/>
            </w:tcBorders>
          </w:tcPr>
          <w:p w:rsidR="00000000" w:rsidRDefault="00DD1352">
            <w:pPr>
              <w:rPr>
                <w:color w:val="000000"/>
              </w:rPr>
            </w:pPr>
            <w:r>
              <w:rPr>
                <w:color w:val="000000"/>
              </w:rPr>
              <w:t> </w:t>
            </w:r>
          </w:p>
        </w:tc>
        <w:tc>
          <w:tcPr>
            <w:tcW w:w="5479"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bl>
    <w:p w:rsidR="00000000" w:rsidRDefault="00DD1352">
      <w:pPr>
        <w:jc w:val="right"/>
        <w:rPr>
          <w:color w:val="000000"/>
        </w:rPr>
      </w:pPr>
      <w:r>
        <w:rPr>
          <w:color w:val="000000"/>
        </w:rPr>
        <w:t> </w:t>
      </w:r>
    </w:p>
    <w:p w:rsidR="00000000" w:rsidRDefault="00DD1352">
      <w:pPr>
        <w:jc w:val="right"/>
        <w:rPr>
          <w:color w:val="000000"/>
        </w:rPr>
      </w:pPr>
      <w:r>
        <w:rPr>
          <w:color w:val="000000"/>
        </w:rPr>
        <w:t> </w:t>
      </w:r>
    </w:p>
    <w:p w:rsidR="00000000" w:rsidRDefault="00DD1352">
      <w:pPr>
        <w:jc w:val="right"/>
        <w:rPr>
          <w:color w:val="000000"/>
        </w:rPr>
      </w:pPr>
      <w:r>
        <w:rPr>
          <w:color w:val="000000"/>
        </w:rPr>
        <w:t> </w:t>
      </w:r>
    </w:p>
    <w:p w:rsidR="00000000" w:rsidRDefault="00DD1352">
      <w:pPr>
        <w:ind w:left="836"/>
        <w:rPr>
          <w:color w:val="000000"/>
        </w:rPr>
      </w:pPr>
      <w:r>
        <w:rPr>
          <w:color w:val="000000"/>
        </w:rPr>
        <w:t> </w:t>
      </w:r>
    </w:p>
    <w:p w:rsidR="00000000" w:rsidRDefault="00DD1352">
      <w:pPr>
        <w:ind w:left="836"/>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1 to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9"/>
        <w:gridCol w:w="393"/>
        <w:gridCol w:w="5378"/>
      </w:tblGrid>
      <w:tr w:rsidR="00000000">
        <w:tblPrEx>
          <w:tblCellMar>
            <w:top w:w="0" w:type="dxa"/>
            <w:left w:w="0" w:type="dxa"/>
            <w:bottom w:w="0" w:type="dxa"/>
            <w:right w:w="0" w:type="dxa"/>
          </w:tblCellMar>
        </w:tblPrEx>
        <w:trPr>
          <w:trHeight w:val="297"/>
        </w:trPr>
        <w:tc>
          <w:tcPr>
            <w:tcW w:w="6479" w:type="dxa"/>
            <w:gridSpan w:val="3"/>
            <w:tcBorders>
              <w:top w:val="nil"/>
              <w:left w:val="nil"/>
              <w:bottom w:val="nil"/>
              <w:right w:val="nil"/>
            </w:tcBorders>
          </w:tcPr>
          <w:p w:rsidR="00000000" w:rsidRDefault="00DD1352">
            <w:pPr>
              <w:rPr>
                <w:color w:val="000000"/>
                <w:sz w:val="24"/>
                <w:szCs w:val="24"/>
              </w:rPr>
            </w:pPr>
            <w:r>
              <w:rPr>
                <w:color w:val="000000"/>
                <w:sz w:val="24"/>
                <w:szCs w:val="24"/>
              </w:rPr>
              <w:t>CRC FUNDING LLC, as a Conduit Lender</w:t>
            </w:r>
          </w:p>
        </w:tc>
      </w:tr>
      <w:tr w:rsidR="00000000">
        <w:tblPrEx>
          <w:tblCellMar>
            <w:top w:w="0" w:type="dxa"/>
            <w:left w:w="0" w:type="dxa"/>
            <w:bottom w:w="0" w:type="dxa"/>
            <w:right w:w="0" w:type="dxa"/>
          </w:tblCellMar>
        </w:tblPrEx>
        <w:trPr>
          <w:trHeight w:val="248"/>
        </w:trPr>
        <w:tc>
          <w:tcPr>
            <w:tcW w:w="6479" w:type="dxa"/>
            <w:gridSpan w:val="3"/>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393" w:type="dxa"/>
            <w:tcBorders>
              <w:top w:val="nil"/>
              <w:left w:val="nil"/>
              <w:bottom w:val="nil"/>
              <w:right w:val="nil"/>
            </w:tcBorders>
          </w:tcPr>
          <w:p w:rsidR="00000000" w:rsidRDefault="00DD1352">
            <w:pPr>
              <w:rPr>
                <w:color w:val="000000"/>
              </w:rPr>
            </w:pPr>
            <w:r>
              <w:rPr>
                <w:color w:val="000000"/>
              </w:rPr>
              <w:t> </w:t>
            </w:r>
          </w:p>
        </w:tc>
        <w:tc>
          <w:tcPr>
            <w:tcW w:w="5378" w:type="dxa"/>
            <w:tcBorders>
              <w:top w:val="nil"/>
              <w:left w:val="nil"/>
              <w:bottom w:val="nil"/>
              <w:right w:val="nil"/>
            </w:tcBorders>
          </w:tcPr>
          <w:p w:rsidR="00000000" w:rsidRDefault="00DD1352">
            <w:pPr>
              <w:rPr>
                <w:color w:val="000000"/>
                <w:sz w:val="24"/>
                <w:szCs w:val="24"/>
              </w:rPr>
            </w:pPr>
            <w:r>
              <w:rPr>
                <w:color w:val="000000"/>
                <w:sz w:val="24"/>
                <w:szCs w:val="24"/>
              </w:rPr>
              <w:t>Citibank, N.A., as Attorney-in-Fact</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393" w:type="dxa"/>
            <w:tcBorders>
              <w:top w:val="nil"/>
              <w:left w:val="nil"/>
              <w:bottom w:val="nil"/>
              <w:right w:val="nil"/>
            </w:tcBorders>
          </w:tcPr>
          <w:p w:rsidR="00000000" w:rsidRDefault="00DD1352">
            <w:pPr>
              <w:rPr>
                <w:color w:val="000000"/>
              </w:rPr>
            </w:pPr>
            <w:r>
              <w:rPr>
                <w:color w:val="000000"/>
              </w:rPr>
              <w:t> </w:t>
            </w:r>
          </w:p>
        </w:tc>
        <w:tc>
          <w:tcPr>
            <w:tcW w:w="5378"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393" w:type="dxa"/>
            <w:tcBorders>
              <w:top w:val="nil"/>
              <w:left w:val="nil"/>
              <w:bottom w:val="single" w:sz="6" w:space="0" w:color="FFFFFF"/>
              <w:right w:val="nil"/>
            </w:tcBorders>
          </w:tcPr>
          <w:p w:rsidR="00000000" w:rsidRDefault="00DD1352">
            <w:pPr>
              <w:rPr>
                <w:color w:val="000000"/>
              </w:rPr>
            </w:pPr>
            <w:r>
              <w:rPr>
                <w:color w:val="000000"/>
              </w:rPr>
              <w:t> </w:t>
            </w:r>
          </w:p>
        </w:tc>
        <w:tc>
          <w:tcPr>
            <w:tcW w:w="5378"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Brian Chin</w:t>
            </w:r>
          </w:p>
        </w:tc>
      </w:tr>
      <w:tr w:rsidR="00000000">
        <w:tblPrEx>
          <w:tblCellMar>
            <w:top w:w="0" w:type="dxa"/>
            <w:left w:w="0" w:type="dxa"/>
            <w:bottom w:w="0" w:type="dxa"/>
            <w:right w:w="0" w:type="dxa"/>
          </w:tblCellMar>
        </w:tblPrEx>
        <w:trPr>
          <w:trHeight w:val="314"/>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393" w:type="dxa"/>
            <w:tcBorders>
              <w:top w:val="nil"/>
              <w:left w:val="nil"/>
              <w:bottom w:val="nil"/>
              <w:right w:val="nil"/>
            </w:tcBorders>
          </w:tcPr>
          <w:p w:rsidR="00000000" w:rsidRDefault="00DD1352">
            <w:pPr>
              <w:rPr>
                <w:color w:val="000000"/>
              </w:rPr>
            </w:pPr>
            <w:r>
              <w:rPr>
                <w:color w:val="000000"/>
              </w:rPr>
              <w:t> </w:t>
            </w:r>
          </w:p>
        </w:tc>
        <w:tc>
          <w:tcPr>
            <w:tcW w:w="5378"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Brian Chin</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393" w:type="dxa"/>
            <w:tcBorders>
              <w:top w:val="nil"/>
              <w:left w:val="nil"/>
              <w:bottom w:val="nil"/>
              <w:right w:val="nil"/>
            </w:tcBorders>
          </w:tcPr>
          <w:p w:rsidR="00000000" w:rsidRDefault="00DD1352">
            <w:pPr>
              <w:rPr>
                <w:color w:val="000000"/>
              </w:rPr>
            </w:pPr>
            <w:r>
              <w:rPr>
                <w:color w:val="000000"/>
              </w:rPr>
              <w:t> </w:t>
            </w:r>
          </w:p>
        </w:tc>
        <w:tc>
          <w:tcPr>
            <w:tcW w:w="5378"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bl>
    <w:p w:rsidR="00000000" w:rsidRDefault="00DD1352">
      <w:pPr>
        <w:jc w:val="right"/>
        <w:rPr>
          <w:color w:val="000000"/>
        </w:rPr>
      </w:pPr>
      <w:r>
        <w:rPr>
          <w:color w:val="000000"/>
        </w:rPr>
        <w:t> </w:t>
      </w:r>
    </w:p>
    <w:p w:rsidR="00000000" w:rsidRDefault="00DD1352">
      <w:pPr>
        <w:jc w:val="right"/>
        <w:rPr>
          <w:color w:val="000000"/>
        </w:rPr>
      </w:pPr>
      <w:r>
        <w:rPr>
          <w:color w:val="000000"/>
        </w:rPr>
        <w:t> </w:t>
      </w:r>
    </w:p>
    <w:p w:rsidR="00000000" w:rsidRDefault="00DD1352">
      <w:pPr>
        <w:ind w:left="836"/>
        <w:rPr>
          <w:color w:val="000000"/>
        </w:rPr>
      </w:pPr>
      <w:r>
        <w:rPr>
          <w:color w:val="000000"/>
        </w:rPr>
        <w:t> </w:t>
      </w:r>
    </w:p>
    <w:p w:rsidR="00000000" w:rsidRDefault="00DD1352">
      <w:pPr>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1 to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9"/>
        <w:gridCol w:w="386"/>
        <w:gridCol w:w="5385"/>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CREDIT SUISSE AG, NEW YORK BRANCH,</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as a Group Agent</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386" w:type="dxa"/>
            <w:tcBorders>
              <w:top w:val="nil"/>
              <w:left w:val="nil"/>
              <w:bottom w:val="nil"/>
              <w:right w:val="nil"/>
            </w:tcBorders>
          </w:tcPr>
          <w:p w:rsidR="00000000" w:rsidRDefault="00DD1352">
            <w:pPr>
              <w:rPr>
                <w:color w:val="000000"/>
              </w:rPr>
            </w:pPr>
            <w:r>
              <w:rPr>
                <w:color w:val="000000"/>
              </w:rPr>
              <w:t> </w:t>
            </w:r>
          </w:p>
        </w:tc>
        <w:tc>
          <w:tcPr>
            <w:tcW w:w="5385"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386" w:type="dxa"/>
            <w:tcBorders>
              <w:top w:val="nil"/>
              <w:left w:val="nil"/>
              <w:bottom w:val="single" w:sz="6" w:space="0" w:color="FFFFFF"/>
              <w:right w:val="nil"/>
            </w:tcBorders>
          </w:tcPr>
          <w:p w:rsidR="00000000" w:rsidRDefault="00DD1352">
            <w:pPr>
              <w:rPr>
                <w:color w:val="000000"/>
              </w:rPr>
            </w:pPr>
            <w:r>
              <w:rPr>
                <w:color w:val="000000"/>
              </w:rPr>
              <w:t> </w:t>
            </w:r>
          </w:p>
        </w:tc>
        <w:tc>
          <w:tcPr>
            <w:tcW w:w="5385"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Patrick Duggan</w:t>
            </w:r>
          </w:p>
        </w:tc>
      </w:tr>
      <w:tr w:rsidR="00000000">
        <w:tblPrEx>
          <w:tblCellMar>
            <w:top w:w="0" w:type="dxa"/>
            <w:left w:w="0" w:type="dxa"/>
            <w:bottom w:w="0" w:type="dxa"/>
            <w:right w:w="0" w:type="dxa"/>
          </w:tblCellMar>
        </w:tblPrEx>
        <w:trPr>
          <w:trHeight w:val="314"/>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386" w:type="dxa"/>
            <w:tcBorders>
              <w:top w:val="nil"/>
              <w:left w:val="nil"/>
              <w:bottom w:val="nil"/>
              <w:right w:val="nil"/>
            </w:tcBorders>
          </w:tcPr>
          <w:p w:rsidR="00000000" w:rsidRDefault="00DD1352">
            <w:pPr>
              <w:rPr>
                <w:color w:val="000000"/>
              </w:rPr>
            </w:pPr>
            <w:r>
              <w:rPr>
                <w:color w:val="000000"/>
              </w:rPr>
              <w:t> </w:t>
            </w:r>
          </w:p>
        </w:tc>
        <w:tc>
          <w:tcPr>
            <w:tcW w:w="5385"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Patrick Duggan</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386" w:type="dxa"/>
            <w:tcBorders>
              <w:top w:val="nil"/>
              <w:left w:val="nil"/>
              <w:bottom w:val="nil"/>
              <w:right w:val="nil"/>
            </w:tcBorders>
          </w:tcPr>
          <w:p w:rsidR="00000000" w:rsidRDefault="00DD1352">
            <w:pPr>
              <w:rPr>
                <w:color w:val="000000"/>
              </w:rPr>
            </w:pPr>
            <w:r>
              <w:rPr>
                <w:color w:val="000000"/>
              </w:rPr>
              <w:t> </w:t>
            </w:r>
          </w:p>
        </w:tc>
        <w:tc>
          <w:tcPr>
            <w:tcW w:w="5385" w:type="dxa"/>
            <w:tcBorders>
              <w:top w:val="nil"/>
              <w:left w:val="nil"/>
              <w:bottom w:val="nil"/>
              <w:right w:val="nil"/>
            </w:tcBorders>
          </w:tcPr>
          <w:p w:rsidR="00000000" w:rsidRDefault="00DD1352">
            <w:pPr>
              <w:rPr>
                <w:color w:val="000000"/>
                <w:sz w:val="24"/>
                <w:szCs w:val="24"/>
              </w:rPr>
            </w:pPr>
            <w:r>
              <w:rPr>
                <w:color w:val="000000"/>
                <w:sz w:val="24"/>
                <w:szCs w:val="24"/>
              </w:rPr>
              <w:t>Vice President</w:t>
            </w:r>
          </w:p>
        </w:tc>
      </w:tr>
    </w:tbl>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32"/>
        <w:gridCol w:w="89"/>
        <w:gridCol w:w="5659"/>
      </w:tblGrid>
      <w:tr w:rsidR="00000000">
        <w:tblPrEx>
          <w:tblCellMar>
            <w:top w:w="0" w:type="dxa"/>
            <w:left w:w="0" w:type="dxa"/>
            <w:bottom w:w="0" w:type="dxa"/>
            <w:right w:w="0" w:type="dxa"/>
          </w:tblCellMar>
        </w:tblPrEx>
        <w:trPr>
          <w:trHeight w:val="297"/>
        </w:trPr>
        <w:tc>
          <w:tcPr>
            <w:tcW w:w="732"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89" w:type="dxa"/>
            <w:tcBorders>
              <w:top w:val="nil"/>
              <w:left w:val="nil"/>
              <w:bottom w:val="single" w:sz="6" w:space="0" w:color="FFFFFF"/>
              <w:right w:val="nil"/>
            </w:tcBorders>
          </w:tcPr>
          <w:p w:rsidR="00000000" w:rsidRDefault="00DD1352">
            <w:pPr>
              <w:rPr>
                <w:color w:val="000000"/>
              </w:rPr>
            </w:pPr>
            <w:r>
              <w:rPr>
                <w:color w:val="000000"/>
              </w:rPr>
              <w:t> </w:t>
            </w:r>
          </w:p>
        </w:tc>
        <w:tc>
          <w:tcPr>
            <w:tcW w:w="56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Jeffrey Traola</w:t>
            </w:r>
          </w:p>
        </w:tc>
      </w:tr>
      <w:tr w:rsidR="00000000">
        <w:tblPrEx>
          <w:tblCellMar>
            <w:top w:w="0" w:type="dxa"/>
            <w:left w:w="0" w:type="dxa"/>
            <w:bottom w:w="0" w:type="dxa"/>
            <w:right w:w="0" w:type="dxa"/>
          </w:tblCellMar>
        </w:tblPrEx>
        <w:trPr>
          <w:trHeight w:val="314"/>
        </w:trPr>
        <w:tc>
          <w:tcPr>
            <w:tcW w:w="732"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89" w:type="dxa"/>
            <w:tcBorders>
              <w:top w:val="nil"/>
              <w:left w:val="nil"/>
              <w:bottom w:val="nil"/>
              <w:right w:val="nil"/>
            </w:tcBorders>
          </w:tcPr>
          <w:p w:rsidR="00000000" w:rsidRDefault="00DD1352">
            <w:pPr>
              <w:rPr>
                <w:color w:val="000000"/>
              </w:rPr>
            </w:pPr>
            <w:r>
              <w:rPr>
                <w:color w:val="000000"/>
              </w:rPr>
              <w:t> </w:t>
            </w:r>
          </w:p>
        </w:tc>
        <w:tc>
          <w:tcPr>
            <w:tcW w:w="56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Jeffrey Traola</w:t>
            </w:r>
          </w:p>
        </w:tc>
      </w:tr>
      <w:tr w:rsidR="00000000">
        <w:tblPrEx>
          <w:tblCellMar>
            <w:top w:w="0" w:type="dxa"/>
            <w:left w:w="0" w:type="dxa"/>
            <w:bottom w:w="0" w:type="dxa"/>
            <w:right w:w="0" w:type="dxa"/>
          </w:tblCellMar>
        </w:tblPrEx>
        <w:trPr>
          <w:trHeight w:val="297"/>
        </w:trPr>
        <w:tc>
          <w:tcPr>
            <w:tcW w:w="732"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89" w:type="dxa"/>
            <w:tcBorders>
              <w:top w:val="nil"/>
              <w:left w:val="nil"/>
              <w:bottom w:val="nil"/>
              <w:right w:val="nil"/>
            </w:tcBorders>
          </w:tcPr>
          <w:p w:rsidR="00000000" w:rsidRDefault="00DD1352">
            <w:pPr>
              <w:rPr>
                <w:color w:val="000000"/>
              </w:rPr>
            </w:pPr>
            <w:r>
              <w:rPr>
                <w:color w:val="000000"/>
              </w:rPr>
              <w:t> </w:t>
            </w:r>
          </w:p>
        </w:tc>
        <w:tc>
          <w:tcPr>
            <w:tcW w:w="5659"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bl>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9"/>
        <w:gridCol w:w="236"/>
        <w:gridCol w:w="2740"/>
        <w:gridCol w:w="236"/>
        <w:gridCol w:w="2559"/>
      </w:tblGrid>
      <w:tr w:rsidR="00000000">
        <w:tblPrEx>
          <w:tblCellMar>
            <w:top w:w="0" w:type="dxa"/>
            <w:left w:w="0" w:type="dxa"/>
            <w:bottom w:w="0" w:type="dxa"/>
            <w:right w:w="0" w:type="dxa"/>
          </w:tblCellMar>
        </w:tblPrEx>
        <w:trPr>
          <w:trHeight w:val="297"/>
        </w:trPr>
        <w:tc>
          <w:tcPr>
            <w:tcW w:w="6480" w:type="dxa"/>
            <w:gridSpan w:val="5"/>
            <w:tcBorders>
              <w:top w:val="nil"/>
              <w:left w:val="nil"/>
              <w:bottom w:val="nil"/>
              <w:right w:val="nil"/>
            </w:tcBorders>
          </w:tcPr>
          <w:p w:rsidR="00000000" w:rsidRDefault="00DD1352">
            <w:pPr>
              <w:rPr>
                <w:color w:val="000000"/>
                <w:sz w:val="24"/>
                <w:szCs w:val="24"/>
              </w:rPr>
            </w:pPr>
            <w:r>
              <w:rPr>
                <w:color w:val="000000"/>
                <w:sz w:val="24"/>
                <w:szCs w:val="24"/>
              </w:rPr>
              <w:t>CREDIT SUISSE AG, CAYMAN ISLANDS BRANCH,</w:t>
            </w:r>
          </w:p>
        </w:tc>
      </w:tr>
      <w:tr w:rsidR="00000000">
        <w:tblPrEx>
          <w:tblCellMar>
            <w:top w:w="0" w:type="dxa"/>
            <w:left w:w="0" w:type="dxa"/>
            <w:bottom w:w="0" w:type="dxa"/>
            <w:right w:w="0" w:type="dxa"/>
          </w:tblCellMar>
        </w:tblPrEx>
        <w:trPr>
          <w:trHeight w:val="297"/>
        </w:trPr>
        <w:tc>
          <w:tcPr>
            <w:tcW w:w="6480" w:type="dxa"/>
            <w:gridSpan w:val="5"/>
            <w:tcBorders>
              <w:top w:val="nil"/>
              <w:left w:val="nil"/>
              <w:bottom w:val="nil"/>
              <w:right w:val="nil"/>
            </w:tcBorders>
          </w:tcPr>
          <w:p w:rsidR="00000000" w:rsidRDefault="00DD1352">
            <w:pPr>
              <w:rPr>
                <w:color w:val="000000"/>
                <w:sz w:val="24"/>
                <w:szCs w:val="24"/>
              </w:rPr>
            </w:pPr>
            <w:r>
              <w:rPr>
                <w:color w:val="000000"/>
                <w:sz w:val="24"/>
                <w:szCs w:val="24"/>
              </w:rPr>
              <w:t>as a Committed Lender</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236" w:type="dxa"/>
            <w:tcBorders>
              <w:top w:val="nil"/>
              <w:left w:val="nil"/>
              <w:bottom w:val="nil"/>
              <w:right w:val="nil"/>
            </w:tcBorders>
          </w:tcPr>
          <w:p w:rsidR="00000000" w:rsidRDefault="00DD1352">
            <w:pPr>
              <w:rPr>
                <w:color w:val="000000"/>
              </w:rPr>
            </w:pPr>
            <w:r>
              <w:rPr>
                <w:color w:val="000000"/>
              </w:rPr>
              <w:t> </w:t>
            </w:r>
          </w:p>
        </w:tc>
        <w:tc>
          <w:tcPr>
            <w:tcW w:w="2740" w:type="dxa"/>
            <w:tcBorders>
              <w:top w:val="nil"/>
              <w:left w:val="nil"/>
              <w:bottom w:val="nil"/>
              <w:right w:val="nil"/>
            </w:tcBorders>
          </w:tcPr>
          <w:p w:rsidR="00000000" w:rsidRDefault="00DD1352">
            <w:pPr>
              <w:rPr>
                <w:color w:val="000000"/>
              </w:rPr>
            </w:pPr>
            <w:r>
              <w:rPr>
                <w:color w:val="000000"/>
              </w:rPr>
              <w:t> </w:t>
            </w:r>
          </w:p>
        </w:tc>
        <w:tc>
          <w:tcPr>
            <w:tcW w:w="236" w:type="dxa"/>
            <w:tcBorders>
              <w:top w:val="nil"/>
              <w:left w:val="nil"/>
              <w:bottom w:val="nil"/>
              <w:right w:val="nil"/>
            </w:tcBorders>
          </w:tcPr>
          <w:p w:rsidR="00000000" w:rsidRDefault="00DD1352">
            <w:pPr>
              <w:rPr>
                <w:color w:val="000000"/>
              </w:rPr>
            </w:pPr>
            <w:r>
              <w:rPr>
                <w:color w:val="000000"/>
              </w:rPr>
              <w:t> </w:t>
            </w:r>
          </w:p>
        </w:tc>
        <w:tc>
          <w:tcPr>
            <w:tcW w:w="255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236" w:type="dxa"/>
            <w:tcBorders>
              <w:top w:val="nil"/>
              <w:left w:val="nil"/>
              <w:bottom w:val="single" w:sz="6" w:space="0" w:color="FFFFFF"/>
              <w:right w:val="nil"/>
            </w:tcBorders>
          </w:tcPr>
          <w:p w:rsidR="00000000" w:rsidRDefault="00DD1352">
            <w:pPr>
              <w:rPr>
                <w:color w:val="000000"/>
              </w:rPr>
            </w:pPr>
            <w:r>
              <w:rPr>
                <w:color w:val="000000"/>
              </w:rPr>
              <w:t> </w:t>
            </w:r>
          </w:p>
        </w:tc>
        <w:tc>
          <w:tcPr>
            <w:tcW w:w="2740"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Patrick Duggan</w:t>
            </w:r>
          </w:p>
        </w:tc>
        <w:tc>
          <w:tcPr>
            <w:tcW w:w="236" w:type="dxa"/>
            <w:tcBorders>
              <w:top w:val="nil"/>
              <w:left w:val="nil"/>
              <w:bottom w:val="single" w:sz="6" w:space="0" w:color="FFFFFF"/>
              <w:right w:val="nil"/>
            </w:tcBorders>
          </w:tcPr>
          <w:p w:rsidR="00000000" w:rsidRDefault="00DD1352">
            <w:pPr>
              <w:rPr>
                <w:color w:val="000000"/>
              </w:rPr>
            </w:pPr>
            <w:r>
              <w:rPr>
                <w:color w:val="000000"/>
              </w:rPr>
              <w:t> </w:t>
            </w:r>
          </w:p>
        </w:tc>
        <w:tc>
          <w:tcPr>
            <w:tcW w:w="255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Jeffrey Traola</w:t>
            </w:r>
          </w:p>
        </w:tc>
      </w:tr>
      <w:tr w:rsidR="00000000">
        <w:tblPrEx>
          <w:tblCellMar>
            <w:top w:w="0" w:type="dxa"/>
            <w:left w:w="0" w:type="dxa"/>
            <w:bottom w:w="0" w:type="dxa"/>
            <w:right w:w="0" w:type="dxa"/>
          </w:tblCellMar>
        </w:tblPrEx>
        <w:trPr>
          <w:trHeight w:val="314"/>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236" w:type="dxa"/>
            <w:tcBorders>
              <w:top w:val="nil"/>
              <w:left w:val="nil"/>
              <w:bottom w:val="nil"/>
              <w:right w:val="nil"/>
            </w:tcBorders>
          </w:tcPr>
          <w:p w:rsidR="00000000" w:rsidRDefault="00DD1352">
            <w:pPr>
              <w:rPr>
                <w:color w:val="000000"/>
              </w:rPr>
            </w:pPr>
            <w:r>
              <w:rPr>
                <w:color w:val="000000"/>
              </w:rPr>
              <w:t> </w:t>
            </w:r>
          </w:p>
        </w:tc>
        <w:tc>
          <w:tcPr>
            <w:tcW w:w="2740"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Patrick Duggan</w:t>
            </w:r>
          </w:p>
        </w:tc>
        <w:tc>
          <w:tcPr>
            <w:tcW w:w="236" w:type="dxa"/>
            <w:tcBorders>
              <w:top w:val="nil"/>
              <w:left w:val="nil"/>
              <w:bottom w:val="nil"/>
              <w:right w:val="nil"/>
            </w:tcBorders>
          </w:tcPr>
          <w:p w:rsidR="00000000" w:rsidRDefault="00DD1352">
            <w:pPr>
              <w:rPr>
                <w:color w:val="000000"/>
              </w:rPr>
            </w:pPr>
            <w:r>
              <w:rPr>
                <w:color w:val="000000"/>
              </w:rPr>
              <w:t> </w:t>
            </w:r>
          </w:p>
        </w:tc>
        <w:tc>
          <w:tcPr>
            <w:tcW w:w="255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Jeffrey Traola</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236" w:type="dxa"/>
            <w:tcBorders>
              <w:top w:val="nil"/>
              <w:left w:val="nil"/>
              <w:bottom w:val="nil"/>
              <w:right w:val="nil"/>
            </w:tcBorders>
          </w:tcPr>
          <w:p w:rsidR="00000000" w:rsidRDefault="00DD1352">
            <w:pPr>
              <w:rPr>
                <w:color w:val="000000"/>
              </w:rPr>
            </w:pPr>
            <w:r>
              <w:rPr>
                <w:color w:val="000000"/>
              </w:rPr>
              <w:t> </w:t>
            </w:r>
          </w:p>
        </w:tc>
        <w:tc>
          <w:tcPr>
            <w:tcW w:w="2740" w:type="dxa"/>
            <w:tcBorders>
              <w:top w:val="nil"/>
              <w:left w:val="nil"/>
              <w:bottom w:val="nil"/>
              <w:right w:val="nil"/>
            </w:tcBorders>
          </w:tcPr>
          <w:p w:rsidR="00000000" w:rsidRDefault="00DD1352">
            <w:pPr>
              <w:rPr>
                <w:color w:val="000000"/>
                <w:sz w:val="24"/>
                <w:szCs w:val="24"/>
              </w:rPr>
            </w:pPr>
            <w:r>
              <w:rPr>
                <w:color w:val="000000"/>
                <w:sz w:val="24"/>
                <w:szCs w:val="24"/>
              </w:rPr>
              <w:t>Authorized Signatory</w:t>
            </w:r>
          </w:p>
        </w:tc>
        <w:tc>
          <w:tcPr>
            <w:tcW w:w="236" w:type="dxa"/>
            <w:tcBorders>
              <w:top w:val="nil"/>
              <w:left w:val="nil"/>
              <w:bottom w:val="nil"/>
              <w:right w:val="nil"/>
            </w:tcBorders>
          </w:tcPr>
          <w:p w:rsidR="00000000" w:rsidRDefault="00DD1352">
            <w:pPr>
              <w:rPr>
                <w:color w:val="000000"/>
              </w:rPr>
            </w:pPr>
            <w:r>
              <w:rPr>
                <w:color w:val="000000"/>
              </w:rPr>
              <w:t> </w:t>
            </w:r>
          </w:p>
        </w:tc>
        <w:tc>
          <w:tcPr>
            <w:tcW w:w="2559" w:type="dxa"/>
            <w:tcBorders>
              <w:top w:val="nil"/>
              <w:left w:val="nil"/>
              <w:bottom w:val="nil"/>
              <w:right w:val="nil"/>
            </w:tcBorders>
          </w:tcPr>
          <w:p w:rsidR="00000000" w:rsidRDefault="00DD1352">
            <w:pPr>
              <w:rPr>
                <w:color w:val="000000"/>
                <w:sz w:val="24"/>
                <w:szCs w:val="24"/>
              </w:rPr>
            </w:pPr>
            <w:r>
              <w:rPr>
                <w:color w:val="000000"/>
                <w:sz w:val="24"/>
                <w:szCs w:val="24"/>
              </w:rPr>
              <w:t>Authorized Signatory</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236" w:type="dxa"/>
            <w:tcBorders>
              <w:top w:val="nil"/>
              <w:left w:val="nil"/>
              <w:bottom w:val="nil"/>
              <w:right w:val="nil"/>
            </w:tcBorders>
          </w:tcPr>
          <w:p w:rsidR="00000000" w:rsidRDefault="00DD1352">
            <w:pPr>
              <w:rPr>
                <w:color w:val="000000"/>
              </w:rPr>
            </w:pPr>
            <w:r>
              <w:rPr>
                <w:color w:val="000000"/>
              </w:rPr>
              <w:t> </w:t>
            </w:r>
          </w:p>
        </w:tc>
        <w:tc>
          <w:tcPr>
            <w:tcW w:w="2740" w:type="dxa"/>
            <w:tcBorders>
              <w:top w:val="nil"/>
              <w:left w:val="nil"/>
              <w:bottom w:val="nil"/>
              <w:right w:val="nil"/>
            </w:tcBorders>
          </w:tcPr>
          <w:p w:rsidR="00000000" w:rsidRDefault="00DD1352">
            <w:pPr>
              <w:rPr>
                <w:color w:val="000000"/>
              </w:rPr>
            </w:pPr>
            <w:r>
              <w:rPr>
                <w:color w:val="000000"/>
              </w:rPr>
              <w:t> </w:t>
            </w:r>
          </w:p>
        </w:tc>
        <w:tc>
          <w:tcPr>
            <w:tcW w:w="236" w:type="dxa"/>
            <w:tcBorders>
              <w:top w:val="nil"/>
              <w:left w:val="nil"/>
              <w:bottom w:val="nil"/>
              <w:right w:val="nil"/>
            </w:tcBorders>
          </w:tcPr>
          <w:p w:rsidR="00000000" w:rsidRDefault="00DD1352">
            <w:pPr>
              <w:rPr>
                <w:color w:val="000000"/>
              </w:rPr>
            </w:pPr>
            <w:r>
              <w:rPr>
                <w:color w:val="000000"/>
              </w:rPr>
              <w:t> </w:t>
            </w:r>
          </w:p>
        </w:tc>
        <w:tc>
          <w:tcPr>
            <w:tcW w:w="2559" w:type="dxa"/>
            <w:tcBorders>
              <w:top w:val="nil"/>
              <w:left w:val="nil"/>
              <w:bottom w:val="nil"/>
              <w:right w:val="nil"/>
            </w:tcBorders>
          </w:tcPr>
          <w:p w:rsidR="00000000" w:rsidRDefault="00DD1352">
            <w:pPr>
              <w:rPr>
                <w:color w:val="000000"/>
              </w:rPr>
            </w:pPr>
            <w:r>
              <w:rPr>
                <w:color w:val="000000"/>
              </w:rPr>
              <w:t> </w:t>
            </w:r>
          </w:p>
        </w:tc>
      </w:tr>
    </w:tbl>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9"/>
        <w:gridCol w:w="433"/>
        <w:gridCol w:w="5338"/>
      </w:tblGrid>
      <w:tr w:rsidR="00000000">
        <w:tblPrEx>
          <w:tblCellMar>
            <w:top w:w="0" w:type="dxa"/>
            <w:left w:w="0" w:type="dxa"/>
            <w:bottom w:w="0" w:type="dxa"/>
            <w:right w:w="0" w:type="dxa"/>
          </w:tblCellMar>
        </w:tblPrEx>
        <w:trPr>
          <w:trHeight w:val="297"/>
        </w:trPr>
        <w:tc>
          <w:tcPr>
            <w:tcW w:w="6479" w:type="dxa"/>
            <w:gridSpan w:val="3"/>
            <w:tcBorders>
              <w:top w:val="nil"/>
              <w:left w:val="nil"/>
              <w:bottom w:val="nil"/>
              <w:right w:val="nil"/>
            </w:tcBorders>
          </w:tcPr>
          <w:p w:rsidR="00000000" w:rsidRDefault="00DD1352">
            <w:pPr>
              <w:rPr>
                <w:color w:val="000000"/>
                <w:sz w:val="24"/>
                <w:szCs w:val="24"/>
              </w:rPr>
            </w:pPr>
            <w:r>
              <w:rPr>
                <w:color w:val="000000"/>
                <w:sz w:val="24"/>
                <w:szCs w:val="24"/>
              </w:rPr>
              <w:t>GIFS CAPITAL COMPANY LLC,</w:t>
            </w:r>
          </w:p>
        </w:tc>
      </w:tr>
      <w:tr w:rsidR="00000000">
        <w:tblPrEx>
          <w:tblCellMar>
            <w:top w:w="0" w:type="dxa"/>
            <w:left w:w="0" w:type="dxa"/>
            <w:bottom w:w="0" w:type="dxa"/>
            <w:right w:w="0" w:type="dxa"/>
          </w:tblCellMar>
        </w:tblPrEx>
        <w:trPr>
          <w:trHeight w:val="297"/>
        </w:trPr>
        <w:tc>
          <w:tcPr>
            <w:tcW w:w="6479" w:type="dxa"/>
            <w:gridSpan w:val="3"/>
            <w:tcBorders>
              <w:top w:val="nil"/>
              <w:left w:val="nil"/>
              <w:bottom w:val="nil"/>
              <w:right w:val="nil"/>
            </w:tcBorders>
          </w:tcPr>
          <w:p w:rsidR="00000000" w:rsidRDefault="00DD1352">
            <w:pPr>
              <w:rPr>
                <w:color w:val="000000"/>
                <w:sz w:val="24"/>
                <w:szCs w:val="24"/>
              </w:rPr>
            </w:pPr>
            <w:r>
              <w:rPr>
                <w:color w:val="000000"/>
                <w:sz w:val="24"/>
                <w:szCs w:val="24"/>
              </w:rPr>
              <w:t>as a Conduit Lender</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433" w:type="dxa"/>
            <w:tcBorders>
              <w:top w:val="nil"/>
              <w:left w:val="nil"/>
              <w:bottom w:val="nil"/>
              <w:right w:val="nil"/>
            </w:tcBorders>
          </w:tcPr>
          <w:p w:rsidR="00000000" w:rsidRDefault="00DD1352">
            <w:pPr>
              <w:rPr>
                <w:color w:val="000000"/>
              </w:rPr>
            </w:pPr>
            <w:r>
              <w:rPr>
                <w:color w:val="000000"/>
              </w:rPr>
              <w:t> </w:t>
            </w:r>
          </w:p>
        </w:tc>
        <w:tc>
          <w:tcPr>
            <w:tcW w:w="5338"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433" w:type="dxa"/>
            <w:tcBorders>
              <w:top w:val="nil"/>
              <w:left w:val="nil"/>
              <w:bottom w:val="single" w:sz="6" w:space="0" w:color="FFFFFF"/>
              <w:right w:val="nil"/>
            </w:tcBorders>
          </w:tcPr>
          <w:p w:rsidR="00000000" w:rsidRDefault="00DD1352">
            <w:pPr>
              <w:rPr>
                <w:color w:val="000000"/>
              </w:rPr>
            </w:pPr>
            <w:r>
              <w:rPr>
                <w:color w:val="000000"/>
              </w:rPr>
              <w:t> </w:t>
            </w:r>
          </w:p>
        </w:tc>
        <w:tc>
          <w:tcPr>
            <w:tcW w:w="5338"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Chris J. Murray</w:t>
            </w:r>
          </w:p>
        </w:tc>
      </w:tr>
      <w:tr w:rsidR="00000000">
        <w:tblPrEx>
          <w:tblCellMar>
            <w:top w:w="0" w:type="dxa"/>
            <w:left w:w="0" w:type="dxa"/>
            <w:bottom w:w="0" w:type="dxa"/>
            <w:right w:w="0" w:type="dxa"/>
          </w:tblCellMar>
        </w:tblPrEx>
        <w:trPr>
          <w:trHeight w:val="314"/>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433" w:type="dxa"/>
            <w:tcBorders>
              <w:top w:val="nil"/>
              <w:left w:val="nil"/>
              <w:bottom w:val="nil"/>
              <w:right w:val="nil"/>
            </w:tcBorders>
          </w:tcPr>
          <w:p w:rsidR="00000000" w:rsidRDefault="00DD1352">
            <w:pPr>
              <w:rPr>
                <w:color w:val="000000"/>
              </w:rPr>
            </w:pPr>
            <w:r>
              <w:rPr>
                <w:color w:val="000000"/>
              </w:rPr>
              <w:t> </w:t>
            </w:r>
          </w:p>
        </w:tc>
        <w:tc>
          <w:tcPr>
            <w:tcW w:w="5338"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Chris J. Murray</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433" w:type="dxa"/>
            <w:tcBorders>
              <w:top w:val="nil"/>
              <w:left w:val="nil"/>
              <w:bottom w:val="nil"/>
              <w:right w:val="nil"/>
            </w:tcBorders>
          </w:tcPr>
          <w:p w:rsidR="00000000" w:rsidRDefault="00DD1352">
            <w:pPr>
              <w:rPr>
                <w:color w:val="000000"/>
              </w:rPr>
            </w:pPr>
            <w:r>
              <w:rPr>
                <w:color w:val="000000"/>
              </w:rPr>
              <w:t> </w:t>
            </w:r>
          </w:p>
        </w:tc>
        <w:tc>
          <w:tcPr>
            <w:tcW w:w="5338" w:type="dxa"/>
            <w:tcBorders>
              <w:top w:val="nil"/>
              <w:left w:val="nil"/>
              <w:bottom w:val="nil"/>
              <w:right w:val="nil"/>
            </w:tcBorders>
          </w:tcPr>
          <w:p w:rsidR="00000000" w:rsidRDefault="00DD1352">
            <w:pPr>
              <w:rPr>
                <w:color w:val="000000"/>
                <w:sz w:val="24"/>
                <w:szCs w:val="24"/>
              </w:rPr>
            </w:pPr>
            <w:r>
              <w:rPr>
                <w:color w:val="000000"/>
                <w:sz w:val="24"/>
                <w:szCs w:val="24"/>
              </w:rPr>
              <w:t>Authorized Signer</w:t>
            </w:r>
          </w:p>
        </w:tc>
      </w:tr>
    </w:tbl>
    <w:p w:rsidR="00000000" w:rsidRDefault="00DD1352">
      <w:pPr>
        <w:jc w:val="right"/>
        <w:rPr>
          <w:color w:val="000000"/>
        </w:rPr>
      </w:pPr>
      <w:r>
        <w:rPr>
          <w:color w:val="000000"/>
        </w:rPr>
        <w:t> </w:t>
      </w:r>
    </w:p>
    <w:p w:rsidR="00000000" w:rsidRDefault="00DD1352">
      <w:pPr>
        <w:jc w:val="right"/>
        <w:rPr>
          <w:color w:val="000000"/>
        </w:rPr>
      </w:pPr>
      <w:r>
        <w:rPr>
          <w:color w:val="000000"/>
        </w:rPr>
        <w:t> </w:t>
      </w:r>
    </w:p>
    <w:p w:rsidR="00000000" w:rsidRDefault="00DD1352">
      <w:pPr>
        <w:ind w:left="946"/>
        <w:rPr>
          <w:color w:val="000000"/>
        </w:rPr>
      </w:pPr>
      <w:r>
        <w:rPr>
          <w:color w:val="000000"/>
        </w:rPr>
        <w:t> </w:t>
      </w:r>
    </w:p>
    <w:p w:rsidR="00000000" w:rsidRDefault="00DD1352">
      <w:pPr>
        <w:ind w:left="946"/>
        <w:rPr>
          <w:color w:val="000000"/>
        </w:rPr>
      </w:pPr>
      <w:r>
        <w:rPr>
          <w:color w:val="000000"/>
        </w:rPr>
        <w:t> </w:t>
      </w:r>
    </w:p>
    <w:p w:rsidR="00000000" w:rsidRDefault="00DD1352">
      <w:pPr>
        <w:spacing w:before="264"/>
        <w:jc w:val="right"/>
        <w:rPr>
          <w:i/>
          <w:iCs/>
          <w:color w:val="000000"/>
          <w:sz w:val="16"/>
          <w:szCs w:val="16"/>
        </w:rPr>
      </w:pPr>
      <w:r>
        <w:rPr>
          <w:i/>
          <w:iCs/>
          <w:color w:val="000000"/>
          <w:sz w:val="16"/>
          <w:szCs w:val="16"/>
        </w:rPr>
        <w:t>Signature Page to Amendment No. 1 to Loan and Security Agreement</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9"/>
        <w:gridCol w:w="433"/>
        <w:gridCol w:w="5338"/>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BARCLAYS BANK PLC,</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as a Group Agent</w:t>
            </w:r>
          </w:p>
        </w:tc>
      </w:tr>
      <w:tr w:rsidR="00000000">
        <w:tblPrEx>
          <w:tblCellMar>
            <w:top w:w="0" w:type="dxa"/>
            <w:left w:w="0" w:type="dxa"/>
            <w:bottom w:w="0" w:type="dxa"/>
            <w:right w:w="0" w:type="dxa"/>
          </w:tblCellMar>
        </w:tblPrEx>
        <w:trPr>
          <w:trHeight w:val="248"/>
        </w:trPr>
        <w:tc>
          <w:tcPr>
            <w:tcW w:w="709" w:type="dxa"/>
            <w:tcBorders>
              <w:top w:val="nil"/>
              <w:left w:val="nil"/>
              <w:bottom w:val="nil"/>
              <w:right w:val="nil"/>
            </w:tcBorders>
          </w:tcPr>
          <w:p w:rsidR="00000000" w:rsidRDefault="00DD1352">
            <w:pPr>
              <w:rPr>
                <w:color w:val="000000"/>
              </w:rPr>
            </w:pPr>
            <w:r>
              <w:rPr>
                <w:color w:val="000000"/>
              </w:rPr>
              <w:t> </w:t>
            </w:r>
          </w:p>
        </w:tc>
        <w:tc>
          <w:tcPr>
            <w:tcW w:w="433" w:type="dxa"/>
            <w:tcBorders>
              <w:top w:val="nil"/>
              <w:left w:val="nil"/>
              <w:bottom w:val="nil"/>
              <w:right w:val="nil"/>
            </w:tcBorders>
          </w:tcPr>
          <w:p w:rsidR="00000000" w:rsidRDefault="00DD1352">
            <w:pPr>
              <w:rPr>
                <w:color w:val="000000"/>
              </w:rPr>
            </w:pPr>
            <w:r>
              <w:rPr>
                <w:color w:val="000000"/>
              </w:rPr>
              <w:t> </w:t>
            </w:r>
          </w:p>
        </w:tc>
        <w:tc>
          <w:tcPr>
            <w:tcW w:w="5338"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9"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433" w:type="dxa"/>
            <w:tcBorders>
              <w:top w:val="nil"/>
              <w:left w:val="nil"/>
              <w:bottom w:val="single" w:sz="6" w:space="0" w:color="FFFFFF"/>
              <w:right w:val="nil"/>
            </w:tcBorders>
          </w:tcPr>
          <w:p w:rsidR="00000000" w:rsidRDefault="00DD1352">
            <w:pPr>
              <w:rPr>
                <w:color w:val="000000"/>
              </w:rPr>
            </w:pPr>
            <w:r>
              <w:rPr>
                <w:color w:val="000000"/>
              </w:rPr>
              <w:t> </w:t>
            </w:r>
          </w:p>
        </w:tc>
        <w:tc>
          <w:tcPr>
            <w:tcW w:w="5338"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David Hufnagel</w:t>
            </w:r>
          </w:p>
        </w:tc>
      </w:tr>
      <w:tr w:rsidR="00000000">
        <w:tblPrEx>
          <w:tblCellMar>
            <w:top w:w="0" w:type="dxa"/>
            <w:left w:w="0" w:type="dxa"/>
            <w:bottom w:w="0" w:type="dxa"/>
            <w:right w:w="0" w:type="dxa"/>
          </w:tblCellMar>
        </w:tblPrEx>
        <w:trPr>
          <w:trHeight w:val="314"/>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433" w:type="dxa"/>
            <w:tcBorders>
              <w:top w:val="nil"/>
              <w:left w:val="nil"/>
              <w:bottom w:val="nil"/>
              <w:right w:val="nil"/>
            </w:tcBorders>
          </w:tcPr>
          <w:p w:rsidR="00000000" w:rsidRDefault="00DD1352">
            <w:pPr>
              <w:rPr>
                <w:color w:val="000000"/>
              </w:rPr>
            </w:pPr>
            <w:r>
              <w:rPr>
                <w:color w:val="000000"/>
              </w:rPr>
              <w:t> </w:t>
            </w:r>
          </w:p>
        </w:tc>
        <w:tc>
          <w:tcPr>
            <w:tcW w:w="5338"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David Hufnagel</w:t>
            </w:r>
          </w:p>
        </w:tc>
      </w:tr>
      <w:tr w:rsidR="00000000">
        <w:tblPrEx>
          <w:tblCellMar>
            <w:top w:w="0" w:type="dxa"/>
            <w:left w:w="0" w:type="dxa"/>
            <w:bottom w:w="0" w:type="dxa"/>
            <w:right w:w="0" w:type="dxa"/>
          </w:tblCellMar>
        </w:tblPrEx>
        <w:trPr>
          <w:trHeight w:val="297"/>
        </w:trPr>
        <w:tc>
          <w:tcPr>
            <w:tcW w:w="709"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433" w:type="dxa"/>
            <w:tcBorders>
              <w:top w:val="nil"/>
              <w:left w:val="nil"/>
              <w:bottom w:val="nil"/>
              <w:right w:val="nil"/>
            </w:tcBorders>
          </w:tcPr>
          <w:p w:rsidR="00000000" w:rsidRDefault="00DD1352">
            <w:pPr>
              <w:rPr>
                <w:color w:val="000000"/>
              </w:rPr>
            </w:pPr>
            <w:r>
              <w:rPr>
                <w:color w:val="000000"/>
              </w:rPr>
              <w:t> </w:t>
            </w:r>
          </w:p>
        </w:tc>
        <w:tc>
          <w:tcPr>
            <w:tcW w:w="5338"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bl>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6"/>
        <w:gridCol w:w="575"/>
        <w:gridCol w:w="5199"/>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SALISBURY RECEIVABLES COMPANY LLC,</w:t>
            </w:r>
          </w:p>
        </w:tc>
      </w:tr>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as a Conduit Lender</w:t>
            </w:r>
          </w:p>
        </w:tc>
      </w:tr>
      <w:tr w:rsidR="00000000">
        <w:tblPrEx>
          <w:tblCellMar>
            <w:top w:w="0" w:type="dxa"/>
            <w:left w:w="0" w:type="dxa"/>
            <w:bottom w:w="0" w:type="dxa"/>
            <w:right w:w="0" w:type="dxa"/>
          </w:tblCellMar>
        </w:tblPrEx>
        <w:trPr>
          <w:trHeight w:val="248"/>
        </w:trPr>
        <w:tc>
          <w:tcPr>
            <w:tcW w:w="706" w:type="dxa"/>
            <w:tcBorders>
              <w:top w:val="nil"/>
              <w:left w:val="nil"/>
              <w:bottom w:val="nil"/>
              <w:right w:val="nil"/>
            </w:tcBorders>
          </w:tcPr>
          <w:p w:rsidR="00000000" w:rsidRDefault="00DD1352">
            <w:pPr>
              <w:rPr>
                <w:color w:val="000000"/>
              </w:rPr>
            </w:pPr>
            <w:r>
              <w:rPr>
                <w:color w:val="000000"/>
              </w:rPr>
              <w:t> </w:t>
            </w:r>
          </w:p>
        </w:tc>
        <w:tc>
          <w:tcPr>
            <w:tcW w:w="575" w:type="dxa"/>
            <w:tcBorders>
              <w:top w:val="nil"/>
              <w:left w:val="nil"/>
              <w:bottom w:val="nil"/>
              <w:right w:val="nil"/>
            </w:tcBorders>
          </w:tcPr>
          <w:p w:rsidR="00000000" w:rsidRDefault="00DD1352">
            <w:pPr>
              <w:rPr>
                <w:color w:val="000000"/>
              </w:rPr>
            </w:pPr>
            <w:r>
              <w:rPr>
                <w:color w:val="000000"/>
              </w:rPr>
              <w:t> </w:t>
            </w:r>
          </w:p>
        </w:tc>
        <w:tc>
          <w:tcPr>
            <w:tcW w:w="519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6" w:type="dxa"/>
            <w:tcBorders>
              <w:top w:val="nil"/>
              <w:left w:val="nil"/>
              <w:bottom w:val="nil"/>
              <w:right w:val="nil"/>
            </w:tcBorders>
          </w:tcPr>
          <w:p w:rsidR="00000000" w:rsidRDefault="00DD1352">
            <w:pPr>
              <w:rPr>
                <w:color w:val="000000"/>
                <w:sz w:val="24"/>
                <w:szCs w:val="24"/>
              </w:rPr>
            </w:pPr>
            <w:r>
              <w:rPr>
                <w:color w:val="000000"/>
                <w:sz w:val="24"/>
                <w:szCs w:val="24"/>
              </w:rPr>
              <w:t>By:</w:t>
            </w:r>
          </w:p>
        </w:tc>
        <w:tc>
          <w:tcPr>
            <w:tcW w:w="575" w:type="dxa"/>
            <w:tcBorders>
              <w:top w:val="nil"/>
              <w:left w:val="nil"/>
              <w:bottom w:val="nil"/>
              <w:right w:val="nil"/>
            </w:tcBorders>
          </w:tcPr>
          <w:p w:rsidR="00000000" w:rsidRDefault="00DD1352">
            <w:pPr>
              <w:rPr>
                <w:color w:val="000000"/>
              </w:rPr>
            </w:pPr>
            <w:r>
              <w:rPr>
                <w:color w:val="000000"/>
              </w:rPr>
              <w:t> </w:t>
            </w:r>
          </w:p>
        </w:tc>
        <w:tc>
          <w:tcPr>
            <w:tcW w:w="5199" w:type="dxa"/>
            <w:tcBorders>
              <w:top w:val="nil"/>
              <w:left w:val="nil"/>
              <w:bottom w:val="nil"/>
              <w:right w:val="nil"/>
            </w:tcBorders>
          </w:tcPr>
          <w:p w:rsidR="00000000" w:rsidRDefault="00DD1352">
            <w:pPr>
              <w:rPr>
                <w:color w:val="000000"/>
                <w:sz w:val="24"/>
                <w:szCs w:val="24"/>
              </w:rPr>
            </w:pPr>
            <w:r>
              <w:rPr>
                <w:color w:val="000000"/>
                <w:sz w:val="24"/>
                <w:szCs w:val="24"/>
              </w:rPr>
              <w:t>Barclays Bank PLC, as attorney-in-fact</w:t>
            </w:r>
          </w:p>
        </w:tc>
      </w:tr>
      <w:tr w:rsidR="00000000">
        <w:tblPrEx>
          <w:tblCellMar>
            <w:top w:w="0" w:type="dxa"/>
            <w:left w:w="0" w:type="dxa"/>
            <w:bottom w:w="0" w:type="dxa"/>
            <w:right w:w="0" w:type="dxa"/>
          </w:tblCellMar>
        </w:tblPrEx>
        <w:trPr>
          <w:trHeight w:val="248"/>
        </w:trPr>
        <w:tc>
          <w:tcPr>
            <w:tcW w:w="706" w:type="dxa"/>
            <w:tcBorders>
              <w:top w:val="nil"/>
              <w:left w:val="nil"/>
              <w:bottom w:val="nil"/>
              <w:right w:val="nil"/>
            </w:tcBorders>
          </w:tcPr>
          <w:p w:rsidR="00000000" w:rsidRDefault="00DD1352">
            <w:pPr>
              <w:rPr>
                <w:color w:val="000000"/>
              </w:rPr>
            </w:pPr>
            <w:r>
              <w:rPr>
                <w:color w:val="000000"/>
              </w:rPr>
              <w:t> </w:t>
            </w:r>
          </w:p>
        </w:tc>
        <w:tc>
          <w:tcPr>
            <w:tcW w:w="575" w:type="dxa"/>
            <w:tcBorders>
              <w:top w:val="nil"/>
              <w:left w:val="nil"/>
              <w:bottom w:val="nil"/>
              <w:right w:val="nil"/>
            </w:tcBorders>
          </w:tcPr>
          <w:p w:rsidR="00000000" w:rsidRDefault="00DD1352">
            <w:pPr>
              <w:rPr>
                <w:color w:val="000000"/>
              </w:rPr>
            </w:pPr>
            <w:r>
              <w:rPr>
                <w:color w:val="000000"/>
              </w:rPr>
              <w:t> </w:t>
            </w:r>
          </w:p>
        </w:tc>
        <w:tc>
          <w:tcPr>
            <w:tcW w:w="5199"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6"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575" w:type="dxa"/>
            <w:tcBorders>
              <w:top w:val="nil"/>
              <w:left w:val="nil"/>
              <w:bottom w:val="single" w:sz="6" w:space="0" w:color="FFFFFF"/>
              <w:right w:val="nil"/>
            </w:tcBorders>
          </w:tcPr>
          <w:p w:rsidR="00000000" w:rsidRDefault="00DD1352">
            <w:pPr>
              <w:rPr>
                <w:color w:val="000000"/>
              </w:rPr>
            </w:pPr>
            <w:r>
              <w:rPr>
                <w:color w:val="000000"/>
              </w:rPr>
              <w:t> </w:t>
            </w:r>
          </w:p>
        </w:tc>
        <w:tc>
          <w:tcPr>
            <w:tcW w:w="5199"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David Hufnagel</w:t>
            </w:r>
          </w:p>
        </w:tc>
      </w:tr>
      <w:tr w:rsidR="00000000">
        <w:tblPrEx>
          <w:tblCellMar>
            <w:top w:w="0" w:type="dxa"/>
            <w:left w:w="0" w:type="dxa"/>
            <w:bottom w:w="0" w:type="dxa"/>
            <w:right w:w="0" w:type="dxa"/>
          </w:tblCellMar>
        </w:tblPrEx>
        <w:trPr>
          <w:trHeight w:val="314"/>
        </w:trPr>
        <w:tc>
          <w:tcPr>
            <w:tcW w:w="706"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575" w:type="dxa"/>
            <w:tcBorders>
              <w:top w:val="nil"/>
              <w:left w:val="nil"/>
              <w:bottom w:val="nil"/>
              <w:right w:val="nil"/>
            </w:tcBorders>
          </w:tcPr>
          <w:p w:rsidR="00000000" w:rsidRDefault="00DD1352">
            <w:pPr>
              <w:rPr>
                <w:color w:val="000000"/>
              </w:rPr>
            </w:pPr>
            <w:r>
              <w:rPr>
                <w:color w:val="000000"/>
              </w:rPr>
              <w:t> </w:t>
            </w:r>
          </w:p>
        </w:tc>
        <w:tc>
          <w:tcPr>
            <w:tcW w:w="5199"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David Hufnagel</w:t>
            </w:r>
          </w:p>
        </w:tc>
      </w:tr>
      <w:tr w:rsidR="00000000">
        <w:tblPrEx>
          <w:tblCellMar>
            <w:top w:w="0" w:type="dxa"/>
            <w:left w:w="0" w:type="dxa"/>
            <w:bottom w:w="0" w:type="dxa"/>
            <w:right w:w="0" w:type="dxa"/>
          </w:tblCellMar>
        </w:tblPrEx>
        <w:trPr>
          <w:trHeight w:val="297"/>
        </w:trPr>
        <w:tc>
          <w:tcPr>
            <w:tcW w:w="706"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575" w:type="dxa"/>
            <w:tcBorders>
              <w:top w:val="nil"/>
              <w:left w:val="nil"/>
              <w:bottom w:val="nil"/>
              <w:right w:val="nil"/>
            </w:tcBorders>
          </w:tcPr>
          <w:p w:rsidR="00000000" w:rsidRDefault="00DD1352">
            <w:pPr>
              <w:rPr>
                <w:color w:val="000000"/>
              </w:rPr>
            </w:pPr>
            <w:r>
              <w:rPr>
                <w:color w:val="000000"/>
              </w:rPr>
              <w:t> </w:t>
            </w:r>
          </w:p>
        </w:tc>
        <w:tc>
          <w:tcPr>
            <w:tcW w:w="5199" w:type="dxa"/>
            <w:tcBorders>
              <w:top w:val="nil"/>
              <w:left w:val="nil"/>
              <w:bottom w:val="nil"/>
              <w:right w:val="nil"/>
            </w:tcBorders>
          </w:tcPr>
          <w:p w:rsidR="00000000" w:rsidRDefault="00DD1352">
            <w:pPr>
              <w:rPr>
                <w:color w:val="000000"/>
                <w:sz w:val="24"/>
                <w:szCs w:val="24"/>
              </w:rPr>
            </w:pPr>
            <w:r>
              <w:rPr>
                <w:color w:val="000000"/>
                <w:sz w:val="24"/>
                <w:szCs w:val="24"/>
              </w:rPr>
              <w:t>Director</w:t>
            </w:r>
          </w:p>
        </w:tc>
      </w:tr>
    </w:tbl>
    <w:p w:rsidR="00000000" w:rsidRDefault="00DD1352">
      <w:pPr>
        <w:jc w:val="right"/>
        <w:rPr>
          <w:color w:val="000000"/>
        </w:rPr>
      </w:pPr>
      <w:r>
        <w:rPr>
          <w:color w:val="000000"/>
        </w:rPr>
        <w:t> </w:t>
      </w:r>
    </w:p>
    <w:p w:rsidR="00000000" w:rsidRDefault="00DD1352">
      <w:pPr>
        <w:jc w:val="right"/>
        <w:rPr>
          <w:color w:val="000000"/>
        </w:rPr>
      </w:pPr>
      <w:r>
        <w:rPr>
          <w:color w:val="000000"/>
        </w:rPr>
        <w:t> </w:t>
      </w:r>
    </w:p>
    <w:p w:rsidR="00000000" w:rsidRDefault="00DD1352">
      <w:pPr>
        <w:rPr>
          <w:sz w:val="16"/>
          <w:szCs w:val="16"/>
        </w:rPr>
      </w:pPr>
    </w:p>
    <w:tbl>
      <w:tblPr>
        <w:tblW w:w="0" w:type="auto"/>
        <w:tblLayout w:type="fixed"/>
        <w:tblCellMar>
          <w:left w:w="0" w:type="dxa"/>
          <w:right w:w="0" w:type="dxa"/>
        </w:tblCellMar>
        <w:tblLook w:val="0000" w:firstRow="0" w:lastRow="0" w:firstColumn="0" w:lastColumn="0" w:noHBand="0" w:noVBand="0"/>
      </w:tblPr>
      <w:tblGrid>
        <w:gridCol w:w="5400"/>
        <w:gridCol w:w="5400"/>
      </w:tblGrid>
      <w:tr w:rsidR="00000000">
        <w:tblPrEx>
          <w:tblCellMar>
            <w:top w:w="0" w:type="dxa"/>
            <w:left w:w="0" w:type="dxa"/>
            <w:bottom w:w="0" w:type="dxa"/>
            <w:right w:w="0" w:type="dxa"/>
          </w:tblCellMar>
        </w:tblPrEx>
        <w:trPr>
          <w:trHeight w:val="66"/>
        </w:trPr>
        <w:tc>
          <w:tcPr>
            <w:tcW w:w="5400" w:type="dxa"/>
            <w:tcBorders>
              <w:top w:val="nil"/>
              <w:left w:val="nil"/>
              <w:bottom w:val="nil"/>
              <w:right w:val="nil"/>
            </w:tcBorders>
            <w:vAlign w:val="center"/>
          </w:tcPr>
          <w:p w:rsidR="00000000" w:rsidRDefault="00DD1352">
            <w:pPr>
              <w:rPr>
                <w:sz w:val="16"/>
                <w:szCs w:val="16"/>
              </w:rPr>
            </w:pPr>
            <w:r>
              <w:rPr>
                <w:sz w:val="16"/>
                <w:szCs w:val="16"/>
              </w:rPr>
              <w:t> </w:t>
            </w:r>
          </w:p>
        </w:tc>
        <w:tc>
          <w:tcPr>
            <w:tcW w:w="5400"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68"/>
        </w:trPr>
        <w:tc>
          <w:tcPr>
            <w:tcW w:w="5400" w:type="dxa"/>
            <w:tcBorders>
              <w:top w:val="nil"/>
              <w:left w:val="nil"/>
              <w:bottom w:val="nil"/>
              <w:right w:val="nil"/>
            </w:tcBorders>
          </w:tcPr>
          <w:p w:rsidR="00000000" w:rsidRDefault="00DD1352">
            <w:pPr>
              <w:spacing w:before="264"/>
              <w:rPr>
                <w:color w:val="000000"/>
                <w:sz w:val="16"/>
                <w:szCs w:val="16"/>
              </w:rPr>
            </w:pPr>
            <w:r>
              <w:rPr>
                <w:color w:val="000000"/>
                <w:sz w:val="16"/>
                <w:szCs w:val="16"/>
              </w:rPr>
              <w:t>DB1/ 105704163.3</w:t>
            </w:r>
          </w:p>
        </w:tc>
        <w:tc>
          <w:tcPr>
            <w:tcW w:w="5400" w:type="dxa"/>
            <w:tcBorders>
              <w:top w:val="nil"/>
              <w:left w:val="nil"/>
              <w:bottom w:val="nil"/>
              <w:right w:val="nil"/>
            </w:tcBorders>
          </w:tcPr>
          <w:p w:rsidR="00000000" w:rsidRDefault="00DD1352">
            <w:pPr>
              <w:jc w:val="right"/>
              <w:rPr>
                <w:i/>
                <w:iCs/>
                <w:color w:val="000000"/>
                <w:sz w:val="16"/>
                <w:szCs w:val="16"/>
              </w:rPr>
            </w:pPr>
            <w:r>
              <w:rPr>
                <w:i/>
                <w:iCs/>
                <w:color w:val="000000"/>
                <w:sz w:val="16"/>
                <w:szCs w:val="16"/>
              </w:rPr>
              <w:t>Signature Page to Amendment No. 1 to Loan and Security Agreement</w:t>
            </w:r>
          </w:p>
        </w:tc>
      </w:tr>
    </w:tbl>
    <w:p w:rsidR="00000000" w:rsidRDefault="00DD1352">
      <w:pPr>
        <w:jc w:val="right"/>
        <w:rPr>
          <w:color w:val="000000"/>
          <w:sz w:val="16"/>
          <w:szCs w:val="16"/>
        </w:rPr>
      </w:pPr>
      <w:r>
        <w:rPr>
          <w:color w:val="000000"/>
          <w:sz w:val="16"/>
          <w:szCs w:val="16"/>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707"/>
        <w:gridCol w:w="576"/>
        <w:gridCol w:w="5197"/>
      </w:tblGrid>
      <w:tr w:rsidR="00000000">
        <w:tblPrEx>
          <w:tblCellMar>
            <w:top w:w="0" w:type="dxa"/>
            <w:left w:w="0" w:type="dxa"/>
            <w:bottom w:w="0" w:type="dxa"/>
            <w:right w:w="0" w:type="dxa"/>
          </w:tblCellMar>
        </w:tblPrEx>
        <w:trPr>
          <w:trHeight w:val="297"/>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ROYAL BANK OF CANADA,</w:t>
            </w:r>
          </w:p>
        </w:tc>
      </w:tr>
      <w:tr w:rsidR="00000000">
        <w:tblPrEx>
          <w:tblCellMar>
            <w:top w:w="0" w:type="dxa"/>
            <w:left w:w="0" w:type="dxa"/>
            <w:bottom w:w="0" w:type="dxa"/>
            <w:right w:w="0" w:type="dxa"/>
          </w:tblCellMar>
        </w:tblPrEx>
        <w:trPr>
          <w:trHeight w:val="594"/>
        </w:trPr>
        <w:tc>
          <w:tcPr>
            <w:tcW w:w="6480" w:type="dxa"/>
            <w:gridSpan w:val="3"/>
            <w:tcBorders>
              <w:top w:val="nil"/>
              <w:left w:val="nil"/>
              <w:bottom w:val="nil"/>
              <w:right w:val="nil"/>
            </w:tcBorders>
          </w:tcPr>
          <w:p w:rsidR="00000000" w:rsidRDefault="00DD1352">
            <w:pPr>
              <w:rPr>
                <w:color w:val="000000"/>
                <w:sz w:val="24"/>
                <w:szCs w:val="24"/>
              </w:rPr>
            </w:pPr>
            <w:r>
              <w:rPr>
                <w:color w:val="000000"/>
                <w:sz w:val="24"/>
                <w:szCs w:val="24"/>
              </w:rPr>
              <w:t>as a Non-Continuing Agent and a Non-Continuing</w:t>
            </w:r>
          </w:p>
          <w:p w:rsidR="00000000" w:rsidRDefault="00DD1352">
            <w:pPr>
              <w:rPr>
                <w:color w:val="000000"/>
                <w:sz w:val="24"/>
                <w:szCs w:val="24"/>
              </w:rPr>
            </w:pPr>
            <w:r>
              <w:rPr>
                <w:color w:val="000000"/>
                <w:sz w:val="24"/>
                <w:szCs w:val="24"/>
              </w:rPr>
              <w:t>Committed Lender</w:t>
            </w:r>
          </w:p>
        </w:tc>
      </w:tr>
      <w:tr w:rsidR="00000000">
        <w:tblPrEx>
          <w:tblCellMar>
            <w:top w:w="0" w:type="dxa"/>
            <w:left w:w="0" w:type="dxa"/>
            <w:bottom w:w="0" w:type="dxa"/>
            <w:right w:w="0" w:type="dxa"/>
          </w:tblCellMar>
        </w:tblPrEx>
        <w:trPr>
          <w:trHeight w:val="248"/>
        </w:trPr>
        <w:tc>
          <w:tcPr>
            <w:tcW w:w="707" w:type="dxa"/>
            <w:tcBorders>
              <w:top w:val="nil"/>
              <w:left w:val="nil"/>
              <w:bottom w:val="nil"/>
              <w:right w:val="nil"/>
            </w:tcBorders>
          </w:tcPr>
          <w:p w:rsidR="00000000" w:rsidRDefault="00DD1352">
            <w:pPr>
              <w:rPr>
                <w:color w:val="000000"/>
              </w:rPr>
            </w:pPr>
            <w:r>
              <w:rPr>
                <w:color w:val="000000"/>
              </w:rPr>
              <w:t> </w:t>
            </w:r>
          </w:p>
        </w:tc>
        <w:tc>
          <w:tcPr>
            <w:tcW w:w="576" w:type="dxa"/>
            <w:tcBorders>
              <w:top w:val="nil"/>
              <w:left w:val="nil"/>
              <w:bottom w:val="nil"/>
              <w:right w:val="nil"/>
            </w:tcBorders>
          </w:tcPr>
          <w:p w:rsidR="00000000" w:rsidRDefault="00DD1352">
            <w:pPr>
              <w:rPr>
                <w:color w:val="000000"/>
              </w:rPr>
            </w:pPr>
            <w:r>
              <w:rPr>
                <w:color w:val="000000"/>
              </w:rPr>
              <w:t> </w:t>
            </w:r>
          </w:p>
        </w:tc>
        <w:tc>
          <w:tcPr>
            <w:tcW w:w="5197" w:type="dxa"/>
            <w:tcBorders>
              <w:top w:val="nil"/>
              <w:left w:val="nil"/>
              <w:bottom w:val="nil"/>
              <w:right w:val="nil"/>
            </w:tcBorders>
          </w:tcPr>
          <w:p w:rsidR="00000000" w:rsidRDefault="00DD1352">
            <w:pPr>
              <w:rPr>
                <w:color w:val="000000"/>
              </w:rPr>
            </w:pPr>
            <w:r>
              <w:rPr>
                <w:color w:val="000000"/>
              </w:rPr>
              <w:t> </w:t>
            </w:r>
          </w:p>
        </w:tc>
      </w:tr>
      <w:tr w:rsidR="00000000">
        <w:tblPrEx>
          <w:tblCellMar>
            <w:top w:w="0" w:type="dxa"/>
            <w:left w:w="0" w:type="dxa"/>
            <w:bottom w:w="0" w:type="dxa"/>
            <w:right w:w="0" w:type="dxa"/>
          </w:tblCellMar>
        </w:tblPrEx>
        <w:trPr>
          <w:trHeight w:val="297"/>
        </w:trPr>
        <w:tc>
          <w:tcPr>
            <w:tcW w:w="707" w:type="dxa"/>
            <w:tcBorders>
              <w:top w:val="nil"/>
              <w:left w:val="nil"/>
              <w:bottom w:val="single" w:sz="6" w:space="0" w:color="FFFFFF"/>
              <w:right w:val="nil"/>
            </w:tcBorders>
          </w:tcPr>
          <w:p w:rsidR="00000000" w:rsidRDefault="00DD1352">
            <w:pPr>
              <w:rPr>
                <w:color w:val="000000"/>
                <w:sz w:val="24"/>
                <w:szCs w:val="24"/>
              </w:rPr>
            </w:pPr>
            <w:r>
              <w:rPr>
                <w:color w:val="000000"/>
                <w:sz w:val="24"/>
                <w:szCs w:val="24"/>
              </w:rPr>
              <w:t>By:</w:t>
            </w:r>
          </w:p>
        </w:tc>
        <w:tc>
          <w:tcPr>
            <w:tcW w:w="576" w:type="dxa"/>
            <w:tcBorders>
              <w:top w:val="nil"/>
              <w:left w:val="nil"/>
              <w:bottom w:val="single" w:sz="6" w:space="0" w:color="FFFFFF"/>
              <w:right w:val="nil"/>
            </w:tcBorders>
          </w:tcPr>
          <w:p w:rsidR="00000000" w:rsidRDefault="00DD1352">
            <w:pPr>
              <w:rPr>
                <w:color w:val="000000"/>
              </w:rPr>
            </w:pPr>
            <w:r>
              <w:rPr>
                <w:color w:val="000000"/>
              </w:rPr>
              <w:t> </w:t>
            </w:r>
          </w:p>
        </w:tc>
        <w:tc>
          <w:tcPr>
            <w:tcW w:w="5197" w:type="dxa"/>
            <w:tcBorders>
              <w:top w:val="nil"/>
              <w:left w:val="nil"/>
              <w:bottom w:val="single" w:sz="6" w:space="0" w:color="000000"/>
              <w:right w:val="nil"/>
            </w:tcBorders>
          </w:tcPr>
          <w:p w:rsidR="00000000" w:rsidRDefault="00DD1352">
            <w:pPr>
              <w:rPr>
                <w:color w:val="000000"/>
                <w:sz w:val="24"/>
                <w:szCs w:val="24"/>
              </w:rPr>
            </w:pPr>
            <w:r>
              <w:rPr>
                <w:color w:val="000000"/>
                <w:sz w:val="24"/>
                <w:szCs w:val="24"/>
              </w:rPr>
              <w:t>/s/ Sofia Shields</w:t>
            </w:r>
          </w:p>
        </w:tc>
      </w:tr>
      <w:tr w:rsidR="00000000">
        <w:tblPrEx>
          <w:tblCellMar>
            <w:top w:w="0" w:type="dxa"/>
            <w:left w:w="0" w:type="dxa"/>
            <w:bottom w:w="0" w:type="dxa"/>
            <w:right w:w="0" w:type="dxa"/>
          </w:tblCellMar>
        </w:tblPrEx>
        <w:trPr>
          <w:trHeight w:val="314"/>
        </w:trPr>
        <w:tc>
          <w:tcPr>
            <w:tcW w:w="707" w:type="dxa"/>
            <w:tcBorders>
              <w:top w:val="nil"/>
              <w:left w:val="nil"/>
              <w:bottom w:val="nil"/>
              <w:right w:val="nil"/>
            </w:tcBorders>
          </w:tcPr>
          <w:p w:rsidR="00000000" w:rsidRDefault="00DD1352">
            <w:pPr>
              <w:rPr>
                <w:color w:val="000000"/>
                <w:sz w:val="24"/>
                <w:szCs w:val="24"/>
              </w:rPr>
            </w:pPr>
            <w:r>
              <w:rPr>
                <w:color w:val="000000"/>
                <w:sz w:val="24"/>
                <w:szCs w:val="24"/>
              </w:rPr>
              <w:t>Name:</w:t>
            </w:r>
          </w:p>
        </w:tc>
        <w:tc>
          <w:tcPr>
            <w:tcW w:w="576" w:type="dxa"/>
            <w:tcBorders>
              <w:top w:val="nil"/>
              <w:left w:val="nil"/>
              <w:bottom w:val="nil"/>
              <w:right w:val="nil"/>
            </w:tcBorders>
          </w:tcPr>
          <w:p w:rsidR="00000000" w:rsidRDefault="00DD1352">
            <w:pPr>
              <w:rPr>
                <w:color w:val="000000"/>
              </w:rPr>
            </w:pPr>
            <w:r>
              <w:rPr>
                <w:color w:val="000000"/>
              </w:rPr>
              <w:t> </w:t>
            </w:r>
          </w:p>
        </w:tc>
        <w:tc>
          <w:tcPr>
            <w:tcW w:w="5197" w:type="dxa"/>
            <w:tcBorders>
              <w:top w:val="single" w:sz="6" w:space="0" w:color="000000"/>
              <w:left w:val="nil"/>
              <w:bottom w:val="nil"/>
              <w:right w:val="nil"/>
            </w:tcBorders>
          </w:tcPr>
          <w:p w:rsidR="00000000" w:rsidRDefault="00DD1352">
            <w:pPr>
              <w:rPr>
                <w:color w:val="000000"/>
                <w:sz w:val="24"/>
                <w:szCs w:val="24"/>
              </w:rPr>
            </w:pPr>
            <w:r>
              <w:rPr>
                <w:color w:val="000000"/>
                <w:sz w:val="24"/>
                <w:szCs w:val="24"/>
              </w:rPr>
              <w:t>Sofia Shields</w:t>
            </w:r>
          </w:p>
        </w:tc>
      </w:tr>
      <w:tr w:rsidR="00000000">
        <w:tblPrEx>
          <w:tblCellMar>
            <w:top w:w="0" w:type="dxa"/>
            <w:left w:w="0" w:type="dxa"/>
            <w:bottom w:w="0" w:type="dxa"/>
            <w:right w:w="0" w:type="dxa"/>
          </w:tblCellMar>
        </w:tblPrEx>
        <w:trPr>
          <w:trHeight w:val="297"/>
        </w:trPr>
        <w:tc>
          <w:tcPr>
            <w:tcW w:w="707" w:type="dxa"/>
            <w:tcBorders>
              <w:top w:val="nil"/>
              <w:left w:val="nil"/>
              <w:bottom w:val="nil"/>
              <w:right w:val="nil"/>
            </w:tcBorders>
          </w:tcPr>
          <w:p w:rsidR="00000000" w:rsidRDefault="00DD1352">
            <w:pPr>
              <w:rPr>
                <w:color w:val="000000"/>
                <w:sz w:val="24"/>
                <w:szCs w:val="24"/>
              </w:rPr>
            </w:pPr>
            <w:r>
              <w:rPr>
                <w:color w:val="000000"/>
                <w:sz w:val="24"/>
                <w:szCs w:val="24"/>
              </w:rPr>
              <w:t>Title:</w:t>
            </w:r>
          </w:p>
        </w:tc>
        <w:tc>
          <w:tcPr>
            <w:tcW w:w="576" w:type="dxa"/>
            <w:tcBorders>
              <w:top w:val="nil"/>
              <w:left w:val="nil"/>
              <w:bottom w:val="nil"/>
              <w:right w:val="nil"/>
            </w:tcBorders>
          </w:tcPr>
          <w:p w:rsidR="00000000" w:rsidRDefault="00DD1352">
            <w:pPr>
              <w:rPr>
                <w:color w:val="000000"/>
              </w:rPr>
            </w:pPr>
            <w:r>
              <w:rPr>
                <w:color w:val="000000"/>
              </w:rPr>
              <w:t> </w:t>
            </w:r>
          </w:p>
        </w:tc>
        <w:tc>
          <w:tcPr>
            <w:tcW w:w="5197" w:type="dxa"/>
            <w:tcBorders>
              <w:top w:val="nil"/>
              <w:left w:val="nil"/>
              <w:bottom w:val="nil"/>
              <w:right w:val="nil"/>
            </w:tcBorders>
          </w:tcPr>
          <w:p w:rsidR="00000000" w:rsidRDefault="00DD1352">
            <w:pPr>
              <w:rPr>
                <w:color w:val="000000"/>
                <w:sz w:val="24"/>
                <w:szCs w:val="24"/>
              </w:rPr>
            </w:pPr>
            <w:r>
              <w:rPr>
                <w:color w:val="000000"/>
                <w:sz w:val="24"/>
                <w:szCs w:val="24"/>
              </w:rPr>
              <w:t>Authorized Signatory</w:t>
            </w:r>
          </w:p>
        </w:tc>
      </w:tr>
    </w:tbl>
    <w:p w:rsidR="00000000" w:rsidRDefault="00DD1352">
      <w:pPr>
        <w:jc w:val="right"/>
        <w:rPr>
          <w:color w:val="000000"/>
        </w:rPr>
      </w:pPr>
      <w:r>
        <w:rPr>
          <w:color w:val="000000"/>
        </w:rPr>
        <w:t> </w:t>
      </w:r>
    </w:p>
    <w:p w:rsidR="00000000" w:rsidRDefault="00DD1352">
      <w:pPr>
        <w:ind w:left="836"/>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400"/>
        <w:gridCol w:w="5400"/>
      </w:tblGrid>
      <w:tr w:rsidR="00000000">
        <w:tblPrEx>
          <w:tblCellMar>
            <w:top w:w="0" w:type="dxa"/>
            <w:left w:w="0" w:type="dxa"/>
            <w:bottom w:w="0" w:type="dxa"/>
            <w:right w:w="0" w:type="dxa"/>
          </w:tblCellMar>
        </w:tblPrEx>
        <w:trPr>
          <w:trHeight w:val="66"/>
        </w:trPr>
        <w:tc>
          <w:tcPr>
            <w:tcW w:w="5400" w:type="dxa"/>
            <w:tcBorders>
              <w:top w:val="nil"/>
              <w:left w:val="nil"/>
              <w:bottom w:val="nil"/>
              <w:right w:val="nil"/>
            </w:tcBorders>
            <w:vAlign w:val="center"/>
          </w:tcPr>
          <w:p w:rsidR="00000000" w:rsidRDefault="00DD1352">
            <w:pPr>
              <w:rPr>
                <w:sz w:val="16"/>
                <w:szCs w:val="16"/>
              </w:rPr>
            </w:pPr>
            <w:r>
              <w:rPr>
                <w:sz w:val="16"/>
                <w:szCs w:val="16"/>
              </w:rPr>
              <w:t> </w:t>
            </w:r>
          </w:p>
        </w:tc>
        <w:tc>
          <w:tcPr>
            <w:tcW w:w="5400"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68"/>
        </w:trPr>
        <w:tc>
          <w:tcPr>
            <w:tcW w:w="5400" w:type="dxa"/>
            <w:tcBorders>
              <w:top w:val="nil"/>
              <w:left w:val="nil"/>
              <w:bottom w:val="nil"/>
              <w:right w:val="nil"/>
            </w:tcBorders>
          </w:tcPr>
          <w:p w:rsidR="00000000" w:rsidRDefault="00DD1352">
            <w:pPr>
              <w:spacing w:before="264"/>
              <w:rPr>
                <w:color w:val="000000"/>
                <w:sz w:val="16"/>
                <w:szCs w:val="16"/>
              </w:rPr>
            </w:pPr>
            <w:r>
              <w:rPr>
                <w:color w:val="000000"/>
                <w:sz w:val="16"/>
                <w:szCs w:val="16"/>
              </w:rPr>
              <w:t>DB1/ 105704163.3</w:t>
            </w:r>
          </w:p>
        </w:tc>
        <w:tc>
          <w:tcPr>
            <w:tcW w:w="5400" w:type="dxa"/>
            <w:tcBorders>
              <w:top w:val="nil"/>
              <w:left w:val="nil"/>
              <w:bottom w:val="nil"/>
              <w:right w:val="nil"/>
            </w:tcBorders>
          </w:tcPr>
          <w:p w:rsidR="00000000" w:rsidRDefault="00DD1352">
            <w:pPr>
              <w:jc w:val="right"/>
              <w:rPr>
                <w:i/>
                <w:iCs/>
                <w:color w:val="000000"/>
                <w:sz w:val="16"/>
                <w:szCs w:val="16"/>
              </w:rPr>
            </w:pPr>
            <w:r>
              <w:rPr>
                <w:i/>
                <w:iCs/>
                <w:color w:val="000000"/>
                <w:sz w:val="16"/>
                <w:szCs w:val="16"/>
              </w:rPr>
              <w:t>Signature Page to Amendment No. 1 to Loan and Security Agreement</w:t>
            </w:r>
          </w:p>
        </w:tc>
      </w:tr>
    </w:tbl>
    <w:p w:rsidR="00000000" w:rsidRDefault="00DD1352">
      <w:pPr>
        <w:jc w:val="right"/>
        <w:rPr>
          <w:color w:val="000000"/>
          <w:sz w:val="16"/>
          <w:szCs w:val="16"/>
        </w:rPr>
      </w:pPr>
      <w:r>
        <w:rPr>
          <w:color w:val="000000"/>
          <w:sz w:val="16"/>
          <w:szCs w:val="16"/>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center"/>
        <w:rPr>
          <w:color w:val="000000"/>
          <w:sz w:val="24"/>
          <w:szCs w:val="24"/>
        </w:rPr>
      </w:pPr>
      <w:r>
        <w:rPr>
          <w:color w:val="000000"/>
          <w:sz w:val="24"/>
          <w:szCs w:val="24"/>
        </w:rPr>
        <w:t>EXHIBIT A</w:t>
      </w:r>
    </w:p>
    <w:p w:rsidR="00000000" w:rsidRDefault="00DD1352">
      <w:pPr>
        <w:rPr>
          <w:color w:val="000000"/>
        </w:rPr>
      </w:pPr>
      <w:r>
        <w:rPr>
          <w:color w:val="000000"/>
        </w:rPr>
        <w:t> </w:t>
      </w:r>
    </w:p>
    <w:p w:rsidR="00000000" w:rsidRDefault="00DD1352">
      <w:pPr>
        <w:jc w:val="center"/>
        <w:rPr>
          <w:color w:val="000000"/>
          <w:sz w:val="24"/>
          <w:szCs w:val="24"/>
        </w:rPr>
      </w:pPr>
      <w:r>
        <w:rPr>
          <w:color w:val="000000"/>
          <w:sz w:val="24"/>
          <w:szCs w:val="24"/>
        </w:rPr>
        <w:t>LIST OF DOCUMENTS AND CERTIFICATES</w:t>
      </w:r>
    </w:p>
    <w:p w:rsidR="00000000" w:rsidRDefault="00DD1352">
      <w:pPr>
        <w:jc w:val="center"/>
        <w:rPr>
          <w:color w:val="000000"/>
          <w:sz w:val="24"/>
          <w:szCs w:val="24"/>
        </w:rPr>
      </w:pPr>
      <w:r>
        <w:rPr>
          <w:color w:val="000000"/>
          <w:sz w:val="24"/>
          <w:szCs w:val="24"/>
        </w:rPr>
        <w:t>TO BE DELIVERED ON THE AMENDMENT EFFECTIVE DATE</w:t>
      </w:r>
    </w:p>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1682"/>
        <w:gridCol w:w="6948"/>
      </w:tblGrid>
      <w:tr w:rsidR="00000000">
        <w:tblPrEx>
          <w:tblCellMar>
            <w:top w:w="0" w:type="dxa"/>
            <w:left w:w="0" w:type="dxa"/>
            <w:bottom w:w="0" w:type="dxa"/>
            <w:right w:w="0" w:type="dxa"/>
          </w:tblCellMar>
        </w:tblPrEx>
        <w:trPr>
          <w:trHeight w:val="66"/>
        </w:trPr>
        <w:tc>
          <w:tcPr>
            <w:tcW w:w="1682" w:type="dxa"/>
            <w:tcBorders>
              <w:top w:val="nil"/>
              <w:left w:val="nil"/>
              <w:bottom w:val="nil"/>
              <w:right w:val="nil"/>
            </w:tcBorders>
            <w:vAlign w:val="center"/>
          </w:tcPr>
          <w:p w:rsidR="00000000" w:rsidRDefault="00DD1352">
            <w:pPr>
              <w:rPr>
                <w:sz w:val="16"/>
                <w:szCs w:val="16"/>
              </w:rPr>
            </w:pPr>
            <w:r>
              <w:rPr>
                <w:sz w:val="16"/>
                <w:szCs w:val="16"/>
              </w:rPr>
              <w:t> </w:t>
            </w:r>
          </w:p>
        </w:tc>
        <w:tc>
          <w:tcPr>
            <w:tcW w:w="6948"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49"/>
        </w:trPr>
        <w:tc>
          <w:tcPr>
            <w:tcW w:w="1682"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rPr>
            </w:pPr>
            <w:r>
              <w:rPr>
                <w:color w:val="000000"/>
              </w:rPr>
              <w:t> </w:t>
            </w:r>
          </w:p>
        </w:tc>
        <w:tc>
          <w:tcPr>
            <w:tcW w:w="6948"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b/>
                <w:bCs/>
                <w:color w:val="000000"/>
                <w:sz w:val="24"/>
                <w:szCs w:val="24"/>
              </w:rPr>
            </w:pPr>
            <w:r>
              <w:rPr>
                <w:b/>
                <w:bCs/>
                <w:color w:val="000000"/>
                <w:sz w:val="24"/>
                <w:szCs w:val="24"/>
              </w:rPr>
              <w:t>Document</w:t>
            </w:r>
          </w:p>
        </w:tc>
      </w:tr>
      <w:tr w:rsidR="00000000">
        <w:tblPrEx>
          <w:tblCellMar>
            <w:top w:w="0" w:type="dxa"/>
            <w:left w:w="0" w:type="dxa"/>
            <w:bottom w:w="0" w:type="dxa"/>
            <w:right w:w="0" w:type="dxa"/>
          </w:tblCellMar>
        </w:tblPrEx>
        <w:trPr>
          <w:trHeight w:val="449"/>
        </w:trPr>
        <w:tc>
          <w:tcPr>
            <w:tcW w:w="1682" w:type="dxa"/>
            <w:tcBorders>
              <w:top w:val="single" w:sz="6" w:space="0" w:color="000000"/>
              <w:left w:val="single" w:sz="6" w:space="0" w:color="000000"/>
              <w:bottom w:val="single" w:sz="6" w:space="0" w:color="000000"/>
              <w:right w:val="single" w:sz="6" w:space="0" w:color="000000"/>
            </w:tcBorders>
            <w:shd w:val="clear" w:color="FFFFFF" w:fill="FFFFFF"/>
          </w:tcPr>
          <w:p w:rsidR="00000000" w:rsidRDefault="00DD1352">
            <w:pPr>
              <w:jc w:val="center"/>
              <w:rPr>
                <w:color w:val="000000"/>
                <w:sz w:val="24"/>
                <w:szCs w:val="24"/>
              </w:rPr>
            </w:pPr>
            <w:r>
              <w:rPr>
                <w:color w:val="000000"/>
                <w:sz w:val="24"/>
                <w:szCs w:val="24"/>
              </w:rPr>
              <w:t>1.</w:t>
            </w:r>
          </w:p>
        </w:tc>
        <w:tc>
          <w:tcPr>
            <w:tcW w:w="6948"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10"/>
              <w:rPr>
                <w:color w:val="000000"/>
                <w:sz w:val="24"/>
                <w:szCs w:val="24"/>
              </w:rPr>
            </w:pPr>
            <w:r>
              <w:rPr>
                <w:color w:val="000000"/>
                <w:sz w:val="24"/>
                <w:szCs w:val="24"/>
              </w:rPr>
              <w:t>Amendment No. 1 to Loan and Security Agreement</w:t>
            </w:r>
          </w:p>
        </w:tc>
      </w:tr>
      <w:tr w:rsidR="00000000">
        <w:tblPrEx>
          <w:tblCellMar>
            <w:top w:w="0" w:type="dxa"/>
            <w:left w:w="0" w:type="dxa"/>
            <w:bottom w:w="0" w:type="dxa"/>
            <w:right w:w="0" w:type="dxa"/>
          </w:tblCellMar>
        </w:tblPrEx>
        <w:trPr>
          <w:trHeight w:val="449"/>
        </w:trPr>
        <w:tc>
          <w:tcPr>
            <w:tcW w:w="1682"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2.</w:t>
            </w:r>
          </w:p>
        </w:tc>
        <w:tc>
          <w:tcPr>
            <w:tcW w:w="6948"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10"/>
              <w:rPr>
                <w:color w:val="000000"/>
                <w:sz w:val="24"/>
                <w:szCs w:val="24"/>
              </w:rPr>
            </w:pPr>
            <w:r>
              <w:rPr>
                <w:color w:val="000000"/>
                <w:sz w:val="24"/>
                <w:szCs w:val="24"/>
              </w:rPr>
              <w:t>Amended and Restated Fee Letter</w:t>
            </w:r>
          </w:p>
        </w:tc>
      </w:tr>
      <w:tr w:rsidR="00000000">
        <w:tblPrEx>
          <w:tblCellMar>
            <w:top w:w="0" w:type="dxa"/>
            <w:left w:w="0" w:type="dxa"/>
            <w:bottom w:w="0" w:type="dxa"/>
            <w:right w:w="0" w:type="dxa"/>
          </w:tblCellMar>
        </w:tblPrEx>
        <w:trPr>
          <w:trHeight w:val="746"/>
        </w:trPr>
        <w:tc>
          <w:tcPr>
            <w:tcW w:w="1682"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3.</w:t>
            </w:r>
          </w:p>
        </w:tc>
        <w:tc>
          <w:tcPr>
            <w:tcW w:w="6948"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10"/>
              <w:rPr>
                <w:color w:val="000000"/>
                <w:sz w:val="24"/>
                <w:szCs w:val="24"/>
              </w:rPr>
            </w:pPr>
            <w:r>
              <w:rPr>
                <w:color w:val="000000"/>
                <w:sz w:val="24"/>
                <w:szCs w:val="24"/>
              </w:rPr>
              <w:t>Amendment No. 1 To LML 2018 Warehouse SUBI Servicing Agreement</w:t>
            </w:r>
          </w:p>
        </w:tc>
      </w:tr>
      <w:tr w:rsidR="00000000">
        <w:tblPrEx>
          <w:tblCellMar>
            <w:top w:w="0" w:type="dxa"/>
            <w:left w:w="0" w:type="dxa"/>
            <w:bottom w:w="0" w:type="dxa"/>
            <w:right w:w="0" w:type="dxa"/>
          </w:tblCellMar>
        </w:tblPrEx>
        <w:trPr>
          <w:trHeight w:val="449"/>
        </w:trPr>
        <w:tc>
          <w:tcPr>
            <w:tcW w:w="1682"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4.</w:t>
            </w:r>
          </w:p>
        </w:tc>
        <w:tc>
          <w:tcPr>
            <w:tcW w:w="6948"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10"/>
              <w:rPr>
                <w:color w:val="000000"/>
                <w:sz w:val="24"/>
                <w:szCs w:val="24"/>
              </w:rPr>
            </w:pPr>
            <w:r>
              <w:rPr>
                <w:color w:val="000000"/>
                <w:sz w:val="24"/>
                <w:szCs w:val="24"/>
              </w:rPr>
              <w:t>Amendment No. 6 to TFL Warehouse Agreement</w:t>
            </w:r>
          </w:p>
        </w:tc>
      </w:tr>
      <w:tr w:rsidR="00000000">
        <w:tblPrEx>
          <w:tblCellMar>
            <w:top w:w="0" w:type="dxa"/>
            <w:left w:w="0" w:type="dxa"/>
            <w:bottom w:w="0" w:type="dxa"/>
            <w:right w:w="0" w:type="dxa"/>
          </w:tblCellMar>
        </w:tblPrEx>
        <w:trPr>
          <w:trHeight w:val="746"/>
        </w:trPr>
        <w:tc>
          <w:tcPr>
            <w:tcW w:w="1682"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5.</w:t>
            </w:r>
          </w:p>
        </w:tc>
        <w:tc>
          <w:tcPr>
            <w:tcW w:w="6948"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10"/>
              <w:rPr>
                <w:color w:val="000000"/>
                <w:sz w:val="24"/>
                <w:szCs w:val="24"/>
              </w:rPr>
            </w:pPr>
            <w:r>
              <w:rPr>
                <w:color w:val="000000"/>
                <w:sz w:val="24"/>
                <w:szCs w:val="24"/>
              </w:rPr>
              <w:t>Fourth Amended and Restated Fee Letter for TFL Warehouse Agreement</w:t>
            </w:r>
          </w:p>
        </w:tc>
      </w:tr>
      <w:tr w:rsidR="00000000">
        <w:tblPrEx>
          <w:tblCellMar>
            <w:top w:w="0" w:type="dxa"/>
            <w:left w:w="0" w:type="dxa"/>
            <w:bottom w:w="0" w:type="dxa"/>
            <w:right w:w="0" w:type="dxa"/>
          </w:tblCellMar>
        </w:tblPrEx>
        <w:trPr>
          <w:trHeight w:val="746"/>
        </w:trPr>
        <w:tc>
          <w:tcPr>
            <w:tcW w:w="1682" w:type="dxa"/>
            <w:tcBorders>
              <w:top w:val="single" w:sz="6" w:space="0" w:color="000000"/>
              <w:left w:val="single" w:sz="6" w:space="0" w:color="000000"/>
              <w:bottom w:val="single" w:sz="6" w:space="0" w:color="000000"/>
              <w:right w:val="single" w:sz="6" w:space="0" w:color="000000"/>
            </w:tcBorders>
          </w:tcPr>
          <w:p w:rsidR="00000000" w:rsidRDefault="00DD1352">
            <w:pPr>
              <w:spacing w:after="132"/>
              <w:jc w:val="center"/>
              <w:rPr>
                <w:color w:val="000000"/>
                <w:sz w:val="24"/>
                <w:szCs w:val="24"/>
              </w:rPr>
            </w:pPr>
            <w:r>
              <w:rPr>
                <w:color w:val="000000"/>
                <w:sz w:val="24"/>
                <w:szCs w:val="24"/>
              </w:rPr>
              <w:t>6.</w:t>
            </w:r>
          </w:p>
        </w:tc>
        <w:tc>
          <w:tcPr>
            <w:tcW w:w="6948" w:type="dxa"/>
            <w:tcBorders>
              <w:top w:val="single" w:sz="6" w:space="0" w:color="000000"/>
              <w:left w:val="single" w:sz="6" w:space="0" w:color="000000"/>
              <w:bottom w:val="single" w:sz="6" w:space="0" w:color="000000"/>
              <w:right w:val="single" w:sz="6" w:space="0" w:color="000000"/>
            </w:tcBorders>
          </w:tcPr>
          <w:p w:rsidR="00000000" w:rsidRDefault="00DD1352">
            <w:pPr>
              <w:spacing w:after="132"/>
              <w:ind w:left="110"/>
              <w:rPr>
                <w:color w:val="000000"/>
                <w:sz w:val="24"/>
                <w:szCs w:val="24"/>
              </w:rPr>
            </w:pPr>
            <w:r>
              <w:rPr>
                <w:color w:val="000000"/>
                <w:sz w:val="24"/>
                <w:szCs w:val="24"/>
              </w:rPr>
              <w:t>Amendment No. 3 to Second Amended and Restated Warehouse SUBI Servicing Agreement</w:t>
            </w:r>
          </w:p>
        </w:tc>
      </w:tr>
    </w:tbl>
    <w:p w:rsidR="00000000" w:rsidRDefault="00DD1352">
      <w:pPr>
        <w:rPr>
          <w:color w:val="000000"/>
        </w:rPr>
      </w:pPr>
      <w:r>
        <w:rPr>
          <w:color w:val="000000"/>
        </w:rPr>
        <w:t> </w:t>
      </w:r>
    </w:p>
    <w:p w:rsidR="00000000" w:rsidRDefault="00DD1352">
      <w:pPr>
        <w:jc w:val="right"/>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600"/>
        <w:gridCol w:w="3600"/>
        <w:gridCol w:w="3600"/>
      </w:tblGrid>
      <w:tr w:rsidR="00000000">
        <w:tblPrEx>
          <w:tblCellMar>
            <w:top w:w="0" w:type="dxa"/>
            <w:left w:w="0" w:type="dxa"/>
            <w:bottom w:w="0" w:type="dxa"/>
            <w:right w:w="0" w:type="dxa"/>
          </w:tblCellMar>
        </w:tblPrEx>
        <w:trPr>
          <w:trHeight w:val="66"/>
        </w:trPr>
        <w:tc>
          <w:tcPr>
            <w:tcW w:w="3600" w:type="dxa"/>
            <w:tcBorders>
              <w:top w:val="nil"/>
              <w:left w:val="nil"/>
              <w:bottom w:val="nil"/>
              <w:right w:val="nil"/>
            </w:tcBorders>
            <w:vAlign w:val="center"/>
          </w:tcPr>
          <w:p w:rsidR="00000000" w:rsidRDefault="00DD1352">
            <w:pPr>
              <w:rPr>
                <w:sz w:val="16"/>
                <w:szCs w:val="16"/>
              </w:rPr>
            </w:pPr>
            <w:r>
              <w:rPr>
                <w:sz w:val="16"/>
                <w:szCs w:val="16"/>
              </w:rPr>
              <w:t> </w:t>
            </w:r>
          </w:p>
        </w:tc>
        <w:tc>
          <w:tcPr>
            <w:tcW w:w="3600" w:type="dxa"/>
            <w:tcBorders>
              <w:top w:val="nil"/>
              <w:left w:val="nil"/>
              <w:bottom w:val="nil"/>
              <w:right w:val="nil"/>
            </w:tcBorders>
            <w:vAlign w:val="center"/>
          </w:tcPr>
          <w:p w:rsidR="00000000" w:rsidRDefault="00DD1352">
            <w:pPr>
              <w:rPr>
                <w:sz w:val="16"/>
                <w:szCs w:val="16"/>
              </w:rPr>
            </w:pPr>
            <w:r>
              <w:rPr>
                <w:sz w:val="16"/>
                <w:szCs w:val="16"/>
              </w:rPr>
              <w:t> </w:t>
            </w:r>
          </w:p>
        </w:tc>
        <w:tc>
          <w:tcPr>
            <w:tcW w:w="3600"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68"/>
        </w:trPr>
        <w:tc>
          <w:tcPr>
            <w:tcW w:w="3600" w:type="dxa"/>
            <w:tcBorders>
              <w:top w:val="nil"/>
              <w:left w:val="nil"/>
              <w:bottom w:val="nil"/>
              <w:right w:val="nil"/>
            </w:tcBorders>
          </w:tcPr>
          <w:p w:rsidR="00000000" w:rsidRDefault="00DD1352">
            <w:pPr>
              <w:spacing w:before="264"/>
              <w:rPr>
                <w:color w:val="000000"/>
                <w:sz w:val="16"/>
                <w:szCs w:val="16"/>
              </w:rPr>
            </w:pPr>
            <w:r>
              <w:rPr>
                <w:color w:val="000000"/>
                <w:sz w:val="16"/>
                <w:szCs w:val="16"/>
              </w:rPr>
              <w:t>DB1/ 105704163.3</w:t>
            </w:r>
          </w:p>
        </w:tc>
        <w:tc>
          <w:tcPr>
            <w:tcW w:w="3600" w:type="dxa"/>
            <w:tcBorders>
              <w:top w:val="nil"/>
              <w:left w:val="nil"/>
              <w:bottom w:val="nil"/>
              <w:right w:val="nil"/>
            </w:tcBorders>
          </w:tcPr>
          <w:p w:rsidR="00000000" w:rsidRDefault="00DD1352">
            <w:pPr>
              <w:jc w:val="center"/>
              <w:rPr>
                <w:color w:val="000000"/>
                <w:sz w:val="24"/>
                <w:szCs w:val="24"/>
              </w:rPr>
            </w:pPr>
            <w:r>
              <w:rPr>
                <w:color w:val="000000"/>
                <w:sz w:val="24"/>
                <w:szCs w:val="24"/>
              </w:rPr>
              <w:t>Ex. A-1</w:t>
            </w:r>
          </w:p>
        </w:tc>
        <w:tc>
          <w:tcPr>
            <w:tcW w:w="3600" w:type="dxa"/>
            <w:tcBorders>
              <w:top w:val="nil"/>
              <w:left w:val="nil"/>
              <w:bottom w:val="nil"/>
              <w:right w:val="nil"/>
            </w:tcBorders>
          </w:tcPr>
          <w:p w:rsidR="00000000" w:rsidRDefault="00DD1352">
            <w:pPr>
              <w:jc w:val="center"/>
              <w:rPr>
                <w:color w:val="000000"/>
              </w:rPr>
            </w:pPr>
            <w:r>
              <w:rPr>
                <w:color w:val="000000"/>
              </w:rPr>
              <w:t> </w:t>
            </w:r>
          </w:p>
        </w:tc>
      </w:tr>
    </w:tbl>
    <w:p w:rsidR="00000000" w:rsidRDefault="00DD1352">
      <w:pPr>
        <w:jc w:val="center"/>
        <w:rPr>
          <w:color w:val="000000"/>
        </w:rPr>
      </w:pPr>
      <w:r>
        <w:rPr>
          <w:color w:val="000000"/>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sz w:val="24"/>
          <w:szCs w:val="24"/>
        </w:rPr>
      </w:pPr>
      <w:r>
        <w:rPr>
          <w:color w:val="000000"/>
          <w:sz w:val="24"/>
          <w:szCs w:val="24"/>
        </w:rPr>
        <w:t>Schedule 6</w:t>
      </w:r>
    </w:p>
    <w:p w:rsidR="00000000" w:rsidRDefault="00DD1352">
      <w:pPr>
        <w:jc w:val="right"/>
        <w:rPr>
          <w:color w:val="000000"/>
          <w:sz w:val="24"/>
          <w:szCs w:val="24"/>
        </w:rPr>
      </w:pPr>
      <w:r>
        <w:rPr>
          <w:color w:val="000000"/>
          <w:sz w:val="24"/>
          <w:szCs w:val="24"/>
        </w:rPr>
        <w:t>to Loan and Security Agreement</w:t>
      </w:r>
    </w:p>
    <w:p w:rsidR="00000000" w:rsidRDefault="00DD1352">
      <w:pPr>
        <w:jc w:val="right"/>
        <w:rPr>
          <w:color w:val="000000"/>
        </w:rPr>
      </w:pPr>
      <w:r>
        <w:rPr>
          <w:color w:val="000000"/>
        </w:rPr>
        <w:t> </w:t>
      </w:r>
    </w:p>
    <w:p w:rsidR="00000000" w:rsidRDefault="00DD1352">
      <w:pPr>
        <w:jc w:val="center"/>
        <w:rPr>
          <w:b/>
          <w:bCs/>
          <w:color w:val="000000"/>
          <w:sz w:val="24"/>
          <w:szCs w:val="24"/>
        </w:rPr>
      </w:pPr>
      <w:r>
        <w:rPr>
          <w:b/>
          <w:bCs/>
          <w:color w:val="000000"/>
          <w:sz w:val="24"/>
          <w:szCs w:val="24"/>
        </w:rPr>
        <w:t>Notice Addresses</w:t>
      </w:r>
    </w:p>
    <w:p w:rsidR="00000000" w:rsidRDefault="00DD1352">
      <w:pPr>
        <w:rPr>
          <w:color w:val="000000"/>
        </w:rPr>
      </w:pPr>
      <w:r>
        <w:rPr>
          <w:color w:val="000000"/>
        </w:rPr>
        <w:t> </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Borrower:</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Tesla, Inc.</w:t>
      </w:r>
    </w:p>
    <w:p w:rsidR="00000000" w:rsidRDefault="00DD1352">
      <w:pPr>
        <w:rPr>
          <w:color w:val="000000"/>
          <w:sz w:val="24"/>
          <w:szCs w:val="24"/>
        </w:rPr>
      </w:pPr>
      <w:r>
        <w:rPr>
          <w:color w:val="000000"/>
          <w:sz w:val="24"/>
          <w:szCs w:val="24"/>
        </w:rPr>
        <w:t>3500 Deer Creek Road</w:t>
      </w:r>
    </w:p>
    <w:p w:rsidR="00000000" w:rsidRDefault="00DD1352">
      <w:pPr>
        <w:rPr>
          <w:color w:val="000000"/>
          <w:sz w:val="24"/>
          <w:szCs w:val="24"/>
        </w:rPr>
      </w:pPr>
      <w:r>
        <w:rPr>
          <w:color w:val="000000"/>
          <w:sz w:val="24"/>
          <w:szCs w:val="24"/>
        </w:rPr>
        <w:t>Palo Alto, CA 94304</w:t>
      </w:r>
    </w:p>
    <w:p w:rsidR="00000000" w:rsidRDefault="00DD1352">
      <w:pPr>
        <w:rPr>
          <w:color w:val="000000"/>
          <w:sz w:val="24"/>
          <w:szCs w:val="24"/>
        </w:rPr>
      </w:pPr>
      <w:r>
        <w:rPr>
          <w:color w:val="000000"/>
          <w:sz w:val="24"/>
          <w:szCs w:val="24"/>
        </w:rPr>
        <w:t>Attention: General Counsel</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With a copy to</w:t>
      </w:r>
    </w:p>
    <w:p w:rsidR="00000000" w:rsidRDefault="00DD1352">
      <w:pPr>
        <w:rPr>
          <w:color w:val="000000"/>
          <w:sz w:val="24"/>
          <w:szCs w:val="24"/>
        </w:rPr>
      </w:pPr>
      <w:r>
        <w:rPr>
          <w:color w:val="000000"/>
          <w:sz w:val="24"/>
          <w:szCs w:val="24"/>
        </w:rPr>
        <w:t>Tesla, Inc.</w:t>
      </w:r>
    </w:p>
    <w:p w:rsidR="00000000" w:rsidRDefault="00DD1352">
      <w:pPr>
        <w:rPr>
          <w:color w:val="000000"/>
          <w:sz w:val="24"/>
          <w:szCs w:val="24"/>
        </w:rPr>
      </w:pPr>
      <w:r>
        <w:rPr>
          <w:color w:val="000000"/>
          <w:sz w:val="24"/>
          <w:szCs w:val="24"/>
        </w:rPr>
        <w:t>45500 Fremont Blvd.</w:t>
      </w:r>
    </w:p>
    <w:p w:rsidR="00000000" w:rsidRDefault="00DD1352">
      <w:pPr>
        <w:rPr>
          <w:color w:val="000000"/>
          <w:sz w:val="24"/>
          <w:szCs w:val="24"/>
        </w:rPr>
      </w:pPr>
      <w:r>
        <w:rPr>
          <w:color w:val="000000"/>
          <w:sz w:val="24"/>
          <w:szCs w:val="24"/>
        </w:rPr>
        <w:t>Fremont, CA 94538</w:t>
      </w:r>
    </w:p>
    <w:p w:rsidR="00000000" w:rsidRDefault="00DD1352">
      <w:pPr>
        <w:rPr>
          <w:color w:val="000000"/>
          <w:sz w:val="24"/>
          <w:szCs w:val="24"/>
        </w:rPr>
      </w:pPr>
      <w:r>
        <w:rPr>
          <w:color w:val="000000"/>
          <w:sz w:val="24"/>
          <w:szCs w:val="24"/>
        </w:rPr>
        <w:t>Attention: Legal, Finance</w:t>
      </w:r>
    </w:p>
    <w:p w:rsidR="00000000" w:rsidRDefault="00DD1352">
      <w:pPr>
        <w:rPr>
          <w:color w:val="000000"/>
          <w:sz w:val="24"/>
          <w:szCs w:val="24"/>
        </w:rPr>
      </w:pPr>
      <w:r>
        <w:rPr>
          <w:color w:val="000000"/>
          <w:sz w:val="24"/>
          <w:szCs w:val="24"/>
        </w:rPr>
        <w:t>Email: legal.finance@tesla.com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TFL:</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Tesla, Inc.</w:t>
      </w:r>
    </w:p>
    <w:p w:rsidR="00000000" w:rsidRDefault="00DD1352">
      <w:pPr>
        <w:rPr>
          <w:color w:val="000000"/>
          <w:sz w:val="24"/>
          <w:szCs w:val="24"/>
        </w:rPr>
      </w:pPr>
      <w:r>
        <w:rPr>
          <w:color w:val="000000"/>
          <w:sz w:val="24"/>
          <w:szCs w:val="24"/>
        </w:rPr>
        <w:t>3500 Deer Creek Road</w:t>
      </w:r>
    </w:p>
    <w:p w:rsidR="00000000" w:rsidRDefault="00DD1352">
      <w:pPr>
        <w:rPr>
          <w:color w:val="000000"/>
          <w:sz w:val="24"/>
          <w:szCs w:val="24"/>
        </w:rPr>
      </w:pPr>
      <w:r>
        <w:rPr>
          <w:color w:val="000000"/>
          <w:sz w:val="24"/>
          <w:szCs w:val="24"/>
        </w:rPr>
        <w:t>Palo Alto, CA 94304</w:t>
      </w:r>
    </w:p>
    <w:p w:rsidR="00000000" w:rsidRDefault="00DD1352">
      <w:pPr>
        <w:rPr>
          <w:color w:val="000000"/>
          <w:sz w:val="24"/>
          <w:szCs w:val="24"/>
        </w:rPr>
      </w:pPr>
      <w:r>
        <w:rPr>
          <w:color w:val="000000"/>
          <w:sz w:val="24"/>
          <w:szCs w:val="24"/>
        </w:rPr>
        <w:t xml:space="preserve">Attention: General </w:t>
      </w:r>
      <w:r>
        <w:rPr>
          <w:color w:val="000000"/>
          <w:sz w:val="24"/>
          <w:szCs w:val="24"/>
        </w:rPr>
        <w:t>Counsel</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With a copy to</w:t>
      </w:r>
    </w:p>
    <w:p w:rsidR="00000000" w:rsidRDefault="00DD1352">
      <w:pPr>
        <w:rPr>
          <w:color w:val="000000"/>
          <w:sz w:val="24"/>
          <w:szCs w:val="24"/>
        </w:rPr>
      </w:pPr>
      <w:r>
        <w:rPr>
          <w:color w:val="000000"/>
          <w:sz w:val="24"/>
          <w:szCs w:val="24"/>
        </w:rPr>
        <w:t>Tesla, Inc.</w:t>
      </w:r>
    </w:p>
    <w:p w:rsidR="00000000" w:rsidRDefault="00DD1352">
      <w:pPr>
        <w:rPr>
          <w:color w:val="000000"/>
          <w:sz w:val="24"/>
          <w:szCs w:val="24"/>
        </w:rPr>
      </w:pPr>
      <w:r>
        <w:rPr>
          <w:color w:val="000000"/>
          <w:sz w:val="24"/>
          <w:szCs w:val="24"/>
        </w:rPr>
        <w:t>45500 Fremont Blvd.</w:t>
      </w:r>
    </w:p>
    <w:p w:rsidR="00000000" w:rsidRDefault="00DD1352">
      <w:pPr>
        <w:rPr>
          <w:color w:val="000000"/>
          <w:sz w:val="24"/>
          <w:szCs w:val="24"/>
        </w:rPr>
      </w:pPr>
      <w:r>
        <w:rPr>
          <w:color w:val="000000"/>
          <w:sz w:val="24"/>
          <w:szCs w:val="24"/>
        </w:rPr>
        <w:t>Fremont, CA 94538</w:t>
      </w:r>
    </w:p>
    <w:p w:rsidR="00000000" w:rsidRDefault="00DD1352">
      <w:pPr>
        <w:rPr>
          <w:color w:val="000000"/>
          <w:sz w:val="24"/>
          <w:szCs w:val="24"/>
        </w:rPr>
      </w:pPr>
      <w:r>
        <w:rPr>
          <w:color w:val="000000"/>
          <w:sz w:val="24"/>
          <w:szCs w:val="24"/>
        </w:rPr>
        <w:t>Attention: Legal, Finance</w:t>
      </w:r>
    </w:p>
    <w:p w:rsidR="00000000" w:rsidRDefault="00DD1352">
      <w:pPr>
        <w:rPr>
          <w:color w:val="000000"/>
          <w:sz w:val="24"/>
          <w:szCs w:val="24"/>
        </w:rPr>
      </w:pPr>
      <w:r>
        <w:rPr>
          <w:color w:val="000000"/>
          <w:sz w:val="24"/>
          <w:szCs w:val="24"/>
        </w:rPr>
        <w:t>Email: legal.finance@tesla.com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Administrative Agent:</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AG, New York Branch</w:t>
      </w:r>
    </w:p>
    <w:p w:rsidR="00000000" w:rsidRDefault="00DD1352">
      <w:pPr>
        <w:rPr>
          <w:color w:val="000000"/>
          <w:sz w:val="24"/>
          <w:szCs w:val="24"/>
        </w:rPr>
      </w:pPr>
      <w:r>
        <w:rPr>
          <w:color w:val="000000"/>
          <w:sz w:val="24"/>
          <w:szCs w:val="24"/>
        </w:rPr>
        <w:t>60 Wall Street, 5</w:t>
      </w:r>
      <w:r>
        <w:rPr>
          <w:color w:val="000000"/>
          <w:sz w:val="22"/>
          <w:szCs w:val="22"/>
          <w:vertAlign w:val="superscript"/>
        </w:rPr>
        <w:t>th</w:t>
      </w:r>
      <w:r>
        <w:rPr>
          <w:color w:val="000000"/>
          <w:sz w:val="24"/>
          <w:szCs w:val="24"/>
        </w:rPr>
        <w:t xml:space="preserve"> Floor</w:t>
      </w:r>
    </w:p>
    <w:p w:rsidR="00000000" w:rsidRDefault="00DD1352">
      <w:pPr>
        <w:rPr>
          <w:color w:val="000000"/>
          <w:sz w:val="24"/>
          <w:szCs w:val="24"/>
        </w:rPr>
      </w:pPr>
      <w:r>
        <w:rPr>
          <w:color w:val="000000"/>
          <w:sz w:val="24"/>
          <w:szCs w:val="24"/>
        </w:rPr>
        <w:t>New York, New York 10005</w:t>
      </w:r>
    </w:p>
    <w:p w:rsidR="00000000" w:rsidRDefault="00DD1352">
      <w:pPr>
        <w:rPr>
          <w:color w:val="000000"/>
          <w:sz w:val="24"/>
          <w:szCs w:val="24"/>
        </w:rPr>
      </w:pPr>
      <w:r>
        <w:rPr>
          <w:color w:val="000000"/>
          <w:sz w:val="24"/>
          <w:szCs w:val="24"/>
        </w:rPr>
        <w:t>Tel: (212) 250-3001</w:t>
      </w:r>
    </w:p>
    <w:p w:rsidR="00000000" w:rsidRDefault="00DD1352">
      <w:pPr>
        <w:rPr>
          <w:color w:val="000000"/>
          <w:sz w:val="24"/>
          <w:szCs w:val="24"/>
        </w:rPr>
      </w:pPr>
      <w:r>
        <w:rPr>
          <w:color w:val="000000"/>
          <w:sz w:val="24"/>
          <w:szCs w:val="24"/>
        </w:rPr>
        <w:t>Fax: (212) 797-5300</w:t>
      </w:r>
    </w:p>
    <w:p w:rsidR="00000000" w:rsidRDefault="00DD1352">
      <w:pPr>
        <w:rPr>
          <w:color w:val="000000"/>
          <w:sz w:val="24"/>
          <w:szCs w:val="24"/>
        </w:rPr>
      </w:pPr>
      <w:r>
        <w:rPr>
          <w:color w:val="000000"/>
          <w:sz w:val="24"/>
          <w:szCs w:val="24"/>
        </w:rPr>
        <w:t>Attention: Katherine Bologna</w:t>
      </w:r>
    </w:p>
    <w:p w:rsidR="00000000" w:rsidRDefault="00DD1352">
      <w:pPr>
        <w:rPr>
          <w:color w:val="0000FF"/>
          <w:sz w:val="24"/>
          <w:szCs w:val="24"/>
        </w:rPr>
      </w:pPr>
      <w:r>
        <w:rPr>
          <w:color w:val="000000"/>
          <w:sz w:val="24"/>
          <w:szCs w:val="24"/>
        </w:rPr>
        <w:t>Email:</w:t>
      </w:r>
      <w:r>
        <w:rPr>
          <w:color w:val="0000FF"/>
          <w:sz w:val="24"/>
          <w:szCs w:val="24"/>
        </w:rPr>
        <w:t xml:space="preserve">  abs.conduits@db.com</w:t>
      </w:r>
      <w:r>
        <w:rPr>
          <w:color w:val="000000"/>
          <w:sz w:val="24"/>
          <w:szCs w:val="24"/>
        </w:rPr>
        <w:t xml:space="preserve">  and</w:t>
      </w:r>
      <w:r>
        <w:rPr>
          <w:color w:val="0000FF"/>
          <w:sz w:val="24"/>
          <w:szCs w:val="24"/>
        </w:rPr>
        <w:t xml:space="preserve">  katherine.bologna@db.com</w:t>
      </w:r>
    </w:p>
    <w:p w:rsidR="00000000" w:rsidRDefault="00DD1352">
      <w:pPr>
        <w:rPr>
          <w:color w:val="000000"/>
        </w:rPr>
      </w:pPr>
      <w:r>
        <w:rPr>
          <w:color w:val="000000"/>
        </w:rPr>
        <w:t> </w:t>
      </w:r>
    </w:p>
    <w:p w:rsidR="00000000" w:rsidRDefault="00DD1352">
      <w:pPr>
        <w:rPr>
          <w:sz w:val="16"/>
          <w:szCs w:val="16"/>
        </w:rPr>
      </w:pPr>
    </w:p>
    <w:p w:rsidR="00000000" w:rsidRDefault="00DD1352">
      <w:pPr>
        <w:spacing w:before="264"/>
        <w:jc w:val="center"/>
        <w:rPr>
          <w:color w:val="000000"/>
          <w:sz w:val="24"/>
          <w:szCs w:val="24"/>
        </w:rPr>
      </w:pPr>
      <w:r>
        <w:rPr>
          <w:color w:val="000000"/>
          <w:sz w:val="24"/>
          <w:szCs w:val="24"/>
        </w:rPr>
        <w:t>Schedule 6-1</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AG, New York Branch, as Lender:</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AG, New York Branch</w:t>
      </w:r>
    </w:p>
    <w:p w:rsidR="00000000" w:rsidRDefault="00DD1352">
      <w:pPr>
        <w:rPr>
          <w:color w:val="000000"/>
          <w:sz w:val="24"/>
          <w:szCs w:val="24"/>
        </w:rPr>
      </w:pPr>
      <w:r>
        <w:rPr>
          <w:color w:val="000000"/>
          <w:sz w:val="24"/>
          <w:szCs w:val="24"/>
        </w:rPr>
        <w:t>60 Wall Street, 5</w:t>
      </w:r>
      <w:r>
        <w:rPr>
          <w:color w:val="000000"/>
          <w:sz w:val="22"/>
          <w:szCs w:val="22"/>
          <w:vertAlign w:val="superscript"/>
        </w:rPr>
        <w:t>th</w:t>
      </w:r>
      <w:r>
        <w:rPr>
          <w:color w:val="000000"/>
          <w:sz w:val="24"/>
          <w:szCs w:val="24"/>
        </w:rPr>
        <w:t xml:space="preserve"> Flo</w:t>
      </w:r>
      <w:r>
        <w:rPr>
          <w:color w:val="000000"/>
          <w:sz w:val="24"/>
          <w:szCs w:val="24"/>
        </w:rPr>
        <w:t>or</w:t>
      </w:r>
    </w:p>
    <w:p w:rsidR="00000000" w:rsidRDefault="00DD1352">
      <w:pPr>
        <w:rPr>
          <w:color w:val="000000"/>
          <w:sz w:val="24"/>
          <w:szCs w:val="24"/>
        </w:rPr>
      </w:pPr>
      <w:r>
        <w:rPr>
          <w:color w:val="000000"/>
          <w:sz w:val="24"/>
          <w:szCs w:val="24"/>
        </w:rPr>
        <w:t>New York, New York 10005</w:t>
      </w:r>
    </w:p>
    <w:p w:rsidR="00000000" w:rsidRDefault="00DD1352">
      <w:pPr>
        <w:rPr>
          <w:color w:val="000000"/>
          <w:sz w:val="24"/>
          <w:szCs w:val="24"/>
        </w:rPr>
      </w:pPr>
      <w:r>
        <w:rPr>
          <w:color w:val="000000"/>
          <w:sz w:val="24"/>
          <w:szCs w:val="24"/>
        </w:rPr>
        <w:t>Tel: (212) 250-3001</w:t>
      </w:r>
    </w:p>
    <w:p w:rsidR="00000000" w:rsidRDefault="00DD1352">
      <w:pPr>
        <w:rPr>
          <w:color w:val="000000"/>
          <w:sz w:val="24"/>
          <w:szCs w:val="24"/>
        </w:rPr>
      </w:pPr>
      <w:r>
        <w:rPr>
          <w:color w:val="000000"/>
          <w:sz w:val="24"/>
          <w:szCs w:val="24"/>
        </w:rPr>
        <w:t>Fax: (212) 797-5300</w:t>
      </w:r>
    </w:p>
    <w:p w:rsidR="00000000" w:rsidRDefault="00DD1352">
      <w:pPr>
        <w:rPr>
          <w:color w:val="000000"/>
          <w:sz w:val="24"/>
          <w:szCs w:val="24"/>
        </w:rPr>
      </w:pPr>
      <w:r>
        <w:rPr>
          <w:color w:val="000000"/>
          <w:sz w:val="24"/>
          <w:szCs w:val="24"/>
        </w:rPr>
        <w:t>Attention: Katherine Bologna</w:t>
      </w:r>
    </w:p>
    <w:p w:rsidR="00000000" w:rsidRDefault="00DD1352">
      <w:pPr>
        <w:rPr>
          <w:color w:val="0000FF"/>
          <w:sz w:val="24"/>
          <w:szCs w:val="24"/>
        </w:rPr>
      </w:pPr>
      <w:r>
        <w:rPr>
          <w:color w:val="000000"/>
          <w:sz w:val="24"/>
          <w:szCs w:val="24"/>
        </w:rPr>
        <w:t>Email:</w:t>
      </w:r>
      <w:r>
        <w:rPr>
          <w:color w:val="0000FF"/>
          <w:sz w:val="24"/>
          <w:szCs w:val="24"/>
        </w:rPr>
        <w:t xml:space="preserve">  abs.conduits@db.com</w:t>
      </w:r>
      <w:r>
        <w:rPr>
          <w:color w:val="000000"/>
          <w:sz w:val="24"/>
          <w:szCs w:val="24"/>
        </w:rPr>
        <w:t xml:space="preserve">  and</w:t>
      </w:r>
      <w:r>
        <w:rPr>
          <w:color w:val="0000FF"/>
          <w:sz w:val="24"/>
          <w:szCs w:val="24"/>
        </w:rPr>
        <w:t xml:space="preserve">  katherine.bologna@db.com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Paying Agent:</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Deutsche Bank Trust Company America Trust &amp; Agency Securities</w:t>
      </w:r>
    </w:p>
    <w:p w:rsidR="00000000" w:rsidRDefault="00DD1352">
      <w:pPr>
        <w:rPr>
          <w:color w:val="000000"/>
          <w:sz w:val="24"/>
          <w:szCs w:val="24"/>
        </w:rPr>
      </w:pPr>
      <w:r>
        <w:rPr>
          <w:color w:val="000000"/>
          <w:sz w:val="24"/>
          <w:szCs w:val="24"/>
        </w:rPr>
        <w:t>Global Transaction Banking</w:t>
      </w:r>
    </w:p>
    <w:p w:rsidR="00000000" w:rsidRDefault="00DD1352">
      <w:pPr>
        <w:rPr>
          <w:color w:val="000000"/>
          <w:sz w:val="24"/>
          <w:szCs w:val="24"/>
        </w:rPr>
      </w:pPr>
      <w:r>
        <w:rPr>
          <w:color w:val="000000"/>
          <w:sz w:val="24"/>
          <w:szCs w:val="24"/>
        </w:rPr>
        <w:t>60 Wall Street</w:t>
      </w:r>
    </w:p>
    <w:p w:rsidR="00000000" w:rsidRDefault="00DD1352">
      <w:pPr>
        <w:rPr>
          <w:color w:val="000000"/>
          <w:sz w:val="24"/>
          <w:szCs w:val="24"/>
        </w:rPr>
      </w:pPr>
      <w:r>
        <w:rPr>
          <w:color w:val="000000"/>
          <w:sz w:val="24"/>
          <w:szCs w:val="24"/>
        </w:rPr>
        <w:t>MS: NYC60-2409</w:t>
      </w:r>
    </w:p>
    <w:p w:rsidR="00000000" w:rsidRDefault="00DD1352">
      <w:pPr>
        <w:rPr>
          <w:color w:val="000000"/>
          <w:sz w:val="24"/>
          <w:szCs w:val="24"/>
        </w:rPr>
      </w:pPr>
      <w:r>
        <w:rPr>
          <w:color w:val="000000"/>
          <w:sz w:val="24"/>
          <w:szCs w:val="24"/>
        </w:rPr>
        <w:t>New York, NY 10005</w:t>
      </w:r>
    </w:p>
    <w:p w:rsidR="00000000" w:rsidRDefault="00DD1352">
      <w:pPr>
        <w:rPr>
          <w:color w:val="000000"/>
          <w:sz w:val="24"/>
          <w:szCs w:val="24"/>
        </w:rPr>
      </w:pPr>
      <w:r>
        <w:rPr>
          <w:color w:val="000000"/>
          <w:sz w:val="24"/>
          <w:szCs w:val="24"/>
        </w:rPr>
        <w:t>Tel: +1 (201) 593-8420</w:t>
      </w:r>
    </w:p>
    <w:p w:rsidR="00000000" w:rsidRDefault="00DD1352">
      <w:pPr>
        <w:rPr>
          <w:color w:val="000000"/>
          <w:sz w:val="24"/>
          <w:szCs w:val="24"/>
        </w:rPr>
      </w:pPr>
      <w:r>
        <w:rPr>
          <w:color w:val="000000"/>
          <w:sz w:val="24"/>
          <w:szCs w:val="24"/>
        </w:rPr>
        <w:t>Fax: +1 (212) 553-2458</w:t>
      </w:r>
    </w:p>
    <w:p w:rsidR="00000000" w:rsidRDefault="00DD1352">
      <w:pPr>
        <w:rPr>
          <w:color w:val="000000"/>
          <w:sz w:val="24"/>
          <w:szCs w:val="24"/>
        </w:rPr>
      </w:pPr>
      <w:r>
        <w:rPr>
          <w:color w:val="000000"/>
          <w:sz w:val="24"/>
          <w:szCs w:val="24"/>
        </w:rPr>
        <w:t>Email:  michele.hy.voon@db.com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Citibank, N.A., CAFCO, LLC, CHARTA, LLC, CIESCO, LLC, CRC Funding, LLC,  as Lenders:</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 xml:space="preserve">c/o Citibank, </w:t>
      </w:r>
      <w:r>
        <w:rPr>
          <w:color w:val="000000"/>
          <w:sz w:val="24"/>
          <w:szCs w:val="24"/>
        </w:rPr>
        <w:t>N.A.</w:t>
      </w:r>
    </w:p>
    <w:p w:rsidR="00000000" w:rsidRDefault="00DD1352">
      <w:pPr>
        <w:rPr>
          <w:color w:val="000000"/>
          <w:sz w:val="24"/>
          <w:szCs w:val="24"/>
        </w:rPr>
      </w:pPr>
      <w:r>
        <w:rPr>
          <w:color w:val="000000"/>
          <w:sz w:val="24"/>
          <w:szCs w:val="24"/>
        </w:rPr>
        <w:t>Global Securitized Products</w:t>
      </w:r>
    </w:p>
    <w:p w:rsidR="00000000" w:rsidRDefault="00DD1352">
      <w:pPr>
        <w:rPr>
          <w:color w:val="000000"/>
          <w:sz w:val="24"/>
          <w:szCs w:val="24"/>
        </w:rPr>
      </w:pPr>
      <w:r>
        <w:rPr>
          <w:color w:val="000000"/>
          <w:sz w:val="24"/>
          <w:szCs w:val="24"/>
        </w:rPr>
        <w:t>750 Washington Blvd., 8</w:t>
      </w:r>
      <w:r>
        <w:rPr>
          <w:color w:val="000000"/>
          <w:sz w:val="22"/>
          <w:szCs w:val="22"/>
          <w:vertAlign w:val="superscript"/>
        </w:rPr>
        <w:t>th</w:t>
      </w:r>
      <w:r>
        <w:rPr>
          <w:color w:val="000000"/>
          <w:sz w:val="24"/>
          <w:szCs w:val="24"/>
        </w:rPr>
        <w:t xml:space="preserve"> Floor</w:t>
      </w:r>
    </w:p>
    <w:p w:rsidR="00000000" w:rsidRDefault="00DD1352">
      <w:pPr>
        <w:rPr>
          <w:color w:val="000000"/>
          <w:sz w:val="24"/>
          <w:szCs w:val="24"/>
        </w:rPr>
      </w:pPr>
      <w:r>
        <w:rPr>
          <w:color w:val="000000"/>
          <w:sz w:val="24"/>
          <w:szCs w:val="24"/>
        </w:rPr>
        <w:t>Stamford, CT 06901</w:t>
      </w:r>
    </w:p>
    <w:p w:rsidR="00000000" w:rsidRDefault="00DD1352">
      <w:pPr>
        <w:rPr>
          <w:color w:val="000000"/>
          <w:sz w:val="24"/>
          <w:szCs w:val="24"/>
        </w:rPr>
      </w:pPr>
      <w:r>
        <w:rPr>
          <w:color w:val="000000"/>
          <w:sz w:val="24"/>
          <w:szCs w:val="24"/>
        </w:rPr>
        <w:t>Attention: Robert Kohl</w:t>
      </w:r>
    </w:p>
    <w:p w:rsidR="00000000" w:rsidRDefault="00DD1352">
      <w:pPr>
        <w:rPr>
          <w:color w:val="000000"/>
          <w:sz w:val="24"/>
          <w:szCs w:val="24"/>
        </w:rPr>
      </w:pPr>
      <w:r>
        <w:rPr>
          <w:color w:val="000000"/>
          <w:sz w:val="24"/>
          <w:szCs w:val="24"/>
        </w:rPr>
        <w:t>Telephone: 203-975-6383</w:t>
      </w:r>
    </w:p>
    <w:p w:rsidR="00000000" w:rsidRDefault="00DD1352">
      <w:pPr>
        <w:rPr>
          <w:color w:val="0000FF"/>
          <w:sz w:val="24"/>
          <w:szCs w:val="24"/>
        </w:rPr>
      </w:pPr>
      <w:r>
        <w:rPr>
          <w:color w:val="000000"/>
          <w:sz w:val="24"/>
          <w:szCs w:val="24"/>
        </w:rPr>
        <w:t>Email:</w:t>
      </w:r>
      <w:r>
        <w:rPr>
          <w:color w:val="0000FF"/>
          <w:sz w:val="24"/>
          <w:szCs w:val="24"/>
        </w:rPr>
        <w:t xml:space="preserve"> Robert.kohl@citi.com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Citibank, N.A.</w:t>
      </w:r>
    </w:p>
    <w:p w:rsidR="00000000" w:rsidRDefault="00DD1352">
      <w:pPr>
        <w:rPr>
          <w:color w:val="000000"/>
          <w:sz w:val="24"/>
          <w:szCs w:val="24"/>
        </w:rPr>
      </w:pPr>
      <w:r>
        <w:rPr>
          <w:color w:val="000000"/>
          <w:sz w:val="24"/>
          <w:szCs w:val="24"/>
        </w:rPr>
        <w:t xml:space="preserve">Global Loans </w:t>
      </w:r>
      <w:r>
        <w:rPr>
          <w:color w:val="000000"/>
          <w:sz w:val="24"/>
          <w:szCs w:val="24"/>
        </w:rPr>
        <w:t>–</w:t>
      </w:r>
      <w:r>
        <w:rPr>
          <w:color w:val="000000"/>
          <w:sz w:val="24"/>
          <w:szCs w:val="24"/>
        </w:rPr>
        <w:t xml:space="preserve"> Conduit Operations</w:t>
      </w:r>
    </w:p>
    <w:p w:rsidR="00000000" w:rsidRDefault="00DD1352">
      <w:pPr>
        <w:rPr>
          <w:color w:val="000000"/>
          <w:sz w:val="24"/>
          <w:szCs w:val="24"/>
        </w:rPr>
      </w:pPr>
      <w:r>
        <w:rPr>
          <w:color w:val="000000"/>
          <w:sz w:val="24"/>
          <w:szCs w:val="24"/>
        </w:rPr>
        <w:t>1615 Brett Road Ops Building 3</w:t>
      </w:r>
    </w:p>
    <w:p w:rsidR="00000000" w:rsidRDefault="00DD1352">
      <w:pPr>
        <w:rPr>
          <w:color w:val="000000"/>
          <w:sz w:val="24"/>
          <w:szCs w:val="24"/>
        </w:rPr>
      </w:pPr>
      <w:r>
        <w:rPr>
          <w:color w:val="000000"/>
          <w:sz w:val="24"/>
          <w:szCs w:val="24"/>
        </w:rPr>
        <w:t>New Castle,</w:t>
      </w:r>
      <w:r>
        <w:rPr>
          <w:color w:val="000000"/>
          <w:sz w:val="24"/>
          <w:szCs w:val="24"/>
        </w:rPr>
        <w:t xml:space="preserve"> DE 19720</w:t>
      </w:r>
    </w:p>
    <w:p w:rsidR="00000000" w:rsidRDefault="00DD1352">
      <w:pPr>
        <w:rPr>
          <w:color w:val="000000"/>
          <w:sz w:val="24"/>
          <w:szCs w:val="24"/>
        </w:rPr>
      </w:pPr>
      <w:r>
        <w:rPr>
          <w:color w:val="000000"/>
          <w:sz w:val="24"/>
          <w:szCs w:val="24"/>
        </w:rPr>
        <w:t>Telephone: 302-323-3125</w:t>
      </w:r>
    </w:p>
    <w:p w:rsidR="00000000" w:rsidRDefault="00DD1352">
      <w:pPr>
        <w:rPr>
          <w:color w:val="0000FF"/>
          <w:sz w:val="24"/>
          <w:szCs w:val="24"/>
        </w:rPr>
      </w:pPr>
      <w:r>
        <w:rPr>
          <w:color w:val="000000"/>
          <w:sz w:val="24"/>
          <w:szCs w:val="24"/>
        </w:rPr>
        <w:t>Email:</w:t>
      </w:r>
      <w:r>
        <w:rPr>
          <w:color w:val="0000FF"/>
          <w:sz w:val="24"/>
          <w:szCs w:val="24"/>
        </w:rPr>
        <w:t xml:space="preserve"> conditoperations@citi.com</w:t>
      </w:r>
    </w:p>
    <w:p w:rsidR="00000000" w:rsidRDefault="00DD1352">
      <w:pPr>
        <w:rPr>
          <w:color w:val="000000"/>
        </w:rPr>
      </w:pPr>
      <w:r>
        <w:rPr>
          <w:color w:val="000000"/>
        </w:rPr>
        <w:t> </w:t>
      </w:r>
    </w:p>
    <w:p w:rsidR="00000000" w:rsidRDefault="00DD1352">
      <w:pPr>
        <w:rPr>
          <w:sz w:val="16"/>
          <w:szCs w:val="16"/>
        </w:rPr>
      </w:pPr>
    </w:p>
    <w:p w:rsidR="00000000" w:rsidRDefault="00DD1352">
      <w:pPr>
        <w:spacing w:before="264"/>
        <w:jc w:val="center"/>
        <w:rPr>
          <w:color w:val="000000"/>
          <w:sz w:val="24"/>
          <w:szCs w:val="24"/>
        </w:rPr>
      </w:pPr>
      <w:r>
        <w:rPr>
          <w:color w:val="000000"/>
          <w:sz w:val="24"/>
          <w:szCs w:val="24"/>
        </w:rPr>
        <w:t>Schedule 6-2</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Credit Suisse AG, New York Branch / Credit Suisse AG, Cayman Islands Branch:</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Credit Suisse AG, New York Branch</w:t>
      </w:r>
    </w:p>
    <w:p w:rsidR="00000000" w:rsidRDefault="00DD1352">
      <w:pPr>
        <w:rPr>
          <w:color w:val="000000"/>
          <w:sz w:val="24"/>
          <w:szCs w:val="24"/>
        </w:rPr>
      </w:pPr>
      <w:r>
        <w:rPr>
          <w:color w:val="000000"/>
          <w:sz w:val="24"/>
          <w:szCs w:val="24"/>
        </w:rPr>
        <w:t>11 Madison Avenue, 4th Floor</w:t>
      </w:r>
    </w:p>
    <w:p w:rsidR="00000000" w:rsidRDefault="00DD1352">
      <w:pPr>
        <w:rPr>
          <w:color w:val="000000"/>
          <w:sz w:val="24"/>
          <w:szCs w:val="24"/>
        </w:rPr>
      </w:pPr>
      <w:r>
        <w:rPr>
          <w:color w:val="000000"/>
          <w:sz w:val="24"/>
          <w:szCs w:val="24"/>
        </w:rPr>
        <w:t>New York, New York 10010</w:t>
      </w:r>
    </w:p>
    <w:p w:rsidR="00000000" w:rsidRDefault="00DD1352">
      <w:pPr>
        <w:rPr>
          <w:color w:val="000000"/>
          <w:sz w:val="24"/>
          <w:szCs w:val="24"/>
        </w:rPr>
      </w:pPr>
      <w:r>
        <w:rPr>
          <w:color w:val="000000"/>
          <w:sz w:val="24"/>
          <w:szCs w:val="24"/>
        </w:rPr>
        <w:t>Telephone: 212-325-0432</w:t>
      </w:r>
    </w:p>
    <w:p w:rsidR="00000000" w:rsidRDefault="00DD1352">
      <w:pPr>
        <w:rPr>
          <w:color w:val="000000"/>
          <w:sz w:val="24"/>
          <w:szCs w:val="24"/>
        </w:rPr>
      </w:pPr>
      <w:r>
        <w:rPr>
          <w:color w:val="000000"/>
          <w:sz w:val="24"/>
          <w:szCs w:val="24"/>
        </w:rPr>
        <w:t>Attention: Kenneth Aiani</w:t>
      </w:r>
    </w:p>
    <w:p w:rsidR="00000000" w:rsidRDefault="00DD1352">
      <w:pPr>
        <w:rPr>
          <w:color w:val="0000FF"/>
          <w:sz w:val="24"/>
          <w:szCs w:val="24"/>
        </w:rPr>
      </w:pPr>
      <w:r>
        <w:rPr>
          <w:color w:val="000000"/>
          <w:sz w:val="24"/>
          <w:szCs w:val="24"/>
        </w:rPr>
        <w:t>Email:</w:t>
      </w:r>
      <w:r>
        <w:rPr>
          <w:color w:val="0000FF"/>
          <w:sz w:val="24"/>
          <w:szCs w:val="24"/>
        </w:rPr>
        <w:t xml:space="preserve"> kenneth.aiani@credit-suisse.com</w:t>
      </w:r>
      <w:r>
        <w:rPr>
          <w:color w:val="000000"/>
          <w:sz w:val="24"/>
          <w:szCs w:val="24"/>
        </w:rPr>
        <w:t>;</w:t>
      </w:r>
      <w:r>
        <w:rPr>
          <w:color w:val="0000FF"/>
          <w:sz w:val="24"/>
          <w:szCs w:val="24"/>
        </w:rPr>
        <w:t xml:space="preserve"> patrick.duggan@credit-suisse.com</w:t>
      </w:r>
      <w:r>
        <w:rPr>
          <w:color w:val="000000"/>
          <w:sz w:val="24"/>
          <w:szCs w:val="24"/>
        </w:rPr>
        <w:t>;</w:t>
      </w:r>
      <w:r>
        <w:rPr>
          <w:color w:val="0000FF"/>
          <w:sz w:val="24"/>
          <w:szCs w:val="24"/>
        </w:rPr>
        <w:t xml:space="preserve"> list.afconduitreports@credit-suisse.com</w:t>
      </w:r>
      <w:r>
        <w:rPr>
          <w:color w:val="000000"/>
          <w:sz w:val="24"/>
          <w:szCs w:val="24"/>
        </w:rPr>
        <w:t xml:space="preserve"> ;</w:t>
      </w:r>
      <w:r>
        <w:rPr>
          <w:color w:val="0000FF"/>
          <w:sz w:val="24"/>
          <w:szCs w:val="24"/>
        </w:rPr>
        <w:t xml:space="preserve">  abcp.monitoring@credit-suisse.com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GIFS Capital Company:</w:t>
      </w:r>
    </w:p>
    <w:p w:rsidR="00000000" w:rsidRDefault="00DD1352">
      <w:pPr>
        <w:rPr>
          <w:color w:val="000000"/>
          <w:sz w:val="24"/>
          <w:szCs w:val="24"/>
        </w:rPr>
      </w:pPr>
      <w:r>
        <w:rPr>
          <w:color w:val="000000"/>
          <w:sz w:val="24"/>
          <w:szCs w:val="24"/>
        </w:rPr>
        <w:t>227 Wes</w:t>
      </w:r>
      <w:r>
        <w:rPr>
          <w:color w:val="000000"/>
          <w:sz w:val="24"/>
          <w:szCs w:val="24"/>
        </w:rPr>
        <w:t>t Monroe Street, Suite 4900</w:t>
      </w:r>
    </w:p>
    <w:p w:rsidR="00000000" w:rsidRDefault="00DD1352">
      <w:pPr>
        <w:rPr>
          <w:color w:val="000000"/>
          <w:sz w:val="24"/>
          <w:szCs w:val="24"/>
        </w:rPr>
      </w:pPr>
      <w:r>
        <w:rPr>
          <w:color w:val="000000"/>
          <w:sz w:val="24"/>
          <w:szCs w:val="24"/>
        </w:rPr>
        <w:t>Chicago, IL 60696</w:t>
      </w:r>
    </w:p>
    <w:p w:rsidR="00000000" w:rsidRDefault="00DD1352">
      <w:pPr>
        <w:rPr>
          <w:color w:val="000000"/>
          <w:sz w:val="24"/>
          <w:szCs w:val="24"/>
        </w:rPr>
      </w:pPr>
      <w:r>
        <w:rPr>
          <w:color w:val="000000"/>
          <w:sz w:val="24"/>
          <w:szCs w:val="24"/>
        </w:rPr>
        <w:t>Telephone: 312-827-0100</w:t>
      </w:r>
    </w:p>
    <w:p w:rsidR="00000000" w:rsidRDefault="00DD1352">
      <w:pPr>
        <w:rPr>
          <w:color w:val="000000"/>
          <w:sz w:val="24"/>
          <w:szCs w:val="24"/>
        </w:rPr>
      </w:pPr>
      <w:r>
        <w:rPr>
          <w:color w:val="000000"/>
          <w:sz w:val="24"/>
          <w:szCs w:val="24"/>
        </w:rPr>
        <w:t>Attention: Operations</w:t>
      </w:r>
    </w:p>
    <w:p w:rsidR="00000000" w:rsidRDefault="00DD1352">
      <w:pPr>
        <w:rPr>
          <w:color w:val="000000"/>
          <w:sz w:val="24"/>
          <w:szCs w:val="24"/>
        </w:rPr>
      </w:pPr>
      <w:r>
        <w:rPr>
          <w:color w:val="000000"/>
          <w:sz w:val="24"/>
          <w:szCs w:val="24"/>
        </w:rPr>
        <w:t>Email: chioperations@guggenheimpartners.com</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Barclays Bank PLC / Salisbury Receivables Company LLC:</w:t>
      </w:r>
    </w:p>
    <w:p w:rsidR="00000000" w:rsidRDefault="00DD1352">
      <w:pPr>
        <w:rPr>
          <w:color w:val="000000"/>
        </w:rPr>
      </w:pPr>
      <w:r>
        <w:rPr>
          <w:color w:val="000000"/>
        </w:rPr>
        <w:t> </w:t>
      </w:r>
    </w:p>
    <w:p w:rsidR="00000000" w:rsidRDefault="00DD1352">
      <w:pPr>
        <w:rPr>
          <w:color w:val="000000"/>
          <w:sz w:val="24"/>
          <w:szCs w:val="24"/>
        </w:rPr>
      </w:pPr>
      <w:r>
        <w:rPr>
          <w:color w:val="000000"/>
          <w:sz w:val="24"/>
          <w:szCs w:val="24"/>
        </w:rPr>
        <w:t>c/o Barclays Bank PLC</w:t>
      </w:r>
    </w:p>
    <w:p w:rsidR="00000000" w:rsidRDefault="00DD1352">
      <w:pPr>
        <w:rPr>
          <w:color w:val="000000"/>
          <w:sz w:val="24"/>
          <w:szCs w:val="24"/>
        </w:rPr>
      </w:pPr>
      <w:r>
        <w:rPr>
          <w:color w:val="000000"/>
          <w:sz w:val="24"/>
          <w:szCs w:val="24"/>
        </w:rPr>
        <w:t>745 Seventh Avenue, 5th Floor</w:t>
      </w:r>
    </w:p>
    <w:p w:rsidR="00000000" w:rsidRDefault="00DD1352">
      <w:pPr>
        <w:rPr>
          <w:color w:val="000000"/>
          <w:sz w:val="24"/>
          <w:szCs w:val="24"/>
        </w:rPr>
      </w:pPr>
      <w:r>
        <w:rPr>
          <w:color w:val="000000"/>
          <w:sz w:val="24"/>
          <w:szCs w:val="24"/>
        </w:rPr>
        <w:t>New York,</w:t>
      </w:r>
      <w:r>
        <w:rPr>
          <w:color w:val="000000"/>
          <w:sz w:val="24"/>
          <w:szCs w:val="24"/>
        </w:rPr>
        <w:t xml:space="preserve"> New York 10019</w:t>
      </w:r>
    </w:p>
    <w:p w:rsidR="00000000" w:rsidRDefault="00DD1352">
      <w:pPr>
        <w:rPr>
          <w:color w:val="000000"/>
          <w:sz w:val="24"/>
          <w:szCs w:val="24"/>
        </w:rPr>
      </w:pPr>
      <w:r>
        <w:rPr>
          <w:color w:val="000000"/>
          <w:sz w:val="24"/>
          <w:szCs w:val="24"/>
        </w:rPr>
        <w:t>Telephone: 212-526-7161</w:t>
      </w:r>
    </w:p>
    <w:p w:rsidR="00000000" w:rsidRDefault="00DD1352">
      <w:pPr>
        <w:rPr>
          <w:color w:val="000000"/>
          <w:sz w:val="24"/>
          <w:szCs w:val="24"/>
        </w:rPr>
      </w:pPr>
      <w:r>
        <w:rPr>
          <w:color w:val="000000"/>
          <w:sz w:val="24"/>
          <w:szCs w:val="24"/>
        </w:rPr>
        <w:t>Email:</w:t>
      </w:r>
      <w:r>
        <w:rPr>
          <w:color w:val="0000FF"/>
          <w:sz w:val="24"/>
          <w:szCs w:val="24"/>
        </w:rPr>
        <w:t xml:space="preserve"> asgreports@barclays.com</w:t>
      </w:r>
      <w:r>
        <w:rPr>
          <w:color w:val="000000"/>
          <w:sz w:val="24"/>
          <w:szCs w:val="24"/>
        </w:rPr>
        <w:t>;</w:t>
      </w:r>
      <w:r>
        <w:rPr>
          <w:color w:val="0000FF"/>
          <w:sz w:val="24"/>
          <w:szCs w:val="24"/>
        </w:rPr>
        <w:t xml:space="preserve"> barcapconduitops@barclays.com</w:t>
      </w:r>
      <w:r>
        <w:rPr>
          <w:color w:val="000000"/>
          <w:sz w:val="24"/>
          <w:szCs w:val="24"/>
        </w:rPr>
        <w:t>;</w:t>
      </w:r>
      <w:r>
        <w:rPr>
          <w:color w:val="0000FF"/>
          <w:sz w:val="24"/>
          <w:szCs w:val="24"/>
        </w:rPr>
        <w:t xml:space="preserve"> john.j.mccarty@barclays.com</w:t>
      </w:r>
      <w:r>
        <w:rPr>
          <w:color w:val="000000"/>
          <w:sz w:val="24"/>
          <w:szCs w:val="24"/>
        </w:rPr>
        <w:t>;</w:t>
      </w:r>
      <w:r>
        <w:rPr>
          <w:color w:val="0000FF"/>
          <w:sz w:val="24"/>
          <w:szCs w:val="24"/>
        </w:rPr>
        <w:t xml:space="preserve"> martin.attea@barclays.com</w:t>
      </w:r>
      <w:r>
        <w:rPr>
          <w:color w:val="000000"/>
          <w:sz w:val="24"/>
          <w:szCs w:val="24"/>
        </w:rPr>
        <w:t xml:space="preserve"> ;</w:t>
      </w:r>
      <w:r>
        <w:rPr>
          <w:color w:val="0000FF"/>
          <w:sz w:val="24"/>
          <w:szCs w:val="24"/>
        </w:rPr>
        <w:t xml:space="preserve">  jonathan.wu@barclays.com</w:t>
      </w:r>
      <w:r>
        <w:rPr>
          <w:color w:val="000000"/>
          <w:sz w:val="24"/>
          <w:szCs w:val="24"/>
        </w:rPr>
        <w:t xml:space="preserve"> ;</w:t>
      </w:r>
      <w:r>
        <w:rPr>
          <w:color w:val="0000FF"/>
          <w:sz w:val="24"/>
          <w:szCs w:val="24"/>
        </w:rPr>
        <w:t xml:space="preserve">  david.hisrchy@barclays.com</w:t>
      </w:r>
      <w:r>
        <w:rPr>
          <w:color w:val="000000"/>
          <w:sz w:val="24"/>
          <w:szCs w:val="24"/>
        </w:rPr>
        <w:t xml:space="preserve"> ;</w:t>
      </w:r>
      <w:r>
        <w:rPr>
          <w:color w:val="0000FF"/>
          <w:sz w:val="24"/>
          <w:szCs w:val="24"/>
        </w:rPr>
        <w:t xml:space="preserve"> eric.k.chang@barclays.com</w:t>
      </w:r>
      <w:r>
        <w:rPr>
          <w:color w:val="000000"/>
          <w:sz w:val="24"/>
          <w:szCs w:val="24"/>
        </w:rPr>
        <w:t xml:space="preserve"> ;</w:t>
      </w:r>
      <w:r>
        <w:rPr>
          <w:color w:val="0000FF"/>
          <w:sz w:val="24"/>
          <w:szCs w:val="24"/>
        </w:rPr>
        <w:t xml:space="preserve">  eugene.golant@barclays.com</w:t>
      </w:r>
      <w:r>
        <w:rPr>
          <w:color w:val="000000"/>
          <w:sz w:val="24"/>
          <w:szCs w:val="24"/>
        </w:rPr>
        <w:t xml:space="preserve"> .</w:t>
      </w:r>
    </w:p>
    <w:p w:rsidR="00000000" w:rsidRDefault="00DD1352">
      <w:pPr>
        <w:rPr>
          <w:color w:val="000000"/>
        </w:rPr>
      </w:pPr>
      <w:r>
        <w:rPr>
          <w:color w:val="000000"/>
        </w:rPr>
        <w:t> </w:t>
      </w:r>
    </w:p>
    <w:p w:rsidR="00000000" w:rsidRDefault="00DD1352">
      <w:pPr>
        <w:jc w:val="right"/>
        <w:rPr>
          <w:color w:val="000000"/>
        </w:rPr>
      </w:pPr>
      <w:r>
        <w:rPr>
          <w:color w:val="000000"/>
        </w:rPr>
        <w:t> </w:t>
      </w:r>
    </w:p>
    <w:p w:rsidR="00000000" w:rsidRDefault="00DD1352">
      <w:pPr>
        <w:jc w:val="right"/>
        <w:rPr>
          <w:color w:val="000000"/>
        </w:rPr>
      </w:pPr>
      <w:r>
        <w:rPr>
          <w:color w:val="000000"/>
        </w:rPr>
        <w:t> </w:t>
      </w:r>
    </w:p>
    <w:p w:rsidR="00000000" w:rsidRDefault="00DD1352">
      <w:pPr>
        <w:spacing w:before="264"/>
        <w:jc w:val="center"/>
        <w:rPr>
          <w:color w:val="000000"/>
          <w:sz w:val="24"/>
          <w:szCs w:val="24"/>
        </w:rPr>
      </w:pPr>
      <w:r>
        <w:rPr>
          <w:color w:val="000000"/>
          <w:sz w:val="24"/>
          <w:szCs w:val="24"/>
        </w:rPr>
        <w:t>Schedule 6-3</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rPr>
      </w:pPr>
      <w:r>
        <w:rPr>
          <w:color w:val="000000"/>
        </w:rPr>
        <w:t> </w:t>
      </w:r>
    </w:p>
    <w:p w:rsidR="00000000" w:rsidRDefault="00DD1352">
      <w:pPr>
        <w:jc w:val="right"/>
        <w:rPr>
          <w:color w:val="000000"/>
          <w:sz w:val="24"/>
          <w:szCs w:val="24"/>
        </w:rPr>
      </w:pPr>
      <w:r>
        <w:rPr>
          <w:color w:val="000000"/>
          <w:sz w:val="24"/>
          <w:szCs w:val="24"/>
        </w:rPr>
        <w:t>Schedule 8</w:t>
      </w:r>
    </w:p>
    <w:p w:rsidR="00000000" w:rsidRDefault="00DD1352">
      <w:pPr>
        <w:jc w:val="right"/>
        <w:rPr>
          <w:color w:val="000000"/>
          <w:sz w:val="24"/>
          <w:szCs w:val="24"/>
        </w:rPr>
      </w:pPr>
      <w:r>
        <w:rPr>
          <w:color w:val="000000"/>
          <w:sz w:val="24"/>
          <w:szCs w:val="24"/>
        </w:rPr>
        <w:t>to Loan and Security Agreement</w:t>
      </w:r>
    </w:p>
    <w:p w:rsidR="00000000" w:rsidRDefault="00DD1352">
      <w:pPr>
        <w:rPr>
          <w:color w:val="000000"/>
        </w:rPr>
      </w:pPr>
      <w:r>
        <w:rPr>
          <w:color w:val="000000"/>
        </w:rPr>
        <w:t> </w:t>
      </w:r>
    </w:p>
    <w:p w:rsidR="00000000" w:rsidRDefault="00DD1352">
      <w:pPr>
        <w:jc w:val="center"/>
        <w:rPr>
          <w:b/>
          <w:bCs/>
          <w:color w:val="000000"/>
          <w:sz w:val="24"/>
          <w:szCs w:val="24"/>
        </w:rPr>
      </w:pPr>
      <w:r>
        <w:rPr>
          <w:b/>
          <w:bCs/>
          <w:color w:val="000000"/>
          <w:sz w:val="24"/>
          <w:szCs w:val="24"/>
        </w:rPr>
        <w:t>Commitments of Lenders</w:t>
      </w:r>
    </w:p>
    <w:p w:rsidR="00000000" w:rsidRDefault="00DD1352">
      <w:pPr>
        <w:rPr>
          <w:color w:val="000000"/>
        </w:rPr>
      </w:pPr>
      <w:r>
        <w:rPr>
          <w:color w:val="000000"/>
        </w:rPr>
        <w:t> </w:t>
      </w:r>
    </w:p>
    <w:tbl>
      <w:tblPr>
        <w:tblW w:w="0" w:type="auto"/>
        <w:jc w:val="center"/>
        <w:tblLayout w:type="fixed"/>
        <w:tblCellMar>
          <w:left w:w="0" w:type="dxa"/>
          <w:right w:w="0" w:type="dxa"/>
        </w:tblCellMar>
        <w:tblLook w:val="0000" w:firstRow="0" w:lastRow="0" w:firstColumn="0" w:lastColumn="0" w:noHBand="0" w:noVBand="0"/>
      </w:tblPr>
      <w:tblGrid>
        <w:gridCol w:w="6566"/>
        <w:gridCol w:w="172"/>
        <w:gridCol w:w="1902"/>
      </w:tblGrid>
      <w:tr w:rsidR="00000000">
        <w:tblPrEx>
          <w:tblCellMar>
            <w:top w:w="0" w:type="dxa"/>
            <w:left w:w="0" w:type="dxa"/>
            <w:bottom w:w="0" w:type="dxa"/>
            <w:right w:w="0" w:type="dxa"/>
          </w:tblCellMar>
        </w:tblPrEx>
        <w:trPr>
          <w:trHeight w:val="297"/>
          <w:jc w:val="center"/>
        </w:trPr>
        <w:tc>
          <w:tcPr>
            <w:tcW w:w="6566" w:type="dxa"/>
            <w:tcBorders>
              <w:top w:val="nil"/>
              <w:left w:val="nil"/>
              <w:bottom w:val="nil"/>
              <w:right w:val="nil"/>
            </w:tcBorders>
          </w:tcPr>
          <w:p w:rsidR="00000000" w:rsidRDefault="00DD1352">
            <w:pPr>
              <w:jc w:val="center"/>
              <w:rPr>
                <w:b/>
                <w:bCs/>
                <w:color w:val="000000"/>
                <w:sz w:val="24"/>
                <w:szCs w:val="24"/>
              </w:rPr>
            </w:pPr>
            <w:r>
              <w:rPr>
                <w:b/>
                <w:bCs/>
                <w:color w:val="000000"/>
                <w:sz w:val="24"/>
                <w:szCs w:val="24"/>
              </w:rPr>
              <w:t>Committed Lender</w:t>
            </w:r>
          </w:p>
        </w:tc>
        <w:tc>
          <w:tcPr>
            <w:tcW w:w="172" w:type="dxa"/>
            <w:tcBorders>
              <w:top w:val="nil"/>
              <w:left w:val="nil"/>
              <w:bottom w:val="nil"/>
              <w:right w:val="nil"/>
            </w:tcBorders>
          </w:tcPr>
          <w:p w:rsidR="00000000" w:rsidRDefault="00DD1352">
            <w:pPr>
              <w:rPr>
                <w:color w:val="000000"/>
              </w:rPr>
            </w:pPr>
            <w:r>
              <w:rPr>
                <w:color w:val="000000"/>
              </w:rPr>
              <w:t> </w:t>
            </w:r>
          </w:p>
        </w:tc>
        <w:tc>
          <w:tcPr>
            <w:tcW w:w="1902" w:type="dxa"/>
            <w:tcBorders>
              <w:top w:val="nil"/>
              <w:left w:val="nil"/>
              <w:bottom w:val="nil"/>
              <w:right w:val="nil"/>
            </w:tcBorders>
          </w:tcPr>
          <w:p w:rsidR="00000000" w:rsidRDefault="00DD1352">
            <w:pPr>
              <w:jc w:val="center"/>
              <w:rPr>
                <w:b/>
                <w:bCs/>
                <w:color w:val="000000"/>
                <w:sz w:val="24"/>
                <w:szCs w:val="24"/>
              </w:rPr>
            </w:pPr>
            <w:r>
              <w:rPr>
                <w:b/>
                <w:bCs/>
                <w:color w:val="000000"/>
                <w:sz w:val="24"/>
                <w:szCs w:val="24"/>
              </w:rPr>
              <w:t>Commitment</w:t>
            </w:r>
          </w:p>
        </w:tc>
      </w:tr>
      <w:tr w:rsidR="00000000">
        <w:tblPrEx>
          <w:tblCellMar>
            <w:top w:w="0" w:type="dxa"/>
            <w:left w:w="0" w:type="dxa"/>
            <w:bottom w:w="0" w:type="dxa"/>
            <w:right w:w="0" w:type="dxa"/>
          </w:tblCellMar>
        </w:tblPrEx>
        <w:trPr>
          <w:trHeight w:val="50"/>
          <w:jc w:val="center"/>
        </w:trPr>
        <w:tc>
          <w:tcPr>
            <w:tcW w:w="6566" w:type="dxa"/>
            <w:tcBorders>
              <w:top w:val="nil"/>
              <w:left w:val="nil"/>
              <w:bottom w:val="nil"/>
              <w:right w:val="nil"/>
            </w:tcBorders>
          </w:tcPr>
          <w:p w:rsidR="00000000" w:rsidRDefault="00DD1352">
            <w:pPr>
              <w:rPr>
                <w:color w:val="000000"/>
                <w:sz w:val="4"/>
                <w:szCs w:val="4"/>
              </w:rPr>
            </w:pPr>
            <w:r>
              <w:rPr>
                <w:color w:val="000000"/>
                <w:sz w:val="4"/>
                <w:szCs w:val="4"/>
              </w:rPr>
              <w:t> </w:t>
            </w:r>
          </w:p>
        </w:tc>
        <w:tc>
          <w:tcPr>
            <w:tcW w:w="172" w:type="dxa"/>
            <w:tcBorders>
              <w:top w:val="nil"/>
              <w:left w:val="nil"/>
              <w:bottom w:val="nil"/>
              <w:right w:val="nil"/>
            </w:tcBorders>
          </w:tcPr>
          <w:p w:rsidR="00000000" w:rsidRDefault="00DD1352">
            <w:pPr>
              <w:rPr>
                <w:color w:val="000000"/>
                <w:sz w:val="4"/>
                <w:szCs w:val="4"/>
              </w:rPr>
            </w:pPr>
            <w:r>
              <w:rPr>
                <w:color w:val="000000"/>
                <w:sz w:val="4"/>
                <w:szCs w:val="4"/>
              </w:rPr>
              <w:t> </w:t>
            </w:r>
          </w:p>
        </w:tc>
        <w:tc>
          <w:tcPr>
            <w:tcW w:w="1902" w:type="dxa"/>
            <w:tcBorders>
              <w:top w:val="nil"/>
              <w:left w:val="nil"/>
              <w:bottom w:val="nil"/>
              <w:right w:val="nil"/>
            </w:tcBorders>
          </w:tcPr>
          <w:p w:rsidR="00000000" w:rsidRDefault="00DD1352">
            <w:pPr>
              <w:jc w:val="center"/>
              <w:rPr>
                <w:color w:val="000000"/>
                <w:sz w:val="4"/>
                <w:szCs w:val="4"/>
              </w:rPr>
            </w:pPr>
            <w:r>
              <w:rPr>
                <w:color w:val="000000"/>
                <w:sz w:val="4"/>
                <w:szCs w:val="4"/>
              </w:rPr>
              <w:t> </w:t>
            </w:r>
          </w:p>
        </w:tc>
      </w:tr>
      <w:tr w:rsidR="00000000">
        <w:tblPrEx>
          <w:tblCellMar>
            <w:top w:w="0" w:type="dxa"/>
            <w:left w:w="0" w:type="dxa"/>
            <w:bottom w:w="0" w:type="dxa"/>
            <w:right w:w="0" w:type="dxa"/>
          </w:tblCellMar>
        </w:tblPrEx>
        <w:trPr>
          <w:trHeight w:val="297"/>
          <w:jc w:val="center"/>
        </w:trPr>
        <w:tc>
          <w:tcPr>
            <w:tcW w:w="6566" w:type="dxa"/>
            <w:tcBorders>
              <w:top w:val="nil"/>
              <w:left w:val="nil"/>
              <w:bottom w:val="nil"/>
              <w:right w:val="nil"/>
            </w:tcBorders>
          </w:tcPr>
          <w:p w:rsidR="00000000" w:rsidRDefault="00DD1352">
            <w:pPr>
              <w:ind w:left="110"/>
              <w:rPr>
                <w:color w:val="000000"/>
                <w:sz w:val="24"/>
                <w:szCs w:val="24"/>
              </w:rPr>
            </w:pPr>
            <w:r>
              <w:rPr>
                <w:color w:val="000000"/>
                <w:sz w:val="24"/>
                <w:szCs w:val="24"/>
              </w:rPr>
              <w:t>Deutsche Bank AG, New York Branch</w:t>
            </w:r>
          </w:p>
        </w:tc>
        <w:tc>
          <w:tcPr>
            <w:tcW w:w="172" w:type="dxa"/>
            <w:tcBorders>
              <w:top w:val="nil"/>
              <w:left w:val="nil"/>
              <w:bottom w:val="nil"/>
              <w:right w:val="nil"/>
            </w:tcBorders>
          </w:tcPr>
          <w:p w:rsidR="00000000" w:rsidRDefault="00DD1352">
            <w:pPr>
              <w:rPr>
                <w:color w:val="000000"/>
              </w:rPr>
            </w:pPr>
            <w:r>
              <w:rPr>
                <w:color w:val="000000"/>
              </w:rPr>
              <w:t> </w:t>
            </w:r>
          </w:p>
        </w:tc>
        <w:tc>
          <w:tcPr>
            <w:tcW w:w="1902" w:type="dxa"/>
            <w:tcBorders>
              <w:top w:val="nil"/>
              <w:left w:val="nil"/>
              <w:bottom w:val="nil"/>
              <w:right w:val="nil"/>
            </w:tcBorders>
          </w:tcPr>
          <w:p w:rsidR="00000000" w:rsidRDefault="00DD1352">
            <w:pPr>
              <w:jc w:val="center"/>
              <w:rPr>
                <w:color w:val="000000"/>
                <w:sz w:val="24"/>
                <w:szCs w:val="24"/>
              </w:rPr>
            </w:pPr>
            <w:r>
              <w:rPr>
                <w:color w:val="000000"/>
                <w:sz w:val="24"/>
                <w:szCs w:val="24"/>
              </w:rPr>
              <w:t>$400,000,000.00</w:t>
            </w:r>
          </w:p>
        </w:tc>
      </w:tr>
      <w:tr w:rsidR="00000000">
        <w:tblPrEx>
          <w:tblCellMar>
            <w:top w:w="0" w:type="dxa"/>
            <w:left w:w="0" w:type="dxa"/>
            <w:bottom w:w="0" w:type="dxa"/>
            <w:right w:w="0" w:type="dxa"/>
          </w:tblCellMar>
        </w:tblPrEx>
        <w:trPr>
          <w:trHeight w:val="297"/>
          <w:jc w:val="center"/>
        </w:trPr>
        <w:tc>
          <w:tcPr>
            <w:tcW w:w="6566" w:type="dxa"/>
            <w:tcBorders>
              <w:top w:val="nil"/>
              <w:left w:val="nil"/>
              <w:bottom w:val="nil"/>
              <w:right w:val="nil"/>
            </w:tcBorders>
          </w:tcPr>
          <w:p w:rsidR="00000000" w:rsidRDefault="00DD1352">
            <w:pPr>
              <w:ind w:left="110"/>
              <w:rPr>
                <w:color w:val="000000"/>
                <w:sz w:val="24"/>
                <w:szCs w:val="24"/>
              </w:rPr>
            </w:pPr>
            <w:r>
              <w:rPr>
                <w:color w:val="000000"/>
                <w:sz w:val="24"/>
                <w:szCs w:val="24"/>
              </w:rPr>
              <w:t>Citibank, N.A.</w:t>
            </w:r>
          </w:p>
        </w:tc>
        <w:tc>
          <w:tcPr>
            <w:tcW w:w="172" w:type="dxa"/>
            <w:tcBorders>
              <w:top w:val="nil"/>
              <w:left w:val="nil"/>
              <w:bottom w:val="nil"/>
              <w:right w:val="nil"/>
            </w:tcBorders>
          </w:tcPr>
          <w:p w:rsidR="00000000" w:rsidRDefault="00DD1352">
            <w:pPr>
              <w:rPr>
                <w:color w:val="000000"/>
              </w:rPr>
            </w:pPr>
            <w:r>
              <w:rPr>
                <w:color w:val="000000"/>
              </w:rPr>
              <w:t> </w:t>
            </w:r>
          </w:p>
        </w:tc>
        <w:tc>
          <w:tcPr>
            <w:tcW w:w="1902" w:type="dxa"/>
            <w:tcBorders>
              <w:top w:val="nil"/>
              <w:left w:val="nil"/>
              <w:bottom w:val="nil"/>
              <w:right w:val="nil"/>
            </w:tcBorders>
          </w:tcPr>
          <w:p w:rsidR="00000000" w:rsidRDefault="00DD1352">
            <w:pPr>
              <w:jc w:val="center"/>
              <w:rPr>
                <w:color w:val="000000"/>
                <w:sz w:val="24"/>
                <w:szCs w:val="24"/>
              </w:rPr>
            </w:pPr>
            <w:r>
              <w:rPr>
                <w:color w:val="000000"/>
                <w:sz w:val="24"/>
                <w:szCs w:val="24"/>
              </w:rPr>
              <w:t>$375,000,000.00</w:t>
            </w:r>
          </w:p>
        </w:tc>
      </w:tr>
      <w:tr w:rsidR="00000000">
        <w:tblPrEx>
          <w:tblCellMar>
            <w:top w:w="0" w:type="dxa"/>
            <w:left w:w="0" w:type="dxa"/>
            <w:bottom w:w="0" w:type="dxa"/>
            <w:right w:w="0" w:type="dxa"/>
          </w:tblCellMar>
        </w:tblPrEx>
        <w:trPr>
          <w:trHeight w:val="297"/>
          <w:jc w:val="center"/>
        </w:trPr>
        <w:tc>
          <w:tcPr>
            <w:tcW w:w="6566" w:type="dxa"/>
            <w:tcBorders>
              <w:top w:val="nil"/>
              <w:left w:val="nil"/>
              <w:bottom w:val="nil"/>
              <w:right w:val="nil"/>
            </w:tcBorders>
          </w:tcPr>
          <w:p w:rsidR="00000000" w:rsidRDefault="00DD1352">
            <w:pPr>
              <w:ind w:left="110"/>
              <w:rPr>
                <w:color w:val="000000"/>
                <w:sz w:val="24"/>
                <w:szCs w:val="24"/>
              </w:rPr>
            </w:pPr>
            <w:r>
              <w:rPr>
                <w:color w:val="000000"/>
                <w:sz w:val="24"/>
                <w:szCs w:val="24"/>
              </w:rPr>
              <w:t>Credit Suisse AG, Cayman Islands Branch</w:t>
            </w:r>
          </w:p>
        </w:tc>
        <w:tc>
          <w:tcPr>
            <w:tcW w:w="172" w:type="dxa"/>
            <w:tcBorders>
              <w:top w:val="nil"/>
              <w:left w:val="nil"/>
              <w:bottom w:val="nil"/>
              <w:right w:val="nil"/>
            </w:tcBorders>
          </w:tcPr>
          <w:p w:rsidR="00000000" w:rsidRDefault="00DD1352">
            <w:pPr>
              <w:rPr>
                <w:color w:val="000000"/>
              </w:rPr>
            </w:pPr>
            <w:r>
              <w:rPr>
                <w:color w:val="000000"/>
              </w:rPr>
              <w:t> </w:t>
            </w:r>
          </w:p>
        </w:tc>
        <w:tc>
          <w:tcPr>
            <w:tcW w:w="1902" w:type="dxa"/>
            <w:tcBorders>
              <w:top w:val="nil"/>
              <w:left w:val="nil"/>
              <w:bottom w:val="nil"/>
              <w:right w:val="nil"/>
            </w:tcBorders>
          </w:tcPr>
          <w:p w:rsidR="00000000" w:rsidRDefault="00DD1352">
            <w:pPr>
              <w:jc w:val="center"/>
              <w:rPr>
                <w:color w:val="000000"/>
                <w:sz w:val="24"/>
                <w:szCs w:val="24"/>
              </w:rPr>
            </w:pPr>
            <w:r>
              <w:rPr>
                <w:color w:val="000000"/>
                <w:sz w:val="24"/>
                <w:szCs w:val="24"/>
              </w:rPr>
              <w:t>$163,750,000.00</w:t>
            </w:r>
          </w:p>
        </w:tc>
      </w:tr>
      <w:tr w:rsidR="00000000">
        <w:tblPrEx>
          <w:tblCellMar>
            <w:top w:w="0" w:type="dxa"/>
            <w:left w:w="0" w:type="dxa"/>
            <w:bottom w:w="0" w:type="dxa"/>
            <w:right w:w="0" w:type="dxa"/>
          </w:tblCellMar>
        </w:tblPrEx>
        <w:trPr>
          <w:trHeight w:val="297"/>
          <w:jc w:val="center"/>
        </w:trPr>
        <w:tc>
          <w:tcPr>
            <w:tcW w:w="6566" w:type="dxa"/>
            <w:tcBorders>
              <w:top w:val="nil"/>
              <w:left w:val="nil"/>
              <w:bottom w:val="single" w:sz="6" w:space="0" w:color="FFFFFF"/>
              <w:right w:val="nil"/>
            </w:tcBorders>
          </w:tcPr>
          <w:p w:rsidR="00000000" w:rsidRDefault="00DD1352">
            <w:pPr>
              <w:ind w:left="110"/>
              <w:rPr>
                <w:color w:val="000000"/>
                <w:sz w:val="24"/>
                <w:szCs w:val="24"/>
              </w:rPr>
            </w:pPr>
            <w:r>
              <w:rPr>
                <w:color w:val="000000"/>
                <w:sz w:val="24"/>
                <w:szCs w:val="24"/>
              </w:rPr>
              <w:t>Barclays Bank PLC</w:t>
            </w:r>
          </w:p>
        </w:tc>
        <w:tc>
          <w:tcPr>
            <w:tcW w:w="172" w:type="dxa"/>
            <w:tcBorders>
              <w:top w:val="nil"/>
              <w:left w:val="nil"/>
              <w:bottom w:val="single" w:sz="6" w:space="0" w:color="FFFFFF"/>
              <w:right w:val="nil"/>
            </w:tcBorders>
          </w:tcPr>
          <w:p w:rsidR="00000000" w:rsidRDefault="00DD1352">
            <w:pPr>
              <w:rPr>
                <w:color w:val="000000"/>
              </w:rPr>
            </w:pPr>
            <w:r>
              <w:rPr>
                <w:color w:val="000000"/>
              </w:rPr>
              <w:t> </w:t>
            </w:r>
          </w:p>
        </w:tc>
        <w:tc>
          <w:tcPr>
            <w:tcW w:w="1902" w:type="dxa"/>
            <w:tcBorders>
              <w:top w:val="nil"/>
              <w:left w:val="nil"/>
              <w:bottom w:val="single" w:sz="6" w:space="0" w:color="000000"/>
              <w:right w:val="nil"/>
            </w:tcBorders>
          </w:tcPr>
          <w:p w:rsidR="00000000" w:rsidRDefault="00DD1352">
            <w:pPr>
              <w:jc w:val="center"/>
              <w:rPr>
                <w:color w:val="000000"/>
                <w:sz w:val="24"/>
                <w:szCs w:val="24"/>
              </w:rPr>
            </w:pPr>
            <w:r>
              <w:rPr>
                <w:color w:val="000000"/>
                <w:sz w:val="24"/>
                <w:szCs w:val="24"/>
              </w:rPr>
              <w:t>$161,250,000.00</w:t>
            </w:r>
          </w:p>
        </w:tc>
      </w:tr>
      <w:tr w:rsidR="00000000">
        <w:tblPrEx>
          <w:tblCellMar>
            <w:top w:w="0" w:type="dxa"/>
            <w:left w:w="0" w:type="dxa"/>
            <w:bottom w:w="0" w:type="dxa"/>
            <w:right w:w="0" w:type="dxa"/>
          </w:tblCellMar>
        </w:tblPrEx>
        <w:trPr>
          <w:trHeight w:val="314"/>
          <w:jc w:val="center"/>
        </w:trPr>
        <w:tc>
          <w:tcPr>
            <w:tcW w:w="6566" w:type="dxa"/>
            <w:tcBorders>
              <w:top w:val="nil"/>
              <w:left w:val="nil"/>
              <w:bottom w:val="nil"/>
              <w:right w:val="nil"/>
            </w:tcBorders>
          </w:tcPr>
          <w:p w:rsidR="00000000" w:rsidRDefault="00DD1352">
            <w:pPr>
              <w:ind w:left="110"/>
              <w:rPr>
                <w:b/>
                <w:bCs/>
                <w:color w:val="000000"/>
                <w:sz w:val="24"/>
                <w:szCs w:val="24"/>
              </w:rPr>
            </w:pPr>
            <w:r>
              <w:rPr>
                <w:b/>
                <w:bCs/>
                <w:color w:val="000000"/>
                <w:sz w:val="24"/>
                <w:szCs w:val="24"/>
              </w:rPr>
              <w:t>Total:</w:t>
            </w:r>
          </w:p>
        </w:tc>
        <w:tc>
          <w:tcPr>
            <w:tcW w:w="172" w:type="dxa"/>
            <w:tcBorders>
              <w:top w:val="nil"/>
              <w:left w:val="nil"/>
              <w:bottom w:val="nil"/>
              <w:right w:val="nil"/>
            </w:tcBorders>
          </w:tcPr>
          <w:p w:rsidR="00000000" w:rsidRDefault="00DD1352">
            <w:pPr>
              <w:rPr>
                <w:color w:val="000000"/>
              </w:rPr>
            </w:pPr>
            <w:r>
              <w:rPr>
                <w:color w:val="000000"/>
              </w:rPr>
              <w:t> </w:t>
            </w:r>
          </w:p>
        </w:tc>
        <w:tc>
          <w:tcPr>
            <w:tcW w:w="1902" w:type="dxa"/>
            <w:tcBorders>
              <w:top w:val="single" w:sz="6" w:space="0" w:color="000000"/>
              <w:left w:val="nil"/>
              <w:bottom w:val="nil"/>
              <w:right w:val="nil"/>
            </w:tcBorders>
          </w:tcPr>
          <w:p w:rsidR="00000000" w:rsidRDefault="00DD1352">
            <w:pPr>
              <w:jc w:val="center"/>
              <w:rPr>
                <w:b/>
                <w:bCs/>
                <w:color w:val="000000"/>
                <w:sz w:val="24"/>
                <w:szCs w:val="24"/>
              </w:rPr>
            </w:pPr>
            <w:r>
              <w:rPr>
                <w:b/>
                <w:bCs/>
                <w:color w:val="000000"/>
                <w:sz w:val="24"/>
                <w:szCs w:val="24"/>
              </w:rPr>
              <w:t>$1,100,000,000.00</w:t>
            </w:r>
          </w:p>
        </w:tc>
      </w:tr>
    </w:tbl>
    <w:p w:rsidR="00000000" w:rsidRDefault="00DD1352">
      <w:pPr>
        <w:jc w:val="center"/>
        <w:rPr>
          <w:color w:val="000000"/>
        </w:rPr>
      </w:pPr>
      <w:r>
        <w:rPr>
          <w:color w:val="000000"/>
        </w:rPr>
        <w:t> </w:t>
      </w:r>
    </w:p>
    <w:p w:rsidR="00000000" w:rsidRDefault="00DD1352">
      <w:pPr>
        <w:spacing w:before="264"/>
        <w:jc w:val="center"/>
        <w:rPr>
          <w:color w:val="000000"/>
          <w:sz w:val="24"/>
          <w:szCs w:val="24"/>
        </w:rPr>
      </w:pPr>
      <w:r>
        <w:rPr>
          <w:color w:val="000000"/>
          <w:sz w:val="24"/>
          <w:szCs w:val="24"/>
        </w:rPr>
        <w:t>Schedule 8-1</w:t>
      </w:r>
    </w:p>
    <w:p w:rsidR="00000000" w:rsidRDefault="00DD1352">
      <w:pPr>
        <w:rPr>
          <w:color w:val="000000"/>
        </w:rPr>
      </w:pPr>
      <w:r>
        <w:rPr>
          <w:color w:val="000000"/>
        </w:rPr>
        <w:t> </w:t>
      </w:r>
      <w:r>
        <w:rPr>
          <w:color w:val="000000"/>
        </w:rPr>
        <w:br w:type="page"/>
      </w:r>
      <w:bookmarkStart w:id="80" w:name="doc_1_4"/>
      <w:bookmarkEnd w:id="80"/>
    </w:p>
    <w:p w:rsidR="00000000" w:rsidRDefault="00DD1352">
      <w:pPr>
        <w:pBdr>
          <w:bottom w:val="single" w:sz="6" w:space="0" w:color="auto"/>
        </w:pBdr>
        <w:spacing w:after="22"/>
        <w:rPr>
          <w:b/>
          <w:bCs/>
          <w:color w:val="000000"/>
        </w:rPr>
      </w:pPr>
      <w:r>
        <w:rPr>
          <w:b/>
          <w:bCs/>
          <w:color w:val="000000"/>
        </w:rPr>
        <w:t xml:space="preserve">Certain identified information has been omitted from this document because it is not material and would be competitively harmful if publicly disclosed, and has been marked with </w:t>
      </w:r>
      <w:r>
        <w:rPr>
          <w:b/>
          <w:bCs/>
          <w:color w:val="000000"/>
        </w:rPr>
        <w:t>“</w:t>
      </w:r>
      <w:r>
        <w:rPr>
          <w:b/>
          <w:bCs/>
          <w:color w:val="000000"/>
        </w:rPr>
        <w:t>[***]</w:t>
      </w:r>
      <w:r>
        <w:rPr>
          <w:b/>
          <w:bCs/>
          <w:color w:val="000000"/>
        </w:rPr>
        <w:t>”</w:t>
      </w:r>
      <w:r>
        <w:rPr>
          <w:b/>
          <w:bCs/>
          <w:color w:val="000000"/>
        </w:rPr>
        <w:t xml:space="preserve"> to indicate where omissions have been made.</w:t>
      </w:r>
    </w:p>
    <w:p w:rsidR="00000000" w:rsidRDefault="00DD1352">
      <w:pPr>
        <w:jc w:val="right"/>
        <w:rPr>
          <w:b/>
          <w:bCs/>
          <w:color w:val="000000"/>
        </w:rPr>
      </w:pPr>
      <w:r>
        <w:rPr>
          <w:b/>
          <w:bCs/>
          <w:color w:val="000000"/>
        </w:rPr>
        <w:t>Exhibit 10.3</w:t>
      </w:r>
    </w:p>
    <w:p w:rsidR="00000000" w:rsidRDefault="00DD1352">
      <w:pPr>
        <w:jc w:val="right"/>
        <w:rPr>
          <w:b/>
          <w:bCs/>
          <w:color w:val="000000"/>
        </w:rPr>
      </w:pPr>
      <w:r>
        <w:rPr>
          <w:b/>
          <w:bCs/>
          <w:color w:val="000000"/>
        </w:rPr>
        <w:t> </w:t>
      </w:r>
    </w:p>
    <w:p w:rsidR="00000000" w:rsidRDefault="00DD1352">
      <w:pPr>
        <w:jc w:val="center"/>
        <w:rPr>
          <w:color w:val="000000"/>
        </w:rPr>
      </w:pPr>
      <w:r>
        <w:rPr>
          <w:color w:val="000000"/>
        </w:rPr>
        <w:t>English Conv</w:t>
      </w:r>
      <w:r>
        <w:rPr>
          <w:color w:val="000000"/>
        </w:rPr>
        <w:t>enience Translation</w:t>
      </w:r>
    </w:p>
    <w:p w:rsidR="00000000" w:rsidRDefault="00DD1352">
      <w:pPr>
        <w:jc w:val="center"/>
        <w:rPr>
          <w:color w:val="000000"/>
        </w:rPr>
      </w:pPr>
      <w:r>
        <w:rPr>
          <w:color w:val="000000"/>
        </w:rPr>
        <w:t>-Original Agreement has been executed in Mandarin Chinese-</w:t>
      </w:r>
    </w:p>
    <w:p w:rsidR="00000000" w:rsidRDefault="00DD1352">
      <w:pPr>
        <w:rPr>
          <w:sz w:val="16"/>
          <w:szCs w:val="16"/>
        </w:rPr>
      </w:pPr>
    </w:p>
    <w:p w:rsidR="00000000" w:rsidRDefault="00DD1352">
      <w:pPr>
        <w:jc w:val="center"/>
        <w:rPr>
          <w:b/>
          <w:bCs/>
          <w:color w:val="000000"/>
          <w:sz w:val="22"/>
          <w:szCs w:val="22"/>
        </w:rPr>
      </w:pPr>
      <w:r>
        <w:rPr>
          <w:b/>
          <w:bCs/>
          <w:color w:val="000000"/>
          <w:sz w:val="22"/>
          <w:szCs w:val="22"/>
        </w:rPr>
        <w:t>Facility Agreement</w:t>
      </w:r>
      <w:bookmarkStart w:id="81" w:name="ole_link1_13166809"/>
      <w:bookmarkStart w:id="82" w:name="ole_link2_13166809"/>
      <w:bookmarkEnd w:id="81"/>
      <w:bookmarkEnd w:id="82"/>
    </w:p>
    <w:p w:rsidR="00000000" w:rsidRDefault="00DD1352">
      <w:pPr>
        <w:jc w:val="center"/>
        <w:rPr>
          <w:color w:val="000000"/>
          <w:sz w:val="22"/>
          <w:szCs w:val="22"/>
        </w:rPr>
      </w:pPr>
      <w:r>
        <w:rPr>
          <w:color w:val="000000"/>
          <w:sz w:val="22"/>
          <w:szCs w:val="22"/>
        </w:rPr>
        <w:t>(Applicable to working capital loans without separate loan contract)</w:t>
      </w:r>
    </w:p>
    <w:p w:rsidR="00000000" w:rsidRDefault="00DD1352">
      <w:pPr>
        <w:jc w:val="center"/>
        <w:rPr>
          <w:color w:val="000000"/>
          <w:sz w:val="22"/>
          <w:szCs w:val="22"/>
        </w:rPr>
      </w:pPr>
      <w:r>
        <w:rPr>
          <w:color w:val="000000"/>
          <w:sz w:val="22"/>
          <w:szCs w:val="22"/>
        </w:rPr>
        <w:t>Reference No.: [</w:t>
      </w:r>
      <w:r>
        <w:rPr>
          <w:color w:val="000000"/>
          <w:sz w:val="22"/>
          <w:szCs w:val="22"/>
        </w:rPr>
        <w:t>***]</w:t>
      </w:r>
    </w:p>
    <w:p w:rsidR="00000000" w:rsidRDefault="00DD1352">
      <w:pPr>
        <w:rPr>
          <w:sz w:val="16"/>
          <w:szCs w:val="16"/>
        </w:rPr>
      </w:pPr>
    </w:p>
    <w:p w:rsidR="00000000" w:rsidRDefault="00DD1352">
      <w:pPr>
        <w:jc w:val="both"/>
        <w:rPr>
          <w:color w:val="000000"/>
          <w:sz w:val="22"/>
          <w:szCs w:val="22"/>
        </w:rPr>
      </w:pPr>
      <w:r>
        <w:rPr>
          <w:b/>
          <w:bCs/>
          <w:color w:val="000000"/>
          <w:sz w:val="22"/>
          <w:szCs w:val="22"/>
        </w:rPr>
        <w:t>Lender:</w:t>
      </w:r>
      <w:r>
        <w:rPr>
          <w:color w:val="000000"/>
          <w:sz w:val="22"/>
          <w:szCs w:val="22"/>
        </w:rPr>
        <w:t xml:space="preserve"> China Merchants Bank Co., Ltd., Beijing Branch (hereinafter </w:t>
      </w:r>
      <w:r>
        <w:rPr>
          <w:color w:val="000000"/>
          <w:sz w:val="22"/>
          <w:szCs w:val="22"/>
        </w:rPr>
        <w:t>“</w:t>
      </w:r>
      <w:r>
        <w:rPr>
          <w:color w:val="000000"/>
          <w:sz w:val="22"/>
          <w:szCs w:val="22"/>
        </w:rPr>
        <w:t>Party A</w:t>
      </w:r>
      <w:r>
        <w:rPr>
          <w:color w:val="000000"/>
          <w:sz w:val="22"/>
          <w:szCs w:val="22"/>
        </w:rPr>
        <w:t>”</w:t>
      </w:r>
      <w:r>
        <w:rPr>
          <w:color w:val="000000"/>
          <w:sz w:val="22"/>
          <w:szCs w:val="22"/>
        </w:rPr>
        <w:t>)</w:t>
      </w:r>
    </w:p>
    <w:p w:rsidR="00000000" w:rsidRDefault="00DD1352">
      <w:pPr>
        <w:jc w:val="both"/>
        <w:rPr>
          <w:color w:val="000000"/>
          <w:sz w:val="22"/>
          <w:szCs w:val="22"/>
        </w:rPr>
      </w:pPr>
      <w:r>
        <w:rPr>
          <w:b/>
          <w:bCs/>
          <w:color w:val="000000"/>
          <w:sz w:val="22"/>
          <w:szCs w:val="22"/>
        </w:rPr>
        <w:t>Borrower:</w:t>
      </w:r>
      <w:r>
        <w:rPr>
          <w:color w:val="000000"/>
          <w:sz w:val="22"/>
          <w:szCs w:val="22"/>
        </w:rPr>
        <w:t xml:space="preserve"> Tesla Automobile (Beijing) Co., Ltd. (hereinafter </w:t>
      </w:r>
      <w:r>
        <w:rPr>
          <w:color w:val="000000"/>
          <w:sz w:val="22"/>
          <w:szCs w:val="22"/>
        </w:rPr>
        <w:t>“</w:t>
      </w:r>
      <w:r>
        <w:rPr>
          <w:color w:val="000000"/>
          <w:sz w:val="22"/>
          <w:szCs w:val="22"/>
        </w:rPr>
        <w:t>Party B</w:t>
      </w:r>
      <w:r>
        <w:rPr>
          <w:color w:val="000000"/>
          <w:sz w:val="22"/>
          <w:szCs w:val="22"/>
        </w:rPr>
        <w:t>”</w:t>
      </w:r>
      <w:r>
        <w:rPr>
          <w:color w:val="000000"/>
          <w:sz w:val="22"/>
          <w:szCs w:val="22"/>
        </w:rPr>
        <w:t>)        </w:t>
      </w:r>
    </w:p>
    <w:p w:rsidR="00000000" w:rsidRDefault="00DD1352">
      <w:pPr>
        <w:rPr>
          <w:sz w:val="16"/>
          <w:szCs w:val="16"/>
        </w:rPr>
      </w:pPr>
    </w:p>
    <w:p w:rsidR="00000000" w:rsidRDefault="00DD1352">
      <w:pPr>
        <w:jc w:val="both"/>
        <w:rPr>
          <w:color w:val="000000"/>
          <w:sz w:val="22"/>
          <w:szCs w:val="22"/>
        </w:rPr>
      </w:pPr>
      <w:r>
        <w:rPr>
          <w:color w:val="000000"/>
          <w:sz w:val="22"/>
          <w:szCs w:val="22"/>
        </w:rPr>
        <w:t xml:space="preserve">    Upon the request by Party B, Party A agrees to provide Party B with facilities for its </w:t>
      </w:r>
      <w:r>
        <w:rPr>
          <w:color w:val="000000"/>
          <w:sz w:val="22"/>
          <w:szCs w:val="22"/>
        </w:rPr>
        <w:t>use. NOW THEREFORE, Party A and Party B have agreed on the following provisions after full consultation and hereby enter into this Agreement in accordance with relevant laws.</w:t>
      </w:r>
    </w:p>
    <w:p w:rsidR="00000000" w:rsidRDefault="00DD1352">
      <w:pPr>
        <w:jc w:val="both"/>
        <w:rPr>
          <w:color w:val="000000"/>
          <w:sz w:val="22"/>
          <w:szCs w:val="22"/>
        </w:rPr>
      </w:pPr>
      <w:r>
        <w:rPr>
          <w:color w:val="000000"/>
          <w:sz w:val="22"/>
          <w:szCs w:val="22"/>
        </w:rPr>
        <w:t>   1. Facilities</w:t>
      </w:r>
    </w:p>
    <w:p w:rsidR="00000000" w:rsidRDefault="00DD1352">
      <w:pPr>
        <w:ind w:firstLine="660"/>
        <w:jc w:val="both"/>
        <w:rPr>
          <w:color w:val="000000"/>
          <w:sz w:val="22"/>
          <w:szCs w:val="22"/>
        </w:rPr>
      </w:pPr>
      <w:r>
        <w:rPr>
          <w:color w:val="000000"/>
          <w:sz w:val="22"/>
          <w:szCs w:val="22"/>
        </w:rPr>
        <w:t>1.</w:t>
      </w:r>
      <w:r>
        <w:rPr>
          <w:color w:val="000000"/>
          <w:sz w:val="22"/>
          <w:szCs w:val="22"/>
        </w:rPr>
        <w:t>1 Party A will provide Party B with facilities (revolving facilities) of RMB 5 billion (or the equivalent thereof in other currencies converted at the exchange rate quoted by Party A when the specific business occurs, the same below) in accordance with thi</w:t>
      </w:r>
      <w:r>
        <w:rPr>
          <w:color w:val="000000"/>
          <w:sz w:val="22"/>
          <w:szCs w:val="22"/>
        </w:rPr>
        <w:t>s Agreement, in which the working capital loans shall not exceed  RMB 300 million .</w:t>
      </w:r>
    </w:p>
    <w:p w:rsidR="00000000" w:rsidRDefault="00DD1352">
      <w:pPr>
        <w:ind w:firstLine="550"/>
        <w:jc w:val="both"/>
        <w:rPr>
          <w:color w:val="000000"/>
          <w:sz w:val="22"/>
          <w:szCs w:val="22"/>
        </w:rPr>
      </w:pPr>
      <w:r>
        <w:rPr>
          <w:color w:val="000000"/>
          <w:sz w:val="22"/>
          <w:szCs w:val="22"/>
        </w:rPr>
        <w:t>Any outstanding amount under the specific business conducted under the          Facility Agreement (insert name of the agreement here) (reference number: [***]) between Par</w:t>
      </w:r>
      <w:r>
        <w:rPr>
          <w:color w:val="000000"/>
          <w:sz w:val="22"/>
          <w:szCs w:val="22"/>
        </w:rPr>
        <w:t>ty A (or China Merchants Bank Co., Ltd., Beijing Branch, the subordinate affiliate of Party A) and Party B will be transferred automatically under this Agreement and be directly deemed as utilized facilities hereunder.</w:t>
      </w:r>
    </w:p>
    <w:p w:rsidR="00000000" w:rsidRDefault="00DD1352">
      <w:pPr>
        <w:ind w:firstLine="594"/>
        <w:jc w:val="both"/>
        <w:rPr>
          <w:color w:val="000000"/>
          <w:sz w:val="22"/>
          <w:szCs w:val="22"/>
        </w:rPr>
      </w:pPr>
      <w:r>
        <w:rPr>
          <w:color w:val="000000"/>
          <w:sz w:val="22"/>
          <w:szCs w:val="22"/>
        </w:rPr>
        <w:t>1.2 The tenure will be 12 months, com</w:t>
      </w:r>
      <w:r>
        <w:rPr>
          <w:color w:val="000000"/>
          <w:sz w:val="22"/>
          <w:szCs w:val="22"/>
        </w:rPr>
        <w:t>mencing on 25.09.2019 and ending on 24.09.2020. As for each working capital loan and trading financing, the facility period of a single drawdown shall not exceed 6 months. If Party B intends to apply the facilities in any specific credit business, it shall</w:t>
      </w:r>
      <w:r>
        <w:rPr>
          <w:color w:val="000000"/>
          <w:sz w:val="22"/>
          <w:szCs w:val="22"/>
        </w:rPr>
        <w:t xml:space="preserve"> submit a utilization request to Party A within the above tenure. Unless otherwise specified herein, no utilization request submitted by Party B after expiry of the tenure will be accepted by</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Party A.</w:t>
      </w:r>
    </w:p>
    <w:p w:rsidR="00000000" w:rsidRDefault="00DD1352">
      <w:pPr>
        <w:ind w:firstLine="594"/>
        <w:jc w:val="both"/>
        <w:rPr>
          <w:color w:val="000000"/>
          <w:sz w:val="22"/>
          <w:szCs w:val="22"/>
        </w:rPr>
      </w:pPr>
      <w:r>
        <w:rPr>
          <w:color w:val="000000"/>
          <w:sz w:val="22"/>
          <w:szCs w:val="22"/>
        </w:rPr>
        <w:t>1.3 The types of credit business under the facilit</w:t>
      </w:r>
      <w:r>
        <w:rPr>
          <w:color w:val="000000"/>
          <w:sz w:val="22"/>
          <w:szCs w:val="22"/>
        </w:rPr>
        <w:t>ies include but are not limited to any one or more of the following: loan/order loan, trade financing, bill discounting, commercial draft acceptance, commercial acceptance draft confirmation/discount guarantee, international/domestic letter of guarantee, g</w:t>
      </w:r>
      <w:r>
        <w:rPr>
          <w:color w:val="000000"/>
          <w:sz w:val="22"/>
          <w:szCs w:val="22"/>
        </w:rPr>
        <w:t>uarantee for customs duties, corporate account overdraft.</w:t>
      </w:r>
    </w:p>
    <w:p w:rsidR="00000000" w:rsidRDefault="00DD1352">
      <w:pPr>
        <w:ind w:right="44" w:firstLine="660"/>
        <w:jc w:val="both"/>
        <w:rPr>
          <w:color w:val="000000"/>
          <w:sz w:val="22"/>
          <w:szCs w:val="22"/>
        </w:rPr>
      </w:pPr>
      <w:r>
        <w:rPr>
          <w:color w:val="000000"/>
          <w:sz w:val="22"/>
          <w:szCs w:val="22"/>
        </w:rPr>
        <w:t>“</w:t>
      </w:r>
      <w:r>
        <w:rPr>
          <w:color w:val="000000"/>
          <w:sz w:val="22"/>
          <w:szCs w:val="22"/>
        </w:rPr>
        <w:t>Trade financing</w:t>
      </w:r>
      <w:r>
        <w:rPr>
          <w:color w:val="000000"/>
          <w:sz w:val="22"/>
          <w:szCs w:val="22"/>
        </w:rPr>
        <w:t>”</w:t>
      </w:r>
      <w:r>
        <w:rPr>
          <w:color w:val="000000"/>
          <w:sz w:val="22"/>
          <w:szCs w:val="22"/>
        </w:rPr>
        <w:t xml:space="preserve"> includes but is not limited to the following: international/domestic letter of credit, import bill advance, shipping guarantee, import bill for collection, packing loan, export bil</w:t>
      </w:r>
      <w:r>
        <w:rPr>
          <w:color w:val="000000"/>
          <w:sz w:val="22"/>
          <w:szCs w:val="22"/>
        </w:rPr>
        <w:t>l purchase, export negotiation, export bill for collection, import/export remittance financing, credit insurance financing, factoring, bill guarantee.</w:t>
      </w:r>
    </w:p>
    <w:p w:rsidR="00000000" w:rsidRDefault="00DD1352">
      <w:pPr>
        <w:ind w:right="44" w:firstLine="660"/>
        <w:jc w:val="both"/>
        <w:rPr>
          <w:color w:val="000000"/>
          <w:sz w:val="22"/>
          <w:szCs w:val="22"/>
        </w:rPr>
      </w:pPr>
      <w:r>
        <w:rPr>
          <w:color w:val="000000"/>
          <w:sz w:val="22"/>
          <w:szCs w:val="22"/>
        </w:rPr>
        <w:t>1.4 Revolving facilities refers to the cap of the sum of the outstanding principal under one or more type</w:t>
      </w:r>
      <w:r>
        <w:rPr>
          <w:color w:val="000000"/>
          <w:sz w:val="22"/>
          <w:szCs w:val="22"/>
        </w:rPr>
        <w:t>s of credit business mentioned in the preceding paragraph as provided by Party A to Party B during the tenure for Party B</w:t>
      </w:r>
      <w:r>
        <w:rPr>
          <w:color w:val="000000"/>
          <w:sz w:val="22"/>
          <w:szCs w:val="22"/>
        </w:rPr>
        <w:t>’</w:t>
      </w:r>
      <w:r>
        <w:rPr>
          <w:color w:val="000000"/>
          <w:sz w:val="22"/>
          <w:szCs w:val="22"/>
        </w:rPr>
        <w:t>s use in a continuable and revolving manner.</w:t>
      </w:r>
    </w:p>
    <w:p w:rsidR="00000000" w:rsidRDefault="00DD1352">
      <w:pPr>
        <w:ind w:firstLine="594"/>
        <w:jc w:val="both"/>
        <w:rPr>
          <w:color w:val="000000"/>
          <w:sz w:val="22"/>
          <w:szCs w:val="22"/>
        </w:rPr>
      </w:pPr>
      <w:r>
        <w:rPr>
          <w:color w:val="000000"/>
          <w:sz w:val="22"/>
          <w:szCs w:val="22"/>
        </w:rPr>
        <w:t>2. Utilization of Facilities</w:t>
      </w:r>
    </w:p>
    <w:p w:rsidR="00000000" w:rsidRDefault="00DD1352">
      <w:pPr>
        <w:ind w:firstLine="594"/>
        <w:jc w:val="both"/>
        <w:rPr>
          <w:color w:val="000000"/>
          <w:sz w:val="22"/>
          <w:szCs w:val="22"/>
        </w:rPr>
      </w:pPr>
      <w:r>
        <w:rPr>
          <w:color w:val="000000"/>
          <w:sz w:val="22"/>
          <w:szCs w:val="22"/>
        </w:rPr>
        <w:t>2.1 Upon Party B</w:t>
      </w:r>
      <w:r>
        <w:rPr>
          <w:color w:val="000000"/>
          <w:sz w:val="22"/>
          <w:szCs w:val="22"/>
        </w:rPr>
        <w:t>’</w:t>
      </w:r>
      <w:r>
        <w:rPr>
          <w:color w:val="000000"/>
          <w:sz w:val="22"/>
          <w:szCs w:val="22"/>
        </w:rPr>
        <w:t>s request and subject to Party A</w:t>
      </w:r>
      <w:r>
        <w:rPr>
          <w:color w:val="000000"/>
          <w:sz w:val="22"/>
          <w:szCs w:val="22"/>
        </w:rPr>
        <w:t>’</w:t>
      </w:r>
      <w:r>
        <w:rPr>
          <w:color w:val="000000"/>
          <w:sz w:val="22"/>
          <w:szCs w:val="22"/>
        </w:rPr>
        <w:t>s review a</w:t>
      </w:r>
      <w:r>
        <w:rPr>
          <w:color w:val="000000"/>
          <w:sz w:val="22"/>
          <w:szCs w:val="22"/>
        </w:rPr>
        <w:t>nd approval, any specific credit business operated during the tenure will be automatically counted under this Agreement and be directly deemed as utilized facilities hereunder. In addition, upon Party B</w:t>
      </w:r>
      <w:r>
        <w:rPr>
          <w:color w:val="000000"/>
          <w:sz w:val="22"/>
          <w:szCs w:val="22"/>
        </w:rPr>
        <w:t>’</w:t>
      </w:r>
      <w:r>
        <w:rPr>
          <w:color w:val="000000"/>
          <w:sz w:val="22"/>
          <w:szCs w:val="22"/>
        </w:rPr>
        <w:t>s request and subject to Party A</w:t>
      </w:r>
      <w:r>
        <w:rPr>
          <w:color w:val="000000"/>
          <w:sz w:val="22"/>
          <w:szCs w:val="22"/>
        </w:rPr>
        <w:t>’</w:t>
      </w:r>
      <w:r>
        <w:rPr>
          <w:color w:val="000000"/>
          <w:sz w:val="22"/>
          <w:szCs w:val="22"/>
        </w:rPr>
        <w:t>s approval, any subo</w:t>
      </w:r>
      <w:r>
        <w:rPr>
          <w:color w:val="000000"/>
          <w:sz w:val="22"/>
          <w:szCs w:val="22"/>
        </w:rPr>
        <w:t xml:space="preserve">rdinate subsidiary or/and other affiliate of Party B as designated by Party B (hereinafter </w:t>
      </w:r>
      <w:r>
        <w:rPr>
          <w:color w:val="000000"/>
          <w:sz w:val="22"/>
          <w:szCs w:val="22"/>
        </w:rPr>
        <w:t>“</w:t>
      </w:r>
      <w:r>
        <w:rPr>
          <w:color w:val="000000"/>
          <w:sz w:val="22"/>
          <w:szCs w:val="22"/>
        </w:rPr>
        <w:t>Entity Designated by Party B</w:t>
      </w:r>
      <w:r>
        <w:rPr>
          <w:color w:val="000000"/>
          <w:sz w:val="22"/>
          <w:szCs w:val="22"/>
        </w:rPr>
        <w:t>”</w:t>
      </w:r>
      <w:r>
        <w:rPr>
          <w:color w:val="000000"/>
          <w:sz w:val="22"/>
          <w:szCs w:val="22"/>
        </w:rPr>
        <w:t>) may apply to Party A for the financing under       /    (insert type of business here) based on its business needs, the facilities of</w:t>
      </w:r>
      <w:r>
        <w:rPr>
          <w:color w:val="000000"/>
          <w:sz w:val="22"/>
          <w:szCs w:val="22"/>
        </w:rPr>
        <w:t xml:space="preserve"> which will be                (insert currency here)     /    (insert amount here). Such facilities will be deemed as utilized under the facilities provided by Party A to Party B hereinabove. For any such financing business conducted by Party A at the requ</w:t>
      </w:r>
      <w:r>
        <w:rPr>
          <w:color w:val="000000"/>
          <w:sz w:val="22"/>
          <w:szCs w:val="22"/>
        </w:rPr>
        <w:t>est of any Entity Designated by Party B, Party B shall be jointly and severally liable to Party A for obligations of such Entity Designated by Party B under the specific financing agreement and/or relevant documents entered into thereby with Party A within</w:t>
      </w:r>
      <w:r>
        <w:rPr>
          <w:color w:val="000000"/>
          <w:sz w:val="22"/>
          <w:szCs w:val="22"/>
        </w:rPr>
        <w:t xml:space="preserve"> the amount of facilities. In other words, if any Entity Designated by Party B utilizes facilities granted by Party A to Party B under the Facility Agreement, Party B will unconditionally bear the joint and several liability for repayment of indebtedness a</w:t>
      </w:r>
      <w:r>
        <w:rPr>
          <w:color w:val="000000"/>
          <w:sz w:val="22"/>
          <w:szCs w:val="22"/>
        </w:rPr>
        <w:t>rising therefrom.</w:t>
      </w:r>
    </w:p>
    <w:p w:rsidR="00000000" w:rsidRDefault="00DD1352">
      <w:pPr>
        <w:ind w:firstLine="594"/>
        <w:jc w:val="both"/>
        <w:rPr>
          <w:color w:val="000000"/>
          <w:sz w:val="22"/>
          <w:szCs w:val="22"/>
        </w:rPr>
      </w:pPr>
      <w:r>
        <w:rPr>
          <w:color w:val="000000"/>
          <w:sz w:val="22"/>
          <w:szCs w:val="22"/>
        </w:rPr>
        <w:t>2.2 If Party A conducts factoring business in which Party B is the payer (debtor of account</w:t>
      </w:r>
    </w:p>
    <w:p w:rsidR="00000000" w:rsidRDefault="00DD1352">
      <w:pPr>
        <w:spacing w:before="264"/>
        <w:rPr>
          <w:color w:val="000000"/>
          <w:sz w:val="18"/>
          <w:szCs w:val="18"/>
        </w:rPr>
      </w:pPr>
      <w:r>
        <w:rPr>
          <w:color w:val="000000"/>
          <w:sz w:val="18"/>
          <w:szCs w:val="18"/>
        </w:rPr>
        <w:t>2</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receivables), Party A</w:t>
      </w:r>
      <w:r>
        <w:rPr>
          <w:color w:val="000000"/>
          <w:sz w:val="22"/>
          <w:szCs w:val="22"/>
        </w:rPr>
        <w:t>’</w:t>
      </w:r>
      <w:r>
        <w:rPr>
          <w:color w:val="000000"/>
          <w:sz w:val="22"/>
          <w:szCs w:val="22"/>
        </w:rPr>
        <w:t>s right to claim for account receivables due from Party B as transferred by a third party under such business shall</w:t>
      </w:r>
      <w:r>
        <w:rPr>
          <w:color w:val="000000"/>
          <w:sz w:val="22"/>
          <w:szCs w:val="22"/>
        </w:rPr>
        <w:t xml:space="preserve"> be deemed as utilized facilities. If Party B applies to Party A for factoring business in which Party B is the payee (creditor of account receivables), purchase funds (for the acquired account receivables) paid by Party A to Party B under such business wi</w:t>
      </w:r>
      <w:r>
        <w:rPr>
          <w:color w:val="000000"/>
          <w:sz w:val="22"/>
          <w:szCs w:val="22"/>
        </w:rPr>
        <w:t>th its own funds or other funds of lawful sources for purchase of Party B</w:t>
      </w:r>
      <w:r>
        <w:rPr>
          <w:color w:val="000000"/>
          <w:sz w:val="22"/>
          <w:szCs w:val="22"/>
        </w:rPr>
        <w:t>’</w:t>
      </w:r>
      <w:r>
        <w:rPr>
          <w:color w:val="000000"/>
          <w:sz w:val="22"/>
          <w:szCs w:val="22"/>
        </w:rPr>
        <w:t>s right to claim for the account receivables shall be deemed as utilized facilities.</w:t>
      </w:r>
    </w:p>
    <w:p w:rsidR="00000000" w:rsidRDefault="00DD1352">
      <w:pPr>
        <w:ind w:firstLine="594"/>
        <w:jc w:val="both"/>
        <w:rPr>
          <w:color w:val="000000"/>
          <w:sz w:val="22"/>
          <w:szCs w:val="22"/>
        </w:rPr>
      </w:pPr>
      <w:r>
        <w:rPr>
          <w:color w:val="000000"/>
          <w:sz w:val="22"/>
          <w:szCs w:val="22"/>
        </w:rPr>
        <w:t>2.3 If, as required by its internal procedures, Party A entrusts any other branch of China Merchants Bank to issue a back-to-back letter of credit to the beneficiary after the issuance of a letter of credit, such letter of credit and the bill negotiation a</w:t>
      </w:r>
      <w:r>
        <w:rPr>
          <w:color w:val="000000"/>
          <w:sz w:val="22"/>
          <w:szCs w:val="22"/>
        </w:rPr>
        <w:t>nd shipping guarantee business thereunder shall be deemed as utilized facilities.</w:t>
      </w:r>
    </w:p>
    <w:p w:rsidR="00000000" w:rsidRDefault="00DD1352">
      <w:pPr>
        <w:ind w:firstLine="594"/>
        <w:jc w:val="both"/>
        <w:rPr>
          <w:color w:val="000000"/>
          <w:sz w:val="22"/>
          <w:szCs w:val="22"/>
        </w:rPr>
      </w:pPr>
      <w:r>
        <w:rPr>
          <w:color w:val="000000"/>
          <w:sz w:val="22"/>
          <w:szCs w:val="22"/>
        </w:rPr>
        <w:t xml:space="preserve">When conducting the import letter of credit business, if subsequently, there is import bill advance under the same letter of credit, then the import letter of credit and the </w:t>
      </w:r>
      <w:r>
        <w:rPr>
          <w:color w:val="000000"/>
          <w:sz w:val="22"/>
          <w:szCs w:val="22"/>
        </w:rPr>
        <w:t xml:space="preserve">import bill advance shall be deemed as the same utilized facility at different stages. In other words, in the case of import bill advance business, the facilities reinstated after payment with letter of credit will be used in import bill advance and shall </w:t>
      </w:r>
      <w:r>
        <w:rPr>
          <w:color w:val="000000"/>
          <w:sz w:val="22"/>
          <w:szCs w:val="22"/>
        </w:rPr>
        <w:t>be deemed as the same utilized facility under the original import letter of credit.</w:t>
      </w:r>
    </w:p>
    <w:p w:rsidR="00000000" w:rsidRDefault="00DD1352">
      <w:pPr>
        <w:ind w:firstLine="594"/>
        <w:jc w:val="both"/>
        <w:rPr>
          <w:color w:val="000000"/>
          <w:sz w:val="22"/>
          <w:szCs w:val="22"/>
        </w:rPr>
      </w:pPr>
      <w:r>
        <w:rPr>
          <w:color w:val="000000"/>
          <w:sz w:val="22"/>
          <w:szCs w:val="22"/>
        </w:rPr>
        <w:t>3. Approval and Utilization of Facilities</w:t>
      </w:r>
    </w:p>
    <w:p w:rsidR="00000000" w:rsidRDefault="00DD1352">
      <w:pPr>
        <w:ind w:firstLine="594"/>
        <w:jc w:val="both"/>
        <w:rPr>
          <w:color w:val="000000"/>
          <w:sz w:val="22"/>
          <w:szCs w:val="22"/>
        </w:rPr>
      </w:pPr>
      <w:r>
        <w:rPr>
          <w:color w:val="000000"/>
          <w:sz w:val="22"/>
          <w:szCs w:val="22"/>
        </w:rPr>
        <w:t>3.1 The type of facilities under this Agreement, the applicable types of credit business, the amount of facilities corresponding t</w:t>
      </w:r>
      <w:r>
        <w:rPr>
          <w:color w:val="000000"/>
          <w:sz w:val="22"/>
          <w:szCs w:val="22"/>
        </w:rPr>
        <w:t>o each type of credit business, whether the facilities under different types of credit business may be shared, and the specific conditions of use shall be subject to the relevant provisions of this Agreement or other agreements between Party A and Party B.</w:t>
      </w:r>
    </w:p>
    <w:p w:rsidR="00000000" w:rsidRDefault="00DD1352">
      <w:pPr>
        <w:ind w:firstLine="594"/>
        <w:jc w:val="both"/>
        <w:rPr>
          <w:color w:val="000000"/>
          <w:sz w:val="22"/>
          <w:szCs w:val="22"/>
        </w:rPr>
      </w:pPr>
      <w:r>
        <w:rPr>
          <w:color w:val="000000"/>
          <w:sz w:val="22"/>
          <w:szCs w:val="22"/>
        </w:rPr>
        <w:t>3.2 Party B must make a request for use of facilities and submit the materials requested by Party A, and Party A will conduct the business after review, on a case-by-case basis. Upon receipt of the request and relevant materials from Party B, Party A shal</w:t>
      </w:r>
      <w:r>
        <w:rPr>
          <w:color w:val="000000"/>
          <w:sz w:val="22"/>
          <w:szCs w:val="22"/>
        </w:rPr>
        <w:t xml:space="preserve">l promptly notify Party B of the additional materials required, and grant Party B sufficient time to submit the same. Party A shall make the facility to Party B in accordance with its application, provided that Party B has provided all materials necessary </w:t>
      </w:r>
      <w:r>
        <w:rPr>
          <w:color w:val="000000"/>
          <w:sz w:val="22"/>
          <w:szCs w:val="22"/>
        </w:rPr>
        <w:t>as requested by Party A.</w:t>
      </w:r>
    </w:p>
    <w:p w:rsidR="00000000" w:rsidRDefault="00DD1352">
      <w:pPr>
        <w:spacing w:before="264"/>
        <w:rPr>
          <w:color w:val="000000"/>
          <w:sz w:val="18"/>
          <w:szCs w:val="18"/>
        </w:rPr>
      </w:pPr>
      <w:r>
        <w:rPr>
          <w:color w:val="000000"/>
          <w:sz w:val="18"/>
          <w:szCs w:val="18"/>
        </w:rPr>
        <w:t>3</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ind w:left="549" w:firstLine="594"/>
        <w:jc w:val="both"/>
        <w:rPr>
          <w:color w:val="000000"/>
          <w:sz w:val="22"/>
          <w:szCs w:val="22"/>
        </w:rPr>
      </w:pPr>
      <w:r>
        <w:rPr>
          <w:color w:val="000000"/>
          <w:sz w:val="22"/>
          <w:szCs w:val="22"/>
        </w:rPr>
        <w:t>Once Party A approves Party B</w:t>
      </w:r>
      <w:r>
        <w:rPr>
          <w:color w:val="000000"/>
          <w:sz w:val="22"/>
          <w:szCs w:val="22"/>
        </w:rPr>
        <w:t>’</w:t>
      </w:r>
      <w:r>
        <w:rPr>
          <w:color w:val="000000"/>
          <w:sz w:val="22"/>
          <w:szCs w:val="22"/>
        </w:rPr>
        <w:t xml:space="preserve">s request to conduct any specific credit business, the specific business agreements entered into by and between Party A and Party B with respect to the specific credit business (including but </w:t>
      </w:r>
      <w:r>
        <w:rPr>
          <w:color w:val="000000"/>
          <w:sz w:val="22"/>
          <w:szCs w:val="22"/>
        </w:rPr>
        <w:t xml:space="preserve">not limited to agreement/request for a loan, framework agreement or specific business contract) shall constitute an integral part of the Facility Agreement. The key terms such as the specific amount, interest rate, tenure, purpose and expense of each loan </w:t>
      </w:r>
      <w:r>
        <w:rPr>
          <w:color w:val="000000"/>
          <w:sz w:val="22"/>
          <w:szCs w:val="22"/>
        </w:rPr>
        <w:t>or other credit business shall be specified in the specific business agreements and the business vouchers confirmed by Party A and Party B (including but not limited to loan note).</w:t>
      </w:r>
      <w:bookmarkStart w:id="83" w:name="ole_link11_13166809"/>
      <w:bookmarkStart w:id="84" w:name="ole_link12_13166809"/>
      <w:bookmarkEnd w:id="83"/>
      <w:bookmarkEnd w:id="84"/>
    </w:p>
    <w:p w:rsidR="00000000" w:rsidRDefault="00DD1352">
      <w:pPr>
        <w:ind w:firstLine="594"/>
        <w:jc w:val="both"/>
        <w:rPr>
          <w:color w:val="000000"/>
          <w:sz w:val="22"/>
          <w:szCs w:val="22"/>
        </w:rPr>
      </w:pPr>
      <w:r>
        <w:rPr>
          <w:color w:val="000000"/>
          <w:sz w:val="22"/>
          <w:szCs w:val="22"/>
        </w:rPr>
        <w:t>3.3 If Party B makes a request for working capital loans within the amount of facilities, no separate Loan Contract on a case-by-case basis is required.</w:t>
      </w:r>
    </w:p>
    <w:p w:rsidR="00000000" w:rsidRDefault="00DD1352">
      <w:pPr>
        <w:ind w:firstLine="594"/>
        <w:jc w:val="both"/>
        <w:rPr>
          <w:color w:val="000000"/>
          <w:sz w:val="22"/>
          <w:szCs w:val="22"/>
        </w:rPr>
      </w:pPr>
      <w:r>
        <w:rPr>
          <w:color w:val="000000"/>
          <w:sz w:val="22"/>
          <w:szCs w:val="22"/>
        </w:rPr>
        <w:t>3.4 The specific term of each loan or other facility within the amount of facilities shall be determin</w:t>
      </w:r>
      <w:r>
        <w:rPr>
          <w:color w:val="000000"/>
          <w:sz w:val="22"/>
          <w:szCs w:val="22"/>
        </w:rPr>
        <w:t>ed based on Party B</w:t>
      </w:r>
      <w:r>
        <w:rPr>
          <w:color w:val="000000"/>
          <w:sz w:val="22"/>
          <w:szCs w:val="22"/>
        </w:rPr>
        <w:t>’</w:t>
      </w:r>
      <w:r>
        <w:rPr>
          <w:color w:val="000000"/>
          <w:sz w:val="22"/>
          <w:szCs w:val="22"/>
        </w:rPr>
        <w:t>s operation needs and Party A</w:t>
      </w:r>
      <w:r>
        <w:rPr>
          <w:color w:val="000000"/>
          <w:sz w:val="22"/>
          <w:szCs w:val="22"/>
        </w:rPr>
        <w:t>’</w:t>
      </w:r>
      <w:r>
        <w:rPr>
          <w:color w:val="000000"/>
          <w:sz w:val="22"/>
          <w:szCs w:val="22"/>
        </w:rPr>
        <w:t>s business management rules, the maturity date of which may be later than the expiry date of tenure of facilities, unless otherwise required by Party A.</w:t>
      </w:r>
    </w:p>
    <w:p w:rsidR="00000000" w:rsidRDefault="00DD1352">
      <w:pPr>
        <w:ind w:firstLine="594"/>
        <w:jc w:val="both"/>
        <w:rPr>
          <w:color w:val="000000"/>
          <w:sz w:val="22"/>
          <w:szCs w:val="22"/>
        </w:rPr>
      </w:pPr>
      <w:r>
        <w:rPr>
          <w:color w:val="000000"/>
          <w:sz w:val="22"/>
          <w:szCs w:val="22"/>
        </w:rPr>
        <w:t>4. Interest Rate of Working Capital Loans</w:t>
      </w:r>
      <w:bookmarkStart w:id="85" w:name="ole_link13_13166809"/>
      <w:bookmarkStart w:id="86" w:name="ole_link14_13166809"/>
      <w:bookmarkEnd w:id="85"/>
      <w:bookmarkEnd w:id="86"/>
    </w:p>
    <w:p w:rsidR="00000000" w:rsidRDefault="00DD1352">
      <w:pPr>
        <w:ind w:firstLine="594"/>
        <w:jc w:val="both"/>
        <w:rPr>
          <w:color w:val="000000"/>
          <w:sz w:val="22"/>
          <w:szCs w:val="22"/>
        </w:rPr>
      </w:pPr>
      <w:r>
        <w:rPr>
          <w:color w:val="000000"/>
          <w:sz w:val="22"/>
          <w:szCs w:val="22"/>
        </w:rPr>
        <w:t>4.1 The interest rate of any loan hereunder shall be the one specified by Party B in the corresponding utilization request, provided that in no event shall such interest rate be higher than t</w:t>
      </w:r>
      <w:r>
        <w:rPr>
          <w:color w:val="000000"/>
          <w:sz w:val="22"/>
          <w:szCs w:val="22"/>
        </w:rPr>
        <w:t>he base interest rate for RMB loans applicable to the same tenure of such loan, on the date when such utilization request is made by Party B, minus 10% (tax-inclusive).</w:t>
      </w:r>
    </w:p>
    <w:p w:rsidR="00000000" w:rsidRDefault="00DD1352">
      <w:pPr>
        <w:ind w:firstLine="594"/>
        <w:jc w:val="both"/>
        <w:rPr>
          <w:color w:val="000000"/>
          <w:sz w:val="22"/>
          <w:szCs w:val="22"/>
        </w:rPr>
      </w:pPr>
      <w:r>
        <w:rPr>
          <w:color w:val="000000"/>
          <w:sz w:val="22"/>
          <w:szCs w:val="22"/>
        </w:rPr>
        <w:t>4.2 If the RMB loan base rate is not published when a loan under this Agreement is util</w:t>
      </w:r>
      <w:r>
        <w:rPr>
          <w:color w:val="000000"/>
          <w:sz w:val="22"/>
          <w:szCs w:val="22"/>
        </w:rPr>
        <w:t>ized due to any change in the relevant national policies, the interest rate of the immediately preceding drawdown shall be applied to such loan. If Loan Prime Rate (LPR) is mandatorily required to apply to the loan under this Agreement due to any change in</w:t>
      </w:r>
      <w:r>
        <w:rPr>
          <w:color w:val="000000"/>
          <w:sz w:val="22"/>
          <w:szCs w:val="22"/>
        </w:rPr>
        <w:t xml:space="preserve"> the relevant national policies, Party A and Party B shall adjust the applicable interest rate after friendly negotiation, provided that Party A shall ensure that the adjusted applicable interest rate will not be higher than the interest rate specified in </w:t>
      </w:r>
      <w:r>
        <w:rPr>
          <w:color w:val="000000"/>
          <w:sz w:val="22"/>
          <w:szCs w:val="22"/>
        </w:rPr>
        <w:t>Clause 4.1 above. If lower interest rate may apply to any loan hereunder due to any change in the relevant national policies or due to changes in domestic credit market prices, Party B may negotiate with Party A for the application of such lower loan inter</w:t>
      </w:r>
      <w:r>
        <w:rPr>
          <w:color w:val="000000"/>
          <w:sz w:val="22"/>
          <w:szCs w:val="22"/>
        </w:rPr>
        <w:t>est rate.</w:t>
      </w:r>
    </w:p>
    <w:p w:rsidR="00000000" w:rsidRDefault="00DD1352">
      <w:pPr>
        <w:spacing w:before="264"/>
        <w:rPr>
          <w:color w:val="000000"/>
          <w:sz w:val="18"/>
          <w:szCs w:val="18"/>
        </w:rPr>
      </w:pPr>
      <w:r>
        <w:rPr>
          <w:color w:val="000000"/>
          <w:sz w:val="18"/>
          <w:szCs w:val="18"/>
        </w:rPr>
        <w:t>4</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ind w:left="549" w:firstLine="594"/>
        <w:jc w:val="both"/>
        <w:rPr>
          <w:color w:val="000000"/>
          <w:sz w:val="22"/>
          <w:szCs w:val="22"/>
        </w:rPr>
      </w:pPr>
      <w:r>
        <w:rPr>
          <w:color w:val="000000"/>
          <w:sz w:val="22"/>
          <w:szCs w:val="22"/>
        </w:rPr>
        <w:t>In the event of any conflict or inconsistency between this provision and any other provision under this Agreement or under any specific business agreement, this provision shall prevail.</w:t>
      </w:r>
    </w:p>
    <w:p w:rsidR="00000000" w:rsidRDefault="00DD1352">
      <w:pPr>
        <w:ind w:firstLine="594"/>
        <w:jc w:val="both"/>
        <w:rPr>
          <w:color w:val="000000"/>
          <w:sz w:val="22"/>
          <w:szCs w:val="22"/>
        </w:rPr>
      </w:pPr>
      <w:r>
        <w:rPr>
          <w:color w:val="000000"/>
          <w:sz w:val="22"/>
          <w:szCs w:val="22"/>
        </w:rPr>
        <w:t>4.3 If Party B fails to apply the loan in accordance with this Agreement, for any portion of loan that is not used for the purpose hereunder, penalty interest shall accrue from the date on which the loan purpose is changed at the original interest rate plu</w:t>
      </w:r>
      <w:r>
        <w:rPr>
          <w:color w:val="000000"/>
          <w:sz w:val="22"/>
          <w:szCs w:val="22"/>
        </w:rPr>
        <w:t>s  50 %. Original interest rate means the interest rate that is applicable immediately before the loan purpose is changed.</w:t>
      </w:r>
    </w:p>
    <w:p w:rsidR="00000000" w:rsidRDefault="00DD1352">
      <w:pPr>
        <w:ind w:firstLine="594"/>
        <w:jc w:val="both"/>
        <w:rPr>
          <w:color w:val="000000"/>
          <w:sz w:val="22"/>
          <w:szCs w:val="22"/>
        </w:rPr>
      </w:pPr>
      <w:r>
        <w:rPr>
          <w:color w:val="000000"/>
          <w:sz w:val="22"/>
          <w:szCs w:val="22"/>
        </w:rPr>
        <w:t xml:space="preserve">If Party B fails to repay the loan when it falls due, for any outstanding portion of loan, overdue interest (penalty interest) shall </w:t>
      </w:r>
      <w:r>
        <w:rPr>
          <w:color w:val="000000"/>
          <w:sz w:val="22"/>
          <w:szCs w:val="22"/>
        </w:rPr>
        <w:t>accrue from the date on which the loan becomes due at the original interest rate plus  30 % (overdue interest rate). Original interest rate means the interest rate that is applicable immediately before the loan maturity date (including the accelerated matu</w:t>
      </w:r>
      <w:r>
        <w:rPr>
          <w:color w:val="000000"/>
          <w:sz w:val="22"/>
          <w:szCs w:val="22"/>
        </w:rPr>
        <w:t>rity date) , or, in the case of floating interest rate, in the latest floating period immediately before the loan maturity date (including the accelerated maturity date).</w:t>
      </w:r>
    </w:p>
    <w:p w:rsidR="00000000" w:rsidRDefault="00DD1352">
      <w:pPr>
        <w:ind w:firstLine="594"/>
        <w:jc w:val="both"/>
        <w:rPr>
          <w:color w:val="000000"/>
          <w:sz w:val="22"/>
          <w:szCs w:val="22"/>
        </w:rPr>
      </w:pPr>
      <w:r>
        <w:rPr>
          <w:color w:val="000000"/>
          <w:sz w:val="22"/>
          <w:szCs w:val="22"/>
        </w:rPr>
        <w:t>Where a loan is both overdue and not applied for the purpose hereunder, the higher pe</w:t>
      </w:r>
      <w:r>
        <w:rPr>
          <w:color w:val="000000"/>
          <w:sz w:val="22"/>
          <w:szCs w:val="22"/>
        </w:rPr>
        <w:t>nalty interest specified above shall apply.</w:t>
      </w:r>
    </w:p>
    <w:p w:rsidR="00000000" w:rsidRDefault="00DD1352">
      <w:pPr>
        <w:ind w:left="22" w:firstLine="440"/>
        <w:jc w:val="both"/>
        <w:rPr>
          <w:color w:val="000000"/>
          <w:sz w:val="22"/>
          <w:szCs w:val="22"/>
        </w:rPr>
      </w:pPr>
      <w:r>
        <w:rPr>
          <w:color w:val="000000"/>
          <w:sz w:val="22"/>
          <w:szCs w:val="22"/>
        </w:rPr>
        <w:t>4.4 During the tenure of the loan, if mandatory regulation was announced by People</w:t>
      </w:r>
      <w:r>
        <w:rPr>
          <w:color w:val="000000"/>
          <w:sz w:val="22"/>
          <w:szCs w:val="22"/>
        </w:rPr>
        <w:t>’</w:t>
      </w:r>
      <w:r>
        <w:rPr>
          <w:color w:val="000000"/>
          <w:sz w:val="22"/>
          <w:szCs w:val="22"/>
        </w:rPr>
        <w:t>s Bank of China to adjust the loan interest, such regulation shall be followed.</w:t>
      </w:r>
    </w:p>
    <w:p w:rsidR="00000000" w:rsidRDefault="00DD1352">
      <w:pPr>
        <w:ind w:firstLine="594"/>
        <w:jc w:val="both"/>
        <w:rPr>
          <w:color w:val="000000"/>
          <w:sz w:val="22"/>
          <w:szCs w:val="22"/>
        </w:rPr>
      </w:pPr>
      <w:r>
        <w:rPr>
          <w:color w:val="000000"/>
          <w:sz w:val="22"/>
          <w:szCs w:val="22"/>
        </w:rPr>
        <w:t>4.5 If the loan maturity date falls on a day that</w:t>
      </w:r>
      <w:r>
        <w:rPr>
          <w:color w:val="000000"/>
          <w:sz w:val="22"/>
          <w:szCs w:val="22"/>
        </w:rPr>
        <w:t xml:space="preserve"> is not a working day, it shall be automatically postponed to the first working day thereafter, and the interest shall be calculated based on the actual number of days of loan utilization.</w:t>
      </w:r>
    </w:p>
    <w:p w:rsidR="00000000" w:rsidRDefault="00DD1352">
      <w:pPr>
        <w:ind w:firstLine="594"/>
        <w:jc w:val="both"/>
        <w:rPr>
          <w:color w:val="000000"/>
          <w:sz w:val="22"/>
          <w:szCs w:val="22"/>
        </w:rPr>
      </w:pPr>
      <w:r>
        <w:rPr>
          <w:color w:val="000000"/>
          <w:sz w:val="22"/>
          <w:szCs w:val="22"/>
        </w:rPr>
        <w:t>4.6 Party B shall pay interest on each interest payment date, and P</w:t>
      </w:r>
      <w:r>
        <w:rPr>
          <w:color w:val="000000"/>
          <w:sz w:val="22"/>
          <w:szCs w:val="22"/>
        </w:rPr>
        <w:t xml:space="preserve">arty A may debit such interest directly from the account designated by Party B which is opened with China Merchants Bank. Compound interest will accrue on the outstanding interest (including penalty interest) at the overdue interest rate specified in this </w:t>
      </w:r>
      <w:r>
        <w:rPr>
          <w:color w:val="000000"/>
          <w:sz w:val="22"/>
          <w:szCs w:val="22"/>
        </w:rPr>
        <w:t>Clause, if Party B fails to pay interest when it falls due and Party A fails to directly debit the same from Party B</w:t>
      </w:r>
      <w:r>
        <w:rPr>
          <w:color w:val="000000"/>
          <w:sz w:val="22"/>
          <w:szCs w:val="22"/>
        </w:rPr>
        <w:t>’</w:t>
      </w:r>
      <w:r>
        <w:rPr>
          <w:color w:val="000000"/>
          <w:sz w:val="22"/>
          <w:szCs w:val="22"/>
        </w:rPr>
        <w:t>s account.</w:t>
      </w:r>
    </w:p>
    <w:p w:rsidR="00000000" w:rsidRDefault="00DD1352">
      <w:pPr>
        <w:ind w:firstLine="594"/>
        <w:jc w:val="both"/>
        <w:rPr>
          <w:color w:val="000000"/>
          <w:sz w:val="22"/>
          <w:szCs w:val="22"/>
        </w:rPr>
      </w:pPr>
      <w:r>
        <w:rPr>
          <w:color w:val="000000"/>
          <w:sz w:val="22"/>
          <w:szCs w:val="22"/>
        </w:rPr>
        <w:t>5. Rights and Obligations of Party B</w:t>
      </w:r>
    </w:p>
    <w:p w:rsidR="00000000" w:rsidRDefault="00DD1352">
      <w:pPr>
        <w:ind w:firstLine="594"/>
        <w:jc w:val="both"/>
        <w:rPr>
          <w:color w:val="000000"/>
          <w:sz w:val="22"/>
          <w:szCs w:val="22"/>
        </w:rPr>
      </w:pPr>
      <w:r>
        <w:rPr>
          <w:color w:val="000000"/>
          <w:sz w:val="22"/>
          <w:szCs w:val="22"/>
        </w:rPr>
        <w:t>5.1 Rights of Party B are as follows:</w:t>
      </w:r>
    </w:p>
    <w:p w:rsidR="00000000" w:rsidRDefault="00DD1352">
      <w:pPr>
        <w:ind w:firstLine="594"/>
        <w:jc w:val="both"/>
        <w:rPr>
          <w:color w:val="000000"/>
          <w:sz w:val="22"/>
          <w:szCs w:val="22"/>
        </w:rPr>
      </w:pPr>
      <w:r>
        <w:rPr>
          <w:color w:val="000000"/>
          <w:sz w:val="22"/>
          <w:szCs w:val="22"/>
        </w:rPr>
        <w:t>5.1.1 Party B has the right to request Party A to pro</w:t>
      </w:r>
      <w:r>
        <w:rPr>
          <w:color w:val="000000"/>
          <w:sz w:val="22"/>
          <w:szCs w:val="22"/>
        </w:rPr>
        <w:t>vide loan or other credit within the amount</w:t>
      </w:r>
    </w:p>
    <w:p w:rsidR="00000000" w:rsidRDefault="00DD1352">
      <w:pPr>
        <w:spacing w:before="264"/>
        <w:rPr>
          <w:color w:val="000000"/>
          <w:sz w:val="18"/>
          <w:szCs w:val="18"/>
        </w:rPr>
      </w:pPr>
      <w:r>
        <w:rPr>
          <w:color w:val="000000"/>
          <w:sz w:val="18"/>
          <w:szCs w:val="18"/>
        </w:rPr>
        <w:t>5</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of the facilities in accordance with the provisions hereof;</w:t>
      </w:r>
    </w:p>
    <w:p w:rsidR="00000000" w:rsidRDefault="00DD1352">
      <w:pPr>
        <w:ind w:firstLine="594"/>
        <w:jc w:val="both"/>
        <w:rPr>
          <w:color w:val="000000"/>
          <w:sz w:val="22"/>
          <w:szCs w:val="22"/>
        </w:rPr>
      </w:pPr>
      <w:r>
        <w:rPr>
          <w:color w:val="000000"/>
          <w:sz w:val="22"/>
          <w:szCs w:val="22"/>
        </w:rPr>
        <w:t>5.1.2 Party B has the right to apply the facilities in accordance with this Agreement;</w:t>
      </w:r>
    </w:p>
    <w:p w:rsidR="00000000" w:rsidRDefault="00DD1352">
      <w:pPr>
        <w:ind w:firstLine="594"/>
        <w:jc w:val="both"/>
        <w:rPr>
          <w:color w:val="000000"/>
          <w:sz w:val="22"/>
          <w:szCs w:val="22"/>
        </w:rPr>
      </w:pPr>
      <w:r>
        <w:rPr>
          <w:color w:val="000000"/>
          <w:sz w:val="22"/>
          <w:szCs w:val="22"/>
        </w:rPr>
        <w:t>5.1.3 Party B has the right to request Party A to keep c</w:t>
      </w:r>
      <w:r>
        <w:rPr>
          <w:color w:val="000000"/>
          <w:sz w:val="22"/>
          <w:szCs w:val="22"/>
        </w:rPr>
        <w:t>onfidential all information and materials provided by it, including but not limited to information in respect of Party B</w:t>
      </w:r>
      <w:r>
        <w:rPr>
          <w:color w:val="000000"/>
          <w:sz w:val="22"/>
          <w:szCs w:val="22"/>
        </w:rPr>
        <w:t>’</w:t>
      </w:r>
      <w:r>
        <w:rPr>
          <w:color w:val="000000"/>
          <w:sz w:val="22"/>
          <w:szCs w:val="22"/>
        </w:rPr>
        <w:t>s production, operation, assets and accounts, unless otherwise specified herein;</w:t>
      </w:r>
    </w:p>
    <w:p w:rsidR="00000000" w:rsidRDefault="00DD1352">
      <w:pPr>
        <w:ind w:firstLine="594"/>
        <w:jc w:val="both"/>
        <w:rPr>
          <w:color w:val="000000"/>
          <w:sz w:val="22"/>
          <w:szCs w:val="22"/>
        </w:rPr>
      </w:pPr>
      <w:r>
        <w:rPr>
          <w:color w:val="000000"/>
          <w:sz w:val="22"/>
          <w:szCs w:val="22"/>
        </w:rPr>
        <w:t>5.1.4 Subject to Party A</w:t>
      </w:r>
      <w:r>
        <w:rPr>
          <w:color w:val="000000"/>
          <w:sz w:val="22"/>
          <w:szCs w:val="22"/>
        </w:rPr>
        <w:t>’</w:t>
      </w:r>
      <w:r>
        <w:rPr>
          <w:color w:val="000000"/>
          <w:sz w:val="22"/>
          <w:szCs w:val="22"/>
        </w:rPr>
        <w:t>s written consent, Party B ha</w:t>
      </w:r>
      <w:r>
        <w:rPr>
          <w:color w:val="000000"/>
          <w:sz w:val="22"/>
          <w:szCs w:val="22"/>
        </w:rPr>
        <w:t>s the right to transfer its indebtedness to a third party;</w:t>
      </w:r>
    </w:p>
    <w:p w:rsidR="00000000" w:rsidRDefault="00DD1352">
      <w:pPr>
        <w:ind w:firstLine="594"/>
        <w:jc w:val="both"/>
        <w:rPr>
          <w:color w:val="000000"/>
          <w:sz w:val="22"/>
          <w:szCs w:val="22"/>
        </w:rPr>
      </w:pPr>
      <w:r>
        <w:rPr>
          <w:color w:val="000000"/>
          <w:sz w:val="22"/>
          <w:szCs w:val="22"/>
        </w:rPr>
        <w:t xml:space="preserve">5.1.5 Party B shall not be required to pay any fees (including but not limited to commitment fees, commissions or break funding costs) to Party A for the use or prepayment of facilities hereunder. </w:t>
      </w:r>
      <w:r>
        <w:rPr>
          <w:color w:val="000000"/>
          <w:sz w:val="22"/>
          <w:szCs w:val="22"/>
        </w:rPr>
        <w:t>For the avoidance of doubt, Party B shall pay the corresponding interest in accordance with the provisions of this Agreement;</w:t>
      </w:r>
    </w:p>
    <w:p w:rsidR="00000000" w:rsidRDefault="00DD1352">
      <w:pPr>
        <w:ind w:firstLine="594"/>
        <w:jc w:val="both"/>
        <w:rPr>
          <w:color w:val="000000"/>
          <w:sz w:val="22"/>
          <w:szCs w:val="22"/>
        </w:rPr>
      </w:pPr>
      <w:r>
        <w:rPr>
          <w:color w:val="000000"/>
          <w:sz w:val="22"/>
          <w:szCs w:val="22"/>
        </w:rPr>
        <w:t>5.1.6 Party B shall not be required to perform any undertaking or obligation under this Agreement (including but not limited to ca</w:t>
      </w:r>
      <w:r>
        <w:rPr>
          <w:color w:val="000000"/>
          <w:sz w:val="22"/>
          <w:szCs w:val="22"/>
        </w:rPr>
        <w:t>sh pooling obligations), to the extent that there is no outstanding amount owed by Party B hereunder.</w:t>
      </w:r>
    </w:p>
    <w:p w:rsidR="00000000" w:rsidRDefault="00DD1352">
      <w:pPr>
        <w:ind w:firstLine="594"/>
        <w:jc w:val="both"/>
        <w:rPr>
          <w:color w:val="000000"/>
          <w:sz w:val="22"/>
          <w:szCs w:val="22"/>
        </w:rPr>
      </w:pPr>
      <w:r>
        <w:rPr>
          <w:color w:val="000000"/>
          <w:sz w:val="22"/>
          <w:szCs w:val="22"/>
        </w:rPr>
        <w:t>5.2 Obligations of Party B are as follows:</w:t>
      </w:r>
    </w:p>
    <w:p w:rsidR="00000000" w:rsidRDefault="00DD1352">
      <w:pPr>
        <w:ind w:firstLine="594"/>
        <w:jc w:val="both"/>
        <w:rPr>
          <w:color w:val="000000"/>
          <w:sz w:val="22"/>
          <w:szCs w:val="22"/>
        </w:rPr>
      </w:pPr>
      <w:r>
        <w:rPr>
          <w:color w:val="000000"/>
          <w:sz w:val="22"/>
          <w:szCs w:val="22"/>
        </w:rPr>
        <w:t>5.2.1 Party B shall provide the documents and materials reasonably requested by Party A in a truthful manner</w:t>
      </w:r>
      <w:r>
        <w:rPr>
          <w:color w:val="000000"/>
          <w:sz w:val="22"/>
          <w:szCs w:val="22"/>
        </w:rPr>
        <w:t xml:space="preserve"> (including but not limited to provision of its true financial books/statements and annual financial reports at such frequency as requested by Party A, decisions on production, operation and management which may have a material adverse effect on Party B</w:t>
      </w:r>
      <w:r>
        <w:rPr>
          <w:color w:val="000000"/>
          <w:sz w:val="22"/>
          <w:szCs w:val="22"/>
        </w:rPr>
        <w:t>’</w:t>
      </w:r>
      <w:r>
        <w:rPr>
          <w:color w:val="000000"/>
          <w:sz w:val="22"/>
          <w:szCs w:val="22"/>
        </w:rPr>
        <w:t xml:space="preserve">s </w:t>
      </w:r>
      <w:r>
        <w:rPr>
          <w:color w:val="000000"/>
          <w:sz w:val="22"/>
          <w:szCs w:val="22"/>
        </w:rPr>
        <w:t xml:space="preserve">ability to perform the repayment obligations hereunder, relevant supporting materials for the change of corporate name, registered address, operating place, shareholders and other information and materials for utilization/use of funds as specified in this </w:t>
      </w:r>
      <w:r>
        <w:rPr>
          <w:color w:val="000000"/>
          <w:sz w:val="22"/>
          <w:szCs w:val="22"/>
        </w:rPr>
        <w:t>Agreement) and to the extent reasonable, cooperate with Party A in its examination, audit and inspection in accordance with laws and regulations applicable to it;</w:t>
      </w:r>
    </w:p>
    <w:p w:rsidR="00000000" w:rsidRDefault="00DD1352">
      <w:pPr>
        <w:ind w:firstLine="594"/>
        <w:jc w:val="both"/>
        <w:rPr>
          <w:color w:val="000000"/>
          <w:sz w:val="22"/>
          <w:szCs w:val="22"/>
        </w:rPr>
      </w:pPr>
      <w:r>
        <w:rPr>
          <w:color w:val="000000"/>
          <w:sz w:val="22"/>
          <w:szCs w:val="22"/>
        </w:rPr>
        <w:t>5.2.2 Party B shall be subject to Party A</w:t>
      </w:r>
      <w:r>
        <w:rPr>
          <w:color w:val="000000"/>
          <w:sz w:val="22"/>
          <w:szCs w:val="22"/>
        </w:rPr>
        <w:t>’</w:t>
      </w:r>
      <w:r>
        <w:rPr>
          <w:color w:val="000000"/>
          <w:sz w:val="22"/>
          <w:szCs w:val="22"/>
        </w:rPr>
        <w:t>s supervision on its use of credit funds and on its</w:t>
      </w:r>
      <w:r>
        <w:rPr>
          <w:color w:val="000000"/>
          <w:sz w:val="22"/>
          <w:szCs w:val="22"/>
        </w:rPr>
        <w:t xml:space="preserve"> production, operation and financial activities in accordance with the laws and regulations applicable to Party A;</w:t>
      </w:r>
    </w:p>
    <w:p w:rsidR="00000000" w:rsidRDefault="00DD1352">
      <w:pPr>
        <w:spacing w:before="264"/>
        <w:rPr>
          <w:color w:val="000000"/>
          <w:sz w:val="18"/>
          <w:szCs w:val="18"/>
        </w:rPr>
      </w:pPr>
      <w:r>
        <w:rPr>
          <w:color w:val="000000"/>
          <w:sz w:val="18"/>
          <w:szCs w:val="18"/>
        </w:rPr>
        <w:t>6</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ind w:left="549" w:firstLine="594"/>
        <w:jc w:val="both"/>
        <w:rPr>
          <w:color w:val="000000"/>
          <w:sz w:val="22"/>
          <w:szCs w:val="22"/>
        </w:rPr>
      </w:pPr>
      <w:r>
        <w:rPr>
          <w:color w:val="000000"/>
          <w:sz w:val="22"/>
          <w:szCs w:val="22"/>
        </w:rPr>
        <w:t>5.2.3 Party B shall apply the loan proceeds and/or other credit in accordance with the provisions and/or for the purposes agreed upo</w:t>
      </w:r>
      <w:r>
        <w:rPr>
          <w:color w:val="000000"/>
          <w:sz w:val="22"/>
          <w:szCs w:val="22"/>
        </w:rPr>
        <w:t>n in this Agreement and the specific business agreements;</w:t>
      </w:r>
    </w:p>
    <w:p w:rsidR="00000000" w:rsidRDefault="00DD1352">
      <w:pPr>
        <w:ind w:firstLine="594"/>
        <w:jc w:val="both"/>
        <w:rPr>
          <w:color w:val="000000"/>
          <w:sz w:val="22"/>
          <w:szCs w:val="22"/>
        </w:rPr>
      </w:pPr>
      <w:r>
        <w:rPr>
          <w:color w:val="000000"/>
          <w:sz w:val="22"/>
          <w:szCs w:val="22"/>
        </w:rPr>
        <w:t>5.2.4 Party B shall make payment of the principal and interest of loans, advances and other credits fully when they fall due in accordance with this Agreement and the specific business agreements, a</w:t>
      </w:r>
      <w:r>
        <w:rPr>
          <w:color w:val="000000"/>
          <w:sz w:val="22"/>
          <w:szCs w:val="22"/>
        </w:rPr>
        <w:t>s well as the expense (if any) agreed in the relevant specific business agreements;</w:t>
      </w:r>
    </w:p>
    <w:p w:rsidR="00000000" w:rsidRDefault="00DD1352">
      <w:pPr>
        <w:ind w:firstLine="594"/>
        <w:jc w:val="both"/>
        <w:rPr>
          <w:color w:val="000000"/>
          <w:sz w:val="22"/>
          <w:szCs w:val="22"/>
        </w:rPr>
      </w:pPr>
      <w:r>
        <w:rPr>
          <w:color w:val="000000"/>
          <w:sz w:val="22"/>
          <w:szCs w:val="22"/>
        </w:rPr>
        <w:t>5.2.5 Party B shall obtain the written consent of Party A before it transfers all or any part of the indebtedness hereunder to any third party;</w:t>
      </w:r>
    </w:p>
    <w:p w:rsidR="00000000" w:rsidRDefault="00DD1352">
      <w:pPr>
        <w:ind w:firstLine="594"/>
        <w:jc w:val="both"/>
        <w:rPr>
          <w:color w:val="000000"/>
          <w:sz w:val="22"/>
          <w:szCs w:val="22"/>
        </w:rPr>
      </w:pPr>
      <w:r>
        <w:rPr>
          <w:color w:val="000000"/>
          <w:sz w:val="22"/>
          <w:szCs w:val="22"/>
        </w:rPr>
        <w:t>5.2.6 Party B shall immediat</w:t>
      </w:r>
      <w:r>
        <w:rPr>
          <w:color w:val="000000"/>
          <w:sz w:val="22"/>
          <w:szCs w:val="22"/>
        </w:rPr>
        <w:t>ely notify Party A if, to the best of Party B</w:t>
      </w:r>
      <w:r>
        <w:rPr>
          <w:color w:val="000000"/>
          <w:sz w:val="22"/>
          <w:szCs w:val="22"/>
        </w:rPr>
        <w:t>’</w:t>
      </w:r>
      <w:r>
        <w:rPr>
          <w:color w:val="000000"/>
          <w:sz w:val="22"/>
          <w:szCs w:val="22"/>
        </w:rPr>
        <w:t>s knowledge, any of the following circumstances occurs which has a material adverse effect on its solvency:</w:t>
      </w:r>
    </w:p>
    <w:p w:rsidR="00000000" w:rsidRDefault="00DD1352">
      <w:pPr>
        <w:ind w:firstLine="594"/>
        <w:jc w:val="both"/>
        <w:rPr>
          <w:color w:val="000000"/>
          <w:sz w:val="22"/>
          <w:szCs w:val="22"/>
        </w:rPr>
      </w:pPr>
      <w:r>
        <w:rPr>
          <w:color w:val="000000"/>
          <w:sz w:val="22"/>
          <w:szCs w:val="22"/>
        </w:rPr>
        <w:t>5.2.6.1 Party B suffers from major financial losses, asset losses or other financial crisis;</w:t>
      </w:r>
    </w:p>
    <w:p w:rsidR="00000000" w:rsidRDefault="00DD1352">
      <w:pPr>
        <w:ind w:firstLine="594"/>
        <w:jc w:val="both"/>
        <w:rPr>
          <w:color w:val="000000"/>
          <w:sz w:val="22"/>
          <w:szCs w:val="22"/>
        </w:rPr>
      </w:pPr>
      <w:r>
        <w:rPr>
          <w:color w:val="000000"/>
          <w:sz w:val="22"/>
          <w:szCs w:val="22"/>
        </w:rPr>
        <w:t>5.2.6.2 P</w:t>
      </w:r>
      <w:r>
        <w:rPr>
          <w:color w:val="000000"/>
          <w:sz w:val="22"/>
          <w:szCs w:val="22"/>
        </w:rPr>
        <w:t>arty B provides loans or guarantees for the interest of any third party or to protect any third party against losses, or creates mortgage (pledge) security over its own property (rights), excluding: (1) any lien created in the ordinary course of trading, a</w:t>
      </w:r>
      <w:r>
        <w:rPr>
          <w:color w:val="000000"/>
          <w:sz w:val="22"/>
          <w:szCs w:val="22"/>
        </w:rPr>
        <w:t>ny statutory priority created over construction projects, and other security interests created under or by the operation of laws and regulations; (2) security interests created in Party B</w:t>
      </w:r>
      <w:r>
        <w:rPr>
          <w:color w:val="000000"/>
          <w:sz w:val="22"/>
          <w:szCs w:val="22"/>
        </w:rPr>
        <w:t>’</w:t>
      </w:r>
      <w:r>
        <w:rPr>
          <w:color w:val="000000"/>
          <w:sz w:val="22"/>
          <w:szCs w:val="22"/>
        </w:rPr>
        <w:t>s daily business (including but not limited to commodities, material</w:t>
      </w:r>
      <w:r>
        <w:rPr>
          <w:color w:val="000000"/>
          <w:sz w:val="22"/>
          <w:szCs w:val="22"/>
        </w:rPr>
        <w:t>s or equipment obtained on an arm</w:t>
      </w:r>
      <w:r>
        <w:rPr>
          <w:color w:val="000000"/>
          <w:sz w:val="22"/>
          <w:szCs w:val="22"/>
        </w:rPr>
        <w:t>’</w:t>
      </w:r>
      <w:r>
        <w:rPr>
          <w:color w:val="000000"/>
          <w:sz w:val="22"/>
          <w:szCs w:val="22"/>
        </w:rPr>
        <w:t>s length basis, any priority arising from or caused by any title retention provision in the supply or sales terms and conditions of any supplier or seller); and (3) security in any form provided by Party B for its affiliat</w:t>
      </w:r>
      <w:r>
        <w:rPr>
          <w:color w:val="000000"/>
          <w:sz w:val="22"/>
          <w:szCs w:val="22"/>
        </w:rPr>
        <w:t>es without material adverse effects on its solvency;</w:t>
      </w:r>
    </w:p>
    <w:p w:rsidR="00000000" w:rsidRDefault="00DD1352">
      <w:pPr>
        <w:ind w:firstLine="594"/>
        <w:jc w:val="both"/>
        <w:rPr>
          <w:color w:val="000000"/>
          <w:sz w:val="22"/>
          <w:szCs w:val="22"/>
        </w:rPr>
      </w:pPr>
      <w:r>
        <w:rPr>
          <w:color w:val="000000"/>
          <w:sz w:val="22"/>
          <w:szCs w:val="22"/>
        </w:rPr>
        <w:t>5.2.6.3 Party B winds up, its business license is suspended or deregistered, or a petition for bankruptcy is filed by or against it, or it is dissolved;</w:t>
      </w:r>
    </w:p>
    <w:p w:rsidR="00000000" w:rsidRDefault="00DD1352">
      <w:pPr>
        <w:ind w:firstLine="594"/>
        <w:jc w:val="both"/>
        <w:rPr>
          <w:color w:val="000000"/>
          <w:sz w:val="22"/>
          <w:szCs w:val="22"/>
        </w:rPr>
      </w:pPr>
      <w:r>
        <w:rPr>
          <w:color w:val="000000"/>
          <w:sz w:val="22"/>
          <w:szCs w:val="22"/>
        </w:rPr>
        <w:t>5.2.6.4 Party B promptly reports any related party</w:t>
      </w:r>
      <w:r>
        <w:rPr>
          <w:color w:val="000000"/>
          <w:sz w:val="22"/>
          <w:szCs w:val="22"/>
        </w:rPr>
        <w:t xml:space="preserve"> transactions with a value of more than 10% of its net assets in accordance with the relevant laws and regulations;</w:t>
      </w:r>
    </w:p>
    <w:p w:rsidR="00000000" w:rsidRDefault="00DD1352">
      <w:pPr>
        <w:ind w:firstLine="594"/>
        <w:jc w:val="both"/>
        <w:rPr>
          <w:color w:val="000000"/>
          <w:sz w:val="22"/>
          <w:szCs w:val="22"/>
        </w:rPr>
      </w:pPr>
      <w:r>
        <w:rPr>
          <w:color w:val="000000"/>
          <w:sz w:val="22"/>
          <w:szCs w:val="22"/>
        </w:rPr>
        <w:t>5.2.6.5 There is any litigation, arbitration or criminal or administrative penalty against Party B which has a material adverse effect on it</w:t>
      </w:r>
      <w:r>
        <w:rPr>
          <w:color w:val="000000"/>
          <w:sz w:val="22"/>
          <w:szCs w:val="22"/>
        </w:rPr>
        <w:t>s operation or financial conditions;</w:t>
      </w:r>
    </w:p>
    <w:p w:rsidR="00000000" w:rsidRDefault="00DD1352">
      <w:pPr>
        <w:ind w:firstLine="594"/>
        <w:jc w:val="both"/>
        <w:rPr>
          <w:color w:val="000000"/>
          <w:sz w:val="22"/>
          <w:szCs w:val="22"/>
        </w:rPr>
      </w:pPr>
      <w:r>
        <w:rPr>
          <w:color w:val="000000"/>
          <w:sz w:val="22"/>
          <w:szCs w:val="22"/>
        </w:rPr>
        <w:t>5.2.6.6 There is evidence which prove that other circumstances occur with respect to Party B</w:t>
      </w:r>
    </w:p>
    <w:p w:rsidR="00000000" w:rsidRDefault="00DD1352">
      <w:pPr>
        <w:spacing w:before="264"/>
        <w:rPr>
          <w:color w:val="000000"/>
          <w:sz w:val="18"/>
          <w:szCs w:val="18"/>
        </w:rPr>
      </w:pPr>
      <w:r>
        <w:rPr>
          <w:color w:val="000000"/>
          <w:sz w:val="18"/>
          <w:szCs w:val="18"/>
        </w:rPr>
        <w:t>7</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that may materially affect its ability to repay debts.</w:t>
      </w:r>
    </w:p>
    <w:p w:rsidR="00000000" w:rsidRDefault="00DD1352">
      <w:pPr>
        <w:ind w:firstLine="594"/>
        <w:jc w:val="both"/>
        <w:rPr>
          <w:color w:val="000000"/>
          <w:sz w:val="22"/>
          <w:szCs w:val="22"/>
        </w:rPr>
      </w:pPr>
      <w:r>
        <w:rPr>
          <w:color w:val="000000"/>
          <w:sz w:val="22"/>
          <w:szCs w:val="22"/>
        </w:rPr>
        <w:t>5.2.7 Party B shall not be negligent in managing and claiming monies against any third party outside the group, nor dispose of existing major property to any third party outside the group free of charge.</w:t>
      </w:r>
    </w:p>
    <w:p w:rsidR="00000000" w:rsidRDefault="00DD1352">
      <w:pPr>
        <w:ind w:firstLine="594"/>
        <w:jc w:val="both"/>
        <w:rPr>
          <w:color w:val="000000"/>
          <w:sz w:val="22"/>
          <w:szCs w:val="22"/>
        </w:rPr>
      </w:pPr>
      <w:r>
        <w:rPr>
          <w:color w:val="000000"/>
          <w:sz w:val="22"/>
          <w:szCs w:val="22"/>
        </w:rPr>
        <w:t>5.2.8 Party B shall notify Party A before taking any</w:t>
      </w:r>
      <w:r>
        <w:rPr>
          <w:color w:val="000000"/>
          <w:sz w:val="22"/>
          <w:szCs w:val="22"/>
        </w:rPr>
        <w:t xml:space="preserve"> of such actions as merger (consolidation), division, reorganization, joint venture (cooperation), title (share) transfer, conversion into a joint stock company or other material actions.</w:t>
      </w:r>
    </w:p>
    <w:p w:rsidR="00000000" w:rsidRDefault="00DD1352">
      <w:pPr>
        <w:ind w:firstLine="594"/>
        <w:jc w:val="both"/>
        <w:rPr>
          <w:color w:val="000000"/>
          <w:sz w:val="22"/>
          <w:szCs w:val="22"/>
        </w:rPr>
      </w:pPr>
      <w:r>
        <w:rPr>
          <w:color w:val="000000"/>
          <w:sz w:val="22"/>
          <w:szCs w:val="22"/>
        </w:rPr>
        <w:t>6. Rights and Obligations of Party A</w:t>
      </w:r>
    </w:p>
    <w:p w:rsidR="00000000" w:rsidRDefault="00DD1352">
      <w:pPr>
        <w:ind w:firstLine="594"/>
        <w:jc w:val="both"/>
        <w:rPr>
          <w:color w:val="000000"/>
          <w:sz w:val="22"/>
          <w:szCs w:val="22"/>
        </w:rPr>
      </w:pPr>
      <w:r>
        <w:rPr>
          <w:color w:val="000000"/>
          <w:sz w:val="22"/>
          <w:szCs w:val="22"/>
        </w:rPr>
        <w:t>6.1 Rights of Party A are as fo</w:t>
      </w:r>
      <w:r>
        <w:rPr>
          <w:color w:val="000000"/>
          <w:sz w:val="22"/>
          <w:szCs w:val="22"/>
        </w:rPr>
        <w:t>llows:</w:t>
      </w:r>
    </w:p>
    <w:p w:rsidR="00000000" w:rsidRDefault="00DD1352">
      <w:pPr>
        <w:ind w:firstLine="594"/>
        <w:jc w:val="both"/>
        <w:rPr>
          <w:color w:val="000000"/>
          <w:sz w:val="22"/>
          <w:szCs w:val="22"/>
        </w:rPr>
      </w:pPr>
      <w:r>
        <w:rPr>
          <w:color w:val="000000"/>
          <w:sz w:val="22"/>
          <w:szCs w:val="22"/>
        </w:rPr>
        <w:t xml:space="preserve">6.1.1 Party A has the right to request Party B to repay the principal and interest of loans, advances and other credits under this Agreement and the specific business agreements in full when they fall due, as well as the expenses (if any) agreed in </w:t>
      </w:r>
      <w:r>
        <w:rPr>
          <w:color w:val="000000"/>
          <w:sz w:val="22"/>
          <w:szCs w:val="22"/>
        </w:rPr>
        <w:t>the relevant specific business agreements;</w:t>
      </w:r>
    </w:p>
    <w:p w:rsidR="00000000" w:rsidRDefault="00DD1352">
      <w:pPr>
        <w:ind w:firstLine="594"/>
        <w:jc w:val="both"/>
        <w:rPr>
          <w:color w:val="000000"/>
          <w:sz w:val="22"/>
          <w:szCs w:val="22"/>
        </w:rPr>
      </w:pPr>
      <w:r>
        <w:rPr>
          <w:color w:val="000000"/>
          <w:sz w:val="22"/>
          <w:szCs w:val="22"/>
        </w:rPr>
        <w:t>6.1.2 Party A has the right to reasonably request Party B to provide materials with respect to its use of facilities;</w:t>
      </w:r>
    </w:p>
    <w:p w:rsidR="00000000" w:rsidRDefault="00DD1352">
      <w:pPr>
        <w:ind w:firstLine="594"/>
        <w:jc w:val="both"/>
        <w:rPr>
          <w:color w:val="000000"/>
          <w:sz w:val="22"/>
          <w:szCs w:val="22"/>
        </w:rPr>
      </w:pPr>
      <w:r>
        <w:rPr>
          <w:color w:val="000000"/>
          <w:sz w:val="22"/>
          <w:szCs w:val="22"/>
        </w:rPr>
        <w:t xml:space="preserve">6.1.3 Party A has the right to reasonably request information on the production, operation and </w:t>
      </w:r>
      <w:r>
        <w:rPr>
          <w:color w:val="000000"/>
          <w:sz w:val="22"/>
          <w:szCs w:val="22"/>
        </w:rPr>
        <w:t>financial activities of Party B in accordance with the requirements of laws and regulations on its post-loan management;</w:t>
      </w:r>
    </w:p>
    <w:p w:rsidR="00000000" w:rsidRDefault="00DD1352">
      <w:pPr>
        <w:ind w:firstLine="594"/>
        <w:jc w:val="both"/>
        <w:rPr>
          <w:color w:val="000000"/>
          <w:sz w:val="22"/>
          <w:szCs w:val="22"/>
        </w:rPr>
      </w:pPr>
      <w:r>
        <w:rPr>
          <w:color w:val="000000"/>
          <w:sz w:val="22"/>
          <w:szCs w:val="22"/>
        </w:rPr>
        <w:t>6.1.4 Party A has the right to supervise Party B's application of loan proceeds and/or other credits for the purposes agreed upon in th</w:t>
      </w:r>
      <w:r>
        <w:rPr>
          <w:color w:val="000000"/>
          <w:sz w:val="22"/>
          <w:szCs w:val="22"/>
        </w:rPr>
        <w:t>is Agreement and in the specific business agreements; Party A has the right to, according to relevant mandatory regulations, unilaterally and directly suspend or restrict the online banking function of Party B's account (including but not limited to closin</w:t>
      </w:r>
      <w:r>
        <w:rPr>
          <w:color w:val="000000"/>
          <w:sz w:val="22"/>
          <w:szCs w:val="22"/>
        </w:rPr>
        <w:t xml:space="preserve">g the online banking, presetting list of payment objects/single payment limit/stage payment limit, etc.) and other electronic payment channels, restrict Party B's sale of settlement vouchers, or restrict the over-the-counter payment and transfer functions </w:t>
      </w:r>
      <w:r>
        <w:rPr>
          <w:color w:val="000000"/>
          <w:sz w:val="22"/>
          <w:szCs w:val="22"/>
        </w:rPr>
        <w:t>of Party B's account, as well as the payment and exchange functions of non-over-the-counter channels such as telephone bank and mobile phone bank, but Party A shall notify Party B as soon as possible;</w:t>
      </w:r>
    </w:p>
    <w:p w:rsidR="00000000" w:rsidRDefault="00DD1352">
      <w:pPr>
        <w:ind w:firstLine="594"/>
        <w:jc w:val="both"/>
        <w:rPr>
          <w:color w:val="000000"/>
          <w:sz w:val="22"/>
          <w:szCs w:val="22"/>
        </w:rPr>
      </w:pPr>
      <w:r>
        <w:rPr>
          <w:color w:val="000000"/>
          <w:sz w:val="22"/>
          <w:szCs w:val="22"/>
        </w:rPr>
        <w:t>6.1.5 Party A has the right to, as required by its inte</w:t>
      </w:r>
      <w:r>
        <w:rPr>
          <w:color w:val="000000"/>
          <w:sz w:val="22"/>
          <w:szCs w:val="22"/>
        </w:rPr>
        <w:t>rnal procedures, entrust any other branch</w:t>
      </w:r>
    </w:p>
    <w:p w:rsidR="00000000" w:rsidRDefault="00DD1352">
      <w:pPr>
        <w:spacing w:before="264"/>
        <w:rPr>
          <w:color w:val="000000"/>
          <w:sz w:val="18"/>
          <w:szCs w:val="18"/>
        </w:rPr>
      </w:pPr>
      <w:r>
        <w:rPr>
          <w:color w:val="000000"/>
          <w:sz w:val="18"/>
          <w:szCs w:val="18"/>
        </w:rPr>
        <w:t>8</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of China Merchants Bank at the place where the beneficiary is located to issue a back-to-back letter of credit to the beneficiary after its issuance of a letter of credit upon Party B</w:t>
      </w:r>
      <w:r>
        <w:rPr>
          <w:color w:val="000000"/>
          <w:sz w:val="22"/>
          <w:szCs w:val="22"/>
        </w:rPr>
        <w:t>’</w:t>
      </w:r>
      <w:r>
        <w:rPr>
          <w:color w:val="000000"/>
          <w:sz w:val="22"/>
          <w:szCs w:val="22"/>
        </w:rPr>
        <w:t>s request;</w:t>
      </w:r>
    </w:p>
    <w:p w:rsidR="00000000" w:rsidRDefault="00DD1352">
      <w:pPr>
        <w:ind w:firstLine="594"/>
        <w:jc w:val="both"/>
        <w:rPr>
          <w:color w:val="000000"/>
          <w:sz w:val="22"/>
          <w:szCs w:val="22"/>
        </w:rPr>
      </w:pPr>
      <w:r>
        <w:rPr>
          <w:color w:val="000000"/>
          <w:sz w:val="22"/>
          <w:szCs w:val="22"/>
        </w:rPr>
        <w:t>6.1.6 When</w:t>
      </w:r>
      <w:r>
        <w:rPr>
          <w:color w:val="000000"/>
          <w:sz w:val="22"/>
          <w:szCs w:val="22"/>
        </w:rPr>
        <w:t xml:space="preserve"> and only when Party B has any event of default under Clause 9 of this Agreement, Party A has the right to directly debit the amount due and payable from the account of Party B which is opened with any institution of China Merchants Bank to repay the debts</w:t>
      </w:r>
      <w:r>
        <w:rPr>
          <w:color w:val="000000"/>
          <w:sz w:val="22"/>
          <w:szCs w:val="22"/>
        </w:rPr>
        <w:t xml:space="preserve"> owed by Party B under this Agreement and the specific business agreements (or, if such debts are denominated in a currency other than RMB, directly purchase the relevant foreign exchange with funds from Party B</w:t>
      </w:r>
      <w:r>
        <w:rPr>
          <w:color w:val="000000"/>
          <w:sz w:val="22"/>
          <w:szCs w:val="22"/>
        </w:rPr>
        <w:t>’</w:t>
      </w:r>
      <w:r>
        <w:rPr>
          <w:color w:val="000000"/>
          <w:sz w:val="22"/>
          <w:szCs w:val="22"/>
        </w:rPr>
        <w:t>s RMB account at the exchange rate published</w:t>
      </w:r>
      <w:r>
        <w:rPr>
          <w:color w:val="000000"/>
          <w:sz w:val="22"/>
          <w:szCs w:val="22"/>
        </w:rPr>
        <w:t xml:space="preserve"> by Party A at the time of debit to repay the credit principal and interest as well as the expense (if any) agreed in the relevant specific business agreements;</w:t>
      </w:r>
    </w:p>
    <w:p w:rsidR="00000000" w:rsidRDefault="00DD1352">
      <w:pPr>
        <w:ind w:firstLine="594"/>
        <w:jc w:val="both"/>
        <w:rPr>
          <w:color w:val="000000"/>
          <w:sz w:val="22"/>
          <w:szCs w:val="22"/>
        </w:rPr>
      </w:pPr>
      <w:r>
        <w:rPr>
          <w:color w:val="000000"/>
          <w:sz w:val="22"/>
          <w:szCs w:val="22"/>
        </w:rPr>
        <w:t>6.1.7 Party A has the right to transfer its right to claim against Party B, provided that it sh</w:t>
      </w:r>
      <w:r>
        <w:rPr>
          <w:color w:val="000000"/>
          <w:sz w:val="22"/>
          <w:szCs w:val="22"/>
        </w:rPr>
        <w:t>all notify Party B of such transfer at least 10 days in advance and obtain Party B</w:t>
      </w:r>
      <w:r>
        <w:rPr>
          <w:color w:val="000000"/>
          <w:sz w:val="22"/>
          <w:szCs w:val="22"/>
        </w:rPr>
        <w:t>’</w:t>
      </w:r>
      <w:r>
        <w:rPr>
          <w:color w:val="000000"/>
          <w:sz w:val="22"/>
          <w:szCs w:val="22"/>
        </w:rPr>
        <w:t>s prior written consent. Party A has the right to demand Party B to make repayments by mail and personal delivery;</w:t>
      </w:r>
    </w:p>
    <w:p w:rsidR="00000000" w:rsidRDefault="00DD1352">
      <w:pPr>
        <w:ind w:firstLine="594"/>
        <w:jc w:val="both"/>
        <w:rPr>
          <w:color w:val="000000"/>
          <w:sz w:val="22"/>
          <w:szCs w:val="22"/>
        </w:rPr>
      </w:pPr>
      <w:r>
        <w:rPr>
          <w:color w:val="000000"/>
          <w:sz w:val="22"/>
          <w:szCs w:val="22"/>
        </w:rPr>
        <w:t>6.1.8 Party A has the right to supervise the account of Pa</w:t>
      </w:r>
      <w:r>
        <w:rPr>
          <w:color w:val="000000"/>
          <w:sz w:val="22"/>
          <w:szCs w:val="22"/>
        </w:rPr>
        <w:t>rty B, and control the payment of loan funds in accordance with the use and scope agreed by both Parties;</w:t>
      </w:r>
    </w:p>
    <w:p w:rsidR="00000000" w:rsidRDefault="00DD1352">
      <w:pPr>
        <w:ind w:firstLine="594"/>
        <w:jc w:val="both"/>
        <w:rPr>
          <w:color w:val="000000"/>
          <w:sz w:val="22"/>
          <w:szCs w:val="22"/>
        </w:rPr>
      </w:pPr>
      <w:r>
        <w:rPr>
          <w:color w:val="000000"/>
          <w:sz w:val="22"/>
          <w:szCs w:val="22"/>
        </w:rPr>
        <w:t>6.1.9 Party A has other rights specified herein.</w:t>
      </w:r>
    </w:p>
    <w:p w:rsidR="00000000" w:rsidRDefault="00DD1352">
      <w:pPr>
        <w:ind w:firstLine="594"/>
        <w:jc w:val="both"/>
        <w:rPr>
          <w:color w:val="000000"/>
          <w:sz w:val="22"/>
          <w:szCs w:val="22"/>
        </w:rPr>
      </w:pPr>
      <w:r>
        <w:rPr>
          <w:color w:val="000000"/>
          <w:sz w:val="22"/>
          <w:szCs w:val="22"/>
        </w:rPr>
        <w:t>6.2 Obligations of Party A are as follows:</w:t>
      </w:r>
    </w:p>
    <w:p w:rsidR="00000000" w:rsidRDefault="00DD1352">
      <w:pPr>
        <w:ind w:firstLine="594"/>
        <w:jc w:val="both"/>
        <w:rPr>
          <w:color w:val="000000"/>
          <w:sz w:val="22"/>
          <w:szCs w:val="22"/>
        </w:rPr>
      </w:pPr>
      <w:r>
        <w:rPr>
          <w:color w:val="000000"/>
          <w:sz w:val="22"/>
          <w:szCs w:val="22"/>
        </w:rPr>
        <w:t>6.2.1 Party A shall advance loans or provide other credits</w:t>
      </w:r>
      <w:r>
        <w:rPr>
          <w:color w:val="000000"/>
          <w:sz w:val="22"/>
          <w:szCs w:val="22"/>
        </w:rPr>
        <w:t xml:space="preserve"> within the amount of facilities on the conditions specified in this Agreement and the specific business agreements;</w:t>
      </w:r>
    </w:p>
    <w:p w:rsidR="00000000" w:rsidRDefault="00DD1352">
      <w:pPr>
        <w:ind w:firstLine="594"/>
        <w:jc w:val="both"/>
        <w:rPr>
          <w:color w:val="000000"/>
          <w:sz w:val="22"/>
          <w:szCs w:val="22"/>
        </w:rPr>
      </w:pPr>
      <w:r>
        <w:rPr>
          <w:color w:val="000000"/>
          <w:sz w:val="22"/>
          <w:szCs w:val="22"/>
        </w:rPr>
        <w:t>6.2.2 Party A shall keep confidential all information and materials provided by Party B, including but not limited to any information on Pa</w:t>
      </w:r>
      <w:r>
        <w:rPr>
          <w:color w:val="000000"/>
          <w:sz w:val="22"/>
          <w:szCs w:val="22"/>
        </w:rPr>
        <w:t>rty B</w:t>
      </w:r>
      <w:r>
        <w:rPr>
          <w:color w:val="000000"/>
          <w:sz w:val="22"/>
          <w:szCs w:val="22"/>
        </w:rPr>
        <w:t>’</w:t>
      </w:r>
      <w:r>
        <w:rPr>
          <w:color w:val="000000"/>
          <w:sz w:val="22"/>
          <w:szCs w:val="22"/>
        </w:rPr>
        <w:t>s assets, finance, production and operation, unless it is disclosed pursuant to laws and regulations, as required by regulators, to the parent or subordinate affiliates of Party A, or, subject to Party B</w:t>
      </w:r>
      <w:r>
        <w:rPr>
          <w:color w:val="000000"/>
          <w:sz w:val="22"/>
          <w:szCs w:val="22"/>
        </w:rPr>
        <w:t>’</w:t>
      </w:r>
      <w:r>
        <w:rPr>
          <w:color w:val="000000"/>
          <w:sz w:val="22"/>
          <w:szCs w:val="22"/>
        </w:rPr>
        <w:t>s prior consent, to professional agencies such</w:t>
      </w:r>
      <w:r>
        <w:rPr>
          <w:color w:val="000000"/>
          <w:sz w:val="22"/>
          <w:szCs w:val="22"/>
        </w:rPr>
        <w:t xml:space="preserve"> as external auditors, accountants or lawyers who are bound by equivalent confidentiality obligations.</w:t>
      </w:r>
    </w:p>
    <w:p w:rsidR="00000000" w:rsidRDefault="00DD1352">
      <w:pPr>
        <w:ind w:firstLine="594"/>
        <w:jc w:val="both"/>
        <w:rPr>
          <w:color w:val="000000"/>
          <w:sz w:val="22"/>
          <w:szCs w:val="22"/>
        </w:rPr>
      </w:pPr>
      <w:r>
        <w:rPr>
          <w:color w:val="000000"/>
          <w:sz w:val="22"/>
          <w:szCs w:val="22"/>
        </w:rPr>
        <w:t>7. Party B hereby warrants specifically as follows:</w:t>
      </w:r>
    </w:p>
    <w:p w:rsidR="00000000" w:rsidRDefault="00DD1352">
      <w:pPr>
        <w:ind w:firstLine="594"/>
        <w:jc w:val="both"/>
        <w:rPr>
          <w:color w:val="000000"/>
          <w:sz w:val="22"/>
          <w:szCs w:val="22"/>
        </w:rPr>
      </w:pPr>
      <w:r>
        <w:rPr>
          <w:color w:val="000000"/>
          <w:sz w:val="22"/>
          <w:szCs w:val="22"/>
        </w:rPr>
        <w:t>7.1 Party B is an entity with legal person status duly incorporated and validly existing under</w:t>
      </w:r>
    </w:p>
    <w:p w:rsidR="00000000" w:rsidRDefault="00DD1352">
      <w:pPr>
        <w:spacing w:before="264"/>
        <w:rPr>
          <w:color w:val="000000"/>
          <w:sz w:val="18"/>
          <w:szCs w:val="18"/>
        </w:rPr>
      </w:pPr>
      <w:r>
        <w:rPr>
          <w:color w:val="000000"/>
          <w:sz w:val="18"/>
          <w:szCs w:val="18"/>
        </w:rPr>
        <w:t>9</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the laws of PRC, with full civil capacity to enter into and perform this Agreement, and the formalities for registration and annual report disclosure of Party B are true, legal and valid;</w:t>
      </w:r>
    </w:p>
    <w:p w:rsidR="00000000" w:rsidRDefault="00DD1352">
      <w:pPr>
        <w:ind w:firstLine="594"/>
        <w:jc w:val="both"/>
        <w:rPr>
          <w:color w:val="000000"/>
          <w:sz w:val="22"/>
          <w:szCs w:val="22"/>
        </w:rPr>
      </w:pPr>
      <w:r>
        <w:rPr>
          <w:color w:val="000000"/>
          <w:sz w:val="22"/>
          <w:szCs w:val="22"/>
        </w:rPr>
        <w:t>7.2 The execution and performance of this Agreement have been ful</w:t>
      </w:r>
      <w:r>
        <w:rPr>
          <w:color w:val="000000"/>
          <w:sz w:val="22"/>
          <w:szCs w:val="22"/>
        </w:rPr>
        <w:t>ly authorized by the board or any other organs with authority;</w:t>
      </w:r>
    </w:p>
    <w:p w:rsidR="00000000" w:rsidRDefault="00DD1352">
      <w:pPr>
        <w:ind w:firstLine="594"/>
        <w:jc w:val="both"/>
        <w:rPr>
          <w:color w:val="000000"/>
          <w:sz w:val="22"/>
          <w:szCs w:val="22"/>
        </w:rPr>
      </w:pPr>
      <w:r>
        <w:rPr>
          <w:color w:val="000000"/>
          <w:sz w:val="22"/>
          <w:szCs w:val="22"/>
        </w:rPr>
        <w:t>7.3 The documents, materials and vouchers provided by Party B with respect to itself are true, accurate, complete and valid, without material errors inconsistent with facts and without omission</w:t>
      </w:r>
      <w:r>
        <w:rPr>
          <w:color w:val="000000"/>
          <w:sz w:val="22"/>
          <w:szCs w:val="22"/>
        </w:rPr>
        <w:t>s of any material facts;</w:t>
      </w:r>
    </w:p>
    <w:p w:rsidR="00000000" w:rsidRDefault="00DD1352">
      <w:pPr>
        <w:ind w:firstLine="594"/>
        <w:jc w:val="both"/>
        <w:rPr>
          <w:color w:val="000000"/>
          <w:sz w:val="22"/>
          <w:szCs w:val="22"/>
        </w:rPr>
      </w:pPr>
      <w:r>
        <w:rPr>
          <w:color w:val="000000"/>
          <w:sz w:val="22"/>
          <w:szCs w:val="22"/>
        </w:rPr>
        <w:t>7.4 Various specific business agreements and the correspondences and relevant documents provided to Party A are complied with;</w:t>
      </w:r>
    </w:p>
    <w:p w:rsidR="00000000" w:rsidRDefault="00DD1352">
      <w:pPr>
        <w:ind w:firstLine="594"/>
        <w:jc w:val="both"/>
        <w:rPr>
          <w:color w:val="000000"/>
          <w:sz w:val="22"/>
          <w:szCs w:val="22"/>
        </w:rPr>
      </w:pPr>
      <w:r>
        <w:rPr>
          <w:color w:val="000000"/>
          <w:sz w:val="22"/>
          <w:szCs w:val="22"/>
        </w:rPr>
        <w:t>7.5 At the time of execution of this Agreement, there is no litigation, arbitration or criminal or admin</w:t>
      </w:r>
      <w:r>
        <w:rPr>
          <w:color w:val="000000"/>
          <w:sz w:val="22"/>
          <w:szCs w:val="22"/>
        </w:rPr>
        <w:t>istrative penalty which may have material adverse effect on Party B or Party B</w:t>
      </w:r>
      <w:r>
        <w:rPr>
          <w:color w:val="000000"/>
          <w:sz w:val="22"/>
          <w:szCs w:val="22"/>
        </w:rPr>
        <w:t>’</w:t>
      </w:r>
      <w:r>
        <w:rPr>
          <w:color w:val="000000"/>
          <w:sz w:val="22"/>
          <w:szCs w:val="22"/>
        </w:rPr>
        <w:t>s major property; if any such litigation, arbitration or criminal or administrative penalty occurs during the performance of this Agreement, Party B shall notify Party A as soon</w:t>
      </w:r>
      <w:r>
        <w:rPr>
          <w:color w:val="000000"/>
          <w:sz w:val="22"/>
          <w:szCs w:val="22"/>
        </w:rPr>
        <w:t xml:space="preserve"> as reasonably practical;</w:t>
      </w:r>
    </w:p>
    <w:p w:rsidR="00000000" w:rsidRDefault="00DD1352">
      <w:pPr>
        <w:ind w:firstLine="594"/>
        <w:jc w:val="both"/>
        <w:rPr>
          <w:color w:val="000000"/>
          <w:sz w:val="22"/>
          <w:szCs w:val="22"/>
        </w:rPr>
      </w:pPr>
      <w:r>
        <w:rPr>
          <w:color w:val="000000"/>
          <w:sz w:val="22"/>
          <w:szCs w:val="22"/>
        </w:rPr>
        <w:t>7.6 Party B will comply with state laws and regulations in its business operation, carry out business activities in strict accordance with the scope of business specified in its business license or verified legally, and complete f</w:t>
      </w:r>
      <w:r>
        <w:rPr>
          <w:color w:val="000000"/>
          <w:sz w:val="22"/>
          <w:szCs w:val="22"/>
        </w:rPr>
        <w:t>ormalities for the annual inspection of the business license and for the renewal/extension of the business term on time;</w:t>
      </w:r>
    </w:p>
    <w:p w:rsidR="00000000" w:rsidRDefault="00DD1352">
      <w:pPr>
        <w:ind w:firstLine="594"/>
        <w:jc w:val="both"/>
        <w:rPr>
          <w:color w:val="000000"/>
          <w:sz w:val="22"/>
          <w:szCs w:val="22"/>
        </w:rPr>
      </w:pPr>
      <w:r>
        <w:rPr>
          <w:color w:val="000000"/>
          <w:sz w:val="22"/>
          <w:szCs w:val="22"/>
        </w:rPr>
        <w:t>7.7 Party B shall not waive any of its due claims to any third party outside the group, nor shall it dispose of the existing major prop</w:t>
      </w:r>
      <w:r>
        <w:rPr>
          <w:color w:val="000000"/>
          <w:sz w:val="22"/>
          <w:szCs w:val="22"/>
        </w:rPr>
        <w:t>erty to any third party outside the group free of charge;</w:t>
      </w:r>
    </w:p>
    <w:p w:rsidR="00000000" w:rsidRDefault="00DD1352">
      <w:pPr>
        <w:ind w:firstLine="594"/>
        <w:jc w:val="both"/>
        <w:rPr>
          <w:color w:val="000000"/>
          <w:sz w:val="22"/>
          <w:szCs w:val="22"/>
        </w:rPr>
      </w:pPr>
      <w:r>
        <w:rPr>
          <w:color w:val="000000"/>
          <w:sz w:val="22"/>
          <w:szCs w:val="22"/>
        </w:rPr>
        <w:t>7.8 The loan under the facilities in its utilization request is in compliance with laws and regulations, and will not be used: for the investment in fixed assets or equity; for the speculation in ne</w:t>
      </w:r>
      <w:r>
        <w:rPr>
          <w:color w:val="000000"/>
          <w:sz w:val="22"/>
          <w:szCs w:val="22"/>
        </w:rPr>
        <w:t>gotiable securities, futures or real estates in violation of regulations; for lending to any third party to seek illegal income; in sectors or for purposes prohibited by the state or for any purposes other than those specified hereunder or under the specif</w:t>
      </w:r>
      <w:r>
        <w:rPr>
          <w:color w:val="000000"/>
          <w:sz w:val="22"/>
          <w:szCs w:val="22"/>
        </w:rPr>
        <w:t>ic business agreements;</w:t>
      </w:r>
    </w:p>
    <w:p w:rsidR="00000000" w:rsidRDefault="00DD1352">
      <w:pPr>
        <w:ind w:firstLine="594"/>
        <w:jc w:val="both"/>
        <w:rPr>
          <w:color w:val="000000"/>
          <w:sz w:val="22"/>
          <w:szCs w:val="22"/>
        </w:rPr>
      </w:pPr>
      <w:r>
        <w:rPr>
          <w:color w:val="000000"/>
          <w:sz w:val="22"/>
          <w:szCs w:val="22"/>
        </w:rPr>
        <w:t>7.9 At the execution of this Agreement, there is no any other material adverse event with respect to Party B that will affect the performance of its obligations hereunder.</w:t>
      </w:r>
    </w:p>
    <w:p w:rsidR="00000000" w:rsidRDefault="00DD1352">
      <w:pPr>
        <w:ind w:firstLine="594"/>
        <w:jc w:val="both"/>
        <w:rPr>
          <w:color w:val="000000"/>
          <w:sz w:val="22"/>
          <w:szCs w:val="22"/>
        </w:rPr>
      </w:pPr>
      <w:r>
        <w:rPr>
          <w:color w:val="000000"/>
          <w:sz w:val="22"/>
          <w:szCs w:val="22"/>
        </w:rPr>
        <w:t>8. Special Provisions on Working Capital Loans</w:t>
      </w:r>
    </w:p>
    <w:p w:rsidR="00000000" w:rsidRDefault="00DD1352">
      <w:pPr>
        <w:spacing w:before="264"/>
        <w:rPr>
          <w:color w:val="000000"/>
          <w:sz w:val="18"/>
          <w:szCs w:val="18"/>
        </w:rPr>
      </w:pPr>
      <w:r>
        <w:rPr>
          <w:color w:val="000000"/>
          <w:sz w:val="18"/>
          <w:szCs w:val="18"/>
        </w:rPr>
        <w:t>10</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ind w:left="549" w:firstLine="594"/>
        <w:jc w:val="both"/>
        <w:rPr>
          <w:color w:val="000000"/>
          <w:sz w:val="22"/>
          <w:szCs w:val="22"/>
        </w:rPr>
      </w:pPr>
      <w:r>
        <w:rPr>
          <w:color w:val="000000"/>
          <w:sz w:val="22"/>
          <w:szCs w:val="22"/>
        </w:rPr>
        <w:t>8.1</w:t>
      </w:r>
      <w:r>
        <w:rPr>
          <w:color w:val="000000"/>
          <w:sz w:val="22"/>
          <w:szCs w:val="22"/>
        </w:rPr>
        <w:t xml:space="preserve"> Drawdown and Utilization</w:t>
      </w:r>
    </w:p>
    <w:p w:rsidR="00000000" w:rsidRDefault="00DD1352">
      <w:pPr>
        <w:ind w:firstLine="594"/>
        <w:jc w:val="both"/>
        <w:rPr>
          <w:color w:val="000000"/>
          <w:sz w:val="22"/>
          <w:szCs w:val="22"/>
        </w:rPr>
      </w:pPr>
      <w:r>
        <w:rPr>
          <w:color w:val="000000"/>
          <w:sz w:val="22"/>
          <w:szCs w:val="22"/>
        </w:rPr>
        <w:t>The methods of utilizing working capital loans by Party B hereunder are independent payment and entrusted payment.</w:t>
      </w:r>
    </w:p>
    <w:p w:rsidR="00000000" w:rsidRDefault="00DD1352">
      <w:pPr>
        <w:ind w:firstLine="594"/>
        <w:jc w:val="both"/>
        <w:rPr>
          <w:color w:val="000000"/>
          <w:sz w:val="22"/>
          <w:szCs w:val="22"/>
        </w:rPr>
      </w:pPr>
      <w:r>
        <w:rPr>
          <w:color w:val="000000"/>
          <w:sz w:val="22"/>
          <w:szCs w:val="22"/>
        </w:rPr>
        <w:t>8.1.1 Independent Payment</w:t>
      </w:r>
    </w:p>
    <w:p w:rsidR="00000000" w:rsidRDefault="00DD1352">
      <w:pPr>
        <w:ind w:firstLine="594"/>
        <w:jc w:val="both"/>
        <w:rPr>
          <w:color w:val="000000"/>
          <w:sz w:val="22"/>
          <w:szCs w:val="22"/>
        </w:rPr>
      </w:pPr>
      <w:r>
        <w:rPr>
          <w:color w:val="000000"/>
          <w:sz w:val="22"/>
          <w:szCs w:val="22"/>
        </w:rPr>
        <w:t>Independent payment means payment by Party B itself to its counterparty for the purpose as agreed herein with the loan advanced to its account by Party A pursuant to Party B</w:t>
      </w:r>
      <w:r>
        <w:rPr>
          <w:color w:val="000000"/>
          <w:sz w:val="22"/>
          <w:szCs w:val="22"/>
        </w:rPr>
        <w:t>’</w:t>
      </w:r>
      <w:r>
        <w:rPr>
          <w:color w:val="000000"/>
          <w:sz w:val="22"/>
          <w:szCs w:val="22"/>
        </w:rPr>
        <w:t>s utilization request.</w:t>
      </w:r>
    </w:p>
    <w:p w:rsidR="00000000" w:rsidRDefault="00DD1352">
      <w:pPr>
        <w:ind w:firstLine="594"/>
        <w:jc w:val="both"/>
        <w:rPr>
          <w:color w:val="000000"/>
          <w:sz w:val="22"/>
          <w:szCs w:val="22"/>
        </w:rPr>
      </w:pPr>
      <w:r>
        <w:rPr>
          <w:color w:val="000000"/>
          <w:sz w:val="22"/>
          <w:szCs w:val="22"/>
        </w:rPr>
        <w:t>8.1.2 Entrusted Payment</w:t>
      </w:r>
    </w:p>
    <w:p w:rsidR="00000000" w:rsidRDefault="00DD1352">
      <w:pPr>
        <w:ind w:firstLine="594"/>
        <w:jc w:val="both"/>
        <w:rPr>
          <w:color w:val="000000"/>
          <w:sz w:val="22"/>
          <w:szCs w:val="22"/>
        </w:rPr>
      </w:pPr>
      <w:r>
        <w:rPr>
          <w:color w:val="000000"/>
          <w:sz w:val="22"/>
          <w:szCs w:val="22"/>
        </w:rPr>
        <w:t xml:space="preserve">Entrusted payment means payment of </w:t>
      </w:r>
      <w:r>
        <w:rPr>
          <w:color w:val="000000"/>
          <w:sz w:val="22"/>
          <w:szCs w:val="22"/>
        </w:rPr>
        <w:t>loan by Party A to Party B</w:t>
      </w:r>
      <w:r>
        <w:rPr>
          <w:color w:val="000000"/>
          <w:sz w:val="22"/>
          <w:szCs w:val="22"/>
        </w:rPr>
        <w:t>’</w:t>
      </w:r>
      <w:r>
        <w:rPr>
          <w:color w:val="000000"/>
          <w:sz w:val="22"/>
          <w:szCs w:val="22"/>
        </w:rPr>
        <w:t>s counterparty for the purpose as agreed herein through Party B</w:t>
      </w:r>
      <w:r>
        <w:rPr>
          <w:color w:val="000000"/>
          <w:sz w:val="22"/>
          <w:szCs w:val="22"/>
        </w:rPr>
        <w:t>’</w:t>
      </w:r>
      <w:r>
        <w:rPr>
          <w:color w:val="000000"/>
          <w:sz w:val="22"/>
          <w:szCs w:val="22"/>
        </w:rPr>
        <w:t>s account upon Party B</w:t>
      </w:r>
      <w:r>
        <w:rPr>
          <w:color w:val="000000"/>
          <w:sz w:val="22"/>
          <w:szCs w:val="22"/>
        </w:rPr>
        <w:t>’</w:t>
      </w:r>
      <w:r>
        <w:rPr>
          <w:color w:val="000000"/>
          <w:sz w:val="22"/>
          <w:szCs w:val="22"/>
        </w:rPr>
        <w:t>s utilization request and consignment. In the case of entrusted payment, Party B authorizes Party A to pay the loan to Party B</w:t>
      </w:r>
      <w:r>
        <w:rPr>
          <w:color w:val="000000"/>
          <w:sz w:val="22"/>
          <w:szCs w:val="22"/>
        </w:rPr>
        <w:t>’</w:t>
      </w:r>
      <w:r>
        <w:rPr>
          <w:color w:val="000000"/>
          <w:sz w:val="22"/>
          <w:szCs w:val="22"/>
        </w:rPr>
        <w:t xml:space="preserve">s counterparty </w:t>
      </w:r>
      <w:r>
        <w:rPr>
          <w:color w:val="000000"/>
          <w:sz w:val="22"/>
          <w:szCs w:val="22"/>
        </w:rPr>
        <w:t>through Party B</w:t>
      </w:r>
      <w:r>
        <w:rPr>
          <w:color w:val="000000"/>
          <w:sz w:val="22"/>
          <w:szCs w:val="22"/>
        </w:rPr>
        <w:t>’</w:t>
      </w:r>
      <w:r>
        <w:rPr>
          <w:color w:val="000000"/>
          <w:sz w:val="22"/>
          <w:szCs w:val="22"/>
        </w:rPr>
        <w:t>s account on the date when the loan is advanced (or on the next business day immediately following the loan advance).</w:t>
      </w:r>
    </w:p>
    <w:p w:rsidR="00000000" w:rsidRDefault="00DD1352">
      <w:pPr>
        <w:ind w:firstLine="594"/>
        <w:jc w:val="both"/>
        <w:rPr>
          <w:color w:val="000000"/>
          <w:sz w:val="22"/>
          <w:szCs w:val="22"/>
        </w:rPr>
      </w:pPr>
      <w:r>
        <w:rPr>
          <w:color w:val="000000"/>
          <w:sz w:val="22"/>
          <w:szCs w:val="22"/>
        </w:rPr>
        <w:t>8.1.3 Party B must adopt the method of entrusted payment unconditionally and fully if:</w:t>
      </w:r>
    </w:p>
    <w:p w:rsidR="00000000" w:rsidRDefault="00DD1352">
      <w:pPr>
        <w:ind w:firstLine="594"/>
        <w:jc w:val="both"/>
        <w:rPr>
          <w:color w:val="000000"/>
          <w:sz w:val="22"/>
          <w:szCs w:val="22"/>
        </w:rPr>
      </w:pPr>
      <w:r>
        <w:rPr>
          <w:color w:val="000000"/>
          <w:sz w:val="22"/>
          <w:szCs w:val="22"/>
        </w:rPr>
        <w:t xml:space="preserve">8.1.3.1 a single drawdown of Party </w:t>
      </w:r>
      <w:r>
        <w:rPr>
          <w:color w:val="000000"/>
          <w:sz w:val="22"/>
          <w:szCs w:val="22"/>
        </w:rPr>
        <w:t>B exceeds RMB ten million (inclusive, or its equivalent in any foreign currency); or</w:t>
      </w:r>
    </w:p>
    <w:p w:rsidR="00000000" w:rsidRDefault="00DD1352">
      <w:pPr>
        <w:ind w:firstLine="594"/>
        <w:jc w:val="both"/>
        <w:rPr>
          <w:color w:val="000000"/>
          <w:sz w:val="22"/>
          <w:szCs w:val="22"/>
        </w:rPr>
      </w:pPr>
      <w:r>
        <w:rPr>
          <w:color w:val="000000"/>
          <w:sz w:val="22"/>
          <w:szCs w:val="22"/>
        </w:rPr>
        <w:t>8.1.3.2 Party A requests Party B to adopt the method of entrusted payment according to regulatory requirements or for the purpose of risk control.</w:t>
      </w:r>
    </w:p>
    <w:p w:rsidR="00000000" w:rsidRDefault="00DD1352">
      <w:pPr>
        <w:ind w:firstLine="594"/>
        <w:jc w:val="both"/>
        <w:rPr>
          <w:color w:val="000000"/>
          <w:sz w:val="22"/>
          <w:szCs w:val="22"/>
        </w:rPr>
      </w:pPr>
      <w:r>
        <w:rPr>
          <w:color w:val="000000"/>
          <w:sz w:val="22"/>
          <w:szCs w:val="22"/>
        </w:rPr>
        <w:t>8.1.4 In the case of ent</w:t>
      </w:r>
      <w:r>
        <w:rPr>
          <w:color w:val="000000"/>
          <w:sz w:val="22"/>
          <w:szCs w:val="22"/>
        </w:rPr>
        <w:t>rusted payment, any payment after advance of loans must be reviewed and approved by Party A, and Party B shall not circumvent Party A</w:t>
      </w:r>
      <w:r>
        <w:rPr>
          <w:color w:val="000000"/>
          <w:sz w:val="22"/>
          <w:szCs w:val="22"/>
        </w:rPr>
        <w:t>’</w:t>
      </w:r>
      <w:r>
        <w:rPr>
          <w:color w:val="000000"/>
          <w:sz w:val="22"/>
          <w:szCs w:val="22"/>
        </w:rPr>
        <w:t>s supervision via online banking, transfer with cheque directly through cheque-issuing bank, breaking up a loan into parts</w:t>
      </w:r>
      <w:r>
        <w:rPr>
          <w:color w:val="000000"/>
          <w:sz w:val="22"/>
          <w:szCs w:val="22"/>
        </w:rPr>
        <w:t xml:space="preserve"> or otherwise.</w:t>
      </w:r>
    </w:p>
    <w:p w:rsidR="00000000" w:rsidRDefault="00DD1352">
      <w:pPr>
        <w:ind w:firstLine="594"/>
        <w:jc w:val="both"/>
        <w:rPr>
          <w:color w:val="000000"/>
          <w:sz w:val="22"/>
          <w:szCs w:val="22"/>
        </w:rPr>
      </w:pPr>
      <w:r>
        <w:rPr>
          <w:color w:val="000000"/>
          <w:sz w:val="22"/>
          <w:szCs w:val="22"/>
        </w:rPr>
        <w:t>8.2 If Party B intends to make a drawdown, it shall submit the utilization request (either affixed with its company seal or its specimen signature and seal at Party A), the loan note, and such materials as reasonably requested by Party A dep</w:t>
      </w:r>
      <w:r>
        <w:rPr>
          <w:color w:val="000000"/>
          <w:sz w:val="22"/>
          <w:szCs w:val="22"/>
        </w:rPr>
        <w:t>ending on the different requirements for independent payment and entrusted payment (in the case of entrusted payment, Party B shall provide Party A with the electronic bill of lading issued by the third-party carrier specifying the model, quantity of vehic</w:t>
      </w:r>
      <w:r>
        <w:rPr>
          <w:color w:val="000000"/>
          <w:sz w:val="22"/>
          <w:szCs w:val="22"/>
        </w:rPr>
        <w:t>les on board, the container number (if any) and vehicle identification number, and the electronic invoices issued by the suppliers specifying the model, unit price and quantity of vehicles and the container number(if any)). Otherwise, Party A has the right</w:t>
      </w:r>
      <w:r>
        <w:rPr>
          <w:color w:val="000000"/>
          <w:sz w:val="22"/>
          <w:szCs w:val="22"/>
        </w:rPr>
        <w:t xml:space="preserve"> to</w:t>
      </w:r>
    </w:p>
    <w:p w:rsidR="00000000" w:rsidRDefault="00DD1352">
      <w:pPr>
        <w:spacing w:before="264"/>
        <w:rPr>
          <w:color w:val="000000"/>
          <w:sz w:val="18"/>
          <w:szCs w:val="18"/>
        </w:rPr>
      </w:pPr>
      <w:r>
        <w:rPr>
          <w:color w:val="000000"/>
          <w:sz w:val="18"/>
          <w:szCs w:val="18"/>
        </w:rPr>
        <w:t>11</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b/>
          <w:bCs/>
          <w:color w:val="000000"/>
          <w:sz w:val="22"/>
          <w:szCs w:val="22"/>
        </w:rPr>
      </w:pPr>
      <w:r>
        <w:rPr>
          <w:color w:val="000000"/>
          <w:sz w:val="22"/>
          <w:szCs w:val="22"/>
        </w:rPr>
        <w:t>reasonably request Party B to supplement relevant materials within a reasonable period of time.</w:t>
      </w:r>
      <w:r>
        <w:rPr>
          <w:b/>
          <w:bCs/>
          <w:color w:val="000000"/>
          <w:sz w:val="22"/>
          <w:szCs w:val="22"/>
        </w:rPr>
        <w:t xml:space="preserve"> Party A will not be liable for Party B</w:t>
      </w:r>
      <w:r>
        <w:rPr>
          <w:b/>
          <w:bCs/>
          <w:color w:val="000000"/>
          <w:sz w:val="22"/>
          <w:szCs w:val="22"/>
        </w:rPr>
        <w:t>’</w:t>
      </w:r>
      <w:r>
        <w:rPr>
          <w:b/>
          <w:bCs/>
          <w:color w:val="000000"/>
          <w:sz w:val="22"/>
          <w:szCs w:val="22"/>
        </w:rPr>
        <w:t>s default against Party B</w:t>
      </w:r>
      <w:r>
        <w:rPr>
          <w:b/>
          <w:bCs/>
          <w:color w:val="000000"/>
          <w:sz w:val="22"/>
          <w:szCs w:val="22"/>
        </w:rPr>
        <w:t>’</w:t>
      </w:r>
      <w:r>
        <w:rPr>
          <w:b/>
          <w:bCs/>
          <w:color w:val="000000"/>
          <w:sz w:val="22"/>
          <w:szCs w:val="22"/>
        </w:rPr>
        <w:t>s counterparty or other losses arising from the delay</w:t>
      </w:r>
      <w:r>
        <w:rPr>
          <w:b/>
          <w:bCs/>
          <w:color w:val="000000"/>
          <w:sz w:val="22"/>
          <w:szCs w:val="22"/>
        </w:rPr>
        <w:t xml:space="preserve"> or failure in payment owing to inaccurate or incomplete payment information provided by Party B, unless such delay or failure is due to Party A</w:t>
      </w:r>
      <w:r>
        <w:rPr>
          <w:b/>
          <w:bCs/>
          <w:color w:val="000000"/>
          <w:sz w:val="22"/>
          <w:szCs w:val="22"/>
        </w:rPr>
        <w:t>’</w:t>
      </w:r>
      <w:r>
        <w:rPr>
          <w:b/>
          <w:bCs/>
          <w:color w:val="000000"/>
          <w:sz w:val="22"/>
          <w:szCs w:val="22"/>
        </w:rPr>
        <w:t>s gross negligence or willful conduct.</w:t>
      </w:r>
    </w:p>
    <w:p w:rsidR="00000000" w:rsidRDefault="00DD1352">
      <w:pPr>
        <w:ind w:firstLine="594"/>
        <w:jc w:val="both"/>
        <w:rPr>
          <w:color w:val="000000"/>
          <w:sz w:val="22"/>
          <w:szCs w:val="22"/>
        </w:rPr>
      </w:pPr>
      <w:r>
        <w:rPr>
          <w:color w:val="000000"/>
          <w:sz w:val="22"/>
          <w:szCs w:val="22"/>
        </w:rPr>
        <w:t>8.3 Extension</w:t>
      </w:r>
    </w:p>
    <w:p w:rsidR="00000000" w:rsidRDefault="00DD1352">
      <w:pPr>
        <w:ind w:firstLine="594"/>
        <w:jc w:val="both"/>
        <w:rPr>
          <w:color w:val="000000"/>
          <w:sz w:val="22"/>
          <w:szCs w:val="22"/>
        </w:rPr>
      </w:pPr>
      <w:r>
        <w:rPr>
          <w:color w:val="000000"/>
          <w:sz w:val="22"/>
          <w:szCs w:val="22"/>
        </w:rPr>
        <w:t>In the event that Party B is not able to repay a loan here</w:t>
      </w:r>
      <w:r>
        <w:rPr>
          <w:color w:val="000000"/>
          <w:sz w:val="22"/>
          <w:szCs w:val="22"/>
        </w:rPr>
        <w:t>under as it falls due and intends to extend the term of the loan, Party B shall submit a written application to Party A one month prior to the loan maturity date, and subject to Party A</w:t>
      </w:r>
      <w:r>
        <w:rPr>
          <w:color w:val="000000"/>
          <w:sz w:val="22"/>
          <w:szCs w:val="22"/>
        </w:rPr>
        <w:t>’</w:t>
      </w:r>
      <w:r>
        <w:rPr>
          <w:color w:val="000000"/>
          <w:sz w:val="22"/>
          <w:szCs w:val="22"/>
        </w:rPr>
        <w:t>s review and approval, Party A and Party B shall sign a separate exten</w:t>
      </w:r>
      <w:r>
        <w:rPr>
          <w:color w:val="000000"/>
          <w:sz w:val="22"/>
          <w:szCs w:val="22"/>
        </w:rPr>
        <w:t>sion agreement. If Party A does not give its consent of such extension, Party B shall repay the utilized loan and any interest accrued thereon pursuant to this Agreement and the relevant loan note.</w:t>
      </w:r>
    </w:p>
    <w:p w:rsidR="00000000" w:rsidRDefault="00DD1352">
      <w:pPr>
        <w:ind w:firstLine="594"/>
        <w:jc w:val="both"/>
        <w:rPr>
          <w:color w:val="000000"/>
          <w:sz w:val="22"/>
          <w:szCs w:val="22"/>
        </w:rPr>
      </w:pPr>
      <w:r>
        <w:rPr>
          <w:color w:val="000000"/>
          <w:sz w:val="22"/>
          <w:szCs w:val="22"/>
        </w:rPr>
        <w:t>9. Event of Default and Countermeasures</w:t>
      </w:r>
    </w:p>
    <w:p w:rsidR="00000000" w:rsidRDefault="00DD1352">
      <w:pPr>
        <w:ind w:firstLine="594"/>
        <w:jc w:val="both"/>
        <w:rPr>
          <w:color w:val="000000"/>
          <w:sz w:val="22"/>
          <w:szCs w:val="22"/>
        </w:rPr>
      </w:pPr>
      <w:r>
        <w:rPr>
          <w:color w:val="000000"/>
          <w:sz w:val="22"/>
          <w:szCs w:val="22"/>
        </w:rPr>
        <w:t>9.1 It shall const</w:t>
      </w:r>
      <w:r>
        <w:rPr>
          <w:color w:val="000000"/>
          <w:sz w:val="22"/>
          <w:szCs w:val="22"/>
        </w:rPr>
        <w:t>itute an event of default if:</w:t>
      </w:r>
    </w:p>
    <w:p w:rsidR="00000000" w:rsidRDefault="00DD1352">
      <w:pPr>
        <w:ind w:firstLine="594"/>
        <w:jc w:val="both"/>
        <w:rPr>
          <w:color w:val="000000"/>
          <w:sz w:val="22"/>
          <w:szCs w:val="22"/>
        </w:rPr>
      </w:pPr>
      <w:r>
        <w:rPr>
          <w:color w:val="000000"/>
          <w:sz w:val="22"/>
          <w:szCs w:val="22"/>
        </w:rPr>
        <w:t>9.1.1 Party B fails to perform or breaches any of the obligations hereunder (including any of the obligations under the Statement Letter issued by Party B), where such failure or breach could reasonably be expected to material</w:t>
      </w:r>
      <w:r>
        <w:rPr>
          <w:color w:val="000000"/>
          <w:sz w:val="22"/>
          <w:szCs w:val="22"/>
        </w:rPr>
        <w:t>ly and adversely affect the interests of Party A and fails to remedy such non-performance or breach within forty-five (45) days after Party A notifies Party B thereof in writing;</w:t>
      </w:r>
    </w:p>
    <w:p w:rsidR="00000000" w:rsidRDefault="00DD1352">
      <w:pPr>
        <w:ind w:firstLine="594"/>
        <w:jc w:val="both"/>
        <w:rPr>
          <w:color w:val="000000"/>
          <w:sz w:val="22"/>
          <w:szCs w:val="22"/>
        </w:rPr>
      </w:pPr>
      <w:r>
        <w:rPr>
          <w:color w:val="000000"/>
          <w:sz w:val="22"/>
          <w:szCs w:val="22"/>
        </w:rPr>
        <w:t>9.1.2 Any of the special warranties made by Party B hereunder is untruthful o</w:t>
      </w:r>
      <w:r>
        <w:rPr>
          <w:color w:val="000000"/>
          <w:sz w:val="22"/>
          <w:szCs w:val="22"/>
        </w:rPr>
        <w:t xml:space="preserve">r incomplete in any material respect and which untruthfulness or incompleteness could reasonably be expected to materially and adversely affect the interests of Party A, or Party B breaches any of the special warranties, where such breach could reasonably </w:t>
      </w:r>
      <w:r>
        <w:rPr>
          <w:color w:val="000000"/>
          <w:sz w:val="22"/>
          <w:szCs w:val="22"/>
        </w:rPr>
        <w:t>be expected to materially and adversely affect the interests of Party A and fails to remedy such breach as requested by Party A within forty-five (45) days after Party A notifies Party B thereof in writing;</w:t>
      </w:r>
    </w:p>
    <w:p w:rsidR="00000000" w:rsidRDefault="00DD1352">
      <w:pPr>
        <w:ind w:firstLine="594"/>
        <w:jc w:val="both"/>
        <w:rPr>
          <w:color w:val="000000"/>
          <w:sz w:val="22"/>
          <w:szCs w:val="22"/>
        </w:rPr>
      </w:pPr>
      <w:r>
        <w:rPr>
          <w:color w:val="000000"/>
          <w:sz w:val="22"/>
          <w:szCs w:val="22"/>
        </w:rPr>
        <w:t xml:space="preserve">9.1.3 Party B fails to utilize the facilities as </w:t>
      </w:r>
      <w:r>
        <w:rPr>
          <w:color w:val="000000"/>
          <w:sz w:val="22"/>
          <w:szCs w:val="22"/>
        </w:rPr>
        <w:t>agreed herein, or fails to repay the principal and interest of any loan or the expense (if any) agreed in the relevant specific business agreements in full when it falls due, or does not accept Party A</w:t>
      </w:r>
      <w:r>
        <w:rPr>
          <w:color w:val="000000"/>
          <w:sz w:val="22"/>
          <w:szCs w:val="22"/>
        </w:rPr>
        <w:t>’</w:t>
      </w:r>
      <w:r>
        <w:rPr>
          <w:color w:val="000000"/>
          <w:sz w:val="22"/>
          <w:szCs w:val="22"/>
        </w:rPr>
        <w:t>s supervision, and in each case, fails to remedy</w:t>
      </w:r>
    </w:p>
    <w:p w:rsidR="00000000" w:rsidRDefault="00DD1352">
      <w:pPr>
        <w:spacing w:before="264"/>
        <w:rPr>
          <w:color w:val="000000"/>
          <w:sz w:val="18"/>
          <w:szCs w:val="18"/>
        </w:rPr>
      </w:pPr>
      <w:r>
        <w:rPr>
          <w:color w:val="000000"/>
          <w:sz w:val="18"/>
          <w:szCs w:val="18"/>
        </w:rPr>
        <w:t>12</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such breach as requested by Party A within forty-five (45) days after Party A notifies Party B thereof in writing;</w:t>
      </w:r>
    </w:p>
    <w:p w:rsidR="00000000" w:rsidRDefault="00DD1352">
      <w:pPr>
        <w:ind w:firstLine="594"/>
        <w:jc w:val="both"/>
        <w:rPr>
          <w:color w:val="000000"/>
          <w:sz w:val="22"/>
          <w:szCs w:val="22"/>
        </w:rPr>
      </w:pPr>
      <w:r>
        <w:rPr>
          <w:color w:val="000000"/>
          <w:sz w:val="22"/>
          <w:szCs w:val="22"/>
        </w:rPr>
        <w:t>9.1.4 Party B fails to repay any other uncontested indebtedness (i.e. any other uncontested bank loans Party B fails to repay or any oth</w:t>
      </w:r>
      <w:r>
        <w:rPr>
          <w:color w:val="000000"/>
          <w:sz w:val="22"/>
          <w:szCs w:val="22"/>
        </w:rPr>
        <w:t>er indebtedness Party B shall undertake according to valid judgements or awards) with an aggregate value exceeding RMB 30 million or 10% of Party B's total assets, whichever is lower, on maturity date or upon expiry of the grace period, and fails to remedy</w:t>
      </w:r>
      <w:r>
        <w:rPr>
          <w:color w:val="000000"/>
          <w:sz w:val="22"/>
          <w:szCs w:val="22"/>
        </w:rPr>
        <w:t xml:space="preserve"> within six (6) months from the date on which the Party A issues a written notice.</w:t>
      </w:r>
    </w:p>
    <w:p w:rsidR="00000000" w:rsidRDefault="00DD1352">
      <w:pPr>
        <w:ind w:firstLine="594"/>
        <w:jc w:val="both"/>
        <w:rPr>
          <w:color w:val="000000"/>
          <w:sz w:val="22"/>
          <w:szCs w:val="22"/>
        </w:rPr>
      </w:pPr>
      <w:r>
        <w:rPr>
          <w:color w:val="000000"/>
          <w:sz w:val="22"/>
          <w:szCs w:val="22"/>
        </w:rPr>
        <w:t>9.1.5 Party B fails to meet any financial covenant (if any), which has a material adverse effect on its solvency under this Agreement; or any of the conditions precedent, if</w:t>
      </w:r>
      <w:r>
        <w:rPr>
          <w:color w:val="000000"/>
          <w:sz w:val="22"/>
          <w:szCs w:val="22"/>
        </w:rPr>
        <w:t xml:space="preserve"> any, to Party A</w:t>
      </w:r>
      <w:r>
        <w:rPr>
          <w:color w:val="000000"/>
          <w:sz w:val="22"/>
          <w:szCs w:val="22"/>
        </w:rPr>
        <w:t>’</w:t>
      </w:r>
      <w:r>
        <w:rPr>
          <w:color w:val="000000"/>
          <w:sz w:val="22"/>
          <w:szCs w:val="22"/>
        </w:rPr>
        <w:t>s provision of facilities/financing to Party B as agreed in this Agreement/any specific business agreement fails to be satisfied continuously, and Party B fails to remedy the same as requested by Party A within forty-five (45) days after P</w:t>
      </w:r>
      <w:r>
        <w:rPr>
          <w:color w:val="000000"/>
          <w:sz w:val="22"/>
          <w:szCs w:val="22"/>
        </w:rPr>
        <w:t>arty A notifies Party B thereof in writing;</w:t>
      </w:r>
    </w:p>
    <w:p w:rsidR="00000000" w:rsidRDefault="00DD1352">
      <w:pPr>
        <w:ind w:firstLine="594"/>
        <w:jc w:val="both"/>
        <w:rPr>
          <w:color w:val="000000"/>
          <w:sz w:val="22"/>
          <w:szCs w:val="22"/>
        </w:rPr>
      </w:pPr>
      <w:r>
        <w:rPr>
          <w:color w:val="000000"/>
          <w:sz w:val="22"/>
          <w:szCs w:val="22"/>
        </w:rPr>
        <w:t>9.1.6 any other circumstance occurs in respect of Party B in which Party A</w:t>
      </w:r>
      <w:r>
        <w:rPr>
          <w:color w:val="000000"/>
          <w:sz w:val="22"/>
          <w:szCs w:val="22"/>
        </w:rPr>
        <w:t>’</w:t>
      </w:r>
      <w:r>
        <w:rPr>
          <w:color w:val="000000"/>
          <w:sz w:val="22"/>
          <w:szCs w:val="22"/>
        </w:rPr>
        <w:t>s legal rights and interests are materially damaged.</w:t>
      </w:r>
    </w:p>
    <w:p w:rsidR="00000000" w:rsidRDefault="00DD1352">
      <w:pPr>
        <w:ind w:firstLine="594"/>
        <w:jc w:val="both"/>
        <w:rPr>
          <w:color w:val="000000"/>
          <w:sz w:val="22"/>
          <w:szCs w:val="22"/>
        </w:rPr>
      </w:pPr>
      <w:r>
        <w:rPr>
          <w:color w:val="000000"/>
          <w:sz w:val="22"/>
          <w:szCs w:val="22"/>
        </w:rPr>
        <w:t>9.2 If any of the above events of breach occurs, Party A has the right to take one o</w:t>
      </w:r>
      <w:r>
        <w:rPr>
          <w:color w:val="000000"/>
          <w:sz w:val="22"/>
          <w:szCs w:val="22"/>
        </w:rPr>
        <w:t>r more of the following measures:</w:t>
      </w:r>
    </w:p>
    <w:p w:rsidR="00000000" w:rsidRDefault="00DD1352">
      <w:pPr>
        <w:ind w:firstLine="594"/>
        <w:jc w:val="both"/>
        <w:rPr>
          <w:color w:val="000000"/>
          <w:sz w:val="22"/>
          <w:szCs w:val="22"/>
        </w:rPr>
      </w:pPr>
      <w:r>
        <w:rPr>
          <w:color w:val="000000"/>
          <w:sz w:val="22"/>
          <w:szCs w:val="22"/>
        </w:rPr>
        <w:t>9.2.1 waive such event of default or agree with the remedy of such event of default;</w:t>
      </w:r>
    </w:p>
    <w:p w:rsidR="00000000" w:rsidRDefault="00DD1352">
      <w:pPr>
        <w:ind w:firstLine="594"/>
        <w:jc w:val="both"/>
        <w:rPr>
          <w:color w:val="000000"/>
          <w:sz w:val="22"/>
          <w:szCs w:val="22"/>
        </w:rPr>
      </w:pPr>
      <w:r>
        <w:rPr>
          <w:color w:val="000000"/>
          <w:sz w:val="22"/>
          <w:szCs w:val="22"/>
        </w:rPr>
        <w:t>9.2.2 reduce the facilities hereunder or terminate the utilization of the facilities not utilized;</w:t>
      </w:r>
    </w:p>
    <w:p w:rsidR="00000000" w:rsidRDefault="00DD1352">
      <w:pPr>
        <w:ind w:firstLine="594"/>
        <w:jc w:val="both"/>
        <w:rPr>
          <w:color w:val="000000"/>
          <w:sz w:val="22"/>
          <w:szCs w:val="22"/>
        </w:rPr>
      </w:pPr>
      <w:r>
        <w:rPr>
          <w:color w:val="000000"/>
          <w:sz w:val="22"/>
          <w:szCs w:val="22"/>
        </w:rPr>
        <w:t xml:space="preserve">9.2.3 recover early the principal and </w:t>
      </w:r>
      <w:r>
        <w:rPr>
          <w:color w:val="000000"/>
          <w:sz w:val="22"/>
          <w:szCs w:val="22"/>
        </w:rPr>
        <w:t>interest of the loans advanced under the facilities and the expense (if any) agreed in the relevant specific business agreements;</w:t>
      </w:r>
    </w:p>
    <w:p w:rsidR="00000000" w:rsidRDefault="00DD1352">
      <w:pPr>
        <w:ind w:firstLine="594"/>
        <w:jc w:val="both"/>
        <w:rPr>
          <w:color w:val="000000"/>
          <w:sz w:val="22"/>
          <w:szCs w:val="22"/>
        </w:rPr>
      </w:pPr>
      <w:r>
        <w:rPr>
          <w:color w:val="000000"/>
          <w:sz w:val="22"/>
          <w:szCs w:val="22"/>
        </w:rPr>
        <w:t>9.2.4 in respect of the right to claim for outstanding account receivables which are transferred by Party B to Party A under f</w:t>
      </w:r>
      <w:r>
        <w:rPr>
          <w:color w:val="000000"/>
          <w:sz w:val="22"/>
          <w:szCs w:val="22"/>
        </w:rPr>
        <w:t>actoring business, request Party B to perform its repurchase obligation immediately pursuant to the relevant specific business agreements and take other recovery measures; in respect of the right to claim for account receivables against Party B which are t</w:t>
      </w:r>
      <w:r>
        <w:rPr>
          <w:color w:val="000000"/>
          <w:sz w:val="22"/>
          <w:szCs w:val="22"/>
        </w:rPr>
        <w:t>ransferred to Party A under factoring business, recover the same from Party B immediately;</w:t>
      </w:r>
    </w:p>
    <w:p w:rsidR="00000000" w:rsidRDefault="00DD1352">
      <w:pPr>
        <w:ind w:firstLine="594"/>
        <w:jc w:val="both"/>
        <w:rPr>
          <w:color w:val="000000"/>
          <w:sz w:val="22"/>
          <w:szCs w:val="22"/>
        </w:rPr>
      </w:pPr>
      <w:r>
        <w:rPr>
          <w:color w:val="000000"/>
          <w:sz w:val="22"/>
          <w:szCs w:val="22"/>
        </w:rPr>
        <w:t>9.2.5 if appropriate, accept any collateral acceptable to Party A provided by Party B as new security;</w:t>
      </w:r>
    </w:p>
    <w:p w:rsidR="00000000" w:rsidRDefault="00DD1352">
      <w:pPr>
        <w:ind w:firstLine="594"/>
        <w:jc w:val="both"/>
        <w:rPr>
          <w:color w:val="000000"/>
          <w:sz w:val="22"/>
          <w:szCs w:val="22"/>
        </w:rPr>
      </w:pPr>
      <w:r>
        <w:rPr>
          <w:color w:val="000000"/>
          <w:sz w:val="22"/>
          <w:szCs w:val="22"/>
        </w:rPr>
        <w:t>9.2.6 directly freeze/debit any amount from the deposits of Pa</w:t>
      </w:r>
      <w:r>
        <w:rPr>
          <w:color w:val="000000"/>
          <w:sz w:val="22"/>
          <w:szCs w:val="22"/>
        </w:rPr>
        <w:t>rty B in any settlement account</w:t>
      </w:r>
    </w:p>
    <w:p w:rsidR="00000000" w:rsidRDefault="00DD1352">
      <w:pPr>
        <w:spacing w:before="264"/>
        <w:rPr>
          <w:color w:val="000000"/>
          <w:sz w:val="18"/>
          <w:szCs w:val="18"/>
        </w:rPr>
      </w:pPr>
      <w:r>
        <w:rPr>
          <w:color w:val="000000"/>
          <w:sz w:val="18"/>
          <w:szCs w:val="18"/>
        </w:rPr>
        <w:t>13</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and/or other account opened with the China Merchants Bank, and cease to open any new settlement account for Party B;</w:t>
      </w:r>
    </w:p>
    <w:p w:rsidR="00000000" w:rsidRDefault="00DD1352">
      <w:pPr>
        <w:ind w:firstLine="594"/>
        <w:jc w:val="both"/>
        <w:rPr>
          <w:color w:val="000000"/>
          <w:sz w:val="22"/>
          <w:szCs w:val="22"/>
        </w:rPr>
      </w:pPr>
      <w:r>
        <w:rPr>
          <w:color w:val="000000"/>
          <w:sz w:val="22"/>
          <w:szCs w:val="22"/>
        </w:rPr>
        <w:t>9.2.7 submit the information of breach and default of Party B to the credit bureau as required by</w:t>
      </w:r>
      <w:r>
        <w:rPr>
          <w:color w:val="000000"/>
          <w:sz w:val="22"/>
          <w:szCs w:val="22"/>
        </w:rPr>
        <w:t xml:space="preserve"> laws and regulations while Party B shall be notified the submission;</w:t>
      </w:r>
    </w:p>
    <w:p w:rsidR="00000000" w:rsidRDefault="00DD1352">
      <w:pPr>
        <w:ind w:firstLine="594"/>
        <w:jc w:val="both"/>
        <w:rPr>
          <w:color w:val="000000"/>
          <w:sz w:val="22"/>
          <w:szCs w:val="22"/>
        </w:rPr>
      </w:pPr>
      <w:r>
        <w:rPr>
          <w:color w:val="000000"/>
          <w:sz w:val="22"/>
          <w:szCs w:val="22"/>
        </w:rPr>
        <w:t>9.2.8 in respect of the working capital loans under the facilities, modify the conditions for entrusted payment and cancel Party B</w:t>
      </w:r>
      <w:r>
        <w:rPr>
          <w:color w:val="000000"/>
          <w:sz w:val="22"/>
          <w:szCs w:val="22"/>
        </w:rPr>
        <w:t>’</w:t>
      </w:r>
      <w:r>
        <w:rPr>
          <w:color w:val="000000"/>
          <w:sz w:val="22"/>
          <w:szCs w:val="22"/>
        </w:rPr>
        <w:t>s right to make independent payments with loans;</w:t>
      </w:r>
    </w:p>
    <w:p w:rsidR="00000000" w:rsidRDefault="00DD1352">
      <w:pPr>
        <w:ind w:firstLine="594"/>
        <w:jc w:val="both"/>
        <w:rPr>
          <w:color w:val="000000"/>
          <w:sz w:val="22"/>
          <w:szCs w:val="22"/>
        </w:rPr>
      </w:pPr>
      <w:r>
        <w:rPr>
          <w:color w:val="000000"/>
          <w:sz w:val="22"/>
          <w:szCs w:val="22"/>
        </w:rPr>
        <w:t>9.2.9 make a claim against Party B as agreed herein.</w:t>
      </w:r>
    </w:p>
    <w:p w:rsidR="00000000" w:rsidRDefault="00DD1352">
      <w:pPr>
        <w:ind w:firstLine="594"/>
        <w:jc w:val="both"/>
        <w:rPr>
          <w:color w:val="000000"/>
          <w:sz w:val="22"/>
          <w:szCs w:val="22"/>
        </w:rPr>
      </w:pPr>
      <w:r>
        <w:rPr>
          <w:color w:val="000000"/>
          <w:sz w:val="22"/>
          <w:szCs w:val="22"/>
        </w:rPr>
        <w:t>9.3 The monies recovered by Party A shall be applied to make repayments in reverse order of maturity. For each facility, repayment shall be made in the order of expense (if any) agreed in the relevant sp</w:t>
      </w:r>
      <w:r>
        <w:rPr>
          <w:color w:val="000000"/>
          <w:sz w:val="22"/>
          <w:szCs w:val="22"/>
        </w:rPr>
        <w:t>ecific business agreements, compound interest, penalty interest, interest and principal, until all the principal and interest and the expense (if any) agreed in the relevant specific business agreements are repaid in full.</w:t>
      </w:r>
    </w:p>
    <w:p w:rsidR="00000000" w:rsidRDefault="00DD1352">
      <w:pPr>
        <w:ind w:firstLine="594"/>
        <w:jc w:val="both"/>
        <w:rPr>
          <w:color w:val="000000"/>
          <w:sz w:val="22"/>
          <w:szCs w:val="22"/>
        </w:rPr>
      </w:pPr>
      <w:r>
        <w:rPr>
          <w:color w:val="000000"/>
          <w:sz w:val="22"/>
          <w:szCs w:val="22"/>
        </w:rPr>
        <w:t>Party A has the right to adjust t</w:t>
      </w:r>
      <w:r>
        <w:rPr>
          <w:color w:val="000000"/>
          <w:sz w:val="22"/>
          <w:szCs w:val="22"/>
        </w:rPr>
        <w:t>he above order of repayment at its own discretion except otherwise required by laws and regulations.</w:t>
      </w:r>
    </w:p>
    <w:p w:rsidR="00000000" w:rsidRDefault="00DD1352">
      <w:pPr>
        <w:ind w:firstLine="594"/>
        <w:jc w:val="both"/>
        <w:rPr>
          <w:color w:val="000000"/>
          <w:sz w:val="22"/>
          <w:szCs w:val="22"/>
        </w:rPr>
      </w:pPr>
      <w:r>
        <w:rPr>
          <w:color w:val="000000"/>
          <w:sz w:val="22"/>
          <w:szCs w:val="22"/>
        </w:rPr>
        <w:t>10. Amendment and Supplement</w:t>
      </w:r>
    </w:p>
    <w:p w:rsidR="00000000" w:rsidRDefault="00DD1352">
      <w:pPr>
        <w:ind w:firstLine="594"/>
        <w:jc w:val="both"/>
        <w:rPr>
          <w:color w:val="000000"/>
          <w:sz w:val="22"/>
          <w:szCs w:val="22"/>
        </w:rPr>
      </w:pPr>
      <w:r>
        <w:rPr>
          <w:color w:val="000000"/>
          <w:sz w:val="22"/>
          <w:szCs w:val="22"/>
        </w:rPr>
        <w:t>Any amendment to this Agreement shall be made in writing upon agreement by both Parties through negotiations. This Agreement s</w:t>
      </w:r>
      <w:r>
        <w:rPr>
          <w:color w:val="000000"/>
          <w:sz w:val="22"/>
          <w:szCs w:val="22"/>
        </w:rPr>
        <w:t>hall remain in force prior to such amendment in writing. Neither Party shall amend this Agreement without the consent of the other Party.</w:t>
      </w:r>
    </w:p>
    <w:p w:rsidR="00000000" w:rsidRDefault="00DD1352">
      <w:pPr>
        <w:ind w:firstLine="660"/>
        <w:jc w:val="both"/>
        <w:rPr>
          <w:color w:val="000000"/>
          <w:sz w:val="22"/>
          <w:szCs w:val="22"/>
        </w:rPr>
      </w:pPr>
      <w:r>
        <w:rPr>
          <w:color w:val="000000"/>
          <w:sz w:val="22"/>
          <w:szCs w:val="22"/>
        </w:rPr>
        <w:t>Any written supplementary agreement concluded by the Parties upon negotiations in respect of any matter not covered he</w:t>
      </w:r>
      <w:r>
        <w:rPr>
          <w:color w:val="000000"/>
          <w:sz w:val="22"/>
          <w:szCs w:val="22"/>
        </w:rPr>
        <w:t>rein or any modification hereof, and each specific business agreement hereunder shall constitute an integral part of this Agreement.</w:t>
      </w:r>
    </w:p>
    <w:p w:rsidR="00000000" w:rsidRDefault="00DD1352">
      <w:pPr>
        <w:ind w:firstLine="594"/>
        <w:jc w:val="both"/>
        <w:rPr>
          <w:color w:val="000000"/>
          <w:sz w:val="22"/>
          <w:szCs w:val="22"/>
        </w:rPr>
      </w:pPr>
      <w:r>
        <w:rPr>
          <w:color w:val="000000"/>
          <w:sz w:val="22"/>
          <w:szCs w:val="22"/>
        </w:rPr>
        <w:t>11. Miscellaneous</w:t>
      </w:r>
    </w:p>
    <w:p w:rsidR="00000000" w:rsidRDefault="00DD1352">
      <w:pPr>
        <w:ind w:firstLine="594"/>
        <w:jc w:val="both"/>
        <w:rPr>
          <w:color w:val="000000"/>
          <w:sz w:val="22"/>
          <w:szCs w:val="22"/>
        </w:rPr>
      </w:pPr>
      <w:r>
        <w:rPr>
          <w:color w:val="000000"/>
          <w:sz w:val="22"/>
          <w:szCs w:val="22"/>
        </w:rPr>
        <w:t>11.1 During the term hereof, Party A</w:t>
      </w:r>
      <w:r>
        <w:rPr>
          <w:color w:val="000000"/>
          <w:sz w:val="22"/>
          <w:szCs w:val="22"/>
        </w:rPr>
        <w:t>’</w:t>
      </w:r>
      <w:r>
        <w:rPr>
          <w:color w:val="000000"/>
          <w:sz w:val="22"/>
          <w:szCs w:val="22"/>
        </w:rPr>
        <w:t>s any forbearance, indulgence or delay in exercising any interest or</w:t>
      </w:r>
      <w:r>
        <w:rPr>
          <w:color w:val="000000"/>
          <w:sz w:val="22"/>
          <w:szCs w:val="22"/>
        </w:rPr>
        <w:t xml:space="preserve"> right available to it hereunder in respect of any breach or delay by Party B shall not impair, affect or restrict any rights or interests available to Party A as the creditor under relevant laws and this Agreement, or operate as Party A</w:t>
      </w:r>
      <w:r>
        <w:rPr>
          <w:color w:val="000000"/>
          <w:sz w:val="22"/>
          <w:szCs w:val="22"/>
        </w:rPr>
        <w:t>’</w:t>
      </w:r>
      <w:r>
        <w:rPr>
          <w:color w:val="000000"/>
          <w:sz w:val="22"/>
          <w:szCs w:val="22"/>
        </w:rPr>
        <w:t>s permission or re</w:t>
      </w:r>
      <w:r>
        <w:rPr>
          <w:color w:val="000000"/>
          <w:sz w:val="22"/>
          <w:szCs w:val="22"/>
        </w:rPr>
        <w:t>cognition in respect of any breach hereof, or be deemed as a waiver by Party A of its right to take actions against any existing or future</w:t>
      </w:r>
    </w:p>
    <w:p w:rsidR="00000000" w:rsidRDefault="00DD1352">
      <w:pPr>
        <w:spacing w:before="264"/>
        <w:rPr>
          <w:color w:val="000000"/>
          <w:sz w:val="18"/>
          <w:szCs w:val="18"/>
        </w:rPr>
      </w:pPr>
      <w:r>
        <w:rPr>
          <w:color w:val="000000"/>
          <w:sz w:val="18"/>
          <w:szCs w:val="18"/>
        </w:rPr>
        <w:t>14</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breach.</w:t>
      </w:r>
    </w:p>
    <w:p w:rsidR="00000000" w:rsidRDefault="00DD1352">
      <w:pPr>
        <w:ind w:firstLine="594"/>
        <w:jc w:val="both"/>
        <w:rPr>
          <w:color w:val="000000"/>
          <w:sz w:val="22"/>
          <w:szCs w:val="22"/>
        </w:rPr>
      </w:pPr>
      <w:r>
        <w:rPr>
          <w:color w:val="000000"/>
          <w:sz w:val="22"/>
          <w:szCs w:val="22"/>
        </w:rPr>
        <w:t xml:space="preserve">11.2 In the event that this Agreement becomes legally invalid, in whole or in part, for any reason </w:t>
      </w:r>
      <w:r>
        <w:rPr>
          <w:color w:val="000000"/>
          <w:sz w:val="22"/>
          <w:szCs w:val="22"/>
        </w:rPr>
        <w:t>whatsoever, each Party shall still undertake its responsibilities hereunder in accordance with the relevant laws then in effect and the other provisions hereof that remain in force. In this case, a Party has the right to immediately terminate its performan</w:t>
      </w:r>
      <w:r>
        <w:rPr>
          <w:color w:val="000000"/>
          <w:sz w:val="22"/>
          <w:szCs w:val="22"/>
        </w:rPr>
        <w:t>ce of this Agreement and immediately demand the other Party to repay all debts owed by the other Party hereunder.</w:t>
      </w:r>
    </w:p>
    <w:p w:rsidR="00000000" w:rsidRDefault="00DD1352">
      <w:pPr>
        <w:ind w:firstLine="594"/>
        <w:jc w:val="both"/>
        <w:rPr>
          <w:color w:val="000000"/>
          <w:sz w:val="22"/>
          <w:szCs w:val="22"/>
        </w:rPr>
      </w:pPr>
      <w:r>
        <w:rPr>
          <w:color w:val="000000"/>
          <w:sz w:val="22"/>
          <w:szCs w:val="22"/>
        </w:rPr>
        <w:t>In the case of any increased costs incurred by Party A in performing its obligations hereunder due to any change in the applicable laws and po</w:t>
      </w:r>
      <w:r>
        <w:rPr>
          <w:color w:val="000000"/>
          <w:sz w:val="22"/>
          <w:szCs w:val="22"/>
        </w:rPr>
        <w:t xml:space="preserve">licies, Party A shall notify Party B as soon as possible after becoming aware of the same and provide Party B with information on the calculation of such increased costs, after which Party B may (1) compensate Party A for such increased costs as requested </w:t>
      </w:r>
      <w:r>
        <w:rPr>
          <w:color w:val="000000"/>
          <w:sz w:val="22"/>
          <w:szCs w:val="22"/>
        </w:rPr>
        <w:t>by Party A; or (2) give a written notice to Party A of the prepayment of loans and the termination of this Agreement, at its own option.</w:t>
      </w:r>
    </w:p>
    <w:p w:rsidR="00000000" w:rsidRDefault="00DD1352">
      <w:pPr>
        <w:ind w:firstLine="594"/>
        <w:jc w:val="both"/>
        <w:rPr>
          <w:color w:val="000000"/>
          <w:sz w:val="22"/>
          <w:szCs w:val="22"/>
        </w:rPr>
      </w:pPr>
      <w:r>
        <w:rPr>
          <w:color w:val="000000"/>
          <w:sz w:val="22"/>
          <w:szCs w:val="22"/>
        </w:rPr>
        <w:t xml:space="preserve">11.3 Any notice, request or other document (each a </w:t>
      </w:r>
      <w:r>
        <w:rPr>
          <w:color w:val="000000"/>
          <w:sz w:val="22"/>
          <w:szCs w:val="22"/>
        </w:rPr>
        <w:t>“</w:t>
      </w:r>
      <w:r>
        <w:rPr>
          <w:color w:val="000000"/>
          <w:sz w:val="22"/>
          <w:szCs w:val="22"/>
        </w:rPr>
        <w:t>Notice</w:t>
      </w:r>
      <w:r>
        <w:rPr>
          <w:color w:val="000000"/>
          <w:sz w:val="22"/>
          <w:szCs w:val="22"/>
        </w:rPr>
        <w:t>”</w:t>
      </w:r>
      <w:r>
        <w:rPr>
          <w:color w:val="000000"/>
          <w:sz w:val="22"/>
          <w:szCs w:val="22"/>
        </w:rPr>
        <w:t xml:space="preserve">) in relation to this Agreement between Party A and Party B </w:t>
      </w:r>
      <w:r>
        <w:rPr>
          <w:color w:val="000000"/>
          <w:sz w:val="22"/>
          <w:szCs w:val="22"/>
        </w:rPr>
        <w:t>shall be sent in writing (including via correspondence and email).</w:t>
      </w:r>
    </w:p>
    <w:p w:rsidR="00000000" w:rsidRDefault="00DD1352">
      <w:pPr>
        <w:ind w:firstLine="594"/>
        <w:jc w:val="both"/>
        <w:rPr>
          <w:color w:val="000000"/>
          <w:sz w:val="22"/>
          <w:szCs w:val="22"/>
        </w:rPr>
      </w:pPr>
      <w:r>
        <w:rPr>
          <w:color w:val="000000"/>
          <w:sz w:val="22"/>
          <w:szCs w:val="22"/>
        </w:rPr>
        <w:t>11.3.1 If delivered by hand (including but not limited to by the lawyer/notary or by the courier), the Notice shall be deemed served when the recipient signs for it (if the recipient refuse</w:t>
      </w:r>
      <w:r>
        <w:rPr>
          <w:color w:val="000000"/>
          <w:sz w:val="22"/>
          <w:szCs w:val="22"/>
        </w:rPr>
        <w:t>s to receive the Notice, it shall be deemed served on the date it is so refused/rejected or after seven days upon being posted, whichever is earlier); if delivered by post mail, it shall be deemed served after seven days upon being posted; if sent by email</w:t>
      </w:r>
      <w:r>
        <w:rPr>
          <w:color w:val="000000"/>
          <w:sz w:val="22"/>
          <w:szCs w:val="22"/>
        </w:rPr>
        <w:t>, it shall be deemed served on the date when the sender</w:t>
      </w:r>
      <w:r>
        <w:rPr>
          <w:color w:val="000000"/>
          <w:sz w:val="22"/>
          <w:szCs w:val="22"/>
        </w:rPr>
        <w:t>’</w:t>
      </w:r>
      <w:r>
        <w:rPr>
          <w:color w:val="000000"/>
          <w:sz w:val="22"/>
          <w:szCs w:val="22"/>
        </w:rPr>
        <w:t>s corresponding system indicates that it is successfully sent.</w:t>
      </w:r>
    </w:p>
    <w:p w:rsidR="00000000" w:rsidRDefault="00DD1352">
      <w:pPr>
        <w:ind w:firstLine="594"/>
        <w:jc w:val="both"/>
        <w:rPr>
          <w:color w:val="000000"/>
          <w:sz w:val="22"/>
          <w:szCs w:val="22"/>
        </w:rPr>
      </w:pPr>
      <w:r>
        <w:rPr>
          <w:color w:val="000000"/>
          <w:sz w:val="22"/>
          <w:szCs w:val="22"/>
        </w:rPr>
        <w:t>If either Party changes its contact address or email address, it shall notify the other Party of the new information within five business</w:t>
      </w:r>
      <w:r>
        <w:rPr>
          <w:color w:val="000000"/>
          <w:sz w:val="22"/>
          <w:szCs w:val="22"/>
        </w:rPr>
        <w:t xml:space="preserve"> days upon the date of change; otherwise, the other Party shall have the right to serve the Notice in accordance with the original contact address or information. In the event of any failure to serve the Notice due to change in the contact address or infor</w:t>
      </w:r>
      <w:r>
        <w:rPr>
          <w:color w:val="000000"/>
          <w:sz w:val="22"/>
          <w:szCs w:val="22"/>
        </w:rPr>
        <w:t>mation, the Notice shall be deemed served on the date it is rejected or after seven days upon being posted (whichever is earlier). The changing Party shall solely bear the losses that may be caused by such change, and the legal effect of the Notice so serv</w:t>
      </w:r>
      <w:r>
        <w:rPr>
          <w:color w:val="000000"/>
          <w:sz w:val="22"/>
          <w:szCs w:val="22"/>
        </w:rPr>
        <w:t>ed shall not be affected thereby.</w:t>
      </w:r>
    </w:p>
    <w:p w:rsidR="00000000" w:rsidRDefault="00DD1352">
      <w:pPr>
        <w:spacing w:before="264"/>
        <w:rPr>
          <w:color w:val="000000"/>
          <w:sz w:val="18"/>
          <w:szCs w:val="18"/>
        </w:rPr>
      </w:pPr>
      <w:r>
        <w:rPr>
          <w:color w:val="000000"/>
          <w:sz w:val="18"/>
          <w:szCs w:val="18"/>
        </w:rPr>
        <w:t>15</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ind w:left="549" w:firstLine="594"/>
        <w:jc w:val="both"/>
        <w:rPr>
          <w:color w:val="000000"/>
          <w:sz w:val="22"/>
          <w:szCs w:val="22"/>
        </w:rPr>
      </w:pPr>
      <w:r>
        <w:rPr>
          <w:color w:val="000000"/>
          <w:sz w:val="22"/>
          <w:szCs w:val="22"/>
        </w:rPr>
        <w:t>11.3.2 The contact addresses and emails of the Parties listed herein shall also serve as the addresses for</w:t>
      </w:r>
      <w:r>
        <w:rPr>
          <w:color w:val="000000"/>
          <w:sz w:val="22"/>
          <w:szCs w:val="22"/>
        </w:rPr>
        <w:t xml:space="preserve"> receiving their respective notarial documents and judicial processes (including but not limited to complaint/application for arbitration, evidence, subpoena, notice of responding to action, notice to produce evidence, notice of court session, notice of he</w:t>
      </w:r>
      <w:r>
        <w:rPr>
          <w:color w:val="000000"/>
          <w:sz w:val="22"/>
          <w:szCs w:val="22"/>
        </w:rPr>
        <w:t>aring, judgment/award, ruling, mediation agreement, notice of performance within a certain period and other legal documents issued during the trial and enforcement), and a notarial document or judicial process shall be deemed effectively served if it is de</w:t>
      </w:r>
      <w:r>
        <w:rPr>
          <w:color w:val="000000"/>
          <w:sz w:val="22"/>
          <w:szCs w:val="22"/>
        </w:rPr>
        <w:t>livered in writing as agreed hereunder to such addresses by the court with which the case is filed or the notary office (the specific criteria thereof shall apply by reference to the foregoing provision).</w:t>
      </w:r>
    </w:p>
    <w:p w:rsidR="00000000" w:rsidRDefault="00DD1352">
      <w:pPr>
        <w:ind w:firstLine="594"/>
        <w:jc w:val="both"/>
        <w:rPr>
          <w:color w:val="000000"/>
          <w:sz w:val="22"/>
          <w:szCs w:val="22"/>
        </w:rPr>
      </w:pPr>
      <w:r>
        <w:rPr>
          <w:color w:val="000000"/>
          <w:sz w:val="22"/>
          <w:szCs w:val="22"/>
        </w:rPr>
        <w:t>11.4 The Parties agree that, with respect to the ap</w:t>
      </w:r>
      <w:r>
        <w:rPr>
          <w:color w:val="000000"/>
          <w:sz w:val="22"/>
          <w:szCs w:val="22"/>
        </w:rPr>
        <w:t>plications for various businesses under the trading financing, the specimen signature and seal of Party B filed at Party A shall be sufficient, and both Parties acknowledge the effectiveness of such specimen signature and seal.</w:t>
      </w:r>
      <w:bookmarkStart w:id="87" w:name="ole_link17_13166809"/>
      <w:bookmarkStart w:id="88" w:name="ole_link18_13166809"/>
      <w:bookmarkEnd w:id="87"/>
      <w:bookmarkEnd w:id="88"/>
    </w:p>
    <w:p w:rsidR="00000000" w:rsidRDefault="00DD1352">
      <w:pPr>
        <w:ind w:firstLine="594"/>
        <w:jc w:val="both"/>
        <w:rPr>
          <w:b/>
          <w:bCs/>
          <w:color w:val="000000"/>
          <w:sz w:val="22"/>
          <w:szCs w:val="22"/>
        </w:rPr>
      </w:pPr>
      <w:r>
        <w:rPr>
          <w:b/>
          <w:bCs/>
          <w:color w:val="000000"/>
          <w:sz w:val="22"/>
          <w:szCs w:val="22"/>
        </w:rPr>
        <w:t>11.5 The Parties unanimously acknowledge that in the event that Party B submits applications for various credit businesses or business receipts through Party A</w:t>
      </w:r>
      <w:r>
        <w:rPr>
          <w:b/>
          <w:bCs/>
          <w:color w:val="000000"/>
          <w:sz w:val="22"/>
          <w:szCs w:val="22"/>
        </w:rPr>
        <w:t>’</w:t>
      </w:r>
      <w:r>
        <w:rPr>
          <w:b/>
          <w:bCs/>
          <w:color w:val="000000"/>
          <w:sz w:val="22"/>
          <w:szCs w:val="22"/>
        </w:rPr>
        <w:t>s online corporate banking system, Party B</w:t>
      </w:r>
      <w:r>
        <w:rPr>
          <w:b/>
          <w:bCs/>
          <w:color w:val="000000"/>
          <w:sz w:val="22"/>
          <w:szCs w:val="22"/>
        </w:rPr>
        <w:t>’</w:t>
      </w:r>
      <w:r>
        <w:rPr>
          <w:b/>
          <w:bCs/>
          <w:color w:val="000000"/>
          <w:sz w:val="22"/>
          <w:szCs w:val="22"/>
        </w:rPr>
        <w:t>s ele</w:t>
      </w:r>
      <w:r>
        <w:rPr>
          <w:b/>
          <w:bCs/>
          <w:color w:val="000000"/>
          <w:sz w:val="22"/>
          <w:szCs w:val="22"/>
        </w:rPr>
        <w:t>ctronic signature generated with digital certificate will be deemed as its effective signature and seal, representing the true intention of Party B. Party A shall have the right to fill in and prepare the relevant business vouchers in accordance with the a</w:t>
      </w:r>
      <w:r>
        <w:rPr>
          <w:b/>
          <w:bCs/>
          <w:color w:val="000000"/>
          <w:sz w:val="22"/>
          <w:szCs w:val="22"/>
        </w:rPr>
        <w:t>pplication information filed online, and Party B acknowledges the truthfulness, accuracy and legality of such applications or business receipts and will be bound thereby.</w:t>
      </w:r>
      <w:bookmarkStart w:id="89" w:name="ole_link15_13166809"/>
      <w:bookmarkStart w:id="90" w:name="ole_link16_13166809"/>
      <w:bookmarkEnd w:id="89"/>
      <w:bookmarkEnd w:id="90"/>
    </w:p>
    <w:p w:rsidR="00000000" w:rsidRDefault="00DD1352">
      <w:pPr>
        <w:ind w:firstLine="594"/>
        <w:jc w:val="both"/>
        <w:rPr>
          <w:color w:val="000000"/>
          <w:sz w:val="22"/>
          <w:szCs w:val="22"/>
        </w:rPr>
      </w:pPr>
      <w:r>
        <w:rPr>
          <w:color w:val="000000"/>
          <w:sz w:val="22"/>
          <w:szCs w:val="22"/>
        </w:rPr>
        <w:t>11.6 To f</w:t>
      </w:r>
      <w:r>
        <w:rPr>
          <w:color w:val="000000"/>
          <w:sz w:val="22"/>
          <w:szCs w:val="22"/>
        </w:rPr>
        <w:t>acilitate the business, the operations to be conducted by Party A in connection with the transactions (including but not limited to the acceptance of applications, review of materials, advance of loans, confirmation of transactions, debit, inquiry, printin</w:t>
      </w:r>
      <w:r>
        <w:rPr>
          <w:color w:val="000000"/>
          <w:sz w:val="22"/>
          <w:szCs w:val="22"/>
        </w:rPr>
        <w:t>g of receipts, demanding for payment, deduction of amount and delivery of various notices) may be conducted and the relevant correspondences may be generated, signed or issued by any subordinate business branch of Party A. The operations by and the corresp</w:t>
      </w:r>
      <w:r>
        <w:rPr>
          <w:color w:val="000000"/>
          <w:sz w:val="22"/>
          <w:szCs w:val="22"/>
        </w:rPr>
        <w:t>ondences from such business branches shall be deemed as Party A</w:t>
      </w:r>
      <w:r>
        <w:rPr>
          <w:color w:val="000000"/>
          <w:sz w:val="22"/>
          <w:szCs w:val="22"/>
        </w:rPr>
        <w:t>’</w:t>
      </w:r>
      <w:r>
        <w:rPr>
          <w:color w:val="000000"/>
          <w:sz w:val="22"/>
          <w:szCs w:val="22"/>
        </w:rPr>
        <w:t>s acts and shall be binding upon Party B.</w:t>
      </w:r>
    </w:p>
    <w:p w:rsidR="00000000" w:rsidRDefault="00DD1352">
      <w:pPr>
        <w:ind w:firstLine="594"/>
        <w:jc w:val="both"/>
        <w:rPr>
          <w:color w:val="000000"/>
          <w:sz w:val="22"/>
          <w:szCs w:val="22"/>
        </w:rPr>
      </w:pPr>
      <w:r>
        <w:rPr>
          <w:color w:val="000000"/>
          <w:sz w:val="22"/>
          <w:szCs w:val="22"/>
        </w:rPr>
        <w:t>11.7 The schedules hereto shall constitute an integral part of this Agreement and automatically apply to the relevant specific businesses conducted be</w:t>
      </w:r>
      <w:r>
        <w:rPr>
          <w:color w:val="000000"/>
          <w:sz w:val="22"/>
          <w:szCs w:val="22"/>
        </w:rPr>
        <w:t>tween the Parties.</w:t>
      </w:r>
    </w:p>
    <w:p w:rsidR="00000000" w:rsidRDefault="00DD1352">
      <w:pPr>
        <w:ind w:firstLine="660"/>
        <w:jc w:val="both"/>
        <w:rPr>
          <w:color w:val="000000"/>
          <w:sz w:val="22"/>
          <w:szCs w:val="22"/>
        </w:rPr>
      </w:pPr>
      <w:r>
        <w:rPr>
          <w:color w:val="000000"/>
          <w:sz w:val="22"/>
          <w:szCs w:val="22"/>
        </w:rPr>
        <w:t>11.8 The relevant costs of notarization (except for notarization of enforcement) or any third-</w:t>
      </w:r>
    </w:p>
    <w:p w:rsidR="00000000" w:rsidRDefault="00DD1352">
      <w:pPr>
        <w:spacing w:before="264"/>
        <w:rPr>
          <w:color w:val="000000"/>
          <w:sz w:val="18"/>
          <w:szCs w:val="18"/>
        </w:rPr>
      </w:pPr>
      <w:r>
        <w:rPr>
          <w:color w:val="000000"/>
          <w:sz w:val="18"/>
          <w:szCs w:val="18"/>
        </w:rPr>
        <w:t>16</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party services hereunder shall be solely borne by the Party requesting such notarization or services. If both Parties request such n</w:t>
      </w:r>
      <w:r>
        <w:rPr>
          <w:color w:val="000000"/>
          <w:sz w:val="22"/>
          <w:szCs w:val="22"/>
        </w:rPr>
        <w:t>otarization or services, the costs shall be equally shared by the Parties.</w:t>
      </w:r>
    </w:p>
    <w:p w:rsidR="00000000" w:rsidRDefault="00DD1352">
      <w:pPr>
        <w:ind w:firstLine="660"/>
        <w:jc w:val="both"/>
        <w:rPr>
          <w:color w:val="000000"/>
          <w:sz w:val="22"/>
          <w:szCs w:val="22"/>
        </w:rPr>
      </w:pPr>
      <w:r>
        <w:rPr>
          <w:color w:val="000000"/>
          <w:sz w:val="22"/>
          <w:szCs w:val="22"/>
        </w:rPr>
        <w:t>In the event that Party B fails to pay its debts owed to Party A hereunder when they fall due, all the reasonable fees incurred by Party A for realizing its creditor's right, such a</w:t>
      </w:r>
      <w:r>
        <w:rPr>
          <w:color w:val="000000"/>
          <w:sz w:val="22"/>
          <w:szCs w:val="22"/>
        </w:rPr>
        <w:t>s the attorney</w:t>
      </w:r>
      <w:r>
        <w:rPr>
          <w:color w:val="000000"/>
          <w:sz w:val="22"/>
          <w:szCs w:val="22"/>
        </w:rPr>
        <w:t>’</w:t>
      </w:r>
      <w:r>
        <w:rPr>
          <w:color w:val="000000"/>
          <w:sz w:val="22"/>
          <w:szCs w:val="22"/>
        </w:rPr>
        <w:t>s fees, litigation fees, traveling expenses, announcement fees and delivery fees, shall be solely borne by Party B, and Party B authorizes Party A to directly debit such fees from Party B</w:t>
      </w:r>
      <w:r>
        <w:rPr>
          <w:color w:val="000000"/>
          <w:sz w:val="22"/>
          <w:szCs w:val="22"/>
        </w:rPr>
        <w:t>’</w:t>
      </w:r>
      <w:r>
        <w:rPr>
          <w:color w:val="000000"/>
          <w:sz w:val="22"/>
          <w:szCs w:val="22"/>
        </w:rPr>
        <w:t>s bank account opened with Party A. In the case of an</w:t>
      </w:r>
      <w:r>
        <w:rPr>
          <w:color w:val="000000"/>
          <w:sz w:val="22"/>
          <w:szCs w:val="22"/>
        </w:rPr>
        <w:t>y shortfall, Party B guarantees that it will fully make up such shortfall after receiving Party A</w:t>
      </w:r>
      <w:r>
        <w:rPr>
          <w:color w:val="000000"/>
          <w:sz w:val="22"/>
          <w:szCs w:val="22"/>
        </w:rPr>
        <w:t>’</w:t>
      </w:r>
      <w:r>
        <w:rPr>
          <w:color w:val="000000"/>
          <w:sz w:val="22"/>
          <w:szCs w:val="22"/>
        </w:rPr>
        <w:t>s notice, provided that Party A shall provide corresponding evidence.</w:t>
      </w:r>
    </w:p>
    <w:p w:rsidR="00000000" w:rsidRDefault="00DD1352">
      <w:pPr>
        <w:ind w:left="88"/>
        <w:jc w:val="both"/>
        <w:rPr>
          <w:color w:val="000000"/>
          <w:sz w:val="22"/>
          <w:szCs w:val="22"/>
        </w:rPr>
      </w:pPr>
      <w:r>
        <w:rPr>
          <w:color w:val="000000"/>
          <w:sz w:val="22"/>
          <w:szCs w:val="22"/>
        </w:rPr>
        <w:t>11.9 Party B shall ensure that all its financial covenants shall satisfy the following r</w:t>
      </w:r>
      <w:r>
        <w:rPr>
          <w:color w:val="000000"/>
          <w:sz w:val="22"/>
          <w:szCs w:val="22"/>
        </w:rPr>
        <w:t>equirements throughout the tenure:</w:t>
      </w:r>
    </w:p>
    <w:p w:rsidR="00000000" w:rsidRDefault="00DD1352">
      <w:pPr>
        <w:ind w:firstLine="594"/>
        <w:jc w:val="both"/>
        <w:rPr>
          <w:color w:val="000000"/>
          <w:sz w:val="22"/>
          <w:szCs w:val="22"/>
        </w:rPr>
      </w:pPr>
      <w:r>
        <w:rPr>
          <w:color w:val="000000"/>
          <w:sz w:val="22"/>
          <w:szCs w:val="22"/>
        </w:rPr>
        <w:t>None.                                                                </w:t>
      </w:r>
    </w:p>
    <w:p w:rsidR="00000000" w:rsidRDefault="00DD1352">
      <w:pPr>
        <w:ind w:firstLine="594"/>
        <w:jc w:val="both"/>
        <w:rPr>
          <w:color w:val="000000"/>
          <w:sz w:val="22"/>
          <w:szCs w:val="22"/>
        </w:rPr>
      </w:pPr>
      <w:r>
        <w:rPr>
          <w:color w:val="000000"/>
          <w:sz w:val="22"/>
          <w:szCs w:val="22"/>
        </w:rPr>
        <w:t>12Account Information</w:t>
      </w:r>
    </w:p>
    <w:p w:rsidR="00000000" w:rsidRDefault="00DD1352">
      <w:pPr>
        <w:ind w:firstLine="594"/>
        <w:jc w:val="both"/>
        <w:rPr>
          <w:color w:val="000000"/>
          <w:sz w:val="22"/>
          <w:szCs w:val="22"/>
        </w:rPr>
      </w:pPr>
      <w:r>
        <w:rPr>
          <w:color w:val="000000"/>
          <w:sz w:val="22"/>
          <w:szCs w:val="22"/>
        </w:rPr>
        <w:t xml:space="preserve">2.1 Loan disbursement account (if applicable, please tick </w:t>
      </w:r>
      <w:r>
        <w:rPr>
          <w:color w:val="000000"/>
          <w:sz w:val="22"/>
          <w:szCs w:val="22"/>
        </w:rPr>
        <w:t>“√”</w:t>
      </w:r>
      <w:r>
        <w:rPr>
          <w:color w:val="000000"/>
          <w:sz w:val="22"/>
          <w:szCs w:val="22"/>
        </w:rPr>
        <w:t xml:space="preserve"> in </w:t>
      </w:r>
      <w:r>
        <w:rPr>
          <w:color w:val="000000"/>
          <w:sz w:val="22"/>
          <w:szCs w:val="22"/>
        </w:rPr>
        <w:t>“□”</w:t>
      </w:r>
      <w:r>
        <w:rPr>
          <w:color w:val="000000"/>
          <w:sz w:val="22"/>
          <w:szCs w:val="22"/>
        </w:rPr>
        <w:t>)</w:t>
      </w:r>
    </w:p>
    <w:p w:rsidR="00000000" w:rsidRDefault="00DD1352">
      <w:pPr>
        <w:ind w:firstLine="594"/>
        <w:jc w:val="both"/>
        <w:rPr>
          <w:color w:val="000000"/>
          <w:sz w:val="22"/>
          <w:szCs w:val="22"/>
        </w:rPr>
      </w:pPr>
      <w:r>
        <w:rPr>
          <w:color w:val="000000"/>
          <w:sz w:val="22"/>
          <w:szCs w:val="22"/>
        </w:rPr>
        <w:t>All loans hereunder must be advanced and paid through the following account:</w:t>
      </w:r>
    </w:p>
    <w:p w:rsidR="00000000" w:rsidRDefault="00DD1352">
      <w:pPr>
        <w:ind w:firstLine="594"/>
        <w:jc w:val="both"/>
        <w:rPr>
          <w:color w:val="000000"/>
          <w:sz w:val="22"/>
          <w:szCs w:val="22"/>
        </w:rPr>
      </w:pPr>
      <w:r>
        <w:rPr>
          <w:color w:val="000000"/>
          <w:sz w:val="22"/>
          <w:szCs w:val="22"/>
        </w:rPr>
        <w:t>Account name: Tesla Automobile (Beijing) Co., Ltd.                          </w:t>
      </w:r>
    </w:p>
    <w:p w:rsidR="00000000" w:rsidRDefault="00DD1352">
      <w:pPr>
        <w:ind w:firstLine="594"/>
        <w:jc w:val="both"/>
        <w:rPr>
          <w:color w:val="000000"/>
          <w:sz w:val="22"/>
          <w:szCs w:val="22"/>
        </w:rPr>
      </w:pPr>
      <w:r>
        <w:rPr>
          <w:color w:val="000000"/>
          <w:sz w:val="22"/>
          <w:szCs w:val="22"/>
        </w:rPr>
        <w:t>Account number: [***]                                      </w:t>
      </w:r>
    </w:p>
    <w:p w:rsidR="00000000" w:rsidRDefault="00DD1352">
      <w:pPr>
        <w:ind w:firstLine="594"/>
        <w:jc w:val="both"/>
        <w:rPr>
          <w:color w:val="000000"/>
          <w:sz w:val="22"/>
          <w:szCs w:val="22"/>
        </w:rPr>
      </w:pPr>
      <w:r>
        <w:rPr>
          <w:color w:val="000000"/>
          <w:sz w:val="22"/>
          <w:szCs w:val="22"/>
        </w:rPr>
        <w:t>Bank name: China Merchants Bank Co., Ltd.,</w:t>
      </w:r>
      <w:r>
        <w:rPr>
          <w:color w:val="000000"/>
          <w:sz w:val="22"/>
          <w:szCs w:val="22"/>
        </w:rPr>
        <w:t xml:space="preserve"> Beijing Chaoyangmen Sub-Branch                   12.2 Funds collection account</w:t>
      </w:r>
    </w:p>
    <w:p w:rsidR="00000000" w:rsidRDefault="00DD1352">
      <w:pPr>
        <w:ind w:firstLine="594"/>
        <w:jc w:val="both"/>
        <w:rPr>
          <w:color w:val="000000"/>
          <w:sz w:val="22"/>
          <w:szCs w:val="22"/>
        </w:rPr>
      </w:pPr>
      <w:r>
        <w:rPr>
          <w:color w:val="000000"/>
          <w:sz w:val="22"/>
          <w:szCs w:val="22"/>
        </w:rPr>
        <w:t>12.2.1 Party A and Party B agree to designate the following account as Party B</w:t>
      </w:r>
      <w:r>
        <w:rPr>
          <w:color w:val="000000"/>
          <w:sz w:val="22"/>
          <w:szCs w:val="22"/>
        </w:rPr>
        <w:t>’</w:t>
      </w:r>
      <w:r>
        <w:rPr>
          <w:color w:val="000000"/>
          <w:sz w:val="22"/>
          <w:szCs w:val="22"/>
        </w:rPr>
        <w:t>s funds collection account:</w:t>
      </w:r>
    </w:p>
    <w:p w:rsidR="00000000" w:rsidRDefault="00DD1352">
      <w:pPr>
        <w:ind w:firstLine="594"/>
        <w:jc w:val="both"/>
        <w:rPr>
          <w:color w:val="000000"/>
          <w:sz w:val="22"/>
          <w:szCs w:val="22"/>
        </w:rPr>
      </w:pPr>
      <w:r>
        <w:rPr>
          <w:color w:val="000000"/>
          <w:sz w:val="22"/>
          <w:szCs w:val="22"/>
        </w:rPr>
        <w:t>Account name: Tesla Automobile (Beijing) Co., Ltd.                  </w:t>
      </w:r>
    </w:p>
    <w:p w:rsidR="00000000" w:rsidRDefault="00DD1352">
      <w:pPr>
        <w:ind w:firstLine="594"/>
        <w:jc w:val="both"/>
        <w:rPr>
          <w:color w:val="000000"/>
          <w:sz w:val="22"/>
          <w:szCs w:val="22"/>
        </w:rPr>
      </w:pPr>
      <w:r>
        <w:rPr>
          <w:color w:val="000000"/>
          <w:sz w:val="22"/>
          <w:szCs w:val="22"/>
        </w:rPr>
        <w:t>Account number: [***]                                </w:t>
      </w:r>
    </w:p>
    <w:p w:rsidR="00000000" w:rsidRDefault="00DD1352">
      <w:pPr>
        <w:ind w:firstLine="594"/>
        <w:jc w:val="both"/>
        <w:rPr>
          <w:color w:val="000000"/>
          <w:sz w:val="22"/>
          <w:szCs w:val="22"/>
        </w:rPr>
      </w:pPr>
      <w:r>
        <w:rPr>
          <w:color w:val="000000"/>
          <w:sz w:val="22"/>
          <w:szCs w:val="22"/>
        </w:rPr>
        <w:t>Bank name: China Merchants Bank Co., Ltd., Beijing Chaoyangmen Sub-Branch    </w:t>
      </w:r>
    </w:p>
    <w:p w:rsidR="00000000" w:rsidRDefault="00DD1352">
      <w:pPr>
        <w:ind w:firstLine="660"/>
        <w:jc w:val="both"/>
        <w:rPr>
          <w:color w:val="000000"/>
          <w:sz w:val="22"/>
          <w:szCs w:val="22"/>
        </w:rPr>
      </w:pPr>
      <w:r>
        <w:rPr>
          <w:color w:val="000000"/>
          <w:sz w:val="22"/>
          <w:szCs w:val="22"/>
        </w:rPr>
        <w:t>12.2.2 The monitoring requirements for such account are as follows:   /                                </w:t>
      </w:r>
    </w:p>
    <w:p w:rsidR="00000000" w:rsidRDefault="00DD1352">
      <w:pPr>
        <w:ind w:firstLine="594"/>
        <w:jc w:val="both"/>
        <w:rPr>
          <w:b/>
          <w:bCs/>
          <w:color w:val="000000"/>
          <w:sz w:val="22"/>
          <w:szCs w:val="22"/>
        </w:rPr>
      </w:pPr>
      <w:r>
        <w:rPr>
          <w:b/>
          <w:bCs/>
          <w:color w:val="000000"/>
          <w:sz w:val="22"/>
          <w:szCs w:val="22"/>
        </w:rPr>
        <w:t>Party A shall have t</w:t>
      </w:r>
      <w:r>
        <w:rPr>
          <w:b/>
          <w:bCs/>
          <w:color w:val="000000"/>
          <w:sz w:val="22"/>
          <w:szCs w:val="22"/>
        </w:rPr>
        <w:t>he right to recover early the loans in light of Party B</w:t>
      </w:r>
      <w:r>
        <w:rPr>
          <w:b/>
          <w:bCs/>
          <w:color w:val="000000"/>
          <w:sz w:val="22"/>
          <w:szCs w:val="22"/>
        </w:rPr>
        <w:t>’</w:t>
      </w:r>
      <w:r>
        <w:rPr>
          <w:b/>
          <w:bCs/>
          <w:color w:val="000000"/>
          <w:sz w:val="22"/>
          <w:szCs w:val="22"/>
        </w:rPr>
        <w:t>s funds collection as provided in Section 9.2.3.</w:t>
      </w:r>
    </w:p>
    <w:p w:rsidR="00000000" w:rsidRDefault="00DD1352">
      <w:pPr>
        <w:ind w:firstLine="594"/>
        <w:jc w:val="both"/>
        <w:rPr>
          <w:color w:val="000000"/>
          <w:sz w:val="22"/>
          <w:szCs w:val="22"/>
        </w:rPr>
      </w:pPr>
      <w:r>
        <w:rPr>
          <w:color w:val="000000"/>
          <w:sz w:val="22"/>
          <w:szCs w:val="22"/>
        </w:rPr>
        <w:t>12.3 Party B shall cooperate with Party A</w:t>
      </w:r>
      <w:r>
        <w:rPr>
          <w:color w:val="000000"/>
          <w:sz w:val="22"/>
          <w:szCs w:val="22"/>
        </w:rPr>
        <w:t>’</w:t>
      </w:r>
      <w:r>
        <w:rPr>
          <w:color w:val="000000"/>
          <w:sz w:val="22"/>
          <w:szCs w:val="22"/>
        </w:rPr>
        <w:t>s monitoring of the relevant accounts and the funds</w:t>
      </w:r>
    </w:p>
    <w:p w:rsidR="00000000" w:rsidRDefault="00DD1352">
      <w:pPr>
        <w:spacing w:before="264"/>
        <w:rPr>
          <w:color w:val="000000"/>
          <w:sz w:val="18"/>
          <w:szCs w:val="18"/>
        </w:rPr>
      </w:pPr>
      <w:r>
        <w:rPr>
          <w:color w:val="000000"/>
          <w:sz w:val="18"/>
          <w:szCs w:val="18"/>
        </w:rPr>
        <w:t>17</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collection.</w:t>
      </w:r>
    </w:p>
    <w:p w:rsidR="00000000" w:rsidRDefault="00DD1352">
      <w:pPr>
        <w:ind w:firstLine="594"/>
        <w:jc w:val="both"/>
        <w:rPr>
          <w:color w:val="000000"/>
          <w:sz w:val="22"/>
          <w:szCs w:val="22"/>
        </w:rPr>
      </w:pPr>
      <w:r>
        <w:rPr>
          <w:color w:val="000000"/>
          <w:sz w:val="22"/>
          <w:szCs w:val="22"/>
        </w:rPr>
        <w:t>13. Governing Law and Dispute Resol</w:t>
      </w:r>
      <w:r>
        <w:rPr>
          <w:color w:val="000000"/>
          <w:sz w:val="22"/>
          <w:szCs w:val="22"/>
        </w:rPr>
        <w:t>ution</w:t>
      </w:r>
    </w:p>
    <w:p w:rsidR="00000000" w:rsidRDefault="00DD1352">
      <w:pPr>
        <w:ind w:firstLine="594"/>
        <w:jc w:val="both"/>
        <w:rPr>
          <w:color w:val="000000"/>
          <w:sz w:val="22"/>
          <w:szCs w:val="22"/>
        </w:rPr>
      </w:pPr>
      <w:r>
        <w:rPr>
          <w:color w:val="000000"/>
          <w:sz w:val="22"/>
          <w:szCs w:val="22"/>
        </w:rPr>
        <w:t>13.1 The conclusion and interpretation of this Agreement and the settlement of disputes hereunder shall be governed by and the rights and interests of Party A and Party B shall be under the protection of the laws of the People</w:t>
      </w:r>
      <w:r>
        <w:rPr>
          <w:color w:val="000000"/>
          <w:sz w:val="22"/>
          <w:szCs w:val="22"/>
        </w:rPr>
        <w:t>’</w:t>
      </w:r>
      <w:r>
        <w:rPr>
          <w:color w:val="000000"/>
          <w:sz w:val="22"/>
          <w:szCs w:val="22"/>
        </w:rPr>
        <w:t>s Republic of China (ex</w:t>
      </w:r>
      <w:r>
        <w:rPr>
          <w:color w:val="000000"/>
          <w:sz w:val="22"/>
          <w:szCs w:val="22"/>
        </w:rPr>
        <w:t>cluding those of Hong Kong, Macao and Taiwan).</w:t>
      </w:r>
    </w:p>
    <w:p w:rsidR="00000000" w:rsidRDefault="00DD1352">
      <w:pPr>
        <w:ind w:firstLine="594"/>
        <w:jc w:val="both"/>
        <w:rPr>
          <w:color w:val="000000"/>
          <w:sz w:val="22"/>
          <w:szCs w:val="22"/>
        </w:rPr>
      </w:pPr>
      <w:r>
        <w:rPr>
          <w:color w:val="000000"/>
          <w:sz w:val="22"/>
          <w:szCs w:val="22"/>
        </w:rPr>
        <w:t>13.2 Any dispute between Party A and Party B arising from the performance of this Agreement shall be resolved by the Parties through negotiations, failing which either Party may bring such dispute to the peopl</w:t>
      </w:r>
      <w:r>
        <w:rPr>
          <w:color w:val="000000"/>
          <w:sz w:val="22"/>
          <w:szCs w:val="22"/>
        </w:rPr>
        <w:t>e</w:t>
      </w:r>
      <w:r>
        <w:rPr>
          <w:color w:val="000000"/>
          <w:sz w:val="22"/>
          <w:szCs w:val="22"/>
        </w:rPr>
        <w:t>’</w:t>
      </w:r>
      <w:r>
        <w:rPr>
          <w:color w:val="000000"/>
          <w:sz w:val="22"/>
          <w:szCs w:val="22"/>
        </w:rPr>
        <w:t>s court with competent jurisdiction at the place where Party A is located.</w:t>
      </w:r>
    </w:p>
    <w:p w:rsidR="00000000" w:rsidRDefault="00DD1352">
      <w:pPr>
        <w:ind w:firstLine="594"/>
        <w:jc w:val="both"/>
        <w:rPr>
          <w:color w:val="000000"/>
          <w:sz w:val="22"/>
          <w:szCs w:val="22"/>
        </w:rPr>
      </w:pPr>
      <w:r>
        <w:rPr>
          <w:color w:val="000000"/>
          <w:sz w:val="22"/>
          <w:szCs w:val="22"/>
        </w:rPr>
        <w:t>14. Effectiveness</w:t>
      </w:r>
    </w:p>
    <w:p w:rsidR="00000000" w:rsidRDefault="00DD1352">
      <w:pPr>
        <w:ind w:firstLine="594"/>
        <w:jc w:val="both"/>
        <w:rPr>
          <w:color w:val="000000"/>
          <w:sz w:val="22"/>
          <w:szCs w:val="22"/>
        </w:rPr>
      </w:pPr>
      <w:r>
        <w:rPr>
          <w:color w:val="000000"/>
          <w:sz w:val="22"/>
          <w:szCs w:val="22"/>
        </w:rPr>
        <w:t>This Agreement shall come into effect upon the signature (or personal seal) by the legal representatives/persons-in-charge or authorized agents and the company s</w:t>
      </w:r>
      <w:r>
        <w:rPr>
          <w:color w:val="000000"/>
          <w:sz w:val="22"/>
          <w:szCs w:val="22"/>
        </w:rPr>
        <w:t>eal/special contract seal of both Parties, and shall be automatically terminated on the later of the expiration date of the tenure and the date when Party B fully repays all the debts and the expense agreed in the relevant specific business agreements owed</w:t>
      </w:r>
      <w:r>
        <w:rPr>
          <w:color w:val="000000"/>
          <w:sz w:val="22"/>
          <w:szCs w:val="22"/>
        </w:rPr>
        <w:t xml:space="preserve"> by it to Party A hereunder.</w:t>
      </w:r>
    </w:p>
    <w:p w:rsidR="00000000" w:rsidRDefault="00DD1352">
      <w:pPr>
        <w:ind w:firstLine="594"/>
        <w:jc w:val="both"/>
        <w:rPr>
          <w:color w:val="000000"/>
          <w:sz w:val="22"/>
          <w:szCs w:val="22"/>
        </w:rPr>
      </w:pPr>
      <w:r>
        <w:rPr>
          <w:color w:val="000000"/>
          <w:sz w:val="22"/>
          <w:szCs w:val="22"/>
        </w:rPr>
        <w:t>15. Supplementary Provisions</w:t>
      </w:r>
    </w:p>
    <w:p w:rsidR="00000000" w:rsidRDefault="00DD1352">
      <w:pPr>
        <w:ind w:left="22" w:firstLine="440"/>
        <w:jc w:val="both"/>
        <w:rPr>
          <w:color w:val="000000"/>
          <w:sz w:val="22"/>
          <w:szCs w:val="22"/>
        </w:rPr>
      </w:pPr>
      <w:r>
        <w:rPr>
          <w:color w:val="000000"/>
          <w:sz w:val="22"/>
          <w:szCs w:val="22"/>
        </w:rPr>
        <w:t>This Agreement shall be made in two   copies and Party A, Party B, / and      / shall each hold one copy. All the copies shall have the same legal effect.</w:t>
      </w:r>
    </w:p>
    <w:p w:rsidR="00000000" w:rsidRDefault="00DD1352">
      <w:pPr>
        <w:ind w:left="22" w:firstLine="440"/>
        <w:rPr>
          <w:color w:val="000000"/>
          <w:sz w:val="22"/>
          <w:szCs w:val="22"/>
        </w:rPr>
      </w:pPr>
      <w:r>
        <w:rPr>
          <w:color w:val="000000"/>
          <w:sz w:val="22"/>
          <w:szCs w:val="22"/>
        </w:rPr>
        <w:t> </w:t>
      </w:r>
    </w:p>
    <w:p w:rsidR="00000000" w:rsidRDefault="00DD1352">
      <w:pPr>
        <w:jc w:val="both"/>
        <w:rPr>
          <w:color w:val="000000"/>
          <w:sz w:val="22"/>
          <w:szCs w:val="22"/>
        </w:rPr>
      </w:pPr>
      <w:r>
        <w:rPr>
          <w:color w:val="000000"/>
          <w:sz w:val="22"/>
          <w:szCs w:val="22"/>
        </w:rPr>
        <w:t>Appendices</w:t>
      </w:r>
    </w:p>
    <w:tbl>
      <w:tblPr>
        <w:tblW w:w="0" w:type="auto"/>
        <w:tblLayout w:type="fixed"/>
        <w:tblCellMar>
          <w:left w:w="0" w:type="dxa"/>
          <w:right w:w="0" w:type="dxa"/>
        </w:tblCellMar>
        <w:tblLook w:val="0000" w:firstRow="0" w:lastRow="0" w:firstColumn="0" w:lastColumn="0" w:noHBand="0" w:noVBand="0"/>
      </w:tblPr>
      <w:tblGrid>
        <w:gridCol w:w="540"/>
        <w:gridCol w:w="431"/>
        <w:gridCol w:w="9829"/>
      </w:tblGrid>
      <w:tr w:rsidR="00000000">
        <w:tblPrEx>
          <w:tblCellMar>
            <w:top w:w="0" w:type="dxa"/>
            <w:left w:w="0" w:type="dxa"/>
            <w:bottom w:w="0" w:type="dxa"/>
            <w:right w:w="0" w:type="dxa"/>
          </w:tblCellMar>
        </w:tblPrEx>
        <w:trPr>
          <w:trHeight w:val="272"/>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431" w:type="dxa"/>
            <w:tcBorders>
              <w:top w:val="nil"/>
              <w:left w:val="nil"/>
              <w:bottom w:val="nil"/>
              <w:right w:val="nil"/>
            </w:tcBorders>
          </w:tcPr>
          <w:p w:rsidR="00000000" w:rsidRDefault="00DD1352">
            <w:pPr>
              <w:jc w:val="both"/>
              <w:rPr>
                <w:color w:val="000000"/>
                <w:sz w:val="22"/>
                <w:szCs w:val="22"/>
              </w:rPr>
            </w:pPr>
            <w:r>
              <w:rPr>
                <w:color w:val="000000"/>
                <w:sz w:val="22"/>
                <w:szCs w:val="22"/>
              </w:rPr>
              <w:t>1.</w:t>
            </w:r>
          </w:p>
        </w:tc>
        <w:tc>
          <w:tcPr>
            <w:tcW w:w="9829" w:type="dxa"/>
            <w:tcBorders>
              <w:top w:val="nil"/>
              <w:left w:val="nil"/>
              <w:bottom w:val="nil"/>
              <w:right w:val="nil"/>
            </w:tcBorders>
          </w:tcPr>
          <w:p w:rsidR="00000000" w:rsidRDefault="00DD1352">
            <w:pPr>
              <w:jc w:val="both"/>
              <w:rPr>
                <w:color w:val="000000"/>
                <w:sz w:val="22"/>
                <w:szCs w:val="22"/>
              </w:rPr>
            </w:pPr>
            <w:r>
              <w:rPr>
                <w:color w:val="000000"/>
                <w:sz w:val="22"/>
                <w:szCs w:val="22"/>
              </w:rPr>
              <w:t>Cross-border trade finance business special terms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540"/>
        <w:gridCol w:w="431"/>
        <w:gridCol w:w="9829"/>
      </w:tblGrid>
      <w:tr w:rsidR="00000000">
        <w:tblPrEx>
          <w:tblCellMar>
            <w:top w:w="0" w:type="dxa"/>
            <w:left w:w="0" w:type="dxa"/>
            <w:bottom w:w="0" w:type="dxa"/>
            <w:right w:w="0" w:type="dxa"/>
          </w:tblCellMar>
        </w:tblPrEx>
        <w:trPr>
          <w:trHeight w:val="272"/>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431" w:type="dxa"/>
            <w:tcBorders>
              <w:top w:val="nil"/>
              <w:left w:val="nil"/>
              <w:bottom w:val="nil"/>
              <w:right w:val="nil"/>
            </w:tcBorders>
          </w:tcPr>
          <w:p w:rsidR="00000000" w:rsidRDefault="00DD1352">
            <w:pPr>
              <w:jc w:val="both"/>
              <w:rPr>
                <w:color w:val="000000"/>
                <w:sz w:val="22"/>
                <w:szCs w:val="22"/>
              </w:rPr>
            </w:pPr>
            <w:r>
              <w:rPr>
                <w:color w:val="000000"/>
                <w:sz w:val="22"/>
                <w:szCs w:val="22"/>
              </w:rPr>
              <w:t>2.</w:t>
            </w:r>
          </w:p>
        </w:tc>
        <w:tc>
          <w:tcPr>
            <w:tcW w:w="9829" w:type="dxa"/>
            <w:tcBorders>
              <w:top w:val="nil"/>
              <w:left w:val="nil"/>
              <w:bottom w:val="nil"/>
              <w:right w:val="nil"/>
            </w:tcBorders>
          </w:tcPr>
          <w:p w:rsidR="00000000" w:rsidRDefault="00DD1352">
            <w:pPr>
              <w:jc w:val="both"/>
              <w:rPr>
                <w:color w:val="000000"/>
                <w:sz w:val="22"/>
                <w:szCs w:val="22"/>
              </w:rPr>
            </w:pPr>
            <w:r>
              <w:rPr>
                <w:color w:val="000000"/>
                <w:sz w:val="22"/>
                <w:szCs w:val="22"/>
              </w:rPr>
              <w:t>Buyer/import factoring business special terms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540"/>
        <w:gridCol w:w="431"/>
        <w:gridCol w:w="9829"/>
      </w:tblGrid>
      <w:tr w:rsidR="00000000">
        <w:tblPrEx>
          <w:tblCellMar>
            <w:top w:w="0" w:type="dxa"/>
            <w:left w:w="0" w:type="dxa"/>
            <w:bottom w:w="0" w:type="dxa"/>
            <w:right w:w="0" w:type="dxa"/>
          </w:tblCellMar>
        </w:tblPrEx>
        <w:trPr>
          <w:trHeight w:val="272"/>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431" w:type="dxa"/>
            <w:tcBorders>
              <w:top w:val="nil"/>
              <w:left w:val="nil"/>
              <w:bottom w:val="nil"/>
              <w:right w:val="nil"/>
            </w:tcBorders>
          </w:tcPr>
          <w:p w:rsidR="00000000" w:rsidRDefault="00DD1352">
            <w:pPr>
              <w:jc w:val="both"/>
              <w:rPr>
                <w:color w:val="000000"/>
                <w:sz w:val="22"/>
                <w:szCs w:val="22"/>
              </w:rPr>
            </w:pPr>
            <w:r>
              <w:rPr>
                <w:color w:val="000000"/>
                <w:sz w:val="22"/>
                <w:szCs w:val="22"/>
              </w:rPr>
              <w:t>3.</w:t>
            </w:r>
          </w:p>
        </w:tc>
        <w:tc>
          <w:tcPr>
            <w:tcW w:w="9829" w:type="dxa"/>
            <w:tcBorders>
              <w:top w:val="nil"/>
              <w:left w:val="nil"/>
              <w:bottom w:val="nil"/>
              <w:right w:val="nil"/>
            </w:tcBorders>
          </w:tcPr>
          <w:p w:rsidR="00000000" w:rsidRDefault="00DD1352">
            <w:pPr>
              <w:jc w:val="both"/>
              <w:rPr>
                <w:color w:val="000000"/>
                <w:sz w:val="22"/>
                <w:szCs w:val="22"/>
              </w:rPr>
            </w:pPr>
            <w:r>
              <w:rPr>
                <w:color w:val="000000"/>
                <w:sz w:val="22"/>
                <w:szCs w:val="22"/>
              </w:rPr>
              <w:t>Order loan business special terms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540"/>
        <w:gridCol w:w="431"/>
        <w:gridCol w:w="9829"/>
      </w:tblGrid>
      <w:tr w:rsidR="00000000">
        <w:tblPrEx>
          <w:tblCellMar>
            <w:top w:w="0" w:type="dxa"/>
            <w:left w:w="0" w:type="dxa"/>
            <w:bottom w:w="0" w:type="dxa"/>
            <w:right w:w="0" w:type="dxa"/>
          </w:tblCellMar>
        </w:tblPrEx>
        <w:trPr>
          <w:trHeight w:val="272"/>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431" w:type="dxa"/>
            <w:tcBorders>
              <w:top w:val="nil"/>
              <w:left w:val="nil"/>
              <w:bottom w:val="nil"/>
              <w:right w:val="nil"/>
            </w:tcBorders>
          </w:tcPr>
          <w:p w:rsidR="00000000" w:rsidRDefault="00DD1352">
            <w:pPr>
              <w:jc w:val="both"/>
              <w:rPr>
                <w:color w:val="000000"/>
                <w:sz w:val="22"/>
                <w:szCs w:val="22"/>
              </w:rPr>
            </w:pPr>
            <w:r>
              <w:rPr>
                <w:color w:val="000000"/>
                <w:sz w:val="22"/>
                <w:szCs w:val="22"/>
              </w:rPr>
              <w:t>4.</w:t>
            </w:r>
          </w:p>
        </w:tc>
        <w:tc>
          <w:tcPr>
            <w:tcW w:w="9829" w:type="dxa"/>
            <w:tcBorders>
              <w:top w:val="nil"/>
              <w:left w:val="nil"/>
              <w:bottom w:val="nil"/>
              <w:right w:val="nil"/>
            </w:tcBorders>
          </w:tcPr>
          <w:p w:rsidR="00000000" w:rsidRDefault="00DD1352">
            <w:pPr>
              <w:jc w:val="both"/>
              <w:rPr>
                <w:color w:val="000000"/>
                <w:sz w:val="22"/>
                <w:szCs w:val="22"/>
              </w:rPr>
            </w:pPr>
            <w:r>
              <w:rPr>
                <w:color w:val="000000"/>
                <w:sz w:val="22"/>
                <w:szCs w:val="22"/>
              </w:rPr>
              <w:t>Commercial Acceptance Bill Guarantee business special terms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540"/>
        <w:gridCol w:w="431"/>
        <w:gridCol w:w="9829"/>
      </w:tblGrid>
      <w:tr w:rsidR="00000000">
        <w:tblPrEx>
          <w:tblCellMar>
            <w:top w:w="0" w:type="dxa"/>
            <w:left w:w="0" w:type="dxa"/>
            <w:bottom w:w="0" w:type="dxa"/>
            <w:right w:w="0" w:type="dxa"/>
          </w:tblCellMar>
        </w:tblPrEx>
        <w:trPr>
          <w:trHeight w:val="272"/>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431" w:type="dxa"/>
            <w:tcBorders>
              <w:top w:val="nil"/>
              <w:left w:val="nil"/>
              <w:bottom w:val="nil"/>
              <w:right w:val="nil"/>
            </w:tcBorders>
          </w:tcPr>
          <w:p w:rsidR="00000000" w:rsidRDefault="00DD1352">
            <w:pPr>
              <w:jc w:val="both"/>
              <w:rPr>
                <w:color w:val="000000"/>
                <w:sz w:val="22"/>
                <w:szCs w:val="22"/>
              </w:rPr>
            </w:pPr>
            <w:r>
              <w:rPr>
                <w:color w:val="000000"/>
                <w:sz w:val="22"/>
                <w:szCs w:val="22"/>
              </w:rPr>
              <w:t>5.</w:t>
            </w:r>
          </w:p>
        </w:tc>
        <w:tc>
          <w:tcPr>
            <w:tcW w:w="9829" w:type="dxa"/>
            <w:tcBorders>
              <w:top w:val="nil"/>
              <w:left w:val="nil"/>
              <w:bottom w:val="nil"/>
              <w:right w:val="nil"/>
            </w:tcBorders>
          </w:tcPr>
          <w:p w:rsidR="00000000" w:rsidRDefault="00DD1352">
            <w:pPr>
              <w:jc w:val="both"/>
              <w:rPr>
                <w:color w:val="000000"/>
                <w:sz w:val="22"/>
                <w:szCs w:val="22"/>
              </w:rPr>
            </w:pPr>
            <w:r>
              <w:rPr>
                <w:color w:val="000000"/>
                <w:sz w:val="22"/>
                <w:szCs w:val="22"/>
              </w:rPr>
              <w:t>List of unsettled specific business</w:t>
            </w:r>
          </w:p>
        </w:tc>
      </w:tr>
    </w:tbl>
    <w:p w:rsidR="00000000" w:rsidRDefault="00DD1352">
      <w:pPr>
        <w:ind w:left="22" w:firstLine="440"/>
        <w:rPr>
          <w:color w:val="000000"/>
          <w:sz w:val="22"/>
          <w:szCs w:val="22"/>
        </w:rPr>
      </w:pPr>
      <w:r>
        <w:rPr>
          <w:color w:val="000000"/>
          <w:sz w:val="22"/>
          <w:szCs w:val="22"/>
        </w:rPr>
        <w:t> </w:t>
      </w:r>
    </w:p>
    <w:p w:rsidR="00000000" w:rsidRDefault="00DD1352">
      <w:pPr>
        <w:jc w:val="center"/>
        <w:rPr>
          <w:color w:val="000000"/>
          <w:sz w:val="22"/>
          <w:szCs w:val="22"/>
        </w:rPr>
      </w:pPr>
      <w:r>
        <w:rPr>
          <w:rFonts w:ascii="MS Gothic" w:hAnsi="MS Gothic" w:cs="MS Gothic"/>
          <w:color w:val="000000"/>
          <w:sz w:val="22"/>
          <w:szCs w:val="22"/>
        </w:rPr>
        <w:t>（</w:t>
      </w:r>
      <w:r>
        <w:rPr>
          <w:color w:val="000000"/>
          <w:sz w:val="22"/>
          <w:szCs w:val="22"/>
        </w:rPr>
        <w:t>Below is the signing page of the Facility Agreement with Reference No.: 2019 Chao Yang Men Shou Xin 285BJ</w:t>
      </w:r>
      <w:r>
        <w:rPr>
          <w:rFonts w:ascii="MS Gothic" w:hAnsi="MS Gothic" w:cs="MS Gothic"/>
          <w:color w:val="000000"/>
          <w:sz w:val="22"/>
          <w:szCs w:val="22"/>
        </w:rPr>
        <w:t>）</w:t>
      </w:r>
    </w:p>
    <w:p w:rsidR="00000000" w:rsidRDefault="00DD1352">
      <w:pPr>
        <w:spacing w:before="264"/>
        <w:rPr>
          <w:color w:val="000000"/>
          <w:sz w:val="18"/>
          <w:szCs w:val="18"/>
        </w:rPr>
      </w:pPr>
      <w:r>
        <w:rPr>
          <w:color w:val="000000"/>
          <w:sz w:val="18"/>
          <w:szCs w:val="18"/>
        </w:rPr>
        <w:t>18</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rPr>
          <w:color w:val="000000"/>
          <w:sz w:val="22"/>
          <w:szCs w:val="22"/>
        </w:rPr>
      </w:pPr>
      <w:r>
        <w:rPr>
          <w:color w:val="000000"/>
          <w:sz w:val="22"/>
          <w:szCs w:val="22"/>
        </w:rPr>
        <w:t> </w:t>
      </w:r>
    </w:p>
    <w:p w:rsidR="00000000" w:rsidRDefault="00DD1352">
      <w:pPr>
        <w:rPr>
          <w:color w:val="000000"/>
          <w:sz w:val="22"/>
          <w:szCs w:val="22"/>
        </w:rPr>
      </w:pPr>
      <w:r>
        <w:rPr>
          <w:color w:val="000000"/>
          <w:sz w:val="22"/>
          <w:szCs w:val="22"/>
        </w:rPr>
        <w:t>Party A: China Merchants Bank Co., Ltd., Beijing Branch</w:t>
      </w:r>
    </w:p>
    <w:p w:rsidR="00000000" w:rsidRDefault="00DD1352">
      <w:pPr>
        <w:rPr>
          <w:color w:val="000000"/>
          <w:sz w:val="22"/>
          <w:szCs w:val="22"/>
        </w:rPr>
      </w:pPr>
      <w:r>
        <w:rPr>
          <w:color w:val="000000"/>
          <w:sz w:val="22"/>
          <w:szCs w:val="22"/>
        </w:rPr>
        <w:t>Authorized signer: /s/ Xiong Kai  (Signature/Chop)</w:t>
      </w:r>
    </w:p>
    <w:p w:rsidR="00000000" w:rsidRDefault="00DD1352">
      <w:pPr>
        <w:rPr>
          <w:color w:val="000000"/>
          <w:sz w:val="22"/>
          <w:szCs w:val="22"/>
        </w:rPr>
      </w:pPr>
      <w:r>
        <w:rPr>
          <w:color w:val="000000"/>
          <w:sz w:val="22"/>
          <w:szCs w:val="22"/>
        </w:rPr>
        <w:t>Address: 2</w:t>
      </w:r>
      <w:r>
        <w:rPr>
          <w:color w:val="000000"/>
          <w:vertAlign w:val="superscript"/>
        </w:rPr>
        <w:t>nd</w:t>
      </w:r>
      <w:r>
        <w:rPr>
          <w:color w:val="000000"/>
          <w:sz w:val="22"/>
          <w:szCs w:val="22"/>
        </w:rPr>
        <w:t xml:space="preserve"> floor, Shou Chuang Building, No. 6, Chao Yang Men North Street, Dong Cheng District, Beijing.</w:t>
      </w:r>
    </w:p>
    <w:p w:rsidR="00000000" w:rsidRDefault="00DD1352">
      <w:pPr>
        <w:rPr>
          <w:color w:val="000000"/>
          <w:sz w:val="22"/>
          <w:szCs w:val="22"/>
        </w:rPr>
      </w:pPr>
      <w:r>
        <w:rPr>
          <w:color w:val="000000"/>
          <w:sz w:val="22"/>
          <w:szCs w:val="22"/>
        </w:rPr>
        <w:t>E-mail address: [***]</w:t>
      </w:r>
    </w:p>
    <w:p w:rsidR="00000000" w:rsidRDefault="00DD1352">
      <w:pPr>
        <w:rPr>
          <w:color w:val="000000"/>
          <w:sz w:val="22"/>
          <w:szCs w:val="22"/>
        </w:rPr>
      </w:pPr>
      <w:r>
        <w:rPr>
          <w:color w:val="000000"/>
          <w:sz w:val="22"/>
          <w:szCs w:val="22"/>
        </w:rPr>
        <w:t>Fax No.:   /       </w:t>
      </w:r>
    </w:p>
    <w:p w:rsidR="00000000" w:rsidRDefault="00DD1352">
      <w:pPr>
        <w:rPr>
          <w:color w:val="000000"/>
          <w:sz w:val="22"/>
          <w:szCs w:val="22"/>
        </w:rPr>
      </w:pPr>
      <w:r>
        <w:rPr>
          <w:color w:val="000000"/>
          <w:sz w:val="22"/>
          <w:szCs w:val="22"/>
        </w:rPr>
        <w:t>Contact No.: [***]</w:t>
      </w:r>
    </w:p>
    <w:p w:rsidR="00000000" w:rsidRDefault="00DD1352">
      <w:pPr>
        <w:rPr>
          <w:color w:val="000000"/>
          <w:sz w:val="22"/>
          <w:szCs w:val="22"/>
        </w:rPr>
      </w:pPr>
      <w:r>
        <w:rPr>
          <w:color w:val="000000"/>
          <w:sz w:val="22"/>
          <w:szCs w:val="22"/>
        </w:rPr>
        <w:t>Wechat No.:   /       </w:t>
      </w:r>
    </w:p>
    <w:p w:rsidR="00000000" w:rsidRDefault="00DD1352">
      <w:pPr>
        <w:rPr>
          <w:color w:val="000000"/>
          <w:sz w:val="22"/>
          <w:szCs w:val="22"/>
        </w:rPr>
      </w:pPr>
      <w:r>
        <w:rPr>
          <w:color w:val="000000"/>
          <w:sz w:val="22"/>
          <w:szCs w:val="22"/>
        </w:rPr>
        <w:t> </w:t>
      </w:r>
    </w:p>
    <w:p w:rsidR="00000000" w:rsidRDefault="00DD1352">
      <w:pPr>
        <w:jc w:val="both"/>
        <w:rPr>
          <w:color w:val="000000"/>
          <w:sz w:val="22"/>
          <w:szCs w:val="22"/>
        </w:rPr>
      </w:pPr>
      <w:r>
        <w:rPr>
          <w:color w:val="000000"/>
          <w:sz w:val="22"/>
          <w:szCs w:val="22"/>
        </w:rPr>
        <w:t>Party B: Tesla Automobile (Beijing) Co., Ltd.</w:t>
      </w:r>
    </w:p>
    <w:p w:rsidR="00000000" w:rsidRDefault="00DD1352">
      <w:pPr>
        <w:jc w:val="both"/>
        <w:rPr>
          <w:color w:val="000000"/>
          <w:sz w:val="22"/>
          <w:szCs w:val="22"/>
        </w:rPr>
      </w:pPr>
      <w:r>
        <w:rPr>
          <w:color w:val="000000"/>
          <w:sz w:val="22"/>
          <w:szCs w:val="22"/>
        </w:rPr>
        <w:t>Legal representative/authoriz</w:t>
      </w:r>
      <w:r>
        <w:rPr>
          <w:color w:val="000000"/>
          <w:sz w:val="22"/>
          <w:szCs w:val="22"/>
        </w:rPr>
        <w:t>ed signer (Signature/Chop): /s/ XiaoTong Zhu</w:t>
      </w:r>
    </w:p>
    <w:p w:rsidR="00000000" w:rsidRDefault="00DD1352">
      <w:pPr>
        <w:jc w:val="both"/>
        <w:rPr>
          <w:color w:val="000000"/>
          <w:sz w:val="22"/>
          <w:szCs w:val="22"/>
        </w:rPr>
      </w:pPr>
      <w:r>
        <w:rPr>
          <w:color w:val="000000"/>
          <w:sz w:val="22"/>
          <w:szCs w:val="22"/>
        </w:rPr>
        <w:t>Address: No. 123, -1floor, No. 9, Dong Da Qiao Road, Chaoyang District, Beijing</w:t>
      </w:r>
    </w:p>
    <w:p w:rsidR="00000000" w:rsidRDefault="00DD1352">
      <w:pPr>
        <w:jc w:val="both"/>
        <w:rPr>
          <w:color w:val="000000"/>
          <w:sz w:val="22"/>
          <w:szCs w:val="22"/>
        </w:rPr>
      </w:pPr>
      <w:r>
        <w:rPr>
          <w:color w:val="000000"/>
          <w:sz w:val="22"/>
          <w:szCs w:val="22"/>
        </w:rPr>
        <w:t>Contact e-mail address: [***]</w:t>
      </w:r>
    </w:p>
    <w:p w:rsidR="00000000" w:rsidRDefault="00DD1352">
      <w:pPr>
        <w:rPr>
          <w:color w:val="000000"/>
          <w:sz w:val="22"/>
          <w:szCs w:val="22"/>
        </w:rPr>
      </w:pPr>
      <w:r>
        <w:rPr>
          <w:color w:val="000000"/>
          <w:sz w:val="22"/>
          <w:szCs w:val="22"/>
        </w:rPr>
        <w:t>Fax No.:   /       </w:t>
      </w:r>
    </w:p>
    <w:p w:rsidR="00000000" w:rsidRDefault="00DD1352">
      <w:pPr>
        <w:rPr>
          <w:color w:val="000000"/>
          <w:sz w:val="22"/>
          <w:szCs w:val="22"/>
        </w:rPr>
      </w:pPr>
      <w:r>
        <w:rPr>
          <w:color w:val="000000"/>
          <w:sz w:val="22"/>
          <w:szCs w:val="22"/>
        </w:rPr>
        <w:t>Contact No.: [***]</w:t>
      </w:r>
    </w:p>
    <w:p w:rsidR="00000000" w:rsidRDefault="00DD1352">
      <w:pPr>
        <w:rPr>
          <w:color w:val="000000"/>
          <w:sz w:val="22"/>
          <w:szCs w:val="22"/>
        </w:rPr>
      </w:pPr>
      <w:r>
        <w:rPr>
          <w:color w:val="000000"/>
          <w:sz w:val="22"/>
          <w:szCs w:val="22"/>
        </w:rPr>
        <w:t>Wechat No.:   /       </w:t>
      </w:r>
    </w:p>
    <w:p w:rsidR="00000000" w:rsidRDefault="00DD1352">
      <w:pPr>
        <w:rPr>
          <w:sz w:val="16"/>
          <w:szCs w:val="16"/>
        </w:rPr>
      </w:pPr>
    </w:p>
    <w:p w:rsidR="00000000" w:rsidRDefault="00DD1352">
      <w:pPr>
        <w:spacing w:before="264"/>
        <w:rPr>
          <w:color w:val="000000"/>
          <w:sz w:val="18"/>
          <w:szCs w:val="18"/>
        </w:rPr>
      </w:pPr>
      <w:r>
        <w:rPr>
          <w:color w:val="000000"/>
          <w:sz w:val="18"/>
          <w:szCs w:val="18"/>
        </w:rPr>
        <w:t>19</w:t>
      </w:r>
    </w:p>
    <w:p w:rsidR="00000000" w:rsidRDefault="00DD1352">
      <w:pPr>
        <w:ind w:right="88"/>
        <w:rPr>
          <w:color w:val="000000"/>
          <w:sz w:val="18"/>
          <w:szCs w:val="18"/>
        </w:rPr>
      </w:pPr>
      <w:r>
        <w:rPr>
          <w:color w:val="000000"/>
          <w:sz w:val="18"/>
          <w:szCs w:val="18"/>
        </w:rPr>
        <w:t> </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both"/>
        <w:rPr>
          <w:color w:val="000000"/>
          <w:sz w:val="22"/>
          <w:szCs w:val="22"/>
        </w:rPr>
      </w:pPr>
      <w:r>
        <w:rPr>
          <w:color w:val="000000"/>
          <w:sz w:val="22"/>
          <w:szCs w:val="22"/>
        </w:rPr>
        <w:t>Schedules Listed Below Omitt</w:t>
      </w:r>
      <w:r>
        <w:rPr>
          <w:color w:val="000000"/>
          <w:sz w:val="22"/>
          <w:szCs w:val="22"/>
        </w:rPr>
        <w:t>ed Pursuant to Regulation S-K Item 601(a)(5)</w:t>
      </w:r>
    </w:p>
    <w:p w:rsidR="00000000" w:rsidRDefault="00DD1352">
      <w:pPr>
        <w:jc w:val="both"/>
        <w:rPr>
          <w:color w:val="000000"/>
          <w:sz w:val="22"/>
          <w:szCs w:val="22"/>
        </w:rPr>
      </w:pPr>
      <w:r>
        <w:rPr>
          <w:color w:val="000000"/>
          <w:sz w:val="22"/>
          <w:szCs w:val="22"/>
        </w:rPr>
        <w:t>Appendix 1: Standard Terms Governing Optional Additional Types of Cross-border Trade Financing Activities by Borrower</w:t>
      </w:r>
    </w:p>
    <w:p w:rsidR="00000000" w:rsidRDefault="00DD1352">
      <w:pPr>
        <w:jc w:val="both"/>
        <w:rPr>
          <w:color w:val="000000"/>
          <w:sz w:val="22"/>
          <w:szCs w:val="22"/>
        </w:rPr>
      </w:pPr>
      <w:r>
        <w:rPr>
          <w:color w:val="000000"/>
          <w:sz w:val="22"/>
          <w:szCs w:val="22"/>
        </w:rPr>
        <w:t>Appendix 2: Standard Terms Governing Optional Accounts Receivable Collections Assistance by B</w:t>
      </w:r>
      <w:r>
        <w:rPr>
          <w:color w:val="000000"/>
          <w:sz w:val="22"/>
          <w:szCs w:val="22"/>
        </w:rPr>
        <w:t>ank</w:t>
      </w:r>
    </w:p>
    <w:p w:rsidR="00000000" w:rsidRDefault="00DD1352">
      <w:pPr>
        <w:jc w:val="both"/>
        <w:rPr>
          <w:color w:val="000000"/>
          <w:sz w:val="22"/>
          <w:szCs w:val="22"/>
        </w:rPr>
      </w:pPr>
      <w:r>
        <w:rPr>
          <w:color w:val="000000"/>
          <w:sz w:val="22"/>
          <w:szCs w:val="22"/>
        </w:rPr>
        <w:t>Appendix 3:  Standard Terms Governing Optional Loans by Bank Backed by Sales Orders Pledged by Borrower</w:t>
      </w:r>
    </w:p>
    <w:p w:rsidR="00000000" w:rsidRDefault="00DD1352">
      <w:pPr>
        <w:jc w:val="both"/>
        <w:rPr>
          <w:color w:val="000000"/>
          <w:sz w:val="22"/>
          <w:szCs w:val="22"/>
        </w:rPr>
      </w:pPr>
      <w:r>
        <w:rPr>
          <w:color w:val="000000"/>
          <w:sz w:val="22"/>
          <w:szCs w:val="22"/>
        </w:rPr>
        <w:t>Appendix 4: Standard Terms Governing Optional Bank Guarantees of Commercial Accounts Payables of Borrower</w:t>
      </w:r>
    </w:p>
    <w:p w:rsidR="00000000" w:rsidRDefault="00DD1352">
      <w:pPr>
        <w:rPr>
          <w:color w:val="000000"/>
          <w:sz w:val="22"/>
          <w:szCs w:val="22"/>
        </w:rPr>
      </w:pPr>
      <w:r>
        <w:rPr>
          <w:color w:val="000000"/>
          <w:sz w:val="22"/>
          <w:szCs w:val="22"/>
        </w:rPr>
        <w:t> </w:t>
      </w:r>
    </w:p>
    <w:p w:rsidR="00000000" w:rsidRDefault="00DD1352">
      <w:pPr>
        <w:spacing w:before="264"/>
        <w:rPr>
          <w:color w:val="000000"/>
          <w:sz w:val="18"/>
          <w:szCs w:val="18"/>
        </w:rPr>
      </w:pPr>
      <w:r>
        <w:rPr>
          <w:color w:val="000000"/>
          <w:sz w:val="18"/>
          <w:szCs w:val="18"/>
        </w:rPr>
        <w:t>20</w:t>
      </w:r>
    </w:p>
    <w:p w:rsidR="00000000" w:rsidRDefault="00DD1352">
      <w:pPr>
        <w:ind w:right="88"/>
        <w:rPr>
          <w:color w:val="000000"/>
          <w:sz w:val="18"/>
          <w:szCs w:val="18"/>
        </w:rPr>
      </w:pPr>
      <w:r>
        <w:rPr>
          <w:color w:val="000000"/>
          <w:sz w:val="18"/>
          <w:szCs w:val="18"/>
        </w:rPr>
        <w:t> </w:t>
      </w:r>
      <w:r>
        <w:rPr>
          <w:color w:val="000000"/>
          <w:sz w:val="18"/>
          <w:szCs w:val="18"/>
        </w:rPr>
        <w:br w:type="page"/>
      </w:r>
      <w:bookmarkStart w:id="91" w:name="doc_1_5"/>
      <w:bookmarkEnd w:id="91"/>
    </w:p>
    <w:p w:rsidR="00000000" w:rsidRDefault="00DD1352">
      <w:pPr>
        <w:pBdr>
          <w:bottom w:val="single" w:sz="6" w:space="0" w:color="auto"/>
        </w:pBdr>
        <w:spacing w:after="22"/>
        <w:rPr>
          <w:rFonts w:ascii="Calibri" w:hAnsi="Calibri" w:cs="Calibri"/>
          <w:b/>
          <w:bCs/>
          <w:color w:val="000000"/>
        </w:rPr>
      </w:pPr>
      <w:r>
        <w:rPr>
          <w:rFonts w:ascii="Calibri" w:hAnsi="Calibri" w:cs="Calibri"/>
          <w:b/>
          <w:bCs/>
          <w:color w:val="000000"/>
        </w:rPr>
        <w:t xml:space="preserve">Certain identified information has been omitted from this document because it is not material and would be competitively harmful if publicly disclosed, and has been marked with </w:t>
      </w:r>
      <w:r>
        <w:rPr>
          <w:rFonts w:ascii="Calibri" w:hAnsi="Calibri" w:cs="Calibri"/>
          <w:b/>
          <w:bCs/>
          <w:color w:val="000000"/>
        </w:rPr>
        <w:t>“</w:t>
      </w:r>
      <w:r>
        <w:rPr>
          <w:rFonts w:ascii="Calibri" w:hAnsi="Calibri" w:cs="Calibri"/>
          <w:b/>
          <w:bCs/>
          <w:color w:val="000000"/>
        </w:rPr>
        <w:t>[***]</w:t>
      </w:r>
      <w:r>
        <w:rPr>
          <w:rFonts w:ascii="Calibri" w:hAnsi="Calibri" w:cs="Calibri"/>
          <w:b/>
          <w:bCs/>
          <w:color w:val="000000"/>
        </w:rPr>
        <w:t>”</w:t>
      </w:r>
      <w:r>
        <w:rPr>
          <w:rFonts w:ascii="Calibri" w:hAnsi="Calibri" w:cs="Calibri"/>
          <w:b/>
          <w:bCs/>
          <w:color w:val="000000"/>
        </w:rPr>
        <w:t xml:space="preserve"> to indicate where omissions have been made.</w:t>
      </w:r>
    </w:p>
    <w:p w:rsidR="00000000" w:rsidRDefault="00DD1352">
      <w:pPr>
        <w:jc w:val="right"/>
        <w:rPr>
          <w:b/>
          <w:bCs/>
          <w:color w:val="000000"/>
        </w:rPr>
      </w:pPr>
      <w:r>
        <w:rPr>
          <w:b/>
          <w:bCs/>
          <w:color w:val="000000"/>
        </w:rPr>
        <w:t>Exhibit 10.4</w:t>
      </w:r>
    </w:p>
    <w:p w:rsidR="00000000" w:rsidRDefault="00DD1352">
      <w:pPr>
        <w:jc w:val="right"/>
        <w:rPr>
          <w:b/>
          <w:bCs/>
          <w:color w:val="000000"/>
        </w:rPr>
      </w:pPr>
      <w:r>
        <w:rPr>
          <w:b/>
          <w:bCs/>
          <w:color w:val="000000"/>
        </w:rPr>
        <w:t> </w:t>
      </w:r>
    </w:p>
    <w:p w:rsidR="00000000" w:rsidRDefault="00DD1352">
      <w:pPr>
        <w:jc w:val="center"/>
        <w:rPr>
          <w:color w:val="000000"/>
        </w:rPr>
      </w:pPr>
      <w:r>
        <w:rPr>
          <w:color w:val="000000"/>
        </w:rPr>
        <w:t>English Conv</w:t>
      </w:r>
      <w:r>
        <w:rPr>
          <w:color w:val="000000"/>
        </w:rPr>
        <w:t>enience Translation</w:t>
      </w:r>
    </w:p>
    <w:p w:rsidR="00000000" w:rsidRDefault="00DD1352">
      <w:pPr>
        <w:jc w:val="center"/>
        <w:rPr>
          <w:color w:val="000000"/>
        </w:rPr>
      </w:pPr>
      <w:r>
        <w:rPr>
          <w:color w:val="000000"/>
        </w:rPr>
        <w:t>-Original Agreement has been executed in Mandarin Chinese-</w:t>
      </w:r>
    </w:p>
    <w:p w:rsidR="00000000" w:rsidRDefault="00DD1352">
      <w:pPr>
        <w:jc w:val="center"/>
        <w:rPr>
          <w:color w:val="000000"/>
        </w:rPr>
      </w:pPr>
      <w:r>
        <w:rPr>
          <w:color w:val="000000"/>
        </w:rPr>
        <w:t> </w:t>
      </w:r>
    </w:p>
    <w:p w:rsidR="00000000" w:rsidRDefault="00DD1352">
      <w:pPr>
        <w:jc w:val="center"/>
        <w:rPr>
          <w:b/>
          <w:bCs/>
          <w:color w:val="000000"/>
          <w:sz w:val="22"/>
          <w:szCs w:val="22"/>
        </w:rPr>
      </w:pPr>
      <w:r>
        <w:rPr>
          <w:b/>
          <w:bCs/>
          <w:color w:val="000000"/>
          <w:sz w:val="22"/>
          <w:szCs w:val="22"/>
        </w:rPr>
        <w:t>Statement Letter</w:t>
      </w:r>
    </w:p>
    <w:p w:rsidR="00000000" w:rsidRDefault="00DD1352">
      <w:pPr>
        <w:rPr>
          <w:sz w:val="16"/>
          <w:szCs w:val="16"/>
        </w:rPr>
      </w:pPr>
    </w:p>
    <w:p w:rsidR="00000000" w:rsidRDefault="00DD1352">
      <w:pPr>
        <w:ind w:firstLine="594"/>
        <w:jc w:val="both"/>
        <w:rPr>
          <w:color w:val="000000"/>
          <w:sz w:val="22"/>
          <w:szCs w:val="22"/>
        </w:rPr>
      </w:pPr>
      <w:r>
        <w:rPr>
          <w:color w:val="000000"/>
          <w:sz w:val="22"/>
          <w:szCs w:val="22"/>
        </w:rPr>
        <w:t xml:space="preserve">To China Merchants Bank Co., Ltd., Beijing Branch (hereinafter </w:t>
      </w:r>
      <w:r>
        <w:rPr>
          <w:color w:val="000000"/>
          <w:sz w:val="22"/>
          <w:szCs w:val="22"/>
        </w:rPr>
        <w:t>“</w:t>
      </w:r>
      <w:r>
        <w:rPr>
          <w:color w:val="000000"/>
          <w:sz w:val="22"/>
          <w:szCs w:val="22"/>
        </w:rPr>
        <w:t>CMB Beijing</w:t>
      </w:r>
      <w:r>
        <w:rPr>
          <w:color w:val="000000"/>
          <w:sz w:val="22"/>
          <w:szCs w:val="22"/>
        </w:rPr>
        <w:t>”</w:t>
      </w:r>
      <w:r>
        <w:rPr>
          <w:color w:val="000000"/>
          <w:sz w:val="22"/>
          <w:szCs w:val="22"/>
        </w:rPr>
        <w:t xml:space="preserve"> or </w:t>
      </w:r>
      <w:r>
        <w:rPr>
          <w:color w:val="000000"/>
          <w:sz w:val="22"/>
          <w:szCs w:val="22"/>
        </w:rPr>
        <w:t>“</w:t>
      </w:r>
      <w:r>
        <w:rPr>
          <w:color w:val="000000"/>
          <w:sz w:val="22"/>
          <w:szCs w:val="22"/>
        </w:rPr>
        <w:t>you/your</w:t>
      </w:r>
      <w:r>
        <w:rPr>
          <w:color w:val="000000"/>
          <w:sz w:val="22"/>
          <w:szCs w:val="22"/>
        </w:rPr>
        <w:t>”</w:t>
      </w:r>
      <w:r>
        <w:rPr>
          <w:color w:val="000000"/>
          <w:sz w:val="22"/>
          <w:szCs w:val="22"/>
        </w:rPr>
        <w:t>),</w:t>
      </w:r>
    </w:p>
    <w:p w:rsidR="00000000" w:rsidRDefault="00DD1352">
      <w:pPr>
        <w:ind w:right="22" w:firstLine="616"/>
        <w:rPr>
          <w:color w:val="000000"/>
          <w:sz w:val="22"/>
          <w:szCs w:val="22"/>
        </w:rPr>
      </w:pPr>
      <w:r>
        <w:rPr>
          <w:color w:val="000000"/>
          <w:sz w:val="22"/>
          <w:szCs w:val="22"/>
        </w:rPr>
        <w:t xml:space="preserve">Whereas, we, Tesla Automobile (Beijing) Co., Ltd. (hereinafter </w:t>
      </w:r>
      <w:r>
        <w:rPr>
          <w:color w:val="000000"/>
          <w:sz w:val="22"/>
          <w:szCs w:val="22"/>
        </w:rPr>
        <w:t>“</w:t>
      </w:r>
      <w:r>
        <w:rPr>
          <w:color w:val="000000"/>
          <w:sz w:val="22"/>
          <w:szCs w:val="22"/>
        </w:rPr>
        <w:t>Tesla</w:t>
      </w:r>
      <w:r>
        <w:rPr>
          <w:color w:val="000000"/>
          <w:sz w:val="22"/>
          <w:szCs w:val="22"/>
        </w:rPr>
        <w:t>”</w:t>
      </w:r>
      <w:r>
        <w:rPr>
          <w:color w:val="000000"/>
          <w:sz w:val="22"/>
          <w:szCs w:val="22"/>
        </w:rPr>
        <w:t xml:space="preserve"> or </w:t>
      </w:r>
      <w:r>
        <w:rPr>
          <w:color w:val="000000"/>
          <w:sz w:val="22"/>
          <w:szCs w:val="22"/>
        </w:rPr>
        <w:t>“</w:t>
      </w:r>
      <w:r>
        <w:rPr>
          <w:color w:val="000000"/>
          <w:sz w:val="22"/>
          <w:szCs w:val="22"/>
        </w:rPr>
        <w:t>we/us/our</w:t>
      </w:r>
      <w:r>
        <w:rPr>
          <w:color w:val="000000"/>
          <w:sz w:val="22"/>
          <w:szCs w:val="22"/>
        </w:rPr>
        <w:t>”</w:t>
      </w:r>
      <w:r>
        <w:rPr>
          <w:color w:val="000000"/>
          <w:sz w:val="22"/>
          <w:szCs w:val="22"/>
        </w:rPr>
        <w:t xml:space="preserve">), applied to CMB Beijing for facilities of  RMB 5 billion , and entered into Facility Agreement (reference number: [***], hereinafter </w:t>
      </w:r>
      <w:r>
        <w:rPr>
          <w:color w:val="000000"/>
          <w:sz w:val="22"/>
          <w:szCs w:val="22"/>
        </w:rPr>
        <w:t>“</w:t>
      </w:r>
      <w:r>
        <w:rPr>
          <w:color w:val="000000"/>
          <w:sz w:val="22"/>
          <w:szCs w:val="22"/>
        </w:rPr>
        <w:t>Facility Agreement</w:t>
      </w:r>
      <w:r>
        <w:rPr>
          <w:color w:val="000000"/>
          <w:sz w:val="22"/>
          <w:szCs w:val="22"/>
        </w:rPr>
        <w:t>”</w:t>
      </w:r>
      <w:r>
        <w:rPr>
          <w:color w:val="000000"/>
          <w:sz w:val="22"/>
          <w:szCs w:val="22"/>
        </w:rPr>
        <w:t>) on 09.26.2019. In order to facilitate the performance of liabilities under the</w:t>
      </w:r>
      <w:r>
        <w:rPr>
          <w:color w:val="000000"/>
          <w:sz w:val="22"/>
          <w:szCs w:val="22"/>
        </w:rPr>
        <w:t xml:space="preserve"> Facility Agreement, we make statements on such matters as follows:</w:t>
      </w:r>
    </w:p>
    <w:tbl>
      <w:tblPr>
        <w:tblW w:w="0" w:type="auto"/>
        <w:tblLayout w:type="fixed"/>
        <w:tblCellMar>
          <w:left w:w="0" w:type="dxa"/>
          <w:right w:w="0" w:type="dxa"/>
        </w:tblCellMar>
        <w:tblLook w:val="0000" w:firstRow="0" w:lastRow="0" w:firstColumn="0" w:lastColumn="0" w:noHBand="0" w:noVBand="0"/>
      </w:tblPr>
      <w:tblGrid>
        <w:gridCol w:w="540"/>
        <w:gridCol w:w="540"/>
        <w:gridCol w:w="9720"/>
      </w:tblGrid>
      <w:tr w:rsidR="00000000">
        <w:tblPrEx>
          <w:tblCellMar>
            <w:top w:w="0" w:type="dxa"/>
            <w:left w:w="0" w:type="dxa"/>
            <w:bottom w:w="0" w:type="dxa"/>
            <w:right w:w="0" w:type="dxa"/>
          </w:tblCellMar>
        </w:tblPrEx>
        <w:trPr>
          <w:trHeight w:val="1906"/>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(1)</w:t>
            </w:r>
          </w:p>
        </w:tc>
        <w:tc>
          <w:tcPr>
            <w:tcW w:w="9720" w:type="dxa"/>
            <w:tcBorders>
              <w:top w:val="nil"/>
              <w:left w:val="nil"/>
              <w:bottom w:val="nil"/>
              <w:right w:val="nil"/>
            </w:tcBorders>
          </w:tcPr>
          <w:p w:rsidR="00000000" w:rsidRDefault="00DD1352">
            <w:pPr>
              <w:jc w:val="both"/>
              <w:rPr>
                <w:color w:val="000000"/>
                <w:sz w:val="22"/>
                <w:szCs w:val="22"/>
              </w:rPr>
            </w:pPr>
            <w:r>
              <w:rPr>
                <w:color w:val="000000"/>
                <w:sz w:val="22"/>
                <w:szCs w:val="22"/>
              </w:rPr>
              <w:t>If there are any outstanding amounts under the Facility Agreement, we will, on each Friday (or the next business day if any Friday is a non-business day) and each business day immedi</w:t>
            </w:r>
            <w:r>
              <w:rPr>
                <w:color w:val="000000"/>
                <w:sz w:val="22"/>
                <w:szCs w:val="22"/>
              </w:rPr>
              <w:t>ately prior to the date on which a loan will be utilized during the term thereof, provide you with our and all our distributors</w:t>
            </w:r>
            <w:r>
              <w:rPr>
                <w:color w:val="000000"/>
                <w:sz w:val="22"/>
                <w:szCs w:val="22"/>
              </w:rPr>
              <w:t>’</w:t>
            </w:r>
            <w:r>
              <w:rPr>
                <w:color w:val="000000"/>
                <w:sz w:val="22"/>
                <w:szCs w:val="22"/>
              </w:rPr>
              <w:t xml:space="preserve"> car sales revenue collection account bank statements and bank reconciliations at [***] and the information on total price of th</w:t>
            </w:r>
            <w:r>
              <w:rPr>
                <w:color w:val="000000"/>
                <w:sz w:val="22"/>
                <w:szCs w:val="22"/>
              </w:rPr>
              <w:t>e vehicles in shipment and that of the domestic inventory of vehicles (in which the vehicle price shall be the imported price, and the domestic inventory of vehicles shall include those that have been delivered to the distributors) as of the same day;</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540"/>
        <w:gridCol w:w="540"/>
        <w:gridCol w:w="9720"/>
      </w:tblGrid>
      <w:tr w:rsidR="00000000">
        <w:tblPrEx>
          <w:tblCellMar>
            <w:top w:w="0" w:type="dxa"/>
            <w:left w:w="0" w:type="dxa"/>
            <w:bottom w:w="0" w:type="dxa"/>
            <w:right w:w="0" w:type="dxa"/>
          </w:tblCellMar>
        </w:tblPrEx>
        <w:trPr>
          <w:trHeight w:val="2995"/>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(2)</w:t>
            </w:r>
          </w:p>
        </w:tc>
        <w:tc>
          <w:tcPr>
            <w:tcW w:w="9720" w:type="dxa"/>
            <w:tcBorders>
              <w:top w:val="nil"/>
              <w:left w:val="nil"/>
              <w:bottom w:val="nil"/>
              <w:right w:val="nil"/>
            </w:tcBorders>
          </w:tcPr>
          <w:p w:rsidR="00000000" w:rsidRDefault="00DD1352">
            <w:pPr>
              <w:jc w:val="both"/>
              <w:rPr>
                <w:color w:val="000000"/>
                <w:sz w:val="22"/>
                <w:szCs w:val="22"/>
              </w:rPr>
            </w:pPr>
            <w:r>
              <w:rPr>
                <w:color w:val="000000"/>
                <w:sz w:val="22"/>
                <w:szCs w:val="22"/>
              </w:rPr>
              <w:t>If there are any outstanding amounts under the Facility Agreement, on every other Friday (or the next business day if any Friday is a non-business day) we shall transfer to our account opened with you at least 80% of our and all of our distributors</w:t>
            </w:r>
            <w:r>
              <w:rPr>
                <w:color w:val="000000"/>
                <w:sz w:val="22"/>
                <w:szCs w:val="22"/>
              </w:rPr>
              <w:t>’</w:t>
            </w:r>
            <w:r>
              <w:rPr>
                <w:color w:val="000000"/>
                <w:sz w:val="22"/>
                <w:szCs w:val="22"/>
              </w:rPr>
              <w:t xml:space="preserve"> cu</w:t>
            </w:r>
            <w:r>
              <w:rPr>
                <w:color w:val="000000"/>
                <w:sz w:val="22"/>
                <w:szCs w:val="22"/>
              </w:rPr>
              <w:t xml:space="preserve">mulative vehicle sale proceeds deposited in [***] during the last period (i.e., from the last collection date to the day immediately before the current collection date), and shall ensure during the two weeks before the maturity date of the loan that there </w:t>
            </w:r>
            <w:r>
              <w:rPr>
                <w:color w:val="000000"/>
                <w:sz w:val="22"/>
                <w:szCs w:val="22"/>
              </w:rPr>
              <w:t>are sufficient funds in our account opened with you for repayment. Notwithstanding the foregoing, such obligations shall not prejudice our right to draw down and utilize relevant funds from our account opened with you for our daily business operation, incl</w:t>
            </w:r>
            <w:r>
              <w:rPr>
                <w:color w:val="000000"/>
                <w:sz w:val="22"/>
                <w:szCs w:val="22"/>
              </w:rPr>
              <w:t>uding but not limited to payment of duties, payables to domestic suppliers and repair costs, provided that after the day falling 4 months after the first advance of facilities under the Facility Agreement, we shall ensure that the balance in our collection</w:t>
            </w:r>
            <w:r>
              <w:rPr>
                <w:color w:val="000000"/>
                <w:sz w:val="22"/>
                <w:szCs w:val="22"/>
              </w:rPr>
              <w:t xml:space="preserve"> account with you (account number: [***]) shall be no less than 80% of the</w:t>
            </w:r>
          </w:p>
        </w:tc>
      </w:tr>
    </w:tbl>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pBdr>
          <w:bottom w:val="single" w:sz="6" w:space="0" w:color="auto"/>
        </w:pBdr>
        <w:spacing w:after="22"/>
        <w:rPr>
          <w:color w:val="000000"/>
          <w:sz w:val="18"/>
          <w:szCs w:val="18"/>
        </w:rPr>
      </w:pPr>
      <w:r>
        <w:rPr>
          <w:sz w:val="4"/>
          <w:szCs w:val="4"/>
        </w:rPr>
        <w:br w:type="page"/>
      </w:r>
      <w:r>
        <w:rPr>
          <w:color w:val="000000"/>
          <w:sz w:val="18"/>
          <w:szCs w:val="18"/>
        </w:rPr>
        <w:lastRenderedPageBreak/>
        <w:t> </w:t>
      </w:r>
    </w:p>
    <w:tbl>
      <w:tblPr>
        <w:tblW w:w="0" w:type="auto"/>
        <w:tblLayout w:type="fixed"/>
        <w:tblCellMar>
          <w:left w:w="0" w:type="dxa"/>
          <w:right w:w="0" w:type="dxa"/>
        </w:tblCellMar>
        <w:tblLook w:val="0000" w:firstRow="0" w:lastRow="0" w:firstColumn="0" w:lastColumn="0" w:noHBand="0" w:noVBand="0"/>
      </w:tblPr>
      <w:tblGrid>
        <w:gridCol w:w="540"/>
        <w:gridCol w:w="540"/>
        <w:gridCol w:w="9720"/>
      </w:tblGrid>
      <w:tr w:rsidR="00000000">
        <w:tblPrEx>
          <w:tblCellMar>
            <w:top w:w="0" w:type="dxa"/>
            <w:left w:w="0" w:type="dxa"/>
            <w:bottom w:w="0" w:type="dxa"/>
            <w:right w:w="0" w:type="dxa"/>
          </w:tblCellMar>
        </w:tblPrEx>
        <w:trPr>
          <w:trHeight w:val="544"/>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540" w:type="dxa"/>
            <w:tcBorders>
              <w:top w:val="nil"/>
              <w:left w:val="nil"/>
              <w:bottom w:val="nil"/>
              <w:right w:val="nil"/>
            </w:tcBorders>
          </w:tcPr>
          <w:p w:rsidR="00000000" w:rsidRDefault="00DD1352">
            <w:pPr>
              <w:rPr>
                <w:sz w:val="16"/>
                <w:szCs w:val="16"/>
              </w:rPr>
            </w:pPr>
            <w:r>
              <w:rPr>
                <w:sz w:val="16"/>
                <w:szCs w:val="16"/>
              </w:rPr>
              <w:t> </w:t>
            </w:r>
          </w:p>
        </w:tc>
        <w:tc>
          <w:tcPr>
            <w:tcW w:w="9720" w:type="dxa"/>
            <w:tcBorders>
              <w:top w:val="nil"/>
              <w:left w:val="nil"/>
              <w:bottom w:val="nil"/>
              <w:right w:val="nil"/>
            </w:tcBorders>
          </w:tcPr>
          <w:p w:rsidR="00000000" w:rsidRDefault="00DD1352">
            <w:pPr>
              <w:jc w:val="both"/>
              <w:rPr>
                <w:color w:val="000000"/>
                <w:sz w:val="22"/>
                <w:szCs w:val="22"/>
              </w:rPr>
            </w:pPr>
            <w:r>
              <w:rPr>
                <w:color w:val="000000"/>
                <w:sz w:val="22"/>
                <w:szCs w:val="22"/>
              </w:rPr>
              <w:t>corresponding outstanding loan. Otherwise, you may suspend the advance of new loan to us until the balance in our pooling account reaches 80% of the corresponding outstan</w:t>
            </w:r>
            <w:r>
              <w:rPr>
                <w:color w:val="000000"/>
                <w:sz w:val="22"/>
                <w:szCs w:val="22"/>
              </w:rPr>
              <w:t>ding loan;</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540"/>
        <w:gridCol w:w="540"/>
        <w:gridCol w:w="9720"/>
      </w:tblGrid>
      <w:tr w:rsidR="00000000">
        <w:tblPrEx>
          <w:tblCellMar>
            <w:top w:w="0" w:type="dxa"/>
            <w:left w:w="0" w:type="dxa"/>
            <w:bottom w:w="0" w:type="dxa"/>
            <w:right w:w="0" w:type="dxa"/>
          </w:tblCellMar>
        </w:tblPrEx>
        <w:trPr>
          <w:trHeight w:val="1361"/>
        </w:trPr>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540" w:type="dxa"/>
            <w:tcBorders>
              <w:top w:val="nil"/>
              <w:left w:val="nil"/>
              <w:bottom w:val="nil"/>
              <w:right w:val="nil"/>
            </w:tcBorders>
          </w:tcPr>
          <w:p w:rsidR="00000000" w:rsidRDefault="00DD1352">
            <w:pPr>
              <w:jc w:val="both"/>
              <w:rPr>
                <w:color w:val="000000"/>
                <w:sz w:val="22"/>
                <w:szCs w:val="22"/>
              </w:rPr>
            </w:pPr>
            <w:r>
              <w:rPr>
                <w:color w:val="000000"/>
                <w:sz w:val="22"/>
                <w:szCs w:val="22"/>
              </w:rPr>
              <w:t>(3)</w:t>
            </w:r>
          </w:p>
        </w:tc>
        <w:tc>
          <w:tcPr>
            <w:tcW w:w="9720" w:type="dxa"/>
            <w:tcBorders>
              <w:top w:val="nil"/>
              <w:left w:val="nil"/>
              <w:bottom w:val="nil"/>
              <w:right w:val="nil"/>
            </w:tcBorders>
          </w:tcPr>
          <w:p w:rsidR="00000000" w:rsidRDefault="00DD1352">
            <w:pPr>
              <w:jc w:val="both"/>
              <w:rPr>
                <w:color w:val="000000"/>
                <w:sz w:val="22"/>
                <w:szCs w:val="22"/>
              </w:rPr>
            </w:pPr>
            <w:r>
              <w:rPr>
                <w:color w:val="000000"/>
                <w:sz w:val="22"/>
                <w:szCs w:val="22"/>
              </w:rPr>
              <w:t xml:space="preserve">We will not, without your consent, directly remit the vehicle sale proceeds from [***] or other banks to our imported vehicle supplier (for the avoidance of doubt, we may remit the vehicle sale proceeds to imported vehicle supplier from </w:t>
            </w:r>
            <w:r>
              <w:rPr>
                <w:color w:val="000000"/>
                <w:sz w:val="22"/>
                <w:szCs w:val="22"/>
              </w:rPr>
              <w:t>our account opened with you, and to suppliers other than imported vehicle suppliers from any of our accounts). The imported vehicle supplier is and will be Tesla Motors Netherlands B.V only.</w:t>
            </w:r>
          </w:p>
        </w:tc>
      </w:tr>
    </w:tbl>
    <w:p w:rsidR="00000000" w:rsidRDefault="00DD1352">
      <w:pPr>
        <w:ind w:firstLine="616"/>
        <w:jc w:val="both"/>
        <w:rPr>
          <w:color w:val="000000"/>
          <w:sz w:val="22"/>
          <w:szCs w:val="22"/>
        </w:rPr>
      </w:pPr>
      <w:r>
        <w:rPr>
          <w:color w:val="000000"/>
          <w:sz w:val="22"/>
          <w:szCs w:val="22"/>
        </w:rPr>
        <w:t>This Statement Letter shall become effective and legally binding upon affixing of our company chop, and shall remain effective until all liabilities under the Facility Agreement are repaid. Without the mutual agreement with you, we may not unilaterally rev</w:t>
      </w:r>
      <w:r>
        <w:rPr>
          <w:color w:val="000000"/>
          <w:sz w:val="22"/>
          <w:szCs w:val="22"/>
        </w:rPr>
        <w:t>oke this Statement Letter without reason once it is issued. In addition, we warrant that we have obtained relevant authorities required for the issuance of this Statement Letter and for the full performance of each of our obligations hereunder.</w:t>
      </w:r>
    </w:p>
    <w:p w:rsidR="00000000" w:rsidRDefault="00DD1352">
      <w:pPr>
        <w:ind w:firstLine="616"/>
        <w:jc w:val="both"/>
        <w:rPr>
          <w:color w:val="000000"/>
          <w:sz w:val="22"/>
          <w:szCs w:val="22"/>
        </w:rPr>
      </w:pPr>
      <w:r>
        <w:rPr>
          <w:color w:val="000000"/>
          <w:sz w:val="22"/>
          <w:szCs w:val="22"/>
        </w:rPr>
        <w:t>For the avo</w:t>
      </w:r>
      <w:r>
        <w:rPr>
          <w:color w:val="000000"/>
          <w:sz w:val="22"/>
          <w:szCs w:val="22"/>
        </w:rPr>
        <w:t xml:space="preserve">idance of doubt, this Statement Letter shall be deemed as the </w:t>
      </w:r>
      <w:r>
        <w:rPr>
          <w:color w:val="000000"/>
          <w:sz w:val="22"/>
          <w:szCs w:val="22"/>
        </w:rPr>
        <w:t>“</w:t>
      </w:r>
      <w:r>
        <w:rPr>
          <w:color w:val="000000"/>
          <w:sz w:val="22"/>
          <w:szCs w:val="22"/>
        </w:rPr>
        <w:t>the correspondences and relevant documents</w:t>
      </w:r>
      <w:r>
        <w:rPr>
          <w:color w:val="000000"/>
          <w:sz w:val="22"/>
          <w:szCs w:val="22"/>
        </w:rPr>
        <w:t>”</w:t>
      </w:r>
      <w:r>
        <w:rPr>
          <w:color w:val="000000"/>
          <w:sz w:val="22"/>
          <w:szCs w:val="22"/>
        </w:rPr>
        <w:t xml:space="preserve"> under clause 7.4 of the Facility Agreement.</w:t>
      </w:r>
    </w:p>
    <w:p w:rsidR="00000000" w:rsidRDefault="00DD1352">
      <w:pPr>
        <w:jc w:val="right"/>
        <w:rPr>
          <w:color w:val="000000"/>
          <w:sz w:val="22"/>
          <w:szCs w:val="22"/>
        </w:rPr>
      </w:pPr>
      <w:r>
        <w:rPr>
          <w:color w:val="000000"/>
          <w:sz w:val="22"/>
          <w:szCs w:val="22"/>
        </w:rPr>
        <w:t>Tesla Automobile (Beijing) Co., Ltd.</w:t>
      </w:r>
    </w:p>
    <w:p w:rsidR="00000000" w:rsidRDefault="00DD1352">
      <w:pPr>
        <w:jc w:val="right"/>
        <w:rPr>
          <w:color w:val="000000"/>
          <w:sz w:val="22"/>
          <w:szCs w:val="22"/>
        </w:rPr>
      </w:pPr>
      <w:r>
        <w:rPr>
          <w:color w:val="000000"/>
          <w:sz w:val="22"/>
          <w:szCs w:val="22"/>
        </w:rPr>
        <w:t>26.09.2019</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pBdr>
          <w:bottom w:val="single" w:sz="6" w:space="0" w:color="auto"/>
        </w:pBdr>
        <w:spacing w:after="22"/>
        <w:rPr>
          <w:color w:val="000000"/>
          <w:sz w:val="18"/>
          <w:szCs w:val="18"/>
        </w:rPr>
      </w:pPr>
      <w:r>
        <w:rPr>
          <w:color w:val="000000"/>
          <w:sz w:val="18"/>
          <w:szCs w:val="18"/>
        </w:rPr>
        <w:t> </w:t>
      </w:r>
    </w:p>
    <w:p w:rsidR="00000000" w:rsidRDefault="00DD1352">
      <w:pPr>
        <w:jc w:val="center"/>
        <w:rPr>
          <w:b/>
          <w:bCs/>
          <w:color w:val="000000"/>
          <w:sz w:val="22"/>
          <w:szCs w:val="22"/>
        </w:rPr>
      </w:pPr>
      <w:r>
        <w:rPr>
          <w:b/>
          <w:bCs/>
          <w:color w:val="000000"/>
          <w:sz w:val="22"/>
          <w:szCs w:val="22"/>
        </w:rPr>
        <w:t>Reply to Statement Letter</w:t>
      </w:r>
    </w:p>
    <w:p w:rsidR="00000000" w:rsidRDefault="00DD1352">
      <w:pPr>
        <w:rPr>
          <w:color w:val="000000"/>
          <w:sz w:val="22"/>
          <w:szCs w:val="22"/>
        </w:rPr>
      </w:pPr>
      <w:r>
        <w:rPr>
          <w:color w:val="000000"/>
          <w:sz w:val="22"/>
          <w:szCs w:val="22"/>
        </w:rPr>
        <w:t> </w:t>
      </w:r>
    </w:p>
    <w:p w:rsidR="00000000" w:rsidRDefault="00DD1352">
      <w:pPr>
        <w:rPr>
          <w:color w:val="000000"/>
          <w:sz w:val="22"/>
          <w:szCs w:val="22"/>
        </w:rPr>
      </w:pPr>
      <w:r>
        <w:rPr>
          <w:color w:val="000000"/>
          <w:sz w:val="22"/>
          <w:szCs w:val="22"/>
        </w:rPr>
        <w:t>To Tesla Automobile (B</w:t>
      </w:r>
      <w:r>
        <w:rPr>
          <w:color w:val="000000"/>
          <w:sz w:val="22"/>
          <w:szCs w:val="22"/>
        </w:rPr>
        <w:t>eijing) Co., Ltd.,</w:t>
      </w:r>
    </w:p>
    <w:p w:rsidR="00000000" w:rsidRDefault="00DD1352">
      <w:pPr>
        <w:rPr>
          <w:color w:val="000000"/>
          <w:sz w:val="22"/>
          <w:szCs w:val="22"/>
        </w:rPr>
      </w:pPr>
      <w:r>
        <w:rPr>
          <w:color w:val="000000"/>
          <w:sz w:val="22"/>
          <w:szCs w:val="22"/>
        </w:rPr>
        <w:t> </w:t>
      </w:r>
    </w:p>
    <w:p w:rsidR="00000000" w:rsidRDefault="00DD1352">
      <w:pPr>
        <w:ind w:firstLine="616"/>
        <w:jc w:val="both"/>
        <w:rPr>
          <w:color w:val="000000"/>
          <w:sz w:val="22"/>
          <w:szCs w:val="22"/>
        </w:rPr>
      </w:pPr>
      <w:r>
        <w:rPr>
          <w:color w:val="000000"/>
          <w:sz w:val="22"/>
          <w:szCs w:val="22"/>
        </w:rPr>
        <w:t>We acknowledge that we have received your Statement Letter on matters in respect of the Facility Agreement (reference number: [***] issued on 09.26.2019. We have understood and agreed that you will act in accordance with all provisions</w:t>
      </w:r>
      <w:r>
        <w:rPr>
          <w:color w:val="000000"/>
          <w:sz w:val="22"/>
          <w:szCs w:val="22"/>
        </w:rPr>
        <w:t xml:space="preserve"> thereof.</w:t>
      </w:r>
    </w:p>
    <w:p w:rsidR="00000000" w:rsidRDefault="00DD1352">
      <w:pPr>
        <w:rPr>
          <w:sz w:val="16"/>
          <w:szCs w:val="16"/>
        </w:rPr>
      </w:pPr>
    </w:p>
    <w:p w:rsidR="00000000" w:rsidRDefault="00DD1352">
      <w:pPr>
        <w:jc w:val="right"/>
        <w:rPr>
          <w:color w:val="000000"/>
          <w:sz w:val="22"/>
          <w:szCs w:val="22"/>
        </w:rPr>
      </w:pPr>
      <w:r>
        <w:rPr>
          <w:color w:val="000000"/>
          <w:sz w:val="22"/>
          <w:szCs w:val="22"/>
        </w:rPr>
        <w:t>China Merchants Bank Co., Ltd., Beijing Branch</w:t>
      </w:r>
    </w:p>
    <w:p w:rsidR="00000000" w:rsidRDefault="00DD1352">
      <w:pPr>
        <w:jc w:val="right"/>
        <w:rPr>
          <w:color w:val="000000"/>
          <w:sz w:val="22"/>
          <w:szCs w:val="22"/>
        </w:rPr>
      </w:pPr>
      <w:r>
        <w:rPr>
          <w:color w:val="000000"/>
          <w:sz w:val="22"/>
          <w:szCs w:val="22"/>
        </w:rPr>
        <w:t>27.09.2019</w:t>
      </w:r>
      <w:r>
        <w:rPr>
          <w:color w:val="000000"/>
          <w:sz w:val="22"/>
          <w:szCs w:val="22"/>
        </w:rPr>
        <w:br w:type="page"/>
      </w:r>
      <w:bookmarkStart w:id="92" w:name="doc_1_6"/>
      <w:bookmarkEnd w:id="92"/>
    </w:p>
    <w:p w:rsidR="00000000" w:rsidRDefault="00DD1352">
      <w:pPr>
        <w:rPr>
          <w:b/>
          <w:bCs/>
          <w:color w:val="000000"/>
        </w:rPr>
      </w:pPr>
      <w:r>
        <w:rPr>
          <w:b/>
          <w:bCs/>
          <w:color w:val="000000"/>
        </w:rPr>
        <w:t xml:space="preserve">Certain identified information has been omitted from this document because it is not material and would be competitively harmful if publicly disclosed, and has been marked </w:t>
      </w:r>
      <w:r>
        <w:rPr>
          <w:b/>
          <w:bCs/>
          <w:color w:val="000000"/>
        </w:rPr>
        <w:t xml:space="preserve">with </w:t>
      </w:r>
      <w:r>
        <w:rPr>
          <w:b/>
          <w:bCs/>
          <w:color w:val="000000"/>
        </w:rPr>
        <w:t>“</w:t>
      </w:r>
      <w:r>
        <w:rPr>
          <w:b/>
          <w:bCs/>
          <w:color w:val="000000"/>
        </w:rPr>
        <w:t>[***]</w:t>
      </w:r>
      <w:r>
        <w:rPr>
          <w:b/>
          <w:bCs/>
          <w:color w:val="000000"/>
        </w:rPr>
        <w:t>”</w:t>
      </w:r>
      <w:r>
        <w:rPr>
          <w:b/>
          <w:bCs/>
          <w:color w:val="000000"/>
        </w:rPr>
        <w:t xml:space="preserve"> to indicate where omissions have been made.</w:t>
      </w:r>
    </w:p>
    <w:p w:rsidR="00000000" w:rsidRDefault="00DD1352">
      <w:pPr>
        <w:spacing w:after="132"/>
        <w:jc w:val="right"/>
        <w:rPr>
          <w:b/>
          <w:bCs/>
          <w:color w:val="000000"/>
        </w:rPr>
      </w:pPr>
      <w:r>
        <w:rPr>
          <w:b/>
          <w:bCs/>
          <w:color w:val="000000"/>
        </w:rPr>
        <w:t>Exhibit 10.5</w:t>
      </w:r>
    </w:p>
    <w:p w:rsidR="00000000" w:rsidRDefault="00DD1352">
      <w:pPr>
        <w:jc w:val="center"/>
        <w:rPr>
          <w:b/>
          <w:bCs/>
          <w:color w:val="000000"/>
        </w:rPr>
      </w:pPr>
      <w:r>
        <w:rPr>
          <w:b/>
          <w:bCs/>
          <w:color w:val="000000"/>
        </w:rPr>
        <w:t> </w:t>
      </w:r>
    </w:p>
    <w:p w:rsidR="00000000" w:rsidRDefault="00DD1352">
      <w:pPr>
        <w:spacing w:after="132"/>
        <w:jc w:val="center"/>
        <w:rPr>
          <w:b/>
          <w:bCs/>
          <w:color w:val="000000"/>
          <w:sz w:val="22"/>
          <w:szCs w:val="22"/>
        </w:rPr>
      </w:pPr>
      <w:r>
        <w:rPr>
          <w:b/>
          <w:bCs/>
          <w:color w:val="000000"/>
          <w:sz w:val="22"/>
          <w:szCs w:val="22"/>
        </w:rPr>
        <w:t>2019 Pricing Agreement (2170 Cells)</w:t>
      </w:r>
    </w:p>
    <w:p w:rsidR="00000000" w:rsidRDefault="00DD1352">
      <w:pPr>
        <w:spacing w:before="132" w:after="132"/>
        <w:ind w:left="1342"/>
        <w:jc w:val="both"/>
        <w:rPr>
          <w:color w:val="000000"/>
          <w:sz w:val="22"/>
          <w:szCs w:val="22"/>
        </w:rPr>
      </w:pPr>
      <w:r>
        <w:rPr>
          <w:b/>
          <w:bCs/>
          <w:color w:val="000000"/>
          <w:sz w:val="22"/>
          <w:szCs w:val="22"/>
        </w:rPr>
        <w:t>PPA Effective Date</w:t>
      </w:r>
      <w:r>
        <w:rPr>
          <w:color w:val="000000"/>
          <w:sz w:val="22"/>
          <w:szCs w:val="22"/>
        </w:rPr>
        <w:t>: 7/1/2019</w:t>
      </w:r>
    </w:p>
    <w:tbl>
      <w:tblPr>
        <w:tblW w:w="0" w:type="auto"/>
        <w:tblLayout w:type="fixed"/>
        <w:tblCellMar>
          <w:left w:w="0" w:type="dxa"/>
          <w:right w:w="0" w:type="dxa"/>
        </w:tblCellMar>
        <w:tblLook w:val="0000" w:firstRow="0" w:lastRow="0" w:firstColumn="0" w:lastColumn="0" w:noHBand="0" w:noVBand="0"/>
      </w:tblPr>
      <w:tblGrid>
        <w:gridCol w:w="4642"/>
        <w:gridCol w:w="1917"/>
        <w:gridCol w:w="908"/>
        <w:gridCol w:w="1817"/>
        <w:gridCol w:w="116"/>
        <w:gridCol w:w="116"/>
        <w:gridCol w:w="577"/>
      </w:tblGrid>
      <w:tr w:rsidR="00000000">
        <w:tblPrEx>
          <w:tblCellMar>
            <w:top w:w="0" w:type="dxa"/>
            <w:left w:w="0" w:type="dxa"/>
            <w:bottom w:w="0" w:type="dxa"/>
            <w:right w:w="0" w:type="dxa"/>
          </w:tblCellMar>
        </w:tblPrEx>
        <w:trPr>
          <w:trHeight w:val="66"/>
        </w:trPr>
        <w:tc>
          <w:tcPr>
            <w:tcW w:w="4642" w:type="dxa"/>
            <w:tcBorders>
              <w:top w:val="nil"/>
              <w:left w:val="nil"/>
              <w:bottom w:val="nil"/>
              <w:right w:val="nil"/>
            </w:tcBorders>
            <w:vAlign w:val="center"/>
          </w:tcPr>
          <w:p w:rsidR="00000000" w:rsidRDefault="00DD1352">
            <w:pPr>
              <w:rPr>
                <w:sz w:val="16"/>
                <w:szCs w:val="16"/>
              </w:rPr>
            </w:pPr>
            <w:r>
              <w:rPr>
                <w:sz w:val="16"/>
                <w:szCs w:val="16"/>
              </w:rPr>
              <w:t> </w:t>
            </w:r>
          </w:p>
        </w:tc>
        <w:tc>
          <w:tcPr>
            <w:tcW w:w="1917" w:type="dxa"/>
            <w:tcBorders>
              <w:top w:val="nil"/>
              <w:left w:val="nil"/>
              <w:bottom w:val="nil"/>
              <w:right w:val="nil"/>
            </w:tcBorders>
            <w:vAlign w:val="center"/>
          </w:tcPr>
          <w:p w:rsidR="00000000" w:rsidRDefault="00DD1352">
            <w:pPr>
              <w:rPr>
                <w:sz w:val="16"/>
                <w:szCs w:val="16"/>
              </w:rPr>
            </w:pPr>
            <w:r>
              <w:rPr>
                <w:sz w:val="16"/>
                <w:szCs w:val="16"/>
              </w:rPr>
              <w:t> </w:t>
            </w:r>
          </w:p>
        </w:tc>
        <w:tc>
          <w:tcPr>
            <w:tcW w:w="908" w:type="dxa"/>
            <w:tcBorders>
              <w:top w:val="nil"/>
              <w:left w:val="nil"/>
              <w:bottom w:val="nil"/>
              <w:right w:val="nil"/>
            </w:tcBorders>
            <w:vAlign w:val="center"/>
          </w:tcPr>
          <w:p w:rsidR="00000000" w:rsidRDefault="00DD1352">
            <w:pPr>
              <w:rPr>
                <w:sz w:val="16"/>
                <w:szCs w:val="16"/>
              </w:rPr>
            </w:pPr>
            <w:r>
              <w:rPr>
                <w:sz w:val="16"/>
                <w:szCs w:val="16"/>
              </w:rPr>
              <w:t> </w:t>
            </w:r>
          </w:p>
        </w:tc>
        <w:tc>
          <w:tcPr>
            <w:tcW w:w="18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7"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jc w:val="both"/>
              <w:rPr>
                <w:b/>
                <w:bCs/>
                <w:color w:val="000000"/>
                <w:sz w:val="22"/>
                <w:szCs w:val="22"/>
              </w:rPr>
            </w:pPr>
            <w:r>
              <w:rPr>
                <w:b/>
                <w:bCs/>
                <w:color w:val="000000"/>
                <w:sz w:val="22"/>
                <w:szCs w:val="22"/>
              </w:rPr>
              <w:t>Seller</w:t>
            </w:r>
            <w:r>
              <w:rPr>
                <w:b/>
                <w:bCs/>
                <w:color w:val="000000"/>
                <w:sz w:val="22"/>
                <w:szCs w:val="22"/>
              </w:rPr>
              <w:t>’</w:t>
            </w:r>
            <w:r>
              <w:rPr>
                <w:b/>
                <w:bCs/>
                <w:color w:val="000000"/>
                <w:sz w:val="22"/>
                <w:szCs w:val="22"/>
              </w:rPr>
              <w:t>s Vendor Number with Tesla:</w:t>
            </w:r>
          </w:p>
        </w:tc>
        <w:tc>
          <w:tcPr>
            <w:tcW w:w="4642" w:type="dxa"/>
            <w:gridSpan w:val="3"/>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sz w:val="22"/>
                <w:szCs w:val="22"/>
              </w:rPr>
              <w:t>133618</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61"/>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jc w:val="both"/>
              <w:rPr>
                <w:b/>
                <w:bCs/>
                <w:color w:val="000000"/>
                <w:sz w:val="22"/>
                <w:szCs w:val="22"/>
              </w:rPr>
            </w:pPr>
            <w:r>
              <w:rPr>
                <w:b/>
                <w:bCs/>
                <w:color w:val="000000"/>
                <w:sz w:val="22"/>
                <w:szCs w:val="22"/>
              </w:rPr>
              <w:t>Pricing Validity Period (</w:t>
            </w:r>
            <w:r>
              <w:rPr>
                <w:b/>
                <w:bCs/>
                <w:color w:val="000000"/>
                <w:sz w:val="22"/>
                <w:szCs w:val="22"/>
              </w:rPr>
              <w:t>“</w:t>
            </w:r>
            <w:r>
              <w:rPr>
                <w:b/>
                <w:bCs/>
                <w:color w:val="000000"/>
                <w:sz w:val="22"/>
                <w:szCs w:val="22"/>
              </w:rPr>
              <w:t>Pricing Term</w:t>
            </w:r>
            <w:r>
              <w:rPr>
                <w:b/>
                <w:bCs/>
                <w:color w:val="000000"/>
                <w:sz w:val="22"/>
                <w:szCs w:val="22"/>
              </w:rPr>
              <w:t>”</w:t>
            </w:r>
            <w:r>
              <w:rPr>
                <w:b/>
                <w:bCs/>
                <w:color w:val="000000"/>
                <w:sz w:val="22"/>
                <w:szCs w:val="22"/>
              </w:rPr>
              <w:t>):</w:t>
            </w:r>
          </w:p>
        </w:tc>
        <w:tc>
          <w:tcPr>
            <w:tcW w:w="191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908"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sz w:val="22"/>
                <w:szCs w:val="22"/>
              </w:rPr>
              <w:t>through</w:t>
            </w:r>
          </w:p>
        </w:tc>
        <w:tc>
          <w:tcPr>
            <w:tcW w:w="181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7"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jc w:val="both"/>
              <w:rPr>
                <w:b/>
                <w:bCs/>
                <w:color w:val="000000"/>
                <w:sz w:val="22"/>
                <w:szCs w:val="22"/>
              </w:rPr>
            </w:pPr>
            <w:r>
              <w:rPr>
                <w:b/>
                <w:bCs/>
                <w:color w:val="000000"/>
                <w:sz w:val="22"/>
                <w:szCs w:val="22"/>
              </w:rPr>
              <w:t>Forecasted Volumes during Pricing Term:</w:t>
            </w:r>
          </w:p>
        </w:tc>
        <w:tc>
          <w:tcPr>
            <w:tcW w:w="4642" w:type="dxa"/>
            <w:gridSpan w:val="3"/>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sz w:val="22"/>
                <w:szCs w:val="22"/>
              </w:rPr>
              <w:t>See Section 8(a) below</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ind w:left="792" w:hanging="792"/>
              <w:jc w:val="both"/>
              <w:rPr>
                <w:b/>
                <w:bCs/>
                <w:color w:val="000000"/>
                <w:sz w:val="22"/>
                <w:szCs w:val="22"/>
              </w:rPr>
            </w:pPr>
            <w:r>
              <w:rPr>
                <w:b/>
                <w:bCs/>
                <w:color w:val="000000"/>
                <w:sz w:val="22"/>
                <w:szCs w:val="22"/>
              </w:rPr>
              <w:t>Payment Terms:</w:t>
            </w:r>
          </w:p>
        </w:tc>
        <w:tc>
          <w:tcPr>
            <w:tcW w:w="4642" w:type="dxa"/>
            <w:gridSpan w:val="3"/>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6" w:type="dxa"/>
            <w:tcBorders>
              <w:top w:val="nil"/>
              <w:left w:val="nil"/>
              <w:bottom w:val="nil"/>
              <w:right w:val="nil"/>
            </w:tcBorders>
            <w:vAlign w:val="center"/>
          </w:tcPr>
          <w:p w:rsidR="00000000" w:rsidRDefault="00DD1352">
            <w:pPr>
              <w:rPr>
                <w:sz w:val="16"/>
                <w:szCs w:val="16"/>
              </w:rPr>
            </w:pPr>
            <w:r>
              <w:rPr>
                <w:sz w:val="16"/>
                <w:szCs w:val="16"/>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2038"/>
        </w:trPr>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1.</w:t>
            </w:r>
          </w:p>
        </w:tc>
        <w:tc>
          <w:tcPr>
            <w:tcW w:w="10477" w:type="dxa"/>
            <w:tcBorders>
              <w:top w:val="nil"/>
              <w:left w:val="nil"/>
              <w:bottom w:val="nil"/>
              <w:right w:val="nil"/>
            </w:tcBorders>
          </w:tcPr>
          <w:p w:rsidR="00000000" w:rsidRDefault="00DD1352">
            <w:pPr>
              <w:spacing w:before="264" w:after="132"/>
              <w:jc w:val="both"/>
              <w:rPr>
                <w:rFonts w:ascii="Calibri" w:hAnsi="Calibri" w:cs="Calibri"/>
                <w:color w:val="000000"/>
                <w:sz w:val="22"/>
                <w:szCs w:val="22"/>
              </w:rPr>
            </w:pPr>
            <w:r>
              <w:rPr>
                <w:color w:val="000000"/>
                <w:sz w:val="22"/>
                <w:szCs w:val="22"/>
              </w:rPr>
              <w:t>This</w:t>
            </w:r>
            <w:r>
              <w:rPr>
                <w:rFonts w:ascii="Calibri" w:hAnsi="Calibri" w:cs="Calibri"/>
                <w:color w:val="000000"/>
                <w:sz w:val="22"/>
                <w:szCs w:val="22"/>
              </w:rPr>
              <w:t xml:space="preserve"> 2019 Pricing Agreement (Gigafactory 2170 Cells) (the </w:t>
            </w:r>
            <w:r>
              <w:rPr>
                <w:rFonts w:ascii="Calibri" w:hAnsi="Calibri" w:cs="Calibri"/>
                <w:color w:val="000000"/>
                <w:sz w:val="22"/>
                <w:szCs w:val="22"/>
              </w:rPr>
              <w:t>“</w:t>
            </w:r>
            <w:r>
              <w:rPr>
                <w:rFonts w:ascii="Calibri" w:hAnsi="Calibri" w:cs="Calibri"/>
                <w:color w:val="000000"/>
                <w:sz w:val="22"/>
                <w:szCs w:val="22"/>
              </w:rPr>
              <w:t>PPA</w:t>
            </w:r>
            <w:r>
              <w:rPr>
                <w:rFonts w:ascii="Calibri" w:hAnsi="Calibri" w:cs="Calibri"/>
                <w:color w:val="000000"/>
                <w:sz w:val="22"/>
                <w:szCs w:val="22"/>
              </w:rPr>
              <w:t>”</w:t>
            </w:r>
            <w:r>
              <w:rPr>
                <w:rFonts w:ascii="Calibri" w:hAnsi="Calibri" w:cs="Calibri"/>
                <w:color w:val="000000"/>
                <w:sz w:val="22"/>
                <w:szCs w:val="22"/>
              </w:rPr>
              <w:t>) is entered into by the Tesla, Inc. and Tesla Motors Netherland</w:t>
            </w:r>
            <w:r>
              <w:rPr>
                <w:rFonts w:ascii="Calibri" w:hAnsi="Calibri" w:cs="Calibri"/>
                <w:color w:val="000000"/>
                <w:sz w:val="22"/>
                <w:szCs w:val="22"/>
              </w:rPr>
              <w:t xml:space="preserve">s B.V. (collectively, </w:t>
            </w:r>
            <w:r>
              <w:rPr>
                <w:rFonts w:ascii="Calibri" w:hAnsi="Calibri" w:cs="Calibri"/>
                <w:color w:val="000000"/>
                <w:sz w:val="22"/>
                <w:szCs w:val="22"/>
              </w:rPr>
              <w:t>“</w:t>
            </w:r>
            <w:r>
              <w:rPr>
                <w:rFonts w:ascii="Calibri" w:hAnsi="Calibri" w:cs="Calibri"/>
                <w:color w:val="000000"/>
                <w:sz w:val="22"/>
                <w:szCs w:val="22"/>
              </w:rPr>
              <w:t>Tesla</w:t>
            </w:r>
            <w:r>
              <w:rPr>
                <w:rFonts w:ascii="Calibri" w:hAnsi="Calibri" w:cs="Calibri"/>
                <w:color w:val="000000"/>
                <w:sz w:val="22"/>
                <w:szCs w:val="22"/>
              </w:rPr>
              <w:t>”</w:t>
            </w:r>
            <w:r>
              <w:rPr>
                <w:rFonts w:ascii="Calibri" w:hAnsi="Calibri" w:cs="Calibri"/>
                <w:color w:val="000000"/>
                <w:sz w:val="22"/>
                <w:szCs w:val="22"/>
              </w:rPr>
              <w:t>) and Panasonic Corporation (</w:t>
            </w:r>
            <w:r>
              <w:rPr>
                <w:rFonts w:ascii="Calibri" w:hAnsi="Calibri" w:cs="Calibri"/>
                <w:color w:val="000000"/>
                <w:sz w:val="22"/>
                <w:szCs w:val="22"/>
              </w:rPr>
              <w:t>“</w:t>
            </w:r>
            <w:r>
              <w:rPr>
                <w:rFonts w:ascii="Calibri" w:hAnsi="Calibri" w:cs="Calibri"/>
                <w:color w:val="000000"/>
                <w:sz w:val="22"/>
                <w:szCs w:val="22"/>
              </w:rPr>
              <w:t>Panasonic Corp.</w:t>
            </w:r>
            <w:r>
              <w:rPr>
                <w:rFonts w:ascii="Calibri" w:hAnsi="Calibri" w:cs="Calibri"/>
                <w:color w:val="000000"/>
                <w:sz w:val="22"/>
                <w:szCs w:val="22"/>
              </w:rPr>
              <w:t>”</w:t>
            </w:r>
            <w:r>
              <w:rPr>
                <w:rFonts w:ascii="Calibri" w:hAnsi="Calibri" w:cs="Calibri"/>
                <w:color w:val="000000"/>
                <w:sz w:val="22"/>
                <w:szCs w:val="22"/>
              </w:rPr>
              <w:t>) and Panasonic Corporation of North America</w:t>
            </w:r>
            <w:r>
              <w:rPr>
                <w:color w:val="000000"/>
                <w:sz w:val="22"/>
                <w:szCs w:val="22"/>
              </w:rPr>
              <w:t>, for and on behalf of its division Panasonic Energy of North America</w:t>
            </w:r>
            <w:r>
              <w:rPr>
                <w:rFonts w:ascii="Calibri" w:hAnsi="Calibri" w:cs="Calibri"/>
                <w:color w:val="000000"/>
                <w:sz w:val="22"/>
                <w:szCs w:val="22"/>
              </w:rPr>
              <w:t xml:space="preserve"> (</w:t>
            </w:r>
            <w:r>
              <w:rPr>
                <w:rFonts w:ascii="Calibri" w:hAnsi="Calibri" w:cs="Calibri"/>
                <w:color w:val="000000"/>
                <w:sz w:val="22"/>
                <w:szCs w:val="22"/>
              </w:rPr>
              <w:t>“</w:t>
            </w:r>
            <w:r>
              <w:rPr>
                <w:rFonts w:ascii="Calibri" w:hAnsi="Calibri" w:cs="Calibri"/>
                <w:color w:val="000000"/>
                <w:sz w:val="22"/>
                <w:szCs w:val="22"/>
              </w:rPr>
              <w:t>PENA</w:t>
            </w:r>
            <w:r>
              <w:rPr>
                <w:rFonts w:ascii="Calibri" w:hAnsi="Calibri" w:cs="Calibri"/>
                <w:color w:val="000000"/>
                <w:sz w:val="22"/>
                <w:szCs w:val="22"/>
              </w:rPr>
              <w:t>”</w:t>
            </w:r>
            <w:r>
              <w:rPr>
                <w:rFonts w:ascii="Calibri" w:hAnsi="Calibri" w:cs="Calibri"/>
                <w:color w:val="000000"/>
                <w:sz w:val="22"/>
                <w:szCs w:val="22"/>
              </w:rPr>
              <w:t xml:space="preserve">) (collectively, </w:t>
            </w:r>
            <w:r>
              <w:rPr>
                <w:rFonts w:ascii="Calibri" w:hAnsi="Calibri" w:cs="Calibri"/>
                <w:color w:val="000000"/>
                <w:sz w:val="22"/>
                <w:szCs w:val="22"/>
              </w:rPr>
              <w:t>“</w:t>
            </w:r>
            <w:r>
              <w:rPr>
                <w:rFonts w:ascii="Calibri" w:hAnsi="Calibri" w:cs="Calibri"/>
                <w:color w:val="000000"/>
                <w:sz w:val="22"/>
                <w:szCs w:val="22"/>
              </w:rPr>
              <w:t>Seller</w:t>
            </w:r>
            <w:r>
              <w:rPr>
                <w:rFonts w:ascii="Calibri" w:hAnsi="Calibri" w:cs="Calibri"/>
                <w:color w:val="000000"/>
                <w:sz w:val="22"/>
                <w:szCs w:val="22"/>
              </w:rPr>
              <w:t>”</w:t>
            </w:r>
            <w:r>
              <w:rPr>
                <w:rFonts w:ascii="Calibri" w:hAnsi="Calibri" w:cs="Calibri"/>
                <w:color w:val="000000"/>
                <w:sz w:val="22"/>
                <w:szCs w:val="22"/>
              </w:rPr>
              <w:t>) with respect</w:t>
            </w:r>
            <w:r>
              <w:rPr>
                <w:color w:val="000000"/>
                <w:sz w:val="22"/>
                <w:szCs w:val="22"/>
              </w:rPr>
              <w:t xml:space="preserve"> to cylindrical lithi</w:t>
            </w:r>
            <w:r>
              <w:rPr>
                <w:color w:val="000000"/>
                <w:sz w:val="22"/>
                <w:szCs w:val="22"/>
              </w:rPr>
              <w:t>um-ion battery cells made by or on behalf of Seller (collectively, " Cells ") at Tesla</w:t>
            </w:r>
            <w:r>
              <w:rPr>
                <w:color w:val="000000"/>
                <w:sz w:val="22"/>
                <w:szCs w:val="22"/>
              </w:rPr>
              <w:t>’</w:t>
            </w:r>
            <w:r>
              <w:rPr>
                <w:color w:val="000000"/>
                <w:sz w:val="22"/>
                <w:szCs w:val="22"/>
              </w:rPr>
              <w:t xml:space="preserve">s Gigafactory in Sparks, Nevada (the </w:t>
            </w:r>
            <w:r>
              <w:rPr>
                <w:color w:val="000000"/>
                <w:sz w:val="22"/>
                <w:szCs w:val="22"/>
              </w:rPr>
              <w:t>“</w:t>
            </w:r>
            <w:r>
              <w:rPr>
                <w:color w:val="000000"/>
                <w:sz w:val="22"/>
                <w:szCs w:val="22"/>
              </w:rPr>
              <w:t xml:space="preserve"> Factory </w:t>
            </w:r>
            <w:r>
              <w:rPr>
                <w:color w:val="000000"/>
                <w:sz w:val="22"/>
                <w:szCs w:val="22"/>
              </w:rPr>
              <w:t>”</w:t>
            </w:r>
            <w:r>
              <w:rPr>
                <w:color w:val="000000"/>
                <w:sz w:val="22"/>
                <w:szCs w:val="22"/>
              </w:rPr>
              <w:t>). The Parties shall meet and confer in good faith to finalize an agreed, written Specification for each type of Goods, i</w:t>
            </w:r>
            <w:r>
              <w:rPr>
                <w:color w:val="000000"/>
                <w:sz w:val="22"/>
                <w:szCs w:val="22"/>
              </w:rPr>
              <w:t xml:space="preserve">ncluding the agreed watt-hour (Wh) capacity and size.  The price per Cell is referred to as the </w:t>
            </w:r>
            <w:r>
              <w:rPr>
                <w:color w:val="000000"/>
                <w:sz w:val="22"/>
                <w:szCs w:val="22"/>
              </w:rPr>
              <w:t>“</w:t>
            </w:r>
            <w:r>
              <w:rPr>
                <w:color w:val="000000"/>
                <w:sz w:val="22"/>
                <w:szCs w:val="22"/>
              </w:rPr>
              <w:t xml:space="preserve"> Unit Price .</w:t>
            </w:r>
            <w:r>
              <w:rPr>
                <w:color w:val="000000"/>
                <w:sz w:val="22"/>
                <w:szCs w:val="22"/>
              </w:rPr>
              <w:t>”</w:t>
            </w:r>
            <w:r>
              <w:rPr>
                <w:color w:val="000000"/>
                <w:sz w:val="22"/>
                <w:szCs w:val="22"/>
              </w:rPr>
              <w:t>  The pricing herein shall apply to Cells produced on each production line at the Factory and continue throughout the Pricing Term.  </w:t>
            </w:r>
            <w:r>
              <w:rPr>
                <w:rFonts w:ascii="Calibri" w:hAnsi="Calibri" w:cs="Calibri"/>
                <w:color w:val="000000"/>
                <w:sz w:val="22"/>
                <w:szCs w:val="22"/>
              </w:rPr>
              <w:t xml:space="preserve"> Terms used </w:t>
            </w:r>
            <w:r>
              <w:rPr>
                <w:rFonts w:ascii="Calibri" w:hAnsi="Calibri" w:cs="Calibri"/>
                <w:color w:val="000000"/>
                <w:sz w:val="22"/>
                <w:szCs w:val="22"/>
              </w:rPr>
              <w:t>herein with initial capitalization have the meanings given where used or in the Gigafactory Contract.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952"/>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2.</w:t>
            </w:r>
          </w:p>
        </w:tc>
        <w:tc>
          <w:tcPr>
            <w:tcW w:w="10477" w:type="dxa"/>
            <w:tcBorders>
              <w:top w:val="nil"/>
              <w:left w:val="nil"/>
              <w:bottom w:val="nil"/>
              <w:right w:val="nil"/>
            </w:tcBorders>
          </w:tcPr>
          <w:p w:rsidR="00000000" w:rsidRDefault="00DD1352">
            <w:pPr>
              <w:spacing w:after="132"/>
              <w:jc w:val="both"/>
              <w:rPr>
                <w:color w:val="000000"/>
                <w:sz w:val="22"/>
                <w:szCs w:val="22"/>
              </w:rPr>
            </w:pPr>
            <w:r>
              <w:rPr>
                <w:rFonts w:ascii="Calibri" w:hAnsi="Calibri" w:cs="Calibri"/>
                <w:b/>
                <w:bCs/>
                <w:i/>
                <w:iCs/>
                <w:color w:val="000000"/>
                <w:sz w:val="22"/>
                <w:szCs w:val="22"/>
              </w:rPr>
              <w:t>Orders</w:t>
            </w:r>
            <w:r>
              <w:rPr>
                <w:rFonts w:ascii="Calibri" w:hAnsi="Calibri" w:cs="Calibri"/>
                <w:color w:val="000000"/>
                <w:sz w:val="22"/>
                <w:szCs w:val="22"/>
              </w:rPr>
              <w:t>.  Tesla and any of its Affiliates may order goods pursuant to Purchase Orders or Releases issued directly to Seller and each such Purchase Ord</w:t>
            </w:r>
            <w:r>
              <w:rPr>
                <w:rFonts w:ascii="Calibri" w:hAnsi="Calibri" w:cs="Calibri"/>
                <w:color w:val="000000"/>
                <w:sz w:val="22"/>
                <w:szCs w:val="22"/>
              </w:rPr>
              <w:t>er and Release shall be governed by the Gigafactory Contract.  </w:t>
            </w:r>
            <w:r>
              <w:rPr>
                <w:color w:val="000000"/>
                <w:sz w:val="22"/>
                <w:szCs w:val="22"/>
              </w:rPr>
              <w:t>The applicable</w:t>
            </w:r>
            <w:r>
              <w:rPr>
                <w:rFonts w:ascii="Calibri" w:hAnsi="Calibri" w:cs="Calibri"/>
                <w:color w:val="000000"/>
                <w:sz w:val="22"/>
                <w:szCs w:val="22"/>
              </w:rPr>
              <w:t xml:space="preserve"> delivery dates will be specified in Purchase Orders or Releases issued and accepted per Sections 1.2 and 1.3 of the</w:t>
            </w:r>
            <w:r>
              <w:rPr>
                <w:color w:val="000000"/>
                <w:sz w:val="22"/>
                <w:szCs w:val="22"/>
              </w:rPr>
              <w:t xml:space="preserve"> GTC or otherwise agreed per the production planning process in</w:t>
            </w:r>
            <w:r>
              <w:rPr>
                <w:color w:val="000000"/>
                <w:sz w:val="22"/>
                <w:szCs w:val="22"/>
              </w:rPr>
              <w:t xml:space="preserve"> Section 1.1 of the GTC.  </w:t>
            </w:r>
            <w:r>
              <w:rPr>
                <w:rFonts w:ascii="Calibri" w:hAnsi="Calibri" w:cs="Calibri"/>
                <w:color w:val="000000"/>
                <w:sz w:val="22"/>
                <w:szCs w:val="22"/>
              </w:rPr>
              <w:t xml:space="preserve"> S</w:t>
            </w:r>
            <w:r>
              <w:rPr>
                <w:color w:val="000000"/>
                <w:sz w:val="22"/>
                <w:szCs w:val="22"/>
              </w:rPr>
              <w:t xml:space="preserve"> eller shall direct all invoices under a</w:t>
            </w:r>
            <w:r>
              <w:rPr>
                <w:rFonts w:ascii="Calibri" w:hAnsi="Calibri" w:cs="Calibri"/>
                <w:color w:val="000000"/>
                <w:sz w:val="22"/>
                <w:szCs w:val="22"/>
              </w:rPr>
              <w:t xml:space="preserve">  Purchase Order</w:t>
            </w:r>
            <w:r>
              <w:rPr>
                <w:color w:val="000000"/>
                <w:sz w:val="22"/>
                <w:szCs w:val="22"/>
              </w:rPr>
              <w:t xml:space="preserve">  to the Tesla entity identified in the</w:t>
            </w:r>
            <w:r>
              <w:rPr>
                <w:rFonts w:ascii="Calibri" w:hAnsi="Calibri" w:cs="Calibri"/>
                <w:color w:val="000000"/>
                <w:sz w:val="22"/>
                <w:szCs w:val="22"/>
              </w:rPr>
              <w:t xml:space="preserve">  Purchase Order</w:t>
            </w:r>
            <w:r>
              <w:rPr>
                <w:color w:val="000000"/>
                <w:sz w:val="22"/>
                <w:szCs w:val="22"/>
              </w:rPr>
              <w:t xml:space="preserve">  or, if applicable, in the applicable Release.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1224"/>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3.</w:t>
            </w:r>
          </w:p>
        </w:tc>
        <w:tc>
          <w:tcPr>
            <w:tcW w:w="10477" w:type="dxa"/>
            <w:tcBorders>
              <w:top w:val="nil"/>
              <w:left w:val="nil"/>
              <w:bottom w:val="nil"/>
              <w:right w:val="nil"/>
            </w:tcBorders>
          </w:tcPr>
          <w:p w:rsidR="00000000" w:rsidRDefault="00DD1352">
            <w:pPr>
              <w:spacing w:after="132"/>
              <w:jc w:val="both"/>
              <w:rPr>
                <w:color w:val="000000"/>
                <w:sz w:val="22"/>
                <w:szCs w:val="22"/>
              </w:rPr>
            </w:pPr>
            <w:r>
              <w:rPr>
                <w:b/>
                <w:bCs/>
                <w:i/>
                <w:iCs/>
                <w:color w:val="000000"/>
                <w:sz w:val="22"/>
                <w:szCs w:val="22"/>
              </w:rPr>
              <w:t>Pricing</w:t>
            </w:r>
            <w:r>
              <w:rPr>
                <w:color w:val="000000"/>
                <w:sz w:val="22"/>
                <w:szCs w:val="22"/>
              </w:rPr>
              <w:t>.</w:t>
            </w:r>
            <w:r>
              <w:rPr>
                <w:rFonts w:ascii="Calibri" w:hAnsi="Calibri" w:cs="Calibri"/>
                <w:color w:val="000000"/>
                <w:sz w:val="22"/>
                <w:szCs w:val="22"/>
              </w:rPr>
              <w:t xml:space="preserve"> The Parties agree that the Unit Prices for Cells</w:t>
            </w:r>
            <w:r>
              <w:rPr>
                <w:color w:val="000000"/>
                <w:sz w:val="22"/>
                <w:szCs w:val="22"/>
              </w:rPr>
              <w:t xml:space="preserve"> will be firm and fixed prices determined with reference to the applicable baseline price (</w:t>
            </w:r>
            <w:r>
              <w:rPr>
                <w:color w:val="000000"/>
                <w:sz w:val="22"/>
                <w:szCs w:val="22"/>
              </w:rPr>
              <w:t>“</w:t>
            </w:r>
            <w:r>
              <w:rPr>
                <w:color w:val="000000"/>
                <w:sz w:val="22"/>
                <w:szCs w:val="22"/>
              </w:rPr>
              <w:t xml:space="preserve"> Baseline Price </w:t>
            </w:r>
            <w:r>
              <w:rPr>
                <w:color w:val="000000"/>
                <w:sz w:val="22"/>
                <w:szCs w:val="22"/>
              </w:rPr>
              <w:t>”</w:t>
            </w:r>
            <w:r>
              <w:rPr>
                <w:color w:val="000000"/>
                <w:sz w:val="22"/>
                <w:szCs w:val="22"/>
              </w:rPr>
              <w:t>) and will not change for any reason except as expressly contemplated below.  No further amounts shall be payable by Tesla for any reason, except a</w:t>
            </w:r>
            <w:r>
              <w:rPr>
                <w:color w:val="000000"/>
                <w:sz w:val="22"/>
                <w:szCs w:val="22"/>
              </w:rPr>
              <w:t xml:space="preserve">s may be applicable per Section </w:t>
            </w:r>
            <w:r>
              <w:rPr>
                <w:color w:val="000000"/>
                <w:sz w:val="22"/>
                <w:szCs w:val="22"/>
              </w:rPr>
              <w:t>‎</w:t>
            </w:r>
            <w:r>
              <w:rPr>
                <w:color w:val="000000"/>
                <w:sz w:val="22"/>
                <w:szCs w:val="22"/>
              </w:rPr>
              <w:t xml:space="preserve">6 (Changes) and Section </w:t>
            </w:r>
            <w:r>
              <w:rPr>
                <w:color w:val="000000"/>
                <w:sz w:val="22"/>
                <w:szCs w:val="22"/>
              </w:rPr>
              <w:t>‎</w:t>
            </w:r>
            <w:r>
              <w:rPr>
                <w:color w:val="000000"/>
                <w:sz w:val="22"/>
                <w:szCs w:val="22"/>
              </w:rPr>
              <w:t>8 (Volumes) below.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952"/>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Unit Prices for</w:t>
            </w:r>
            <w:r>
              <w:rPr>
                <w:color w:val="000000"/>
              </w:rPr>
              <w:t xml:space="preserve"> [***]</w:t>
            </w:r>
            <w:r>
              <w:rPr>
                <w:color w:val="000000"/>
                <w:sz w:val="22"/>
                <w:szCs w:val="22"/>
              </w:rPr>
              <w:t xml:space="preserve">.  The Unit Prices for </w:t>
            </w:r>
            <w:r>
              <w:rPr>
                <w:color w:val="000000"/>
                <w:sz w:val="22"/>
                <w:szCs w:val="22"/>
              </w:rPr>
              <w:t>‘</w:t>
            </w:r>
            <w:r>
              <w:rPr>
                <w:color w:val="000000"/>
                <w:sz w:val="22"/>
                <w:szCs w:val="22"/>
              </w:rPr>
              <w:t>2170</w:t>
            </w:r>
            <w:r>
              <w:rPr>
                <w:color w:val="000000"/>
                <w:sz w:val="22"/>
                <w:szCs w:val="22"/>
              </w:rPr>
              <w:t>’</w:t>
            </w:r>
            <w:r>
              <w:rPr>
                <w:color w:val="000000"/>
                <w:sz w:val="22"/>
                <w:szCs w:val="22"/>
              </w:rPr>
              <w:t xml:space="preserve"> Cells in this period shall be the rates set forth in the applicable Purchase Orders issued by Tesla and accepted by S</w:t>
            </w:r>
            <w:r>
              <w:rPr>
                <w:color w:val="000000"/>
                <w:sz w:val="22"/>
                <w:szCs w:val="22"/>
              </w:rPr>
              <w:t>eller.  Seller has completed delivery of the Cells in this timeframe.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Baseline Pricing for</w:t>
            </w:r>
            <w:r>
              <w:rPr>
                <w:color w:val="000000"/>
              </w:rPr>
              <w:t xml:space="preserve"> [***]</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156"/>
        <w:gridCol w:w="9672"/>
      </w:tblGrid>
      <w:tr w:rsidR="00000000">
        <w:tblPrEx>
          <w:tblCellMar>
            <w:top w:w="0" w:type="dxa"/>
            <w:left w:w="0" w:type="dxa"/>
            <w:bottom w:w="0" w:type="dxa"/>
            <w:right w:w="0" w:type="dxa"/>
          </w:tblCellMar>
        </w:tblPrEx>
        <w:trPr>
          <w:trHeight w:val="952"/>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156"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w:t>
            </w:r>
          </w:p>
        </w:tc>
        <w:tc>
          <w:tcPr>
            <w:tcW w:w="9672"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 xml:space="preserve"> Cell Unit Price.  The Unit Price for Cells intended for use in</w:t>
            </w:r>
            <w:r>
              <w:rPr>
                <w:color w:val="000000"/>
              </w:rPr>
              <w:t xml:space="preserve"> [***]</w:t>
            </w:r>
            <w:r>
              <w:rPr>
                <w:color w:val="000000"/>
                <w:sz w:val="22"/>
                <w:szCs w:val="22"/>
              </w:rPr>
              <w:t xml:space="preserve"> (</w:t>
            </w:r>
            <w:r>
              <w:rPr>
                <w:color w:val="000000"/>
                <w:sz w:val="22"/>
                <w:szCs w:val="22"/>
              </w:rPr>
              <w:t>“</w:t>
            </w:r>
            <w:r>
              <w:rPr>
                <w:color w:val="000000"/>
              </w:rPr>
              <w:t>[***]</w:t>
            </w:r>
            <w:r>
              <w:rPr>
                <w:color w:val="000000"/>
                <w:sz w:val="22"/>
                <w:szCs w:val="22"/>
              </w:rPr>
              <w:t xml:space="preserve"> Cells</w:t>
            </w:r>
            <w:r>
              <w:rPr>
                <w:color w:val="000000"/>
                <w:sz w:val="22"/>
                <w:szCs w:val="22"/>
              </w:rPr>
              <w:t>”</w:t>
            </w:r>
            <w:r>
              <w:rPr>
                <w:color w:val="000000"/>
                <w:sz w:val="22"/>
                <w:szCs w:val="22"/>
              </w:rPr>
              <w:t xml:space="preserve">) which are </w:t>
            </w:r>
            <w:r>
              <w:rPr>
                <w:color w:val="000000"/>
                <w:sz w:val="22"/>
                <w:szCs w:val="22"/>
              </w:rPr>
              <w:t>‘</w:t>
            </w:r>
            <w:r>
              <w:rPr>
                <w:color w:val="000000"/>
              </w:rPr>
              <w:t xml:space="preserve"> [***]</w:t>
            </w:r>
            <w:r>
              <w:rPr>
                <w:color w:val="000000"/>
                <w:sz w:val="22"/>
                <w:szCs w:val="22"/>
              </w:rPr>
              <w:t xml:space="preserve"> </w:t>
            </w:r>
            <w:r>
              <w:rPr>
                <w:color w:val="000000"/>
                <w:sz w:val="22"/>
                <w:szCs w:val="22"/>
              </w:rPr>
              <w:t>’</w:t>
            </w:r>
            <w:r>
              <w:rPr>
                <w:color w:val="000000"/>
                <w:sz w:val="22"/>
                <w:szCs w:val="22"/>
              </w:rPr>
              <w:t xml:space="preserve"> Cells shall be</w:t>
            </w:r>
            <w:r>
              <w:rPr>
                <w:color w:val="000000"/>
              </w:rPr>
              <w:t xml:space="preserve">  [***]</w:t>
            </w:r>
            <w:r>
              <w:rPr>
                <w:color w:val="000000"/>
                <w:sz w:val="22"/>
                <w:szCs w:val="22"/>
              </w:rPr>
              <w:t xml:space="preserve">  per</w:t>
            </w:r>
            <w:r>
              <w:rPr>
                <w:color w:val="000000"/>
              </w:rPr>
              <w:t xml:space="preserve">  [***]</w:t>
            </w:r>
            <w:r>
              <w:rPr>
                <w:color w:val="000000"/>
                <w:sz w:val="22"/>
                <w:szCs w:val="22"/>
              </w:rPr>
              <w:t xml:space="preserve">  Cell  (calculated as</w:t>
            </w:r>
            <w:r>
              <w:rPr>
                <w:color w:val="000000"/>
              </w:rPr>
              <w:t xml:space="preserve">  [***]</w:t>
            </w:r>
            <w:r>
              <w:rPr>
                <w:color w:val="000000"/>
                <w:sz w:val="22"/>
                <w:szCs w:val="22"/>
              </w:rPr>
              <w:t xml:space="preserve">  per Cell).  The foregoing price shall not change for</w:t>
            </w:r>
            <w:r>
              <w:rPr>
                <w:color w:val="000000"/>
              </w:rPr>
              <w:t xml:space="preserve">  [***]</w:t>
            </w:r>
            <w:r>
              <w:rPr>
                <w:color w:val="000000"/>
                <w:sz w:val="22"/>
                <w:szCs w:val="22"/>
              </w:rPr>
              <w:t xml:space="preserve">  Cells for any reason.</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217"/>
        <w:gridCol w:w="9611"/>
      </w:tblGrid>
      <w:tr w:rsidR="00000000">
        <w:tblPrEx>
          <w:tblCellMar>
            <w:top w:w="0" w:type="dxa"/>
            <w:left w:w="0" w:type="dxa"/>
            <w:bottom w:w="0" w:type="dxa"/>
            <w:right w:w="0" w:type="dxa"/>
          </w:tblCellMar>
        </w:tblPrEx>
        <w:trPr>
          <w:trHeight w:val="952"/>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17"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ii.</w:t>
            </w:r>
          </w:p>
        </w:tc>
        <w:tc>
          <w:tcPr>
            <w:tcW w:w="9611"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 xml:space="preserve"> Cell Baseline.  </w:t>
            </w:r>
            <w:r>
              <w:rPr>
                <w:rFonts w:ascii="Calibri" w:hAnsi="Calibri" w:cs="Calibri"/>
                <w:color w:val="000000"/>
                <w:sz w:val="22"/>
                <w:szCs w:val="22"/>
              </w:rPr>
              <w:t>The</w:t>
            </w:r>
            <w:r>
              <w:rPr>
                <w:color w:val="000000"/>
                <w:sz w:val="22"/>
                <w:szCs w:val="22"/>
              </w:rPr>
              <w:t xml:space="preserve"> Baseline Price for</w:t>
            </w:r>
            <w:r>
              <w:rPr>
                <w:color w:val="000000"/>
              </w:rPr>
              <w:t xml:space="preserve"> [***]</w:t>
            </w:r>
            <w:r>
              <w:rPr>
                <w:rFonts w:ascii="Calibri" w:hAnsi="Calibri" w:cs="Calibri"/>
                <w:color w:val="000000"/>
                <w:sz w:val="22"/>
                <w:szCs w:val="22"/>
              </w:rPr>
              <w:t xml:space="preserve"> Cells</w:t>
            </w:r>
            <w:r>
              <w:rPr>
                <w:color w:val="000000"/>
                <w:sz w:val="22"/>
                <w:szCs w:val="22"/>
              </w:rPr>
              <w:t xml:space="preserve"> shall be</w:t>
            </w:r>
            <w:r>
              <w:rPr>
                <w:color w:val="000000"/>
              </w:rPr>
              <w:t xml:space="preserve"> [***]</w:t>
            </w:r>
            <w:r>
              <w:rPr>
                <w:color w:val="000000"/>
                <w:sz w:val="22"/>
                <w:szCs w:val="22"/>
              </w:rPr>
              <w:t xml:space="preserve"> per</w:t>
            </w:r>
            <w:r>
              <w:rPr>
                <w:color w:val="000000"/>
              </w:rPr>
              <w:t xml:space="preserve"> [***]</w:t>
            </w:r>
            <w:r>
              <w:rPr>
                <w:color w:val="000000"/>
                <w:sz w:val="22"/>
                <w:szCs w:val="22"/>
              </w:rPr>
              <w:t xml:space="preserve"> Cell (calculated as</w:t>
            </w:r>
            <w:r>
              <w:rPr>
                <w:color w:val="000000"/>
              </w:rPr>
              <w:t xml:space="preserve"> [***]</w:t>
            </w:r>
            <w:r>
              <w:rPr>
                <w:color w:val="000000"/>
                <w:sz w:val="22"/>
                <w:szCs w:val="22"/>
              </w:rPr>
              <w:t xml:space="preserve"> per Cell for</w:t>
            </w:r>
            <w:r>
              <w:rPr>
                <w:color w:val="000000"/>
              </w:rPr>
              <w:t xml:space="preserve">  [***]</w:t>
            </w:r>
            <w:r>
              <w:rPr>
                <w:color w:val="000000"/>
                <w:sz w:val="22"/>
                <w:szCs w:val="22"/>
              </w:rPr>
              <w:t xml:space="preserve">  Cells</w:t>
            </w:r>
            <w:r>
              <w:rPr>
                <w:color w:val="000000"/>
                <w:sz w:val="22"/>
                <w:szCs w:val="22"/>
              </w:rPr>
              <w:t>).  The Unit Price will be calculated with reference to the nominal initial energy per</w:t>
            </w:r>
            <w:r>
              <w:rPr>
                <w:color w:val="000000"/>
              </w:rPr>
              <w:t xml:space="preserve">  [***]</w:t>
            </w:r>
            <w:r>
              <w:rPr>
                <w:color w:val="000000"/>
                <w:sz w:val="22"/>
                <w:szCs w:val="22"/>
              </w:rPr>
              <w:t xml:space="preserve"> Cell according to the applicable Specification.</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278"/>
        <w:gridCol w:w="9550"/>
      </w:tblGrid>
      <w:tr w:rsidR="00000000">
        <w:tblPrEx>
          <w:tblCellMar>
            <w:top w:w="0" w:type="dxa"/>
            <w:left w:w="0" w:type="dxa"/>
            <w:bottom w:w="0" w:type="dxa"/>
            <w:right w:w="0" w:type="dxa"/>
          </w:tblCellMar>
        </w:tblPrEx>
        <w:trPr>
          <w:trHeight w:val="680"/>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lastRenderedPageBreak/>
              <w:t> </w:t>
            </w:r>
          </w:p>
        </w:tc>
        <w:tc>
          <w:tcPr>
            <w:tcW w:w="278"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iii.</w:t>
            </w:r>
          </w:p>
        </w:tc>
        <w:tc>
          <w:tcPr>
            <w:tcW w:w="9550"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 xml:space="preserve"> Cell Baseline.  </w:t>
            </w:r>
            <w:r>
              <w:rPr>
                <w:rFonts w:ascii="Calibri" w:hAnsi="Calibri" w:cs="Calibri"/>
                <w:color w:val="000000"/>
                <w:sz w:val="22"/>
                <w:szCs w:val="22"/>
              </w:rPr>
              <w:t>The</w:t>
            </w:r>
            <w:r>
              <w:rPr>
                <w:color w:val="000000"/>
                <w:sz w:val="22"/>
                <w:szCs w:val="22"/>
              </w:rPr>
              <w:t xml:space="preserve"> Baseline Price</w:t>
            </w:r>
            <w:r>
              <w:rPr>
                <w:rFonts w:ascii="Calibri" w:hAnsi="Calibri" w:cs="Calibri"/>
                <w:color w:val="000000"/>
                <w:sz w:val="22"/>
                <w:szCs w:val="22"/>
              </w:rPr>
              <w:t xml:space="preserve"> for Cells intended for use in</w:t>
            </w:r>
            <w:r>
              <w:rPr>
                <w:color w:val="000000"/>
              </w:rPr>
              <w:t xml:space="preserve"> [***]</w:t>
            </w:r>
            <w:r>
              <w:rPr>
                <w:rFonts w:ascii="Calibri" w:hAnsi="Calibri" w:cs="Calibri"/>
                <w:color w:val="000000"/>
                <w:sz w:val="22"/>
                <w:szCs w:val="22"/>
              </w:rPr>
              <w:t xml:space="preserve"> (</w:t>
            </w:r>
            <w:r>
              <w:rPr>
                <w:rFonts w:ascii="Calibri" w:hAnsi="Calibri" w:cs="Calibri"/>
                <w:color w:val="000000"/>
                <w:sz w:val="22"/>
                <w:szCs w:val="22"/>
              </w:rPr>
              <w:t>“</w:t>
            </w:r>
            <w:r>
              <w:rPr>
                <w:color w:val="000000"/>
              </w:rPr>
              <w:t>[***]</w:t>
            </w:r>
            <w:r>
              <w:rPr>
                <w:rFonts w:ascii="Calibri" w:hAnsi="Calibri" w:cs="Calibri"/>
                <w:color w:val="000000"/>
                <w:sz w:val="22"/>
                <w:szCs w:val="22"/>
              </w:rPr>
              <w:t xml:space="preserve"> Cells</w:t>
            </w:r>
            <w:r>
              <w:rPr>
                <w:rFonts w:ascii="Calibri" w:hAnsi="Calibri" w:cs="Calibri"/>
                <w:color w:val="000000"/>
                <w:sz w:val="22"/>
                <w:szCs w:val="22"/>
              </w:rPr>
              <w:t>”</w:t>
            </w:r>
            <w:r>
              <w:rPr>
                <w:rFonts w:ascii="Calibri" w:hAnsi="Calibri" w:cs="Calibri"/>
                <w:color w:val="000000"/>
                <w:sz w:val="22"/>
                <w:szCs w:val="22"/>
              </w:rPr>
              <w:t>)</w:t>
            </w:r>
            <w:r>
              <w:rPr>
                <w:color w:val="000000"/>
                <w:sz w:val="22"/>
                <w:szCs w:val="22"/>
              </w:rPr>
              <w:t xml:space="preserve"> shall be</w:t>
            </w:r>
            <w:r>
              <w:rPr>
                <w:color w:val="000000"/>
              </w:rPr>
              <w:t xml:space="preserve"> [**</w:t>
            </w:r>
            <w:r>
              <w:rPr>
                <w:color w:val="000000"/>
              </w:rPr>
              <w:t>*]</w:t>
            </w:r>
            <w:r>
              <w:rPr>
                <w:color w:val="000000"/>
                <w:sz w:val="22"/>
                <w:szCs w:val="22"/>
              </w:rPr>
              <w:t xml:space="preserve"> per Cell (calculated as</w:t>
            </w:r>
            <w:r>
              <w:rPr>
                <w:color w:val="000000"/>
              </w:rPr>
              <w:t xml:space="preserve"> [***]</w:t>
            </w:r>
            <w:r>
              <w:rPr>
                <w:color w:val="000000"/>
                <w:sz w:val="22"/>
                <w:szCs w:val="22"/>
              </w:rPr>
              <w:t xml:space="preserve"> per Cell for </w:t>
            </w:r>
            <w:r>
              <w:rPr>
                <w:color w:val="000000"/>
                <w:sz w:val="22"/>
                <w:szCs w:val="22"/>
              </w:rPr>
              <w:t>‘</w:t>
            </w:r>
            <w:r>
              <w:rPr>
                <w:color w:val="000000"/>
              </w:rPr>
              <w:t xml:space="preserve"> [***]</w:t>
            </w:r>
            <w:r>
              <w:rPr>
                <w:color w:val="000000"/>
              </w:rPr>
              <w:t>’</w:t>
            </w:r>
            <w:r>
              <w:rPr>
                <w:color w:val="000000"/>
                <w:sz w:val="22"/>
                <w:szCs w:val="22"/>
              </w:rPr>
              <w:t xml:space="preserve"> ).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266"/>
        <w:gridCol w:w="9562"/>
      </w:tblGrid>
      <w:tr w:rsidR="00000000">
        <w:tblPrEx>
          <w:tblCellMar>
            <w:top w:w="0" w:type="dxa"/>
            <w:left w:w="0" w:type="dxa"/>
            <w:bottom w:w="0" w:type="dxa"/>
            <w:right w:w="0" w:type="dxa"/>
          </w:tblCellMar>
        </w:tblPrEx>
        <w:trPr>
          <w:trHeight w:val="680"/>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66"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iv.</w:t>
            </w:r>
          </w:p>
        </w:tc>
        <w:tc>
          <w:tcPr>
            <w:tcW w:w="9562"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color w:val="000000"/>
                <w:sz w:val="22"/>
                <w:szCs w:val="22"/>
              </w:rPr>
              <w:t>Metals Adjustment.  At the end of each month</w:t>
            </w:r>
            <w:r>
              <w:rPr>
                <w:rFonts w:ascii="Calibri" w:hAnsi="Calibri" w:cs="Calibri"/>
                <w:color w:val="000000"/>
                <w:sz w:val="22"/>
                <w:szCs w:val="22"/>
              </w:rPr>
              <w:t xml:space="preserve"> during</w:t>
            </w:r>
            <w:r>
              <w:rPr>
                <w:color w:val="000000"/>
                <w:sz w:val="22"/>
                <w:szCs w:val="22"/>
              </w:rPr>
              <w:t xml:space="preserve"> the Pricing Term starting</w:t>
            </w:r>
            <w:r>
              <w:rPr>
                <w:color w:val="000000"/>
              </w:rPr>
              <w:t xml:space="preserve"> [***]</w:t>
            </w:r>
            <w:r>
              <w:rPr>
                <w:color w:val="000000"/>
                <w:sz w:val="22"/>
                <w:szCs w:val="22"/>
              </w:rPr>
              <w:t>, the Baseline Price shall adjust as follows:  </w:t>
            </w:r>
            <w:r>
              <w:rPr>
                <w:rFonts w:ascii="Calibri" w:hAnsi="Calibri" w:cs="Calibri"/>
                <w:color w:val="000000"/>
                <w:sz w:val="22"/>
                <w:szCs w:val="22"/>
              </w:rPr>
              <w:t xml:space="preserve"> the Parties will measure the</w:t>
            </w:r>
            <w:r>
              <w:rPr>
                <w:color w:val="000000"/>
              </w:rPr>
              <w:t xml:space="preserve">  [***]</w:t>
            </w:r>
            <w:r>
              <w:rPr>
                <w:rFonts w:ascii="Calibri" w:hAnsi="Calibri" w:cs="Calibri"/>
                <w:color w:val="000000"/>
                <w:sz w:val="22"/>
                <w:szCs w:val="22"/>
              </w:rPr>
              <w:t xml:space="preserve">  per the applicable index or metric for the applicable measurement window in the table below (this is the </w:t>
            </w:r>
            <w:r>
              <w:rPr>
                <w:rFonts w:ascii="Calibri" w:hAnsi="Calibri" w:cs="Calibri"/>
                <w:color w:val="000000"/>
                <w:sz w:val="22"/>
                <w:szCs w:val="22"/>
              </w:rPr>
              <w:t>“</w:t>
            </w:r>
            <w:r>
              <w:rPr>
                <w:rFonts w:ascii="Calibri" w:hAnsi="Calibri" w:cs="Calibri"/>
                <w:color w:val="000000"/>
                <w:sz w:val="22"/>
                <w:szCs w:val="22"/>
              </w:rPr>
              <w:t xml:space="preserve"> Index Average Cost </w:t>
            </w:r>
            <w:r>
              <w:rPr>
                <w:rFonts w:ascii="Calibri" w:hAnsi="Calibri" w:cs="Calibri"/>
                <w:color w:val="000000"/>
                <w:sz w:val="22"/>
                <w:szCs w:val="22"/>
              </w:rPr>
              <w:t>”</w:t>
            </w:r>
            <w:r>
              <w:rPr>
                <w:rFonts w:ascii="Calibri" w:hAnsi="Calibri" w:cs="Calibri"/>
                <w:color w:val="000000"/>
                <w:sz w:val="22"/>
                <w:szCs w:val="22"/>
              </w:rPr>
              <w:t>), and adjust the Baseline Price (up or down) based on the difference between</w:t>
            </w:r>
          </w:p>
        </w:tc>
      </w:tr>
    </w:tbl>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tbl>
      <w:tblPr>
        <w:tblW w:w="0" w:type="auto"/>
        <w:tblLayout w:type="fixed"/>
        <w:tblCellMar>
          <w:left w:w="0" w:type="dxa"/>
          <w:right w:w="0" w:type="dxa"/>
        </w:tblCellMar>
        <w:tblLook w:val="0000" w:firstRow="0" w:lastRow="0" w:firstColumn="0" w:lastColumn="0" w:noHBand="0" w:noVBand="0"/>
      </w:tblPr>
      <w:tblGrid>
        <w:gridCol w:w="972"/>
        <w:gridCol w:w="108"/>
        <w:gridCol w:w="9720"/>
      </w:tblGrid>
      <w:tr w:rsidR="00000000">
        <w:tblPrEx>
          <w:tblCellMar>
            <w:top w:w="0" w:type="dxa"/>
            <w:left w:w="0" w:type="dxa"/>
            <w:bottom w:w="0" w:type="dxa"/>
            <w:right w:w="0" w:type="dxa"/>
          </w:tblCellMar>
        </w:tblPrEx>
        <w:trPr>
          <w:trHeight w:val="407"/>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108" w:type="dxa"/>
            <w:tcBorders>
              <w:top w:val="nil"/>
              <w:left w:val="nil"/>
              <w:bottom w:val="nil"/>
              <w:right w:val="nil"/>
            </w:tcBorders>
          </w:tcPr>
          <w:p w:rsidR="00000000" w:rsidRDefault="00DD1352">
            <w:pPr>
              <w:rPr>
                <w:sz w:val="16"/>
                <w:szCs w:val="16"/>
              </w:rPr>
            </w:pPr>
            <w:r>
              <w:rPr>
                <w:sz w:val="16"/>
                <w:szCs w:val="16"/>
              </w:rPr>
              <w:t> </w:t>
            </w:r>
          </w:p>
        </w:tc>
        <w:tc>
          <w:tcPr>
            <w:tcW w:w="9720"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the then-current Index Average Cost for each material and the baseline commodity assumptions set forth below.</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1956"/>
        <w:gridCol w:w="2351"/>
        <w:gridCol w:w="1857"/>
        <w:gridCol w:w="1857"/>
        <w:gridCol w:w="1859"/>
      </w:tblGrid>
      <w:tr w:rsidR="00000000">
        <w:tblPrEx>
          <w:tblCellMar>
            <w:top w:w="0" w:type="dxa"/>
            <w:left w:w="0" w:type="dxa"/>
            <w:bottom w:w="0" w:type="dxa"/>
            <w:right w:w="0" w:type="dxa"/>
          </w:tblCellMar>
        </w:tblPrEx>
        <w:trPr>
          <w:trHeight w:val="66"/>
        </w:trPr>
        <w:tc>
          <w:tcPr>
            <w:tcW w:w="1956" w:type="dxa"/>
            <w:tcBorders>
              <w:top w:val="nil"/>
              <w:left w:val="nil"/>
              <w:bottom w:val="nil"/>
              <w:right w:val="nil"/>
            </w:tcBorders>
            <w:vAlign w:val="center"/>
          </w:tcPr>
          <w:p w:rsidR="00000000" w:rsidRDefault="00DD1352">
            <w:pPr>
              <w:rPr>
                <w:sz w:val="16"/>
                <w:szCs w:val="16"/>
              </w:rPr>
            </w:pPr>
            <w:r>
              <w:rPr>
                <w:sz w:val="16"/>
                <w:szCs w:val="16"/>
              </w:rPr>
              <w:t> </w:t>
            </w:r>
          </w:p>
        </w:tc>
        <w:tc>
          <w:tcPr>
            <w:tcW w:w="2351" w:type="dxa"/>
            <w:tcBorders>
              <w:top w:val="nil"/>
              <w:left w:val="nil"/>
              <w:bottom w:val="nil"/>
              <w:right w:val="nil"/>
            </w:tcBorders>
            <w:vAlign w:val="center"/>
          </w:tcPr>
          <w:p w:rsidR="00000000" w:rsidRDefault="00DD1352">
            <w:pPr>
              <w:rPr>
                <w:sz w:val="16"/>
                <w:szCs w:val="16"/>
              </w:rPr>
            </w:pPr>
            <w:r>
              <w:rPr>
                <w:sz w:val="16"/>
                <w:szCs w:val="16"/>
              </w:rPr>
              <w:t> </w:t>
            </w:r>
          </w:p>
        </w:tc>
        <w:tc>
          <w:tcPr>
            <w:tcW w:w="1857" w:type="dxa"/>
            <w:tcBorders>
              <w:top w:val="nil"/>
              <w:left w:val="nil"/>
              <w:bottom w:val="nil"/>
              <w:right w:val="nil"/>
            </w:tcBorders>
            <w:vAlign w:val="center"/>
          </w:tcPr>
          <w:p w:rsidR="00000000" w:rsidRDefault="00DD1352">
            <w:pPr>
              <w:rPr>
                <w:sz w:val="16"/>
                <w:szCs w:val="16"/>
              </w:rPr>
            </w:pPr>
            <w:r>
              <w:rPr>
                <w:sz w:val="16"/>
                <w:szCs w:val="16"/>
              </w:rPr>
              <w:t> </w:t>
            </w:r>
          </w:p>
        </w:tc>
        <w:tc>
          <w:tcPr>
            <w:tcW w:w="1857" w:type="dxa"/>
            <w:tcBorders>
              <w:top w:val="nil"/>
              <w:left w:val="nil"/>
              <w:bottom w:val="nil"/>
              <w:right w:val="nil"/>
            </w:tcBorders>
            <w:vAlign w:val="center"/>
          </w:tcPr>
          <w:p w:rsidR="00000000" w:rsidRDefault="00DD1352">
            <w:pPr>
              <w:rPr>
                <w:sz w:val="16"/>
                <w:szCs w:val="16"/>
              </w:rPr>
            </w:pPr>
            <w:r>
              <w:rPr>
                <w:sz w:val="16"/>
                <w:szCs w:val="16"/>
              </w:rPr>
              <w:t> </w:t>
            </w:r>
          </w:p>
        </w:tc>
        <w:tc>
          <w:tcPr>
            <w:tcW w:w="1859"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9880" w:type="dxa"/>
            <w:gridSpan w:val="5"/>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b/>
                <w:bCs/>
                <w:color w:val="000000"/>
                <w:sz w:val="22"/>
                <w:szCs w:val="22"/>
              </w:rPr>
            </w:pPr>
            <w:r>
              <w:rPr>
                <w:rFonts w:ascii="Calibri" w:hAnsi="Calibri" w:cs="Calibri"/>
                <w:b/>
                <w:bCs/>
                <w:color w:val="000000"/>
                <w:sz w:val="22"/>
                <w:szCs w:val="22"/>
              </w:rPr>
              <w:t>Table 1:  Metals Adjustment</w:t>
            </w:r>
          </w:p>
        </w:tc>
      </w:tr>
      <w:tr w:rsidR="00000000">
        <w:tblPrEx>
          <w:tblCellMar>
            <w:top w:w="0" w:type="dxa"/>
            <w:left w:w="0" w:type="dxa"/>
            <w:bottom w:w="0" w:type="dxa"/>
            <w:right w:w="0" w:type="dxa"/>
          </w:tblCellMar>
        </w:tblPrEx>
        <w:trPr>
          <w:trHeight w:val="289"/>
        </w:trPr>
        <w:tc>
          <w:tcPr>
            <w:tcW w:w="195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Cell Material</w:t>
            </w:r>
          </w:p>
        </w:tc>
        <w:tc>
          <w:tcPr>
            <w:tcW w:w="2351" w:type="dxa"/>
            <w:tcBorders>
              <w:top w:val="single" w:sz="6" w:space="0" w:color="000000"/>
              <w:left w:val="single" w:sz="6" w:space="0" w:color="000000"/>
              <w:bottom w:val="single" w:sz="6" w:space="0" w:color="000000"/>
              <w:right w:val="single" w:sz="6" w:space="0" w:color="000000"/>
            </w:tcBorders>
          </w:tcPr>
          <w:p w:rsidR="00000000" w:rsidRDefault="00DD1352">
            <w:pPr>
              <w:jc w:val="center"/>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center"/>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tcPr>
          <w:p w:rsidR="00000000" w:rsidRDefault="00DD1352">
            <w:pPr>
              <w:jc w:val="center"/>
              <w:rPr>
                <w:color w:val="000000"/>
              </w:rPr>
            </w:pPr>
            <w:r>
              <w:rPr>
                <w:color w:val="000000"/>
              </w:rPr>
              <w:t>[***]</w:t>
            </w:r>
          </w:p>
        </w:tc>
        <w:tc>
          <w:tcPr>
            <w:tcW w:w="1859"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center"/>
              <w:rPr>
                <w:color w:val="000000"/>
              </w:rPr>
            </w:pPr>
            <w:r>
              <w:rPr>
                <w:color w:val="000000"/>
              </w:rPr>
              <w:t>[***]</w:t>
            </w:r>
          </w:p>
        </w:tc>
      </w:tr>
      <w:tr w:rsidR="00000000">
        <w:tblPrEx>
          <w:tblCellMar>
            <w:top w:w="0" w:type="dxa"/>
            <w:left w:w="0" w:type="dxa"/>
            <w:bottom w:w="0" w:type="dxa"/>
            <w:right w:w="0" w:type="dxa"/>
          </w:tblCellMar>
        </w:tblPrEx>
        <w:trPr>
          <w:trHeight w:val="289"/>
        </w:trPr>
        <w:tc>
          <w:tcPr>
            <w:tcW w:w="195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Index/Metric</w:t>
            </w:r>
          </w:p>
        </w:tc>
        <w:tc>
          <w:tcPr>
            <w:tcW w:w="2351"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59"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195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Measurement Window</w:t>
            </w:r>
          </w:p>
        </w:tc>
        <w:tc>
          <w:tcPr>
            <w:tcW w:w="2351"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59"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561"/>
        </w:trPr>
        <w:tc>
          <w:tcPr>
            <w:tcW w:w="195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Content per Cell:</w:t>
            </w:r>
          </w:p>
          <w:p w:rsidR="00000000" w:rsidRDefault="00DD1352">
            <w:pPr>
              <w:jc w:val="both"/>
              <w:rPr>
                <w:rFonts w:ascii="Calibri" w:hAnsi="Calibri" w:cs="Calibri"/>
                <w:b/>
                <w:bCs/>
                <w:color w:val="000000"/>
                <w:sz w:val="22"/>
                <w:szCs w:val="22"/>
              </w:rPr>
            </w:pPr>
            <w:r>
              <w:rPr>
                <w:color w:val="000000"/>
              </w:rPr>
              <w:t>[***]</w:t>
            </w:r>
            <w:r>
              <w:rPr>
                <w:rFonts w:ascii="Calibri" w:hAnsi="Calibri" w:cs="Calibri"/>
                <w:b/>
                <w:bCs/>
                <w:color w:val="000000"/>
                <w:sz w:val="22"/>
                <w:szCs w:val="22"/>
              </w:rPr>
              <w:t xml:space="preserve">  Baseline</w:t>
            </w:r>
          </w:p>
        </w:tc>
        <w:tc>
          <w:tcPr>
            <w:tcW w:w="2351"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857"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857"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859"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r>
      <w:tr w:rsidR="00000000">
        <w:tblPrEx>
          <w:tblCellMar>
            <w:top w:w="0" w:type="dxa"/>
            <w:left w:w="0" w:type="dxa"/>
            <w:bottom w:w="0" w:type="dxa"/>
            <w:right w:w="0" w:type="dxa"/>
          </w:tblCellMar>
        </w:tblPrEx>
        <w:trPr>
          <w:trHeight w:val="561"/>
        </w:trPr>
        <w:tc>
          <w:tcPr>
            <w:tcW w:w="195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Content per Cell:</w:t>
            </w:r>
          </w:p>
          <w:p w:rsidR="00000000" w:rsidRDefault="00DD1352">
            <w:pPr>
              <w:jc w:val="both"/>
              <w:rPr>
                <w:rFonts w:ascii="Calibri" w:hAnsi="Calibri" w:cs="Calibri"/>
                <w:b/>
                <w:bCs/>
                <w:color w:val="000000"/>
                <w:sz w:val="22"/>
                <w:szCs w:val="22"/>
              </w:rPr>
            </w:pPr>
            <w:r>
              <w:rPr>
                <w:color w:val="000000"/>
              </w:rPr>
              <w:t>[***]</w:t>
            </w:r>
            <w:r>
              <w:rPr>
                <w:rFonts w:ascii="Calibri" w:hAnsi="Calibri" w:cs="Calibri"/>
                <w:b/>
                <w:bCs/>
                <w:color w:val="000000"/>
                <w:sz w:val="22"/>
                <w:szCs w:val="22"/>
              </w:rPr>
              <w:t xml:space="preserve">  Baseline</w:t>
            </w:r>
          </w:p>
        </w:tc>
        <w:tc>
          <w:tcPr>
            <w:tcW w:w="2351"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857"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857"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859"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r>
      <w:tr w:rsidR="00000000">
        <w:tblPrEx>
          <w:tblCellMar>
            <w:top w:w="0" w:type="dxa"/>
            <w:left w:w="0" w:type="dxa"/>
            <w:bottom w:w="0" w:type="dxa"/>
            <w:right w:w="0" w:type="dxa"/>
          </w:tblCellMar>
        </w:tblPrEx>
        <w:trPr>
          <w:trHeight w:val="289"/>
        </w:trPr>
        <w:tc>
          <w:tcPr>
            <w:tcW w:w="195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Commodity Price Baseline</w:t>
            </w:r>
          </w:p>
        </w:tc>
        <w:tc>
          <w:tcPr>
            <w:tcW w:w="2351"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c>
          <w:tcPr>
            <w:tcW w:w="185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59"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r>
    </w:tbl>
    <w:p w:rsidR="00000000" w:rsidRDefault="00DD1352">
      <w:pPr>
        <w:ind w:left="154"/>
        <w:rPr>
          <w:color w:val="000000"/>
          <w:sz w:val="22"/>
          <w:szCs w:val="22"/>
        </w:rPr>
      </w:pPr>
      <w:r>
        <w:rPr>
          <w:color w:val="000000"/>
          <w:sz w:val="22"/>
          <w:szCs w:val="22"/>
        </w:rPr>
        <w:t> </w:t>
      </w:r>
    </w:p>
    <w:tbl>
      <w:tblPr>
        <w:tblW w:w="0" w:type="auto"/>
        <w:tblLayout w:type="fixed"/>
        <w:tblCellMar>
          <w:left w:w="0" w:type="dxa"/>
          <w:right w:w="0" w:type="dxa"/>
        </w:tblCellMar>
        <w:tblLook w:val="0000" w:firstRow="0" w:lastRow="0" w:firstColumn="0" w:lastColumn="0" w:noHBand="0" w:noVBand="0"/>
      </w:tblPr>
      <w:tblGrid>
        <w:gridCol w:w="972"/>
        <w:gridCol w:w="205"/>
        <w:gridCol w:w="9623"/>
      </w:tblGrid>
      <w:tr w:rsidR="00000000">
        <w:tblPrEx>
          <w:tblCellMar>
            <w:top w:w="0" w:type="dxa"/>
            <w:left w:w="0" w:type="dxa"/>
            <w:bottom w:w="0" w:type="dxa"/>
            <w:right w:w="0" w:type="dxa"/>
          </w:tblCellMar>
        </w:tblPrEx>
        <w:trPr>
          <w:trHeight w:val="679"/>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05"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v.</w:t>
            </w:r>
          </w:p>
        </w:tc>
        <w:tc>
          <w:tcPr>
            <w:tcW w:w="9623"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color w:val="000000"/>
                <w:sz w:val="22"/>
                <w:szCs w:val="22"/>
              </w:rPr>
              <w:t>Lithium Adjustment.  At the end of each</w:t>
            </w:r>
            <w:r>
              <w:rPr>
                <w:color w:val="000000"/>
              </w:rPr>
              <w:t xml:space="preserve"> [***]</w:t>
            </w:r>
            <w:r>
              <w:rPr>
                <w:color w:val="000000"/>
                <w:sz w:val="22"/>
                <w:szCs w:val="22"/>
              </w:rPr>
              <w:t xml:space="preserve"> during the Pricing Term starting</w:t>
            </w:r>
            <w:r>
              <w:rPr>
                <w:color w:val="000000"/>
              </w:rPr>
              <w:t xml:space="preserve"> [***]</w:t>
            </w:r>
            <w:r>
              <w:rPr>
                <w:color w:val="000000"/>
                <w:sz w:val="22"/>
                <w:szCs w:val="22"/>
              </w:rPr>
              <w:t>, the Baseline Price shall adjust as follows:  </w:t>
            </w:r>
            <w:r>
              <w:rPr>
                <w:rFonts w:ascii="Calibri" w:hAnsi="Calibri" w:cs="Calibri"/>
                <w:color w:val="000000"/>
                <w:sz w:val="22"/>
                <w:szCs w:val="22"/>
              </w:rPr>
              <w:t xml:space="preserve"> the Parties will measure the</w:t>
            </w:r>
            <w:r>
              <w:rPr>
                <w:color w:val="000000"/>
              </w:rPr>
              <w:t xml:space="preserve">  [***]</w:t>
            </w:r>
            <w:r>
              <w:rPr>
                <w:rFonts w:ascii="Calibri" w:hAnsi="Calibri" w:cs="Calibri"/>
                <w:color w:val="000000"/>
                <w:sz w:val="22"/>
                <w:szCs w:val="22"/>
              </w:rPr>
              <w:t xml:space="preserve">  for the applicable measurement window in the table below, and adjust </w:t>
            </w:r>
            <w:r>
              <w:rPr>
                <w:rFonts w:ascii="Calibri" w:hAnsi="Calibri" w:cs="Calibri"/>
                <w:color w:val="000000"/>
                <w:sz w:val="22"/>
                <w:szCs w:val="22"/>
              </w:rPr>
              <w:t>the Baseline Price (up or down) based on the difference between the then-current Index Average Cost for each material and the baseline commodity assumptions set forth below.</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7"/>
        <w:gridCol w:w="6726"/>
      </w:tblGrid>
      <w:tr w:rsidR="00000000">
        <w:tblPrEx>
          <w:tblCellMar>
            <w:top w:w="0" w:type="dxa"/>
            <w:left w:w="0" w:type="dxa"/>
            <w:bottom w:w="0" w:type="dxa"/>
            <w:right w:w="0" w:type="dxa"/>
          </w:tblCellMar>
        </w:tblPrEx>
        <w:trPr>
          <w:trHeight w:val="66"/>
        </w:trPr>
        <w:tc>
          <w:tcPr>
            <w:tcW w:w="3237" w:type="dxa"/>
            <w:tcBorders>
              <w:top w:val="nil"/>
              <w:left w:val="nil"/>
              <w:bottom w:val="nil"/>
              <w:right w:val="nil"/>
            </w:tcBorders>
            <w:vAlign w:val="center"/>
          </w:tcPr>
          <w:p w:rsidR="00000000" w:rsidRDefault="00DD1352">
            <w:pPr>
              <w:rPr>
                <w:sz w:val="16"/>
                <w:szCs w:val="16"/>
              </w:rPr>
            </w:pPr>
            <w:r>
              <w:rPr>
                <w:sz w:val="16"/>
                <w:szCs w:val="16"/>
              </w:rPr>
              <w:t> </w:t>
            </w:r>
          </w:p>
        </w:tc>
        <w:tc>
          <w:tcPr>
            <w:tcW w:w="672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9962" w:type="dxa"/>
            <w:gridSpan w:val="2"/>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b/>
                <w:bCs/>
                <w:color w:val="000000"/>
                <w:sz w:val="22"/>
                <w:szCs w:val="22"/>
              </w:rPr>
            </w:pPr>
            <w:r>
              <w:rPr>
                <w:rFonts w:ascii="Calibri" w:hAnsi="Calibri" w:cs="Calibri"/>
                <w:b/>
                <w:bCs/>
                <w:color w:val="000000"/>
                <w:sz w:val="22"/>
                <w:szCs w:val="22"/>
              </w:rPr>
              <w:t>Table 2-A:  Lithium Adjustment</w:t>
            </w:r>
          </w:p>
        </w:tc>
      </w:tr>
      <w:tr w:rsidR="00000000">
        <w:tblPrEx>
          <w:tblCellMar>
            <w:top w:w="0" w:type="dxa"/>
            <w:left w:w="0" w:type="dxa"/>
            <w:bottom w:w="0" w:type="dxa"/>
            <w:right w:w="0" w:type="dxa"/>
          </w:tblCellMar>
        </w:tblPrEx>
        <w:trPr>
          <w:trHeight w:val="289"/>
        </w:trPr>
        <w:tc>
          <w:tcPr>
            <w:tcW w:w="32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Cell Material</w:t>
            </w:r>
          </w:p>
        </w:tc>
        <w:tc>
          <w:tcPr>
            <w:tcW w:w="672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32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Index/Metric</w:t>
            </w:r>
          </w:p>
        </w:tc>
        <w:tc>
          <w:tcPr>
            <w:tcW w:w="672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32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Measurement Window</w:t>
            </w:r>
          </w:p>
        </w:tc>
        <w:tc>
          <w:tcPr>
            <w:tcW w:w="6726"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rFonts w:ascii="Calibri" w:hAnsi="Calibri" w:cs="Calibri"/>
                <w:color w:val="000000"/>
                <w:sz w:val="22"/>
                <w:szCs w:val="22"/>
              </w:rPr>
              <w:t>See Table 2-B below</w:t>
            </w:r>
          </w:p>
        </w:tc>
      </w:tr>
      <w:tr w:rsidR="00000000">
        <w:tblPrEx>
          <w:tblCellMar>
            <w:top w:w="0" w:type="dxa"/>
            <w:left w:w="0" w:type="dxa"/>
            <w:bottom w:w="0" w:type="dxa"/>
            <w:right w:w="0" w:type="dxa"/>
          </w:tblCellMar>
        </w:tblPrEx>
        <w:trPr>
          <w:trHeight w:val="289"/>
        </w:trPr>
        <w:tc>
          <w:tcPr>
            <w:tcW w:w="32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Content per Cell:</w:t>
            </w:r>
            <w:r>
              <w:rPr>
                <w:color w:val="000000"/>
              </w:rPr>
              <w:t xml:space="preserve"> [***]</w:t>
            </w:r>
            <w:r>
              <w:rPr>
                <w:rFonts w:ascii="Calibri" w:hAnsi="Calibri" w:cs="Calibri"/>
                <w:b/>
                <w:bCs/>
                <w:color w:val="000000"/>
                <w:sz w:val="22"/>
                <w:szCs w:val="22"/>
              </w:rPr>
              <w:t xml:space="preserve"> Baseline</w:t>
            </w:r>
          </w:p>
        </w:tc>
        <w:tc>
          <w:tcPr>
            <w:tcW w:w="6726"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r>
      <w:tr w:rsidR="00000000">
        <w:tblPrEx>
          <w:tblCellMar>
            <w:top w:w="0" w:type="dxa"/>
            <w:left w:w="0" w:type="dxa"/>
            <w:bottom w:w="0" w:type="dxa"/>
            <w:right w:w="0" w:type="dxa"/>
          </w:tblCellMar>
        </w:tblPrEx>
        <w:trPr>
          <w:trHeight w:val="289"/>
        </w:trPr>
        <w:tc>
          <w:tcPr>
            <w:tcW w:w="32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Content per Cell:</w:t>
            </w:r>
            <w:r>
              <w:rPr>
                <w:color w:val="000000"/>
              </w:rPr>
              <w:t xml:space="preserve"> [***]</w:t>
            </w:r>
            <w:r>
              <w:rPr>
                <w:rFonts w:ascii="Calibri" w:hAnsi="Calibri" w:cs="Calibri"/>
                <w:b/>
                <w:bCs/>
                <w:color w:val="000000"/>
                <w:sz w:val="22"/>
                <w:szCs w:val="22"/>
              </w:rPr>
              <w:t xml:space="preserve"> Baseline</w:t>
            </w:r>
          </w:p>
        </w:tc>
        <w:tc>
          <w:tcPr>
            <w:tcW w:w="6726"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r>
      <w:tr w:rsidR="00000000">
        <w:tblPrEx>
          <w:tblCellMar>
            <w:top w:w="0" w:type="dxa"/>
            <w:left w:w="0" w:type="dxa"/>
            <w:bottom w:w="0" w:type="dxa"/>
            <w:right w:w="0" w:type="dxa"/>
          </w:tblCellMar>
        </w:tblPrEx>
        <w:trPr>
          <w:trHeight w:val="289"/>
        </w:trPr>
        <w:tc>
          <w:tcPr>
            <w:tcW w:w="32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Commodity Price Baseline</w:t>
            </w:r>
          </w:p>
        </w:tc>
        <w:tc>
          <w:tcPr>
            <w:tcW w:w="672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bl>
    <w:p w:rsidR="00000000" w:rsidRDefault="00DD1352">
      <w:pPr>
        <w:ind w:left="154"/>
        <w:rPr>
          <w:color w:val="000000"/>
          <w:sz w:val="22"/>
          <w:szCs w:val="22"/>
        </w:rPr>
      </w:pPr>
      <w:r>
        <w:rPr>
          <w:color w:val="000000"/>
          <w:sz w:val="22"/>
          <w:szCs w:val="22"/>
        </w:rPr>
        <w:t> </w:t>
      </w:r>
    </w:p>
    <w:tbl>
      <w:tblPr>
        <w:tblW w:w="0" w:type="auto"/>
        <w:tblLayout w:type="fixed"/>
        <w:tblCellMar>
          <w:left w:w="0" w:type="dxa"/>
          <w:right w:w="0" w:type="dxa"/>
        </w:tblCellMar>
        <w:tblLook w:val="0000" w:firstRow="0" w:lastRow="0" w:firstColumn="0" w:lastColumn="0" w:noHBand="0" w:noVBand="0"/>
      </w:tblPr>
      <w:tblGrid>
        <w:gridCol w:w="3571"/>
        <w:gridCol w:w="5247"/>
      </w:tblGrid>
      <w:tr w:rsidR="00000000">
        <w:tblPrEx>
          <w:tblCellMar>
            <w:top w:w="0" w:type="dxa"/>
            <w:left w:w="0" w:type="dxa"/>
            <w:bottom w:w="0" w:type="dxa"/>
            <w:right w:w="0" w:type="dxa"/>
          </w:tblCellMar>
        </w:tblPrEx>
        <w:trPr>
          <w:trHeight w:val="66"/>
        </w:trPr>
        <w:tc>
          <w:tcPr>
            <w:tcW w:w="3571" w:type="dxa"/>
            <w:tcBorders>
              <w:top w:val="nil"/>
              <w:left w:val="nil"/>
              <w:bottom w:val="nil"/>
              <w:right w:val="nil"/>
            </w:tcBorders>
            <w:vAlign w:val="center"/>
          </w:tcPr>
          <w:p w:rsidR="00000000" w:rsidRDefault="00DD1352">
            <w:pPr>
              <w:rPr>
                <w:sz w:val="16"/>
                <w:szCs w:val="16"/>
              </w:rPr>
            </w:pPr>
            <w:r>
              <w:rPr>
                <w:sz w:val="16"/>
                <w:szCs w:val="16"/>
              </w:rPr>
              <w:t> </w:t>
            </w:r>
          </w:p>
        </w:tc>
        <w:tc>
          <w:tcPr>
            <w:tcW w:w="5247"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61"/>
        </w:trPr>
        <w:tc>
          <w:tcPr>
            <w:tcW w:w="8818" w:type="dxa"/>
            <w:gridSpan w:val="2"/>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b/>
                <w:bCs/>
                <w:color w:val="000000"/>
                <w:sz w:val="22"/>
                <w:szCs w:val="22"/>
              </w:rPr>
            </w:pPr>
            <w:r>
              <w:rPr>
                <w:rFonts w:ascii="Calibri" w:hAnsi="Calibri" w:cs="Calibri"/>
                <w:b/>
                <w:bCs/>
                <w:color w:val="000000"/>
                <w:sz w:val="22"/>
                <w:szCs w:val="22"/>
              </w:rPr>
              <w:t>Table 2-B:  Measurement Window for Lithium Adjustment</w:t>
            </w:r>
          </w:p>
          <w:p w:rsidR="00000000" w:rsidRDefault="00DD1352">
            <w:pPr>
              <w:jc w:val="center"/>
              <w:rPr>
                <w:rFonts w:ascii="Calibri" w:hAnsi="Calibri" w:cs="Calibri"/>
                <w:b/>
                <w:bCs/>
                <w:color w:val="000000"/>
                <w:sz w:val="22"/>
                <w:szCs w:val="22"/>
              </w:rPr>
            </w:pPr>
            <w:r>
              <w:rPr>
                <w:rFonts w:ascii="Calibri" w:hAnsi="Calibri" w:cs="Calibri"/>
                <w:b/>
                <w:bCs/>
                <w:color w:val="000000"/>
                <w:sz w:val="22"/>
                <w:szCs w:val="22"/>
              </w:rPr>
              <w:t>and Currency Exchange</w:t>
            </w:r>
          </w:p>
        </w:tc>
      </w:tr>
      <w:tr w:rsidR="00000000">
        <w:tblPrEx>
          <w:tblCellMar>
            <w:top w:w="0" w:type="dxa"/>
            <w:left w:w="0" w:type="dxa"/>
            <w:bottom w:w="0" w:type="dxa"/>
            <w:right w:w="0" w:type="dxa"/>
          </w:tblCellMar>
        </w:tblPrEx>
        <w:trPr>
          <w:trHeight w:val="289"/>
        </w:trPr>
        <w:tc>
          <w:tcPr>
            <w:tcW w:w="3571"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color w:val="000000"/>
                <w:sz w:val="22"/>
                <w:szCs w:val="22"/>
              </w:rPr>
            </w:pPr>
            <w:r>
              <w:rPr>
                <w:rFonts w:ascii="Calibri" w:hAnsi="Calibri" w:cs="Calibri"/>
                <w:color w:val="000000"/>
                <w:sz w:val="22"/>
                <w:szCs w:val="22"/>
              </w:rPr>
              <w:t>Pricing Period</w:t>
            </w:r>
          </w:p>
        </w:tc>
        <w:tc>
          <w:tcPr>
            <w:tcW w:w="524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color w:val="000000"/>
                <w:sz w:val="22"/>
                <w:szCs w:val="22"/>
              </w:rPr>
            </w:pPr>
            <w:r>
              <w:rPr>
                <w:rFonts w:ascii="Calibri" w:hAnsi="Calibri" w:cs="Calibri"/>
                <w:color w:val="000000"/>
                <w:sz w:val="22"/>
                <w:szCs w:val="22"/>
              </w:rPr>
              <w:t>Measurement Window</w:t>
            </w:r>
          </w:p>
        </w:tc>
      </w:tr>
      <w:tr w:rsidR="00000000">
        <w:tblPrEx>
          <w:tblCellMar>
            <w:top w:w="0" w:type="dxa"/>
            <w:left w:w="0" w:type="dxa"/>
            <w:bottom w:w="0" w:type="dxa"/>
            <w:right w:w="0" w:type="dxa"/>
          </w:tblCellMar>
        </w:tblPrEx>
        <w:trPr>
          <w:trHeight w:val="289"/>
        </w:trPr>
        <w:tc>
          <w:tcPr>
            <w:tcW w:w="3571"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524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3571"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524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3571"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524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3571"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524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bl>
    <w:p w:rsidR="00000000" w:rsidRDefault="00DD1352">
      <w:pPr>
        <w:ind w:left="154"/>
        <w:rPr>
          <w:color w:val="000000"/>
          <w:sz w:val="22"/>
          <w:szCs w:val="22"/>
        </w:rPr>
      </w:pPr>
      <w:r>
        <w:rPr>
          <w:color w:val="000000"/>
          <w:sz w:val="22"/>
          <w:szCs w:val="22"/>
        </w:rPr>
        <w:t> </w:t>
      </w:r>
    </w:p>
    <w:tbl>
      <w:tblPr>
        <w:tblW w:w="0" w:type="auto"/>
        <w:tblLayout w:type="fixed"/>
        <w:tblCellMar>
          <w:left w:w="0" w:type="dxa"/>
          <w:right w:w="0" w:type="dxa"/>
        </w:tblCellMar>
        <w:tblLook w:val="0000" w:firstRow="0" w:lastRow="0" w:firstColumn="0" w:lastColumn="0" w:noHBand="0" w:noVBand="0"/>
      </w:tblPr>
      <w:tblGrid>
        <w:gridCol w:w="972"/>
        <w:gridCol w:w="266"/>
        <w:gridCol w:w="9562"/>
      </w:tblGrid>
      <w:tr w:rsidR="00000000">
        <w:tblPrEx>
          <w:tblCellMar>
            <w:top w:w="0" w:type="dxa"/>
            <w:left w:w="0" w:type="dxa"/>
            <w:bottom w:w="0" w:type="dxa"/>
            <w:right w:w="0" w:type="dxa"/>
          </w:tblCellMar>
        </w:tblPrEx>
        <w:trPr>
          <w:trHeight w:val="1496"/>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66"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vi.</w:t>
            </w:r>
          </w:p>
        </w:tc>
        <w:tc>
          <w:tcPr>
            <w:tcW w:w="9562"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 xml:space="preserve"> Adjustment.  At the end of each month during the Pricing Term starting</w:t>
            </w:r>
            <w:r>
              <w:rPr>
                <w:color w:val="000000"/>
              </w:rPr>
              <w:t xml:space="preserve"> [***]</w:t>
            </w:r>
            <w:r>
              <w:rPr>
                <w:color w:val="000000"/>
                <w:sz w:val="22"/>
                <w:szCs w:val="22"/>
              </w:rPr>
              <w:t>, the Baseline Price</w:t>
            </w:r>
            <w:r>
              <w:rPr>
                <w:color w:val="000000"/>
                <w:sz w:val="22"/>
                <w:szCs w:val="22"/>
              </w:rPr>
              <w:t xml:space="preserve"> shall adjust based on the change in</w:t>
            </w:r>
            <w:r>
              <w:rPr>
                <w:color w:val="000000"/>
              </w:rPr>
              <w:t xml:space="preserve">  [***]</w:t>
            </w:r>
            <w:r>
              <w:rPr>
                <w:color w:val="000000"/>
                <w:sz w:val="22"/>
                <w:szCs w:val="22"/>
              </w:rPr>
              <w:t xml:space="preserve">  and</w:t>
            </w:r>
            <w:r>
              <w:rPr>
                <w:color w:val="000000"/>
              </w:rPr>
              <w:t xml:space="preserve">  [***]</w:t>
            </w:r>
            <w:r>
              <w:rPr>
                <w:color w:val="000000"/>
                <w:sz w:val="22"/>
                <w:szCs w:val="22"/>
              </w:rPr>
              <w:t xml:space="preserve">  for Cell Materials</w:t>
            </w:r>
            <w:r>
              <w:rPr>
                <w:color w:val="000000"/>
              </w:rPr>
              <w:t xml:space="preserve">  [***]</w:t>
            </w:r>
            <w:r>
              <w:rPr>
                <w:color w:val="000000"/>
                <w:sz w:val="22"/>
                <w:szCs w:val="22"/>
              </w:rPr>
              <w:t xml:space="preserve"> , measured as the monthly average for the month occurring</w:t>
            </w:r>
            <w:r>
              <w:rPr>
                <w:color w:val="000000"/>
              </w:rPr>
              <w:t xml:space="preserve">  [***]</w:t>
            </w:r>
            <w:r>
              <w:rPr>
                <w:color w:val="000000"/>
                <w:sz w:val="22"/>
                <w:szCs w:val="22"/>
              </w:rPr>
              <w:t xml:space="preserve">  per the</w:t>
            </w:r>
            <w:r>
              <w:rPr>
                <w:color w:val="000000"/>
              </w:rPr>
              <w:t xml:space="preserve">  [***]</w:t>
            </w:r>
            <w:r>
              <w:rPr>
                <w:rFonts w:ascii="Calibri" w:hAnsi="Calibri" w:cs="Calibri"/>
                <w:color w:val="000000"/>
                <w:sz w:val="22"/>
                <w:szCs w:val="22"/>
              </w:rPr>
              <w:t xml:space="preserve">  (the </w:t>
            </w:r>
            <w:r>
              <w:rPr>
                <w:rFonts w:ascii="Calibri" w:hAnsi="Calibri" w:cs="Calibri"/>
                <w:color w:val="000000"/>
                <w:sz w:val="22"/>
                <w:szCs w:val="22"/>
              </w:rPr>
              <w:t>“</w:t>
            </w:r>
            <w:r>
              <w:rPr>
                <w:color w:val="000000"/>
              </w:rPr>
              <w:t xml:space="preserve"> [***]</w:t>
            </w:r>
            <w:r>
              <w:rPr>
                <w:rFonts w:ascii="Calibri" w:hAnsi="Calibri" w:cs="Calibri"/>
                <w:color w:val="000000"/>
                <w:sz w:val="22"/>
                <w:szCs w:val="22"/>
              </w:rPr>
              <w:t xml:space="preserve"> </w:t>
            </w:r>
            <w:r>
              <w:rPr>
                <w:rFonts w:ascii="Calibri" w:hAnsi="Calibri" w:cs="Calibri"/>
                <w:color w:val="000000"/>
                <w:sz w:val="22"/>
                <w:szCs w:val="22"/>
              </w:rPr>
              <w:t>”</w:t>
            </w:r>
            <w:r>
              <w:rPr>
                <w:rFonts w:ascii="Calibri" w:hAnsi="Calibri" w:cs="Calibri"/>
                <w:color w:val="000000"/>
                <w:sz w:val="22"/>
                <w:szCs w:val="22"/>
              </w:rPr>
              <w:t>)</w:t>
            </w:r>
            <w:r>
              <w:rPr>
                <w:color w:val="000000"/>
                <w:sz w:val="22"/>
                <w:szCs w:val="22"/>
              </w:rPr>
              <w:t xml:space="preserve"> .  For example, for Goods scheduled for delivery in</w:t>
            </w:r>
            <w:r>
              <w:rPr>
                <w:color w:val="000000"/>
              </w:rPr>
              <w:t xml:space="preserve">  [***]</w:t>
            </w:r>
            <w:r>
              <w:rPr>
                <w:color w:val="000000"/>
                <w:sz w:val="22"/>
                <w:szCs w:val="22"/>
              </w:rPr>
              <w:t xml:space="preserve"> , this adjustmen</w:t>
            </w:r>
            <w:r>
              <w:rPr>
                <w:color w:val="000000"/>
                <w:sz w:val="22"/>
                <w:szCs w:val="22"/>
              </w:rPr>
              <w:t>t shall take place with respect to the exchange rate for</w:t>
            </w:r>
            <w:r>
              <w:rPr>
                <w:color w:val="000000"/>
              </w:rPr>
              <w:t xml:space="preserve">  [***]</w:t>
            </w:r>
            <w:r>
              <w:rPr>
                <w:color w:val="000000"/>
                <w:sz w:val="22"/>
                <w:szCs w:val="22"/>
              </w:rPr>
              <w:t xml:space="preserve"> .  The baseline</w:t>
            </w:r>
            <w:r>
              <w:rPr>
                <w:color w:val="000000"/>
              </w:rPr>
              <w:t xml:space="preserve">  [***]</w:t>
            </w:r>
            <w:r>
              <w:rPr>
                <w:color w:val="000000"/>
                <w:sz w:val="22"/>
                <w:szCs w:val="22"/>
              </w:rPr>
              <w:t xml:space="preserve">  as of the PPA Effective Date shall be</w:t>
            </w:r>
            <w:r>
              <w:rPr>
                <w:color w:val="000000"/>
              </w:rPr>
              <w:t xml:space="preserve">  [***]</w:t>
            </w:r>
            <w:r>
              <w:rPr>
                <w:color w:val="000000"/>
                <w:sz w:val="22"/>
                <w:szCs w:val="22"/>
              </w:rPr>
              <w:t xml:space="preserve">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4.</w:t>
            </w:r>
          </w:p>
        </w:tc>
        <w:tc>
          <w:tcPr>
            <w:tcW w:w="10477" w:type="dxa"/>
            <w:tcBorders>
              <w:top w:val="nil"/>
              <w:left w:val="nil"/>
              <w:bottom w:val="nil"/>
              <w:right w:val="nil"/>
            </w:tcBorders>
          </w:tcPr>
          <w:p w:rsidR="00000000" w:rsidRDefault="00DD1352">
            <w:pPr>
              <w:spacing w:after="132"/>
              <w:jc w:val="both"/>
              <w:rPr>
                <w:color w:val="000000"/>
                <w:sz w:val="22"/>
                <w:szCs w:val="22"/>
              </w:rPr>
            </w:pPr>
            <w:r>
              <w:rPr>
                <w:b/>
                <w:bCs/>
                <w:i/>
                <w:iCs/>
                <w:color w:val="000000"/>
                <w:sz w:val="22"/>
                <w:szCs w:val="22"/>
              </w:rPr>
              <w:t>Bill of Materials</w:t>
            </w:r>
            <w:r>
              <w:rPr>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224"/>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xml:space="preserve">Except as expressly agreed in writing by the Parties and subject to Section </w:t>
            </w:r>
            <w:r>
              <w:rPr>
                <w:color w:val="000000"/>
                <w:sz w:val="22"/>
                <w:szCs w:val="22"/>
              </w:rPr>
              <w:t>‎</w:t>
            </w:r>
            <w:r>
              <w:rPr>
                <w:color w:val="000000"/>
                <w:sz w:val="22"/>
                <w:szCs w:val="22"/>
              </w:rPr>
              <w:t>4.b below, Seller shall be responsible (as between the Parties) for the procurement, transportation, storage, and use of all production materials which are incorporated in finished Cells, excluding consumables (</w:t>
            </w:r>
            <w:r>
              <w:rPr>
                <w:color w:val="000000"/>
                <w:sz w:val="22"/>
                <w:szCs w:val="22"/>
              </w:rPr>
              <w:t>“</w:t>
            </w:r>
            <w:r>
              <w:rPr>
                <w:color w:val="000000"/>
                <w:sz w:val="22"/>
                <w:szCs w:val="22"/>
              </w:rPr>
              <w:t xml:space="preserve"> Cell Materials </w:t>
            </w:r>
            <w:r>
              <w:rPr>
                <w:color w:val="000000"/>
                <w:sz w:val="22"/>
                <w:szCs w:val="22"/>
              </w:rPr>
              <w:t>”</w:t>
            </w:r>
            <w:r>
              <w:rPr>
                <w:color w:val="000000"/>
                <w:sz w:val="22"/>
                <w:szCs w:val="22"/>
              </w:rPr>
              <w:t>) as well as material waste</w:t>
            </w:r>
            <w:r>
              <w:rPr>
                <w:color w:val="000000"/>
                <w:sz w:val="22"/>
                <w:szCs w:val="22"/>
              </w:rPr>
              <w:t xml:space="preserve"> at the Factory or its suppliers</w:t>
            </w:r>
            <w:r>
              <w:rPr>
                <w:color w:val="000000"/>
                <w:sz w:val="22"/>
                <w:szCs w:val="22"/>
              </w:rPr>
              <w:t>’</w:t>
            </w:r>
            <w:r>
              <w:rPr>
                <w:color w:val="000000"/>
                <w:sz w:val="22"/>
                <w:szCs w:val="22"/>
              </w:rPr>
              <w:t xml:space="preserve"> facilities, and in no event shall</w:t>
            </w:r>
          </w:p>
        </w:tc>
      </w:tr>
    </w:tbl>
    <w:p w:rsidR="00000000" w:rsidRDefault="00DD1352">
      <w:pPr>
        <w:pBdr>
          <w:bottom w:val="single" w:sz="6" w:space="0" w:color="auto"/>
        </w:pBdr>
        <w:spacing w:before="264" w:after="22"/>
        <w:rPr>
          <w:color w:val="000000"/>
          <w:sz w:val="21"/>
          <w:szCs w:val="21"/>
        </w:rPr>
      </w:pPr>
      <w:r>
        <w:rPr>
          <w:color w:val="000000"/>
          <w:sz w:val="21"/>
          <w:szCs w:val="21"/>
        </w:rPr>
        <w:lastRenderedPageBreak/>
        <w:t> </w:t>
      </w:r>
    </w:p>
    <w:p w:rsidR="00000000" w:rsidRDefault="00DD1352">
      <w:pPr>
        <w:jc w:val="both"/>
        <w:rPr>
          <w:b/>
          <w:bCs/>
          <w:color w:val="000000"/>
          <w:sz w:val="21"/>
          <w:szCs w:val="21"/>
        </w:rPr>
      </w:pPr>
      <w:r>
        <w:rPr>
          <w:color w:val="000000"/>
          <w:sz w:val="21"/>
          <w:szCs w:val="21"/>
        </w:rPr>
        <w:t>2019 Pricing Agreement (2170 Cells)Page</w:t>
      </w:r>
      <w:r>
        <w:rPr>
          <w:b/>
          <w:bCs/>
          <w:color w:val="000000"/>
          <w:sz w:val="21"/>
          <w:szCs w:val="21"/>
        </w:rPr>
        <w:t xml:space="preserve"> 2</w:t>
      </w:r>
      <w:r>
        <w:rPr>
          <w:color w:val="000000"/>
          <w:sz w:val="21"/>
          <w:szCs w:val="21"/>
        </w:rPr>
        <w:t xml:space="preserve"> of</w:t>
      </w:r>
      <w:r>
        <w:rPr>
          <w:b/>
          <w:bCs/>
          <w:color w:val="000000"/>
          <w:sz w:val="21"/>
          <w:szCs w:val="21"/>
        </w:rPr>
        <w:t xml:space="preserve"> 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rPr>
                <w:sz w:val="16"/>
                <w:szCs w:val="16"/>
              </w:rPr>
            </w:pPr>
            <w:r>
              <w:rPr>
                <w:sz w:val="16"/>
                <w:szCs w:val="16"/>
              </w:rPr>
              <w:t> </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the Unit Price change based on the costs or expenses incurred by Seller in connection with Cell Materials.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2178"/>
        </w:trPr>
        <w:tc>
          <w:tcPr>
            <w:tcW w:w="323" w:type="dxa"/>
            <w:tcBorders>
              <w:top w:val="nil"/>
              <w:left w:val="nil"/>
              <w:bottom w:val="nil"/>
              <w:right w:val="nil"/>
            </w:tcBorders>
          </w:tcPr>
          <w:p w:rsidR="00000000" w:rsidRDefault="00DD1352">
            <w:pPr>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jc w:val="both"/>
              <w:rPr>
                <w:color w:val="000000"/>
                <w:sz w:val="22"/>
                <w:szCs w:val="22"/>
              </w:rPr>
            </w:pPr>
            <w:bookmarkStart w:id="93" w:name="_ref13659352_13166809"/>
            <w:bookmarkEnd w:id="93"/>
            <w:r>
              <w:rPr>
                <w:color w:val="000000"/>
                <w:sz w:val="22"/>
                <w:szCs w:val="22"/>
              </w:rPr>
              <w:t xml:space="preserve">The Parties may engage in projects with respect to the bill of materials for Cells to improve quality and reduce cost (collectively, </w:t>
            </w:r>
            <w:r>
              <w:rPr>
                <w:color w:val="000000"/>
                <w:sz w:val="22"/>
                <w:szCs w:val="22"/>
              </w:rPr>
              <w:t>“</w:t>
            </w:r>
            <w:r>
              <w:rPr>
                <w:color w:val="000000"/>
                <w:sz w:val="22"/>
                <w:szCs w:val="22"/>
              </w:rPr>
              <w:t xml:space="preserve"> BOM Collaboration Projects </w:t>
            </w:r>
            <w:r>
              <w:rPr>
                <w:color w:val="000000"/>
                <w:sz w:val="22"/>
                <w:szCs w:val="22"/>
              </w:rPr>
              <w:t>”</w:t>
            </w:r>
            <w:r>
              <w:rPr>
                <w:color w:val="000000"/>
                <w:sz w:val="22"/>
                <w:szCs w:val="22"/>
              </w:rPr>
              <w:t>) as listed in  Exhibit 1-A  or that may be initiat</w:t>
            </w:r>
            <w:r>
              <w:rPr>
                <w:color w:val="000000"/>
                <w:sz w:val="22"/>
                <w:szCs w:val="22"/>
              </w:rPr>
              <w:t>ed or implemented during the Pricing Term. Additional or new BOM Collaboration Projects will be added to Exhibit 1-A unless otherwise mutually agreed after a good faith discussion.  If a Party completes or implements other projects, the Parties will</w:t>
            </w:r>
            <w:r>
              <w:rPr>
                <w:color w:val="000000"/>
              </w:rPr>
              <w:t xml:space="preserve">  [***]</w:t>
            </w:r>
            <w:r>
              <w:rPr>
                <w:color w:val="000000"/>
                <w:sz w:val="22"/>
                <w:szCs w:val="22"/>
              </w:rPr>
              <w:t xml:space="preserve"> . At the end of each</w:t>
            </w:r>
            <w:r>
              <w:rPr>
                <w:color w:val="000000"/>
              </w:rPr>
              <w:t xml:space="preserve">  [***]</w:t>
            </w:r>
            <w:r>
              <w:rPr>
                <w:color w:val="000000"/>
                <w:sz w:val="22"/>
                <w:szCs w:val="22"/>
              </w:rPr>
              <w:t xml:space="preserve">  during the Pricing Term, the Parties shall discuss in good faith and</w:t>
            </w:r>
            <w:r>
              <w:rPr>
                <w:color w:val="000000"/>
              </w:rPr>
              <w:t xml:space="preserve">  [***]</w:t>
            </w:r>
            <w:r>
              <w:rPr>
                <w:color w:val="000000"/>
                <w:sz w:val="22"/>
                <w:szCs w:val="22"/>
              </w:rPr>
              <w:t xml:space="preserve">  resulting from BOM Collaboration Projects, other than those listed in Exhibit 1-B ,</w:t>
            </w:r>
            <w:r>
              <w:rPr>
                <w:color w:val="000000"/>
              </w:rPr>
              <w:t xml:space="preserve">  [***]</w:t>
            </w:r>
            <w:r>
              <w:rPr>
                <w:color w:val="000000"/>
                <w:sz w:val="22"/>
                <w:szCs w:val="22"/>
              </w:rPr>
              <w:t xml:space="preserve">  for such BOM Collaboration Projects.  Tesla shall be enti</w:t>
            </w:r>
            <w:r>
              <w:rPr>
                <w:color w:val="000000"/>
                <w:sz w:val="22"/>
                <w:szCs w:val="22"/>
              </w:rPr>
              <w:t>tled to, and Panasonic shall provide to Tesla,</w:t>
            </w:r>
            <w:r>
              <w:rPr>
                <w:color w:val="000000"/>
              </w:rPr>
              <w:t xml:space="preserve">  [***]</w:t>
            </w:r>
            <w:r>
              <w:rPr>
                <w:color w:val="000000"/>
                <w:sz w:val="22"/>
                <w:szCs w:val="22"/>
              </w:rPr>
              <w:t xml:space="preserve"> .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5.</w:t>
            </w:r>
          </w:p>
        </w:tc>
        <w:tc>
          <w:tcPr>
            <w:tcW w:w="10477" w:type="dxa"/>
            <w:tcBorders>
              <w:top w:val="nil"/>
              <w:left w:val="nil"/>
              <w:bottom w:val="nil"/>
              <w:right w:val="nil"/>
            </w:tcBorders>
          </w:tcPr>
          <w:p w:rsidR="00000000" w:rsidRDefault="00DD1352">
            <w:pPr>
              <w:spacing w:before="264" w:after="132"/>
              <w:jc w:val="both"/>
              <w:rPr>
                <w:color w:val="000000"/>
                <w:sz w:val="22"/>
                <w:szCs w:val="22"/>
              </w:rPr>
            </w:pPr>
            <w:r>
              <w:rPr>
                <w:b/>
                <w:bCs/>
                <w:i/>
                <w:iCs/>
                <w:color w:val="000000"/>
                <w:sz w:val="22"/>
                <w:szCs w:val="22"/>
              </w:rPr>
              <w:t>Material Sourcing</w:t>
            </w:r>
            <w:r>
              <w:rPr>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496"/>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Seller will comply with the Tesla Supplier Code of Conduct which is available at</w:t>
            </w:r>
            <w:r>
              <w:rPr>
                <w:color w:val="000000"/>
                <w:sz w:val="22"/>
                <w:szCs w:val="22"/>
              </w:rPr>
              <w:t xml:space="preserve"> https://www.tesla.com/sites/default/files/about/legal/tesla-supplier-code-of-conduct.pdf and, to the extent applicable, the Tesla Human Rights And Conflict Minerals Policy which is available at https://www.tesla.com/about/legal#human-rights-and-conflict-m</w:t>
            </w:r>
            <w:r>
              <w:rPr>
                <w:color w:val="000000"/>
                <w:sz w:val="22"/>
                <w:szCs w:val="22"/>
              </w:rPr>
              <w:t xml:space="preserve">inerals-policy (the foregoing two policies are referred to, collectively, as </w:t>
            </w:r>
            <w:r>
              <w:rPr>
                <w:color w:val="000000"/>
                <w:sz w:val="22"/>
                <w:szCs w:val="22"/>
              </w:rPr>
              <w:t>“</w:t>
            </w:r>
            <w:r>
              <w:rPr>
                <w:color w:val="000000"/>
                <w:sz w:val="22"/>
                <w:szCs w:val="22"/>
              </w:rPr>
              <w:t xml:space="preserve"> Tesla</w:t>
            </w:r>
            <w:r>
              <w:rPr>
                <w:color w:val="000000"/>
                <w:sz w:val="22"/>
                <w:szCs w:val="22"/>
              </w:rPr>
              <w:t>’</w:t>
            </w:r>
            <w:r>
              <w:rPr>
                <w:color w:val="000000"/>
                <w:sz w:val="22"/>
                <w:szCs w:val="22"/>
              </w:rPr>
              <w:t xml:space="preserve">s Conduct Policies </w:t>
            </w:r>
            <w:r>
              <w:rPr>
                <w:color w:val="000000"/>
                <w:sz w:val="22"/>
                <w:szCs w:val="22"/>
              </w:rPr>
              <w:t>”</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2313"/>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xml:space="preserve">In connection with the sourcing of cobalt and battery cell materials produced with cobalt (e.g. cathode) (collectively, </w:t>
            </w:r>
            <w:r>
              <w:rPr>
                <w:color w:val="000000"/>
                <w:sz w:val="22"/>
                <w:szCs w:val="22"/>
              </w:rPr>
              <w:t>“</w:t>
            </w:r>
            <w:r>
              <w:rPr>
                <w:color w:val="000000"/>
                <w:sz w:val="22"/>
                <w:szCs w:val="22"/>
              </w:rPr>
              <w:t xml:space="preserve"> Cobalt </w:t>
            </w:r>
            <w:r>
              <w:rPr>
                <w:color w:val="000000"/>
                <w:sz w:val="22"/>
                <w:szCs w:val="22"/>
              </w:rPr>
              <w:t>”</w:t>
            </w:r>
            <w:r>
              <w:rPr>
                <w:color w:val="000000"/>
                <w:sz w:val="22"/>
                <w:szCs w:val="22"/>
              </w:rPr>
              <w:t>) and if ap</w:t>
            </w:r>
            <w:r>
              <w:rPr>
                <w:color w:val="000000"/>
                <w:sz w:val="22"/>
                <w:szCs w:val="22"/>
              </w:rPr>
              <w:t>plicable conflict minerals, Seller shall (i) comply with the Responsible Minerals Initiative standards (</w:t>
            </w:r>
            <w:r>
              <w:rPr>
                <w:color w:val="000000"/>
                <w:sz w:val="22"/>
                <w:szCs w:val="22"/>
              </w:rPr>
              <w:t>“</w:t>
            </w:r>
            <w:r>
              <w:rPr>
                <w:color w:val="000000"/>
                <w:sz w:val="22"/>
                <w:szCs w:val="22"/>
              </w:rPr>
              <w:t xml:space="preserve"> RMI Standards </w:t>
            </w:r>
            <w:r>
              <w:rPr>
                <w:color w:val="000000"/>
                <w:sz w:val="22"/>
                <w:szCs w:val="22"/>
              </w:rPr>
              <w:t>”</w:t>
            </w:r>
            <w:r>
              <w:rPr>
                <w:color w:val="000000"/>
                <w:sz w:val="22"/>
                <w:szCs w:val="22"/>
              </w:rPr>
              <w:t>), (ii) comply with all applicable Laws, (iii) require each supplier and sub-supplier of Cobalt to submit a comprehensive response usin</w:t>
            </w:r>
            <w:r>
              <w:rPr>
                <w:color w:val="000000"/>
                <w:sz w:val="22"/>
                <w:szCs w:val="22"/>
              </w:rPr>
              <w:t>g the Cobalt Reporting Template, available at http://www.responsiblemineralsinitiative.org/emerging-risks/cobalt-reporting-template/, to confirm that such entities comply with the RMI Standards, and (iv) provide copies of all such responses and data to Tes</w:t>
            </w:r>
            <w:r>
              <w:rPr>
                <w:color w:val="000000"/>
                <w:sz w:val="22"/>
                <w:szCs w:val="22"/>
              </w:rPr>
              <w:t>la no later than February 28 of each year through 2021.</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952"/>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If and to the extent that Seller discovers that a supplier or sub-supplier fails to comply with an applicable Law, the RMI Standards, or Tesla</w:t>
            </w:r>
            <w:r>
              <w:rPr>
                <w:color w:val="000000"/>
                <w:sz w:val="22"/>
                <w:szCs w:val="22"/>
              </w:rPr>
              <w:t>’</w:t>
            </w:r>
            <w:r>
              <w:rPr>
                <w:color w:val="000000"/>
                <w:sz w:val="22"/>
                <w:szCs w:val="22"/>
              </w:rPr>
              <w:t>s Conduct Policies, the Parties shall promptly dis</w:t>
            </w:r>
            <w:r>
              <w:rPr>
                <w:color w:val="000000"/>
                <w:sz w:val="22"/>
                <w:szCs w:val="22"/>
              </w:rPr>
              <w:t>cuss in good faith how to mitigate the impact on Tesla.</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952"/>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6.</w:t>
            </w:r>
          </w:p>
        </w:tc>
        <w:tc>
          <w:tcPr>
            <w:tcW w:w="10477" w:type="dxa"/>
            <w:tcBorders>
              <w:top w:val="nil"/>
              <w:left w:val="nil"/>
              <w:bottom w:val="nil"/>
              <w:right w:val="nil"/>
            </w:tcBorders>
          </w:tcPr>
          <w:p w:rsidR="00000000" w:rsidRDefault="00DD1352">
            <w:pPr>
              <w:spacing w:after="132"/>
              <w:jc w:val="both"/>
              <w:rPr>
                <w:color w:val="000000"/>
                <w:sz w:val="22"/>
                <w:szCs w:val="22"/>
              </w:rPr>
            </w:pPr>
            <w:bookmarkStart w:id="94" w:name="_ref18663125_13166809"/>
            <w:bookmarkEnd w:id="94"/>
            <w:r>
              <w:rPr>
                <w:b/>
                <w:bCs/>
                <w:i/>
                <w:iCs/>
                <w:color w:val="000000"/>
                <w:sz w:val="22"/>
                <w:szCs w:val="22"/>
              </w:rPr>
              <w:t>Changes</w:t>
            </w:r>
            <w:r>
              <w:rPr>
                <w:color w:val="000000"/>
                <w:sz w:val="22"/>
                <w:szCs w:val="22"/>
              </w:rPr>
              <w:t>.  Section 2.2 (Changes) of the GTC shall govern any Changes, which may include equitable price</w:t>
            </w:r>
            <w:r>
              <w:rPr>
                <w:color w:val="000000"/>
                <w:sz w:val="22"/>
                <w:szCs w:val="22"/>
              </w:rPr>
              <w:t xml:space="preserve"> adjustments or other appropriate adjustments not expressly described in this PPA, agreed by the Parties during the Pricing Term.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2041"/>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7.</w:t>
            </w:r>
          </w:p>
        </w:tc>
        <w:tc>
          <w:tcPr>
            <w:tcW w:w="10477" w:type="dxa"/>
            <w:tcBorders>
              <w:top w:val="nil"/>
              <w:left w:val="nil"/>
              <w:bottom w:val="nil"/>
              <w:right w:val="nil"/>
            </w:tcBorders>
          </w:tcPr>
          <w:p w:rsidR="00000000" w:rsidRDefault="00DD1352">
            <w:pPr>
              <w:spacing w:after="132"/>
              <w:jc w:val="both"/>
              <w:rPr>
                <w:color w:val="000000"/>
                <w:sz w:val="22"/>
                <w:szCs w:val="22"/>
              </w:rPr>
            </w:pPr>
            <w:r>
              <w:rPr>
                <w:b/>
                <w:bCs/>
                <w:i/>
                <w:iCs/>
                <w:color w:val="000000"/>
                <w:sz w:val="22"/>
                <w:szCs w:val="22"/>
              </w:rPr>
              <w:t>Customs, Duties, and Tariffs</w:t>
            </w:r>
            <w:r>
              <w:rPr>
                <w:color w:val="000000"/>
                <w:sz w:val="22"/>
                <w:szCs w:val="22"/>
              </w:rPr>
              <w:t>.  Except as expressly agreed in writing by the Parties:  (a) Seller shall be responsible</w:t>
            </w:r>
            <w:r>
              <w:rPr>
                <w:color w:val="000000"/>
                <w:sz w:val="22"/>
                <w:szCs w:val="22"/>
              </w:rPr>
              <w:t xml:space="preserve"> (as between the Parties) for the import of all Cell Materials, equipment, and other supplies required for production of Cells at the Factory; (b) Seller shall act as the importer of record therefor and be responsible for paying all duties, tariffs, and ot</w:t>
            </w:r>
            <w:r>
              <w:rPr>
                <w:color w:val="000000"/>
                <w:sz w:val="22"/>
                <w:szCs w:val="22"/>
              </w:rPr>
              <w:t xml:space="preserve">her charges required in connection with any such import. The Unit Prices shall not change during the Pricing Term in connection with any change in the amounts of any such duties, tariffs, or other charges; provided, however, that the Parties shall discuss </w:t>
            </w:r>
            <w:r>
              <w:rPr>
                <w:color w:val="000000"/>
                <w:sz w:val="22"/>
                <w:szCs w:val="22"/>
              </w:rPr>
              <w:t>in good faith sharing the impact of any changes to such duties, tariffs, or similar charges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8.</w:t>
            </w:r>
          </w:p>
        </w:tc>
        <w:tc>
          <w:tcPr>
            <w:tcW w:w="10477" w:type="dxa"/>
            <w:tcBorders>
              <w:top w:val="nil"/>
              <w:left w:val="nil"/>
              <w:bottom w:val="nil"/>
              <w:right w:val="nil"/>
            </w:tcBorders>
          </w:tcPr>
          <w:p w:rsidR="00000000" w:rsidRDefault="00DD1352">
            <w:pPr>
              <w:spacing w:after="132"/>
              <w:jc w:val="both"/>
              <w:rPr>
                <w:color w:val="000000"/>
                <w:sz w:val="22"/>
                <w:szCs w:val="22"/>
              </w:rPr>
            </w:pPr>
            <w:bookmarkStart w:id="95" w:name="_ref18663118_13166809"/>
            <w:bookmarkEnd w:id="95"/>
            <w:r>
              <w:rPr>
                <w:b/>
                <w:bCs/>
                <w:i/>
                <w:iCs/>
                <w:color w:val="000000"/>
                <w:sz w:val="22"/>
                <w:szCs w:val="22"/>
              </w:rPr>
              <w:t>Volumes</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2313"/>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lastRenderedPageBreak/>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xml:space="preserve">Volume Commitment.  Subject to Section 1.6 (Purchase Commitment) of the GTC and Section </w:t>
            </w:r>
            <w:r>
              <w:rPr>
                <w:color w:val="000000"/>
                <w:sz w:val="22"/>
                <w:szCs w:val="22"/>
              </w:rPr>
              <w:t>‎</w:t>
            </w:r>
            <w:r>
              <w:rPr>
                <w:color w:val="000000"/>
                <w:sz w:val="22"/>
                <w:szCs w:val="22"/>
              </w:rPr>
              <w:t>8.b below,</w:t>
            </w:r>
            <w:r>
              <w:rPr>
                <w:color w:val="000000"/>
                <w:sz w:val="22"/>
                <w:szCs w:val="22"/>
              </w:rPr>
              <w:t xml:space="preserve"> Tesla will order and purchase</w:t>
            </w:r>
            <w:r>
              <w:rPr>
                <w:color w:val="000000"/>
              </w:rPr>
              <w:t xml:space="preserve">  [***]</w:t>
            </w:r>
            <w:r>
              <w:rPr>
                <w:color w:val="000000"/>
                <w:sz w:val="22"/>
                <w:szCs w:val="22"/>
              </w:rPr>
              <w:t xml:space="preserve">  (the </w:t>
            </w:r>
            <w:r>
              <w:rPr>
                <w:color w:val="000000"/>
                <w:sz w:val="22"/>
                <w:szCs w:val="22"/>
              </w:rPr>
              <w:t>“</w:t>
            </w:r>
            <w:r>
              <w:rPr>
                <w:color w:val="000000"/>
                <w:sz w:val="22"/>
                <w:szCs w:val="22"/>
              </w:rPr>
              <w:t xml:space="preserve"> Volume Commitment </w:t>
            </w:r>
            <w:r>
              <w:rPr>
                <w:color w:val="000000"/>
                <w:sz w:val="22"/>
                <w:szCs w:val="22"/>
              </w:rPr>
              <w:t>”</w:t>
            </w:r>
            <w:r>
              <w:rPr>
                <w:color w:val="000000"/>
                <w:sz w:val="22"/>
                <w:szCs w:val="22"/>
              </w:rPr>
              <w:t>).  Seller acknowledges that any forecast volumes in excess of the Volume Commitment is provided for planning purposes only and is not a volume guarantee and Tesla shall have no liability for</w:t>
            </w:r>
            <w:r>
              <w:rPr>
                <w:color w:val="000000"/>
                <w:sz w:val="22"/>
                <w:szCs w:val="22"/>
              </w:rPr>
              <w:t xml:space="preserve"> failure to order such excess volumes.  For the avoidance of doubt, Tesla</w:t>
            </w:r>
            <w:r>
              <w:rPr>
                <w:color w:val="000000"/>
                <w:sz w:val="22"/>
                <w:szCs w:val="22"/>
              </w:rPr>
              <w:t>’</w:t>
            </w:r>
            <w:r>
              <w:rPr>
                <w:color w:val="000000"/>
                <w:sz w:val="22"/>
                <w:szCs w:val="22"/>
              </w:rPr>
              <w:t xml:space="preserve">s Volume Commitment hereunder shall be deemed to be satisfied and shall be reduced, as applicable, to the extent that one or more Authorized Purchasers purchases Goods in connection </w:t>
            </w:r>
            <w:r>
              <w:rPr>
                <w:color w:val="000000"/>
                <w:sz w:val="22"/>
                <w:szCs w:val="22"/>
              </w:rPr>
              <w:t>with this PPA.  If Panasonic reasonably believes that Tesla will not order and purchase the Volume Commitment, Panasonic may notify Tesla in writing and the Parties shall discuss in good faith.</w:t>
            </w:r>
          </w:p>
        </w:tc>
      </w:tr>
    </w:tbl>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(2170 Cells)Page</w:t>
      </w:r>
      <w:r>
        <w:rPr>
          <w:b/>
          <w:bCs/>
          <w:color w:val="000000"/>
          <w:sz w:val="21"/>
          <w:szCs w:val="21"/>
        </w:rPr>
        <w:t xml:space="preserve"> 3</w:t>
      </w:r>
      <w:r>
        <w:rPr>
          <w:color w:val="000000"/>
          <w:sz w:val="21"/>
          <w:szCs w:val="21"/>
        </w:rPr>
        <w:t xml:space="preserve"> of</w:t>
      </w:r>
      <w:r>
        <w:rPr>
          <w:b/>
          <w:bCs/>
          <w:color w:val="000000"/>
          <w:sz w:val="21"/>
          <w:szCs w:val="21"/>
        </w:rPr>
        <w:t xml:space="preserve"> 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224"/>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color w:val="000000"/>
                <w:sz w:val="22"/>
                <w:szCs w:val="22"/>
              </w:rPr>
            </w:pPr>
            <w:bookmarkStart w:id="96" w:name="_ref13659987_13166809"/>
            <w:bookmarkEnd w:id="96"/>
            <w:r>
              <w:rPr>
                <w:color w:val="000000"/>
                <w:sz w:val="22"/>
                <w:szCs w:val="22"/>
              </w:rPr>
              <w:t>Tesla</w:t>
            </w:r>
            <w:r>
              <w:rPr>
                <w:color w:val="000000"/>
                <w:sz w:val="22"/>
                <w:szCs w:val="22"/>
              </w:rPr>
              <w:t>’</w:t>
            </w:r>
            <w:r>
              <w:rPr>
                <w:color w:val="000000"/>
                <w:sz w:val="22"/>
                <w:szCs w:val="22"/>
              </w:rPr>
              <w:t>s Volume Commitment shall be reduced by the quantity of Cells that are not delivered due to any or all of the following:  a Force Majeure Event; agreed Production Line switchovers (e.g. between</w:t>
            </w:r>
            <w:r>
              <w:rPr>
                <w:color w:val="000000"/>
              </w:rPr>
              <w:t xml:space="preserve">  [***]</w:t>
            </w:r>
            <w:r>
              <w:rPr>
                <w:color w:val="000000"/>
                <w:sz w:val="22"/>
                <w:szCs w:val="22"/>
              </w:rPr>
              <w:t xml:space="preserve">  Cells </w:t>
            </w:r>
            <w:r>
              <w:rPr>
                <w:color w:val="000000"/>
                <w:sz w:val="22"/>
                <w:szCs w:val="22"/>
              </w:rPr>
              <w:t>and</w:t>
            </w:r>
            <w:r>
              <w:rPr>
                <w:color w:val="000000"/>
              </w:rPr>
              <w:t xml:space="preserve">  [***]</w:t>
            </w:r>
            <w:r>
              <w:rPr>
                <w:color w:val="000000"/>
                <w:sz w:val="22"/>
                <w:szCs w:val="22"/>
              </w:rPr>
              <w:t xml:space="preserve">  Cells); or Seller</w:t>
            </w:r>
            <w:r>
              <w:rPr>
                <w:color w:val="000000"/>
                <w:sz w:val="22"/>
                <w:szCs w:val="22"/>
              </w:rPr>
              <w:t>’</w:t>
            </w:r>
            <w:r>
              <w:rPr>
                <w:color w:val="000000"/>
                <w:sz w:val="22"/>
                <w:szCs w:val="22"/>
              </w:rPr>
              <w:t>s inability to produce or deliver Cells to the extent caused by any event or issue for which Seller is responsible.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224"/>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Order Shortfall.  If Tesla and its Authorized Purchasers fail, collectively, to order Cells from Seller</w:t>
            </w:r>
            <w:r>
              <w:rPr>
                <w:color w:val="000000"/>
                <w:sz w:val="22"/>
                <w:szCs w:val="22"/>
              </w:rPr>
              <w:t xml:space="preserve"> in an aggregate volume that is</w:t>
            </w:r>
            <w:r>
              <w:rPr>
                <w:color w:val="000000"/>
              </w:rPr>
              <w:t xml:space="preserve">  [***]</w:t>
            </w:r>
            <w:r>
              <w:rPr>
                <w:color w:val="000000"/>
                <w:sz w:val="22"/>
                <w:szCs w:val="22"/>
              </w:rPr>
              <w:t xml:space="preserve">  the Volume Commitment during the Pricing Term and purchase the Cells delivered by Seller in connection with such orders, Tesla shall, as Seller</w:t>
            </w:r>
            <w:r>
              <w:rPr>
                <w:color w:val="000000"/>
                <w:sz w:val="22"/>
                <w:szCs w:val="22"/>
              </w:rPr>
              <w:t>’</w:t>
            </w:r>
            <w:r>
              <w:rPr>
                <w:color w:val="000000"/>
                <w:sz w:val="22"/>
                <w:szCs w:val="22"/>
              </w:rPr>
              <w:t>s sole remedy,</w:t>
            </w:r>
            <w:r>
              <w:rPr>
                <w:color w:val="000000"/>
              </w:rPr>
              <w:t xml:space="preserve">  [***]</w:t>
            </w:r>
            <w:r>
              <w:rPr>
                <w:color w:val="000000"/>
                <w:sz w:val="22"/>
                <w:szCs w:val="22"/>
              </w:rPr>
              <w:t xml:space="preserve"> . In no event shall the</w:t>
            </w:r>
            <w:r>
              <w:rPr>
                <w:color w:val="000000"/>
              </w:rPr>
              <w:t xml:space="preserve">  [***]</w:t>
            </w:r>
            <w:r>
              <w:rPr>
                <w:color w:val="000000"/>
                <w:sz w:val="22"/>
                <w:szCs w:val="22"/>
              </w:rPr>
              <w:t xml:space="preserve">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d.</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1966"/>
        <w:gridCol w:w="1780"/>
        <w:gridCol w:w="1780"/>
        <w:gridCol w:w="1873"/>
        <w:gridCol w:w="1874"/>
      </w:tblGrid>
      <w:tr w:rsidR="00000000">
        <w:tblPrEx>
          <w:tblCellMar>
            <w:top w:w="0" w:type="dxa"/>
            <w:left w:w="0" w:type="dxa"/>
            <w:bottom w:w="0" w:type="dxa"/>
            <w:right w:w="0" w:type="dxa"/>
          </w:tblCellMar>
        </w:tblPrEx>
        <w:trPr>
          <w:trHeight w:val="66"/>
        </w:trPr>
        <w:tc>
          <w:tcPr>
            <w:tcW w:w="1966" w:type="dxa"/>
            <w:tcBorders>
              <w:top w:val="nil"/>
              <w:left w:val="nil"/>
              <w:bottom w:val="nil"/>
              <w:right w:val="nil"/>
            </w:tcBorders>
            <w:vAlign w:val="center"/>
          </w:tcPr>
          <w:p w:rsidR="00000000" w:rsidRDefault="00DD1352">
            <w:pPr>
              <w:rPr>
                <w:sz w:val="16"/>
                <w:szCs w:val="16"/>
              </w:rPr>
            </w:pPr>
            <w:r>
              <w:rPr>
                <w:sz w:val="16"/>
                <w:szCs w:val="16"/>
              </w:rPr>
              <w:t> </w:t>
            </w:r>
          </w:p>
        </w:tc>
        <w:tc>
          <w:tcPr>
            <w:tcW w:w="1780" w:type="dxa"/>
            <w:tcBorders>
              <w:top w:val="nil"/>
              <w:left w:val="nil"/>
              <w:bottom w:val="nil"/>
              <w:right w:val="nil"/>
            </w:tcBorders>
            <w:vAlign w:val="center"/>
          </w:tcPr>
          <w:p w:rsidR="00000000" w:rsidRDefault="00DD1352">
            <w:pPr>
              <w:rPr>
                <w:sz w:val="16"/>
                <w:szCs w:val="16"/>
              </w:rPr>
            </w:pPr>
            <w:r>
              <w:rPr>
                <w:sz w:val="16"/>
                <w:szCs w:val="16"/>
              </w:rPr>
              <w:t> </w:t>
            </w:r>
          </w:p>
        </w:tc>
        <w:tc>
          <w:tcPr>
            <w:tcW w:w="1780" w:type="dxa"/>
            <w:tcBorders>
              <w:top w:val="nil"/>
              <w:left w:val="nil"/>
              <w:bottom w:val="nil"/>
              <w:right w:val="nil"/>
            </w:tcBorders>
            <w:vAlign w:val="center"/>
          </w:tcPr>
          <w:p w:rsidR="00000000" w:rsidRDefault="00DD1352">
            <w:pPr>
              <w:rPr>
                <w:sz w:val="16"/>
                <w:szCs w:val="16"/>
              </w:rPr>
            </w:pPr>
            <w:r>
              <w:rPr>
                <w:sz w:val="16"/>
                <w:szCs w:val="16"/>
              </w:rPr>
              <w:t> </w:t>
            </w:r>
          </w:p>
        </w:tc>
        <w:tc>
          <w:tcPr>
            <w:tcW w:w="1873" w:type="dxa"/>
            <w:tcBorders>
              <w:top w:val="nil"/>
              <w:left w:val="nil"/>
              <w:bottom w:val="nil"/>
              <w:right w:val="nil"/>
            </w:tcBorders>
            <w:vAlign w:val="center"/>
          </w:tcPr>
          <w:p w:rsidR="00000000" w:rsidRDefault="00DD1352">
            <w:pPr>
              <w:rPr>
                <w:sz w:val="16"/>
                <w:szCs w:val="16"/>
              </w:rPr>
            </w:pPr>
            <w:r>
              <w:rPr>
                <w:sz w:val="16"/>
                <w:szCs w:val="16"/>
              </w:rPr>
              <w:t> </w:t>
            </w:r>
          </w:p>
        </w:tc>
        <w:tc>
          <w:tcPr>
            <w:tcW w:w="1874"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64"/>
        </w:trPr>
        <w:tc>
          <w:tcPr>
            <w:tcW w:w="1966" w:type="dxa"/>
            <w:tcBorders>
              <w:top w:val="nil"/>
              <w:left w:val="nil"/>
              <w:bottom w:val="single" w:sz="6" w:space="0" w:color="000000"/>
              <w:right w:val="single" w:sz="6" w:space="0" w:color="000000"/>
            </w:tcBorders>
          </w:tcPr>
          <w:p w:rsidR="00000000" w:rsidRDefault="00DD1352">
            <w:pPr>
              <w:rPr>
                <w:color w:val="000000"/>
              </w:rPr>
            </w:pPr>
            <w:r>
              <w:rPr>
                <w:color w:val="000000"/>
              </w:rPr>
              <w:t> </w:t>
            </w:r>
          </w:p>
        </w:tc>
        <w:tc>
          <w:tcPr>
            <w:tcW w:w="1780"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780"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873"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874"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r>
      <w:tr w:rsidR="00000000">
        <w:tblPrEx>
          <w:tblCellMar>
            <w:top w:w="0" w:type="dxa"/>
            <w:left w:w="0" w:type="dxa"/>
            <w:bottom w:w="0" w:type="dxa"/>
            <w:right w:w="0" w:type="dxa"/>
          </w:tblCellMar>
        </w:tblPrEx>
        <w:trPr>
          <w:trHeight w:val="264"/>
        </w:trPr>
        <w:tc>
          <w:tcPr>
            <w:tcW w:w="196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color w:val="000000"/>
              </w:rPr>
            </w:pPr>
            <w:r>
              <w:rPr>
                <w:color w:val="000000"/>
              </w:rPr>
              <w:t>[***]</w:t>
            </w:r>
          </w:p>
        </w:tc>
        <w:tc>
          <w:tcPr>
            <w:tcW w:w="178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78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73"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74"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64"/>
        </w:trPr>
        <w:tc>
          <w:tcPr>
            <w:tcW w:w="196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color w:val="000000"/>
              </w:rPr>
            </w:pPr>
            <w:r>
              <w:rPr>
                <w:color w:val="000000"/>
              </w:rPr>
              <w:t>[***]</w:t>
            </w:r>
          </w:p>
        </w:tc>
        <w:tc>
          <w:tcPr>
            <w:tcW w:w="178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78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73"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74"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bl>
    <w:p w:rsidR="00000000" w:rsidRDefault="00DD1352">
      <w:pPr>
        <w:ind w:left="154"/>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e.</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Except as otherwise agreed in writing by Tesla (e.g. in the Lease or in a signed change order), Seller shall make all capital and operational investments required for production of Goods for Tesla in accordance with the Production Plan and under this PPA (</w:t>
            </w:r>
            <w:r>
              <w:rPr>
                <w:rFonts w:ascii="Calibri" w:hAnsi="Calibri" w:cs="Calibri"/>
                <w:color w:val="000000"/>
                <w:sz w:val="22"/>
                <w:szCs w:val="22"/>
              </w:rPr>
              <w:t>e.g. equipment, systems, other tangible items, etc.), including equipment and labor for production or for conversion of Production Lines for production of</w:t>
            </w:r>
            <w:r>
              <w:rPr>
                <w:color w:val="000000"/>
              </w:rPr>
              <w:t xml:space="preserve"> [***]</w:t>
            </w:r>
            <w:r>
              <w:rPr>
                <w:rFonts w:ascii="Calibri" w:hAnsi="Calibri" w:cs="Calibri"/>
                <w:color w:val="000000"/>
                <w:sz w:val="22"/>
                <w:szCs w:val="22"/>
              </w:rPr>
              <w:t xml:space="preserve"> Cells or</w:t>
            </w:r>
            <w:r>
              <w:rPr>
                <w:color w:val="000000"/>
              </w:rPr>
              <w:t xml:space="preserve"> [***]</w:t>
            </w:r>
            <w:r>
              <w:rPr>
                <w:rFonts w:ascii="Calibri" w:hAnsi="Calibri" w:cs="Calibri"/>
                <w:color w:val="000000"/>
                <w:sz w:val="22"/>
                <w:szCs w:val="22"/>
              </w:rPr>
              <w:t xml:space="preserve"> Cells.  For purposes of the foregoing clause, Tesla will accept responsibility f</w:t>
            </w:r>
            <w:r>
              <w:rPr>
                <w:rFonts w:ascii="Calibri" w:hAnsi="Calibri" w:cs="Calibri"/>
                <w:color w:val="000000"/>
                <w:sz w:val="22"/>
                <w:szCs w:val="22"/>
              </w:rPr>
              <w:t>or some or all costs required to convert a Production Line between production of</w:t>
            </w:r>
            <w:r>
              <w:rPr>
                <w:color w:val="000000"/>
              </w:rPr>
              <w:t xml:space="preserve"> [***]</w:t>
            </w:r>
            <w:r>
              <w:rPr>
                <w:rFonts w:ascii="Calibri" w:hAnsi="Calibri" w:cs="Calibri"/>
                <w:color w:val="000000"/>
                <w:sz w:val="22"/>
                <w:szCs w:val="22"/>
              </w:rPr>
              <w:t xml:space="preserve"> Cells and</w:t>
            </w:r>
            <w:r>
              <w:rPr>
                <w:color w:val="000000"/>
              </w:rPr>
              <w:t xml:space="preserve"> [***]</w:t>
            </w:r>
            <w:r>
              <w:rPr>
                <w:rFonts w:ascii="Calibri" w:hAnsi="Calibri" w:cs="Calibri"/>
                <w:color w:val="000000"/>
                <w:sz w:val="22"/>
                <w:szCs w:val="22"/>
              </w:rPr>
              <w:t xml:space="preserve"> Cells only if the conversion is undertaken at Tesla</w:t>
            </w:r>
            <w:r>
              <w:rPr>
                <w:rFonts w:ascii="Calibri" w:hAnsi="Calibri" w:cs="Calibri"/>
                <w:color w:val="000000"/>
                <w:sz w:val="22"/>
                <w:szCs w:val="22"/>
              </w:rPr>
              <w:t>’</w:t>
            </w:r>
            <w:r>
              <w:rPr>
                <w:rFonts w:ascii="Calibri" w:hAnsi="Calibri" w:cs="Calibri"/>
                <w:color w:val="000000"/>
                <w:sz w:val="22"/>
                <w:szCs w:val="22"/>
              </w:rPr>
              <w:t>s request and pursuant to a change order that is signed prior to the conversion.</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9.</w:t>
            </w:r>
          </w:p>
        </w:tc>
        <w:tc>
          <w:tcPr>
            <w:tcW w:w="10477" w:type="dxa"/>
            <w:tcBorders>
              <w:top w:val="nil"/>
              <w:left w:val="nil"/>
              <w:bottom w:val="nil"/>
              <w:right w:val="nil"/>
            </w:tcBorders>
          </w:tcPr>
          <w:p w:rsidR="00000000" w:rsidRDefault="00DD1352">
            <w:pPr>
              <w:spacing w:after="132"/>
              <w:jc w:val="both"/>
              <w:rPr>
                <w:color w:val="000000"/>
                <w:sz w:val="22"/>
                <w:szCs w:val="22"/>
              </w:rPr>
            </w:pPr>
            <w:r>
              <w:rPr>
                <w:b/>
                <w:bCs/>
                <w:i/>
                <w:iCs/>
                <w:color w:val="000000"/>
                <w:sz w:val="22"/>
                <w:szCs w:val="22"/>
              </w:rPr>
              <w:t>Miscellaneous</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The Parties</w:t>
            </w:r>
            <w:r>
              <w:rPr>
                <w:rFonts w:ascii="Calibri" w:hAnsi="Calibri" w:cs="Calibri"/>
                <w:color w:val="000000"/>
                <w:sz w:val="22"/>
                <w:szCs w:val="22"/>
              </w:rPr>
              <w:t>’</w:t>
            </w:r>
            <w:r>
              <w:rPr>
                <w:rFonts w:ascii="Calibri" w:hAnsi="Calibri" w:cs="Calibri"/>
                <w:color w:val="000000"/>
                <w:sz w:val="22"/>
                <w:szCs w:val="22"/>
              </w:rPr>
              <w:t xml:space="preserve"> General Terms and Conditions for Gigafactory dated October 1, 2014 (</w:t>
            </w:r>
            <w:r>
              <w:rPr>
                <w:rFonts w:ascii="Calibri" w:hAnsi="Calibri" w:cs="Calibri"/>
                <w:color w:val="000000"/>
                <w:sz w:val="22"/>
                <w:szCs w:val="22"/>
              </w:rPr>
              <w:t>“</w:t>
            </w:r>
            <w:r>
              <w:rPr>
                <w:rFonts w:ascii="Calibri" w:hAnsi="Calibri" w:cs="Calibri"/>
                <w:color w:val="000000"/>
                <w:sz w:val="22"/>
                <w:szCs w:val="22"/>
              </w:rPr>
              <w:t>GTC</w:t>
            </w:r>
            <w:r>
              <w:rPr>
                <w:rFonts w:ascii="Calibri" w:hAnsi="Calibri" w:cs="Calibri"/>
                <w:color w:val="000000"/>
                <w:sz w:val="22"/>
                <w:szCs w:val="22"/>
              </w:rPr>
              <w:t>”</w:t>
            </w:r>
            <w:r>
              <w:rPr>
                <w:rFonts w:ascii="Calibri" w:hAnsi="Calibri" w:cs="Calibri"/>
                <w:color w:val="000000"/>
                <w:sz w:val="22"/>
                <w:szCs w:val="22"/>
              </w:rPr>
              <w:t>), including</w:t>
            </w:r>
            <w:r>
              <w:rPr>
                <w:color w:val="000000"/>
                <w:sz w:val="22"/>
                <w:szCs w:val="22"/>
              </w:rPr>
              <w:t xml:space="preserve"> Section 4.1 (</w:t>
            </w:r>
            <w:r>
              <w:rPr>
                <w:color w:val="000000"/>
              </w:rPr>
              <w:t>[***]</w:t>
            </w:r>
            <w:r>
              <w:rPr>
                <w:color w:val="000000"/>
                <w:sz w:val="22"/>
                <w:szCs w:val="22"/>
              </w:rPr>
              <w:t>) thereof</w:t>
            </w:r>
            <w:r>
              <w:rPr>
                <w:rFonts w:ascii="Calibri" w:hAnsi="Calibri" w:cs="Calibri"/>
                <w:color w:val="000000"/>
                <w:sz w:val="22"/>
                <w:szCs w:val="22"/>
              </w:rPr>
              <w:t xml:space="preserve"> and Non-Disclosure Agreement for Commercial Agreement, Gigafactory dated July 1, 2019 (</w:t>
            </w:r>
            <w:r>
              <w:rPr>
                <w:rFonts w:ascii="Calibri" w:hAnsi="Calibri" w:cs="Calibri"/>
                <w:color w:val="000000"/>
                <w:sz w:val="22"/>
                <w:szCs w:val="22"/>
              </w:rPr>
              <w:t>“</w:t>
            </w:r>
            <w:r>
              <w:rPr>
                <w:rFonts w:ascii="Calibri" w:hAnsi="Calibri" w:cs="Calibri"/>
                <w:color w:val="000000"/>
                <w:sz w:val="22"/>
                <w:szCs w:val="22"/>
              </w:rPr>
              <w:t>NDA</w:t>
            </w:r>
            <w:r>
              <w:rPr>
                <w:rFonts w:ascii="Calibri" w:hAnsi="Calibri" w:cs="Calibri"/>
                <w:color w:val="000000"/>
                <w:sz w:val="22"/>
                <w:szCs w:val="22"/>
              </w:rPr>
              <w:t>”</w:t>
            </w:r>
            <w:r>
              <w:rPr>
                <w:rFonts w:ascii="Calibri" w:hAnsi="Calibri" w:cs="Calibri"/>
                <w:color w:val="000000"/>
                <w:sz w:val="22"/>
                <w:szCs w:val="22"/>
              </w:rPr>
              <w:t>) are incorporated by reference as integral parts hereof.</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The GTC, the NDA, this PPA, applicable sections of the Amended and Restated Factory Lease dated January 1, 2017 (</w:t>
            </w:r>
            <w:r>
              <w:rPr>
                <w:rFonts w:ascii="Calibri" w:hAnsi="Calibri" w:cs="Calibri"/>
                <w:color w:val="000000"/>
                <w:sz w:val="22"/>
                <w:szCs w:val="22"/>
              </w:rPr>
              <w:t>“</w:t>
            </w:r>
            <w:r>
              <w:rPr>
                <w:rFonts w:ascii="Calibri" w:hAnsi="Calibri" w:cs="Calibri"/>
                <w:color w:val="000000"/>
                <w:sz w:val="22"/>
                <w:szCs w:val="22"/>
              </w:rPr>
              <w:t>Lease</w:t>
            </w:r>
            <w:r>
              <w:rPr>
                <w:rFonts w:ascii="Calibri" w:hAnsi="Calibri" w:cs="Calibri"/>
                <w:color w:val="000000"/>
                <w:sz w:val="22"/>
                <w:szCs w:val="22"/>
              </w:rPr>
              <w:t>”</w:t>
            </w:r>
            <w:r>
              <w:rPr>
                <w:rFonts w:ascii="Calibri" w:hAnsi="Calibri" w:cs="Calibri"/>
                <w:color w:val="000000"/>
                <w:sz w:val="22"/>
                <w:szCs w:val="22"/>
              </w:rPr>
              <w:t>), and Purchase Orders and Releases issued by or for Tesla hereunder (c</w:t>
            </w:r>
            <w:r>
              <w:rPr>
                <w:rFonts w:ascii="Calibri" w:hAnsi="Calibri" w:cs="Calibri"/>
                <w:color w:val="000000"/>
                <w:sz w:val="22"/>
                <w:szCs w:val="22"/>
              </w:rPr>
              <w:t xml:space="preserve">ollectively, </w:t>
            </w:r>
            <w:r>
              <w:rPr>
                <w:rFonts w:ascii="Calibri" w:hAnsi="Calibri" w:cs="Calibri"/>
                <w:color w:val="000000"/>
                <w:sz w:val="22"/>
                <w:szCs w:val="22"/>
              </w:rPr>
              <w:t>“</w:t>
            </w:r>
            <w:r>
              <w:rPr>
                <w:rFonts w:ascii="Calibri" w:hAnsi="Calibri" w:cs="Calibri"/>
                <w:color w:val="000000"/>
                <w:sz w:val="22"/>
                <w:szCs w:val="22"/>
              </w:rPr>
              <w:t>Gigafactory Contract</w:t>
            </w:r>
            <w:r>
              <w:rPr>
                <w:rFonts w:ascii="Calibri" w:hAnsi="Calibri" w:cs="Calibri"/>
                <w:color w:val="000000"/>
                <w:sz w:val="22"/>
                <w:szCs w:val="22"/>
              </w:rPr>
              <w:t>”</w:t>
            </w:r>
            <w:r>
              <w:rPr>
                <w:rFonts w:ascii="Calibri" w:hAnsi="Calibri" w:cs="Calibri"/>
                <w:color w:val="000000"/>
                <w:sz w:val="22"/>
                <w:szCs w:val="22"/>
              </w:rPr>
              <w:t>) constitute the entire agreement between the Parties with respect to the subject matter of this PPA and supersede all prior oral or written representations or agreements by the Parties with respect to its subject matter.</w:t>
            </w:r>
            <w:r>
              <w:rPr>
                <w:rFonts w:ascii="Calibri" w:hAnsi="Calibri" w:cs="Calibri"/>
                <w:color w:val="000000"/>
                <w:sz w:val="22"/>
                <w:szCs w:val="22"/>
              </w:rPr>
              <w:t xml:space="preserve"> No subsequent terms, conditions, understandings, or agreements purporting to modify the terms of this PPA will be binding unless in writing and signed by both Parties.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In the event of a conflict between or among the document comprising the Gigafactory Contract, the conflict shall be resolved per Section 16.3 (Conflicts) of the GTC.  For the avoidance of doubt, (i) this PPA shall control in the event of a conflict between</w:t>
            </w:r>
            <w:r>
              <w:rPr>
                <w:rFonts w:ascii="Calibri" w:hAnsi="Calibri" w:cs="Calibri"/>
                <w:color w:val="000000"/>
                <w:sz w:val="22"/>
                <w:szCs w:val="22"/>
              </w:rPr>
              <w:t xml:space="preserve"> the terms hereof and the terms of the Production Pricing Agreement dated September 30, 2014 (the </w:t>
            </w:r>
            <w:r>
              <w:rPr>
                <w:rFonts w:ascii="Calibri" w:hAnsi="Calibri" w:cs="Calibri"/>
                <w:color w:val="000000"/>
                <w:sz w:val="22"/>
                <w:szCs w:val="22"/>
              </w:rPr>
              <w:t>“</w:t>
            </w:r>
            <w:r>
              <w:rPr>
                <w:rFonts w:ascii="Calibri" w:hAnsi="Calibri" w:cs="Calibri"/>
                <w:color w:val="000000"/>
                <w:sz w:val="22"/>
                <w:szCs w:val="22"/>
              </w:rPr>
              <w:t>2014 PPA</w:t>
            </w:r>
            <w:r>
              <w:rPr>
                <w:rFonts w:ascii="Calibri" w:hAnsi="Calibri" w:cs="Calibri"/>
                <w:color w:val="000000"/>
                <w:sz w:val="22"/>
                <w:szCs w:val="22"/>
              </w:rPr>
              <w:t>”</w:t>
            </w:r>
            <w:r>
              <w:rPr>
                <w:rFonts w:ascii="Calibri" w:hAnsi="Calibri" w:cs="Calibri"/>
                <w:color w:val="000000"/>
                <w:sz w:val="22"/>
                <w:szCs w:val="22"/>
              </w:rPr>
              <w:t>), and (ii) the signature of this PPA shall not terminate, or be deemed to terminate, the 2014 PPA.</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d.</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This PPA may be executed in counterparts,</w:t>
            </w:r>
            <w:r>
              <w:rPr>
                <w:rFonts w:ascii="Calibri" w:hAnsi="Calibri" w:cs="Calibri"/>
                <w:color w:val="000000"/>
                <w:sz w:val="22"/>
                <w:szCs w:val="22"/>
              </w:rPr>
              <w:t xml:space="preserve"> each of which when so executed and delivered will be deemed an original, and all of which taken together will constitute one and the same instrument.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e.</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Promptly after signing this PPA, the Parties shall work together in good faith and use best efforts to negotiate and sign the following: (i) an Amended and Restated General Terms for Gigafactory based on the version provided by Tesla to Panasonic concurren</w:t>
            </w:r>
            <w:r>
              <w:rPr>
                <w:rFonts w:ascii="Calibri" w:hAnsi="Calibri" w:cs="Calibri"/>
                <w:color w:val="000000"/>
                <w:sz w:val="22"/>
                <w:szCs w:val="22"/>
              </w:rPr>
              <w:t>tly with signature of this PPA, on or prior to December 1, 2019; and (ii) a Production Pricing Agreement for the period of time after the Pricing Term, on or prior to January 31, 2020.</w:t>
            </w:r>
          </w:p>
        </w:tc>
      </w:tr>
    </w:tbl>
    <w:p w:rsidR="00000000" w:rsidRDefault="00DD1352">
      <w:pPr>
        <w:pBdr>
          <w:bottom w:val="single" w:sz="6" w:space="0" w:color="auto"/>
        </w:pBdr>
        <w:spacing w:before="264" w:after="22"/>
        <w:rPr>
          <w:color w:val="000000"/>
          <w:sz w:val="21"/>
          <w:szCs w:val="21"/>
        </w:rPr>
      </w:pPr>
      <w:r>
        <w:rPr>
          <w:color w:val="000000"/>
          <w:sz w:val="21"/>
          <w:szCs w:val="21"/>
        </w:rPr>
        <w:lastRenderedPageBreak/>
        <w:t> </w:t>
      </w:r>
    </w:p>
    <w:p w:rsidR="00000000" w:rsidRDefault="00DD1352">
      <w:pPr>
        <w:jc w:val="both"/>
        <w:rPr>
          <w:b/>
          <w:bCs/>
          <w:color w:val="000000"/>
          <w:sz w:val="21"/>
          <w:szCs w:val="21"/>
        </w:rPr>
      </w:pPr>
      <w:r>
        <w:rPr>
          <w:color w:val="000000"/>
          <w:sz w:val="21"/>
          <w:szCs w:val="21"/>
        </w:rPr>
        <w:t>2019 Pricing Agreement (2170 Cells)Page</w:t>
      </w:r>
      <w:r>
        <w:rPr>
          <w:b/>
          <w:bCs/>
          <w:color w:val="000000"/>
          <w:sz w:val="21"/>
          <w:szCs w:val="21"/>
        </w:rPr>
        <w:t xml:space="preserve"> 4</w:t>
      </w:r>
      <w:r>
        <w:rPr>
          <w:color w:val="000000"/>
          <w:sz w:val="21"/>
          <w:szCs w:val="21"/>
        </w:rPr>
        <w:t xml:space="preserve"> of</w:t>
      </w:r>
      <w:r>
        <w:rPr>
          <w:b/>
          <w:bCs/>
          <w:color w:val="000000"/>
          <w:sz w:val="21"/>
          <w:szCs w:val="21"/>
        </w:rPr>
        <w:t xml:space="preserve"> 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spacing w:after="132"/>
        <w:jc w:val="both"/>
        <w:rPr>
          <w:color w:val="000000"/>
          <w:sz w:val="22"/>
          <w:szCs w:val="22"/>
        </w:rPr>
      </w:pPr>
      <w:r>
        <w:rPr>
          <w:color w:val="000000"/>
          <w:sz w:val="22"/>
          <w:szCs w:val="22"/>
        </w:rPr>
        <w:t>Agreed by author</w:t>
      </w:r>
      <w:r>
        <w:rPr>
          <w:color w:val="000000"/>
          <w:sz w:val="22"/>
          <w:szCs w:val="22"/>
        </w:rPr>
        <w:t>ized representatives of each Party and signed by the Parties as of the PPA Effective Date.</w:t>
      </w:r>
    </w:p>
    <w:tbl>
      <w:tblPr>
        <w:tblW w:w="0" w:type="auto"/>
        <w:tblLayout w:type="fixed"/>
        <w:tblCellMar>
          <w:left w:w="0" w:type="dxa"/>
          <w:right w:w="0" w:type="dxa"/>
        </w:tblCellMar>
        <w:tblLook w:val="0000" w:firstRow="0" w:lastRow="0" w:firstColumn="0" w:lastColumn="0" w:noHBand="0" w:noVBand="0"/>
      </w:tblPr>
      <w:tblGrid>
        <w:gridCol w:w="4943"/>
        <w:gridCol w:w="483"/>
        <w:gridCol w:w="4945"/>
      </w:tblGrid>
      <w:tr w:rsidR="00000000">
        <w:tblPrEx>
          <w:tblCellMar>
            <w:top w:w="0" w:type="dxa"/>
            <w:left w:w="0" w:type="dxa"/>
            <w:bottom w:w="0" w:type="dxa"/>
            <w:right w:w="0" w:type="dxa"/>
          </w:tblCellMar>
        </w:tblPrEx>
        <w:trPr>
          <w:trHeight w:val="66"/>
        </w:trPr>
        <w:tc>
          <w:tcPr>
            <w:tcW w:w="4943" w:type="dxa"/>
            <w:tcBorders>
              <w:top w:val="nil"/>
              <w:left w:val="nil"/>
              <w:bottom w:val="nil"/>
              <w:right w:val="nil"/>
            </w:tcBorders>
            <w:vAlign w:val="center"/>
          </w:tcPr>
          <w:p w:rsidR="00000000" w:rsidRDefault="00DD1352">
            <w:pPr>
              <w:rPr>
                <w:sz w:val="16"/>
                <w:szCs w:val="16"/>
              </w:rPr>
            </w:pPr>
            <w:r>
              <w:rPr>
                <w:sz w:val="16"/>
                <w:szCs w:val="16"/>
              </w:rPr>
              <w:t> </w:t>
            </w:r>
          </w:p>
        </w:tc>
        <w:tc>
          <w:tcPr>
            <w:tcW w:w="483" w:type="dxa"/>
            <w:tcBorders>
              <w:top w:val="nil"/>
              <w:left w:val="nil"/>
              <w:bottom w:val="nil"/>
              <w:right w:val="nil"/>
            </w:tcBorders>
            <w:vAlign w:val="center"/>
          </w:tcPr>
          <w:p w:rsidR="00000000" w:rsidRDefault="00DD1352">
            <w:pPr>
              <w:rPr>
                <w:sz w:val="16"/>
                <w:szCs w:val="16"/>
              </w:rPr>
            </w:pPr>
            <w:r>
              <w:rPr>
                <w:sz w:val="16"/>
                <w:szCs w:val="16"/>
              </w:rPr>
              <w:t> </w:t>
            </w:r>
          </w:p>
        </w:tc>
        <w:tc>
          <w:tcPr>
            <w:tcW w:w="4945"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24"/>
        </w:trPr>
        <w:tc>
          <w:tcPr>
            <w:tcW w:w="4943"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t>Tesla, Inc.</w:t>
            </w:r>
          </w:p>
        </w:tc>
        <w:tc>
          <w:tcPr>
            <w:tcW w:w="483" w:type="dxa"/>
            <w:tcBorders>
              <w:top w:val="nil"/>
              <w:left w:val="single" w:sz="6" w:space="0" w:color="000000"/>
              <w:bottom w:val="nil"/>
              <w:right w:val="single" w:sz="6" w:space="0" w:color="000000"/>
            </w:tcBorders>
          </w:tcPr>
          <w:p w:rsidR="00000000" w:rsidRDefault="00DD1352">
            <w:pPr>
              <w:spacing w:after="132"/>
              <w:rPr>
                <w:b/>
                <w:bCs/>
                <w:color w:val="000000"/>
                <w:sz w:val="22"/>
                <w:szCs w:val="22"/>
              </w:rPr>
            </w:pPr>
            <w:r>
              <w:rPr>
                <w:b/>
                <w:bCs/>
                <w:color w:val="000000"/>
                <w:sz w:val="22"/>
                <w:szCs w:val="22"/>
              </w:rPr>
              <w:t> </w:t>
            </w:r>
          </w:p>
        </w:tc>
        <w:tc>
          <w:tcPr>
            <w:tcW w:w="4945"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t>Tesla Motors Netherlands B.V.</w:t>
            </w:r>
          </w:p>
        </w:tc>
      </w:tr>
      <w:tr w:rsidR="00000000">
        <w:tblPrEx>
          <w:tblCellMar>
            <w:top w:w="0" w:type="dxa"/>
            <w:left w:w="0" w:type="dxa"/>
            <w:bottom w:w="0" w:type="dxa"/>
            <w:right w:w="0" w:type="dxa"/>
          </w:tblCellMar>
        </w:tblPrEx>
        <w:trPr>
          <w:trHeight w:val="2169"/>
        </w:trPr>
        <w:tc>
          <w:tcPr>
            <w:tcW w:w="4943"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 /s/ Jerome Guillen</w:t>
            </w:r>
          </w:p>
          <w:p w:rsidR="00000000" w:rsidRDefault="00DD1352">
            <w:pPr>
              <w:spacing w:before="132" w:after="132"/>
              <w:rPr>
                <w:color w:val="000000"/>
                <w:sz w:val="22"/>
                <w:szCs w:val="22"/>
              </w:rPr>
            </w:pPr>
            <w:r>
              <w:rPr>
                <w:color w:val="000000"/>
                <w:sz w:val="22"/>
                <w:szCs w:val="22"/>
              </w:rPr>
              <w:t>Printed: Jerome Guillen</w:t>
            </w:r>
          </w:p>
          <w:p w:rsidR="00000000" w:rsidRDefault="00DD1352">
            <w:pPr>
              <w:spacing w:before="132" w:after="132"/>
              <w:rPr>
                <w:color w:val="000000"/>
                <w:sz w:val="22"/>
                <w:szCs w:val="22"/>
              </w:rPr>
            </w:pPr>
            <w:r>
              <w:rPr>
                <w:color w:val="000000"/>
                <w:sz w:val="22"/>
                <w:szCs w:val="22"/>
              </w:rPr>
              <w:t>Title: President, Automotive</w:t>
            </w:r>
          </w:p>
          <w:p w:rsidR="00000000" w:rsidRDefault="00DD1352">
            <w:pPr>
              <w:spacing w:before="132" w:after="132"/>
              <w:rPr>
                <w:color w:val="000000"/>
                <w:sz w:val="22"/>
                <w:szCs w:val="22"/>
              </w:rPr>
            </w:pPr>
            <w:r>
              <w:rPr>
                <w:color w:val="000000"/>
                <w:sz w:val="22"/>
                <w:szCs w:val="22"/>
              </w:rPr>
              <w:t>Date: 9/20/2019</w:t>
            </w:r>
          </w:p>
        </w:tc>
        <w:tc>
          <w:tcPr>
            <w:tcW w:w="483" w:type="dxa"/>
            <w:tcBorders>
              <w:top w:val="nil"/>
              <w:left w:val="single" w:sz="6" w:space="0" w:color="000000"/>
              <w:bottom w:val="single" w:sz="6" w:space="0" w:color="FFFFFF"/>
              <w:right w:val="single" w:sz="6" w:space="0" w:color="000000"/>
            </w:tcBorders>
          </w:tcPr>
          <w:p w:rsidR="00000000" w:rsidRDefault="00DD1352">
            <w:pPr>
              <w:spacing w:before="132" w:after="132"/>
              <w:rPr>
                <w:color w:val="000000"/>
                <w:sz w:val="22"/>
                <w:szCs w:val="22"/>
              </w:rPr>
            </w:pPr>
            <w:r>
              <w:rPr>
                <w:color w:val="000000"/>
                <w:sz w:val="22"/>
                <w:szCs w:val="22"/>
              </w:rPr>
              <w:t> </w:t>
            </w:r>
          </w:p>
        </w:tc>
        <w:tc>
          <w:tcPr>
            <w:tcW w:w="4945"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w:t>
            </w:r>
            <w:r>
              <w:rPr>
                <w:color w:val="000000"/>
                <w:sz w:val="22"/>
                <w:szCs w:val="22"/>
              </w:rPr>
              <w:t xml:space="preserve"> /s/ Stephan Werkman</w:t>
            </w:r>
          </w:p>
          <w:p w:rsidR="00000000" w:rsidRDefault="00DD1352">
            <w:pPr>
              <w:spacing w:before="132" w:after="132"/>
              <w:rPr>
                <w:color w:val="000000"/>
                <w:sz w:val="22"/>
                <w:szCs w:val="22"/>
              </w:rPr>
            </w:pPr>
            <w:r>
              <w:rPr>
                <w:color w:val="000000"/>
                <w:sz w:val="22"/>
                <w:szCs w:val="22"/>
              </w:rPr>
              <w:t>Printed: Stephan Werkman</w:t>
            </w:r>
          </w:p>
          <w:p w:rsidR="00000000" w:rsidRDefault="00DD1352">
            <w:pPr>
              <w:spacing w:before="132" w:after="132"/>
              <w:rPr>
                <w:color w:val="000000"/>
                <w:sz w:val="22"/>
                <w:szCs w:val="22"/>
              </w:rPr>
            </w:pPr>
            <w:r>
              <w:rPr>
                <w:color w:val="000000"/>
                <w:sz w:val="22"/>
                <w:szCs w:val="22"/>
              </w:rPr>
              <w:t>Title: Director</w:t>
            </w:r>
          </w:p>
          <w:p w:rsidR="00000000" w:rsidRDefault="00DD1352">
            <w:pPr>
              <w:spacing w:before="132" w:after="132"/>
              <w:rPr>
                <w:color w:val="000000"/>
                <w:sz w:val="22"/>
                <w:szCs w:val="22"/>
              </w:rPr>
            </w:pPr>
            <w:r>
              <w:rPr>
                <w:color w:val="000000"/>
                <w:sz w:val="22"/>
                <w:szCs w:val="22"/>
              </w:rPr>
              <w:t>Date: 9/20/2019</w:t>
            </w:r>
          </w:p>
        </w:tc>
      </w:tr>
    </w:tbl>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943"/>
        <w:gridCol w:w="483"/>
        <w:gridCol w:w="4945"/>
      </w:tblGrid>
      <w:tr w:rsidR="00000000">
        <w:tblPrEx>
          <w:tblCellMar>
            <w:top w:w="0" w:type="dxa"/>
            <w:left w:w="0" w:type="dxa"/>
            <w:bottom w:w="0" w:type="dxa"/>
            <w:right w:w="0" w:type="dxa"/>
          </w:tblCellMar>
        </w:tblPrEx>
        <w:trPr>
          <w:trHeight w:val="66"/>
        </w:trPr>
        <w:tc>
          <w:tcPr>
            <w:tcW w:w="4943" w:type="dxa"/>
            <w:tcBorders>
              <w:top w:val="nil"/>
              <w:left w:val="nil"/>
              <w:bottom w:val="nil"/>
              <w:right w:val="nil"/>
            </w:tcBorders>
            <w:vAlign w:val="center"/>
          </w:tcPr>
          <w:p w:rsidR="00000000" w:rsidRDefault="00DD1352">
            <w:pPr>
              <w:rPr>
                <w:sz w:val="16"/>
                <w:szCs w:val="16"/>
              </w:rPr>
            </w:pPr>
            <w:r>
              <w:rPr>
                <w:sz w:val="16"/>
                <w:szCs w:val="16"/>
              </w:rPr>
              <w:t> </w:t>
            </w:r>
          </w:p>
        </w:tc>
        <w:tc>
          <w:tcPr>
            <w:tcW w:w="483" w:type="dxa"/>
            <w:tcBorders>
              <w:top w:val="nil"/>
              <w:left w:val="nil"/>
              <w:bottom w:val="nil"/>
              <w:right w:val="nil"/>
            </w:tcBorders>
            <w:vAlign w:val="center"/>
          </w:tcPr>
          <w:p w:rsidR="00000000" w:rsidRDefault="00DD1352">
            <w:pPr>
              <w:rPr>
                <w:sz w:val="16"/>
                <w:szCs w:val="16"/>
              </w:rPr>
            </w:pPr>
            <w:r>
              <w:rPr>
                <w:sz w:val="16"/>
                <w:szCs w:val="16"/>
              </w:rPr>
              <w:t> </w:t>
            </w:r>
          </w:p>
        </w:tc>
        <w:tc>
          <w:tcPr>
            <w:tcW w:w="4945"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969"/>
        </w:trPr>
        <w:tc>
          <w:tcPr>
            <w:tcW w:w="4943"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t>Panasonic Corporation</w:t>
            </w:r>
          </w:p>
        </w:tc>
        <w:tc>
          <w:tcPr>
            <w:tcW w:w="483" w:type="dxa"/>
            <w:tcBorders>
              <w:top w:val="nil"/>
              <w:left w:val="single" w:sz="6" w:space="0" w:color="000000"/>
              <w:bottom w:val="nil"/>
              <w:right w:val="single" w:sz="6" w:space="0" w:color="000000"/>
            </w:tcBorders>
          </w:tcPr>
          <w:p w:rsidR="00000000" w:rsidRDefault="00DD1352">
            <w:pPr>
              <w:spacing w:after="132"/>
              <w:rPr>
                <w:b/>
                <w:bCs/>
                <w:color w:val="000000"/>
                <w:sz w:val="22"/>
                <w:szCs w:val="22"/>
              </w:rPr>
            </w:pPr>
            <w:r>
              <w:rPr>
                <w:b/>
                <w:bCs/>
                <w:color w:val="000000"/>
                <w:sz w:val="22"/>
                <w:szCs w:val="22"/>
              </w:rPr>
              <w:t> </w:t>
            </w:r>
          </w:p>
        </w:tc>
        <w:tc>
          <w:tcPr>
            <w:tcW w:w="4945" w:type="dxa"/>
            <w:tcBorders>
              <w:top w:val="single" w:sz="6" w:space="0" w:color="000000"/>
              <w:left w:val="single" w:sz="6" w:space="0" w:color="000000"/>
              <w:bottom w:val="nil"/>
              <w:right w:val="single" w:sz="6" w:space="0" w:color="000000"/>
            </w:tcBorders>
          </w:tcPr>
          <w:p w:rsidR="00000000" w:rsidRDefault="00DD1352">
            <w:pPr>
              <w:spacing w:after="132"/>
              <w:jc w:val="center"/>
              <w:rPr>
                <w:color w:val="000000"/>
                <w:sz w:val="22"/>
                <w:szCs w:val="22"/>
              </w:rPr>
            </w:pPr>
            <w:r>
              <w:rPr>
                <w:b/>
                <w:bCs/>
                <w:color w:val="000000"/>
                <w:sz w:val="22"/>
                <w:szCs w:val="22"/>
              </w:rPr>
              <w:t>Panasonic Corporation of North America</w:t>
            </w:r>
            <w:r>
              <w:rPr>
                <w:color w:val="000000"/>
                <w:sz w:val="22"/>
                <w:szCs w:val="22"/>
              </w:rPr>
              <w:t>, for and on behalf of its division Panasonic Energy of North America</w:t>
            </w:r>
          </w:p>
        </w:tc>
      </w:tr>
      <w:tr w:rsidR="00000000">
        <w:tblPrEx>
          <w:tblCellMar>
            <w:top w:w="0" w:type="dxa"/>
            <w:left w:w="0" w:type="dxa"/>
            <w:bottom w:w="0" w:type="dxa"/>
            <w:right w:w="0" w:type="dxa"/>
          </w:tblCellMar>
        </w:tblPrEx>
        <w:trPr>
          <w:trHeight w:val="2441"/>
        </w:trPr>
        <w:tc>
          <w:tcPr>
            <w:tcW w:w="4943"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 /s/ Mototsugu Sato</w:t>
            </w:r>
          </w:p>
          <w:p w:rsidR="00000000" w:rsidRDefault="00DD1352">
            <w:pPr>
              <w:spacing w:before="132" w:after="132"/>
              <w:rPr>
                <w:color w:val="000000"/>
                <w:sz w:val="22"/>
                <w:szCs w:val="22"/>
              </w:rPr>
            </w:pPr>
            <w:r>
              <w:rPr>
                <w:color w:val="000000"/>
                <w:sz w:val="22"/>
                <w:szCs w:val="22"/>
              </w:rPr>
              <w:t>Printed:</w:t>
            </w:r>
            <w:r>
              <w:rPr>
                <w:color w:val="000000"/>
                <w:sz w:val="22"/>
                <w:szCs w:val="22"/>
              </w:rPr>
              <w:t xml:space="preserve"> Mototsugu Sato</w:t>
            </w:r>
          </w:p>
          <w:p w:rsidR="00000000" w:rsidRDefault="00DD1352">
            <w:pPr>
              <w:spacing w:before="132" w:after="132"/>
              <w:rPr>
                <w:color w:val="000000"/>
                <w:sz w:val="22"/>
                <w:szCs w:val="22"/>
              </w:rPr>
            </w:pPr>
            <w:r>
              <w:rPr>
                <w:color w:val="000000"/>
                <w:sz w:val="22"/>
                <w:szCs w:val="22"/>
              </w:rPr>
              <w:t>Title: Representative Director, Member of the Board, Executive VP</w:t>
            </w:r>
          </w:p>
          <w:p w:rsidR="00000000" w:rsidRDefault="00DD1352">
            <w:pPr>
              <w:spacing w:before="132" w:after="132"/>
              <w:rPr>
                <w:color w:val="000000"/>
                <w:sz w:val="22"/>
                <w:szCs w:val="22"/>
              </w:rPr>
            </w:pPr>
            <w:r>
              <w:rPr>
                <w:color w:val="000000"/>
                <w:sz w:val="22"/>
                <w:szCs w:val="22"/>
              </w:rPr>
              <w:t>Date: 9/17/2019</w:t>
            </w:r>
          </w:p>
        </w:tc>
        <w:tc>
          <w:tcPr>
            <w:tcW w:w="483" w:type="dxa"/>
            <w:tcBorders>
              <w:top w:val="nil"/>
              <w:left w:val="single" w:sz="6" w:space="0" w:color="000000"/>
              <w:bottom w:val="single" w:sz="6" w:space="0" w:color="FFFFFF"/>
              <w:right w:val="single" w:sz="6" w:space="0" w:color="000000"/>
            </w:tcBorders>
          </w:tcPr>
          <w:p w:rsidR="00000000" w:rsidRDefault="00DD1352">
            <w:pPr>
              <w:spacing w:before="132" w:after="132"/>
              <w:rPr>
                <w:color w:val="000000"/>
                <w:sz w:val="22"/>
                <w:szCs w:val="22"/>
              </w:rPr>
            </w:pPr>
            <w:r>
              <w:rPr>
                <w:color w:val="000000"/>
                <w:sz w:val="22"/>
                <w:szCs w:val="22"/>
              </w:rPr>
              <w:t> </w:t>
            </w:r>
          </w:p>
        </w:tc>
        <w:tc>
          <w:tcPr>
            <w:tcW w:w="4945"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 /s/ Michael Riccio</w:t>
            </w:r>
          </w:p>
          <w:p w:rsidR="00000000" w:rsidRDefault="00DD1352">
            <w:pPr>
              <w:spacing w:before="132" w:after="132"/>
              <w:rPr>
                <w:color w:val="000000"/>
                <w:sz w:val="22"/>
                <w:szCs w:val="22"/>
              </w:rPr>
            </w:pPr>
            <w:r>
              <w:rPr>
                <w:color w:val="000000"/>
                <w:sz w:val="22"/>
                <w:szCs w:val="22"/>
              </w:rPr>
              <w:t>Printed: Michael G. Riccio</w:t>
            </w:r>
          </w:p>
          <w:p w:rsidR="00000000" w:rsidRDefault="00DD1352">
            <w:pPr>
              <w:spacing w:before="132" w:after="132"/>
              <w:rPr>
                <w:color w:val="000000"/>
                <w:sz w:val="22"/>
                <w:szCs w:val="22"/>
              </w:rPr>
            </w:pPr>
            <w:r>
              <w:rPr>
                <w:color w:val="000000"/>
                <w:sz w:val="22"/>
                <w:szCs w:val="22"/>
              </w:rPr>
              <w:t>Title: Chief Financial Officer and Treasurer</w:t>
            </w:r>
          </w:p>
          <w:p w:rsidR="00000000" w:rsidRDefault="00DD1352">
            <w:pPr>
              <w:spacing w:before="132" w:after="132"/>
              <w:rPr>
                <w:color w:val="000000"/>
                <w:sz w:val="22"/>
                <w:szCs w:val="22"/>
              </w:rPr>
            </w:pPr>
            <w:r>
              <w:rPr>
                <w:color w:val="000000"/>
                <w:sz w:val="22"/>
                <w:szCs w:val="22"/>
              </w:rPr>
              <w:t>Date: 9/17/2019</w:t>
            </w:r>
          </w:p>
        </w:tc>
      </w:tr>
    </w:tbl>
    <w:p w:rsidR="00000000" w:rsidRDefault="00DD1352">
      <w:pPr>
        <w:jc w:val="center"/>
        <w:rPr>
          <w:color w:val="000000"/>
          <w:sz w:val="21"/>
          <w:szCs w:val="21"/>
        </w:rPr>
      </w:pPr>
      <w:r>
        <w:rPr>
          <w:color w:val="000000"/>
          <w:sz w:val="21"/>
          <w:szCs w:val="21"/>
        </w:rPr>
        <w:t> </w:t>
      </w:r>
    </w:p>
    <w:p w:rsidR="00000000" w:rsidRDefault="00DD1352">
      <w:pPr>
        <w:jc w:val="center"/>
        <w:rPr>
          <w:color w:val="000000"/>
          <w:sz w:val="21"/>
          <w:szCs w:val="21"/>
        </w:rPr>
      </w:pPr>
      <w:r>
        <w:rPr>
          <w:color w:val="000000"/>
          <w:sz w:val="21"/>
          <w:szCs w:val="21"/>
        </w:rPr>
        <w:t> </w:t>
      </w:r>
    </w:p>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(2170 Cells)Page</w:t>
      </w:r>
      <w:r>
        <w:rPr>
          <w:b/>
          <w:bCs/>
          <w:color w:val="000000"/>
          <w:sz w:val="21"/>
          <w:szCs w:val="21"/>
        </w:rPr>
        <w:t xml:space="preserve"> 5</w:t>
      </w:r>
      <w:r>
        <w:rPr>
          <w:color w:val="000000"/>
          <w:sz w:val="21"/>
          <w:szCs w:val="21"/>
        </w:rPr>
        <w:t xml:space="preserve"> of</w:t>
      </w:r>
      <w:r>
        <w:rPr>
          <w:b/>
          <w:bCs/>
          <w:color w:val="000000"/>
          <w:sz w:val="21"/>
          <w:szCs w:val="21"/>
        </w:rPr>
        <w:t xml:space="preserve"> 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spacing w:after="132"/>
        <w:jc w:val="center"/>
        <w:rPr>
          <w:color w:val="000000"/>
          <w:sz w:val="21"/>
          <w:szCs w:val="21"/>
        </w:rPr>
      </w:pPr>
      <w:r>
        <w:rPr>
          <w:color w:val="000000"/>
          <w:sz w:val="21"/>
          <w:szCs w:val="21"/>
        </w:rPr>
        <w:t>Exhibit 1-A (BOM Collaboration Projects)  </w:t>
      </w:r>
    </w:p>
    <w:p w:rsidR="00000000" w:rsidRDefault="00DD1352">
      <w:pPr>
        <w:spacing w:after="132"/>
        <w:jc w:val="center"/>
        <w:rPr>
          <w:color w:val="000000"/>
        </w:rPr>
      </w:pPr>
      <w:r>
        <w:rPr>
          <w:color w:val="000000"/>
        </w:rPr>
        <w:t>[***]</w:t>
      </w:r>
    </w:p>
    <w:p w:rsidR="00000000" w:rsidRDefault="00DD1352">
      <w:pPr>
        <w:rPr>
          <w:sz w:val="16"/>
          <w:szCs w:val="16"/>
        </w:rPr>
      </w:pPr>
    </w:p>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(2170 Cells)Page</w:t>
      </w:r>
      <w:r>
        <w:rPr>
          <w:b/>
          <w:bCs/>
          <w:color w:val="000000"/>
          <w:sz w:val="21"/>
          <w:szCs w:val="21"/>
        </w:rPr>
        <w:t xml:space="preserve"> 6</w:t>
      </w:r>
      <w:r>
        <w:rPr>
          <w:color w:val="000000"/>
          <w:sz w:val="21"/>
          <w:szCs w:val="21"/>
        </w:rPr>
        <w:t xml:space="preserve"> of</w:t>
      </w:r>
      <w:r>
        <w:rPr>
          <w:b/>
          <w:bCs/>
          <w:color w:val="000000"/>
          <w:sz w:val="21"/>
          <w:szCs w:val="21"/>
        </w:rPr>
        <w:t xml:space="preserve"> 7</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spacing w:after="132"/>
        <w:jc w:val="center"/>
        <w:rPr>
          <w:color w:val="000000"/>
          <w:sz w:val="21"/>
          <w:szCs w:val="21"/>
        </w:rPr>
      </w:pPr>
      <w:r>
        <w:rPr>
          <w:color w:val="000000"/>
          <w:sz w:val="21"/>
          <w:szCs w:val="21"/>
        </w:rPr>
        <w:t>Exhibit 1-B  (BOM Collaboration Projects Captured in Pricing)  </w:t>
      </w:r>
    </w:p>
    <w:p w:rsidR="00000000" w:rsidRDefault="00DD1352">
      <w:pPr>
        <w:spacing w:after="132"/>
        <w:jc w:val="center"/>
        <w:rPr>
          <w:color w:val="000000"/>
        </w:rPr>
      </w:pPr>
      <w:r>
        <w:rPr>
          <w:color w:val="000000"/>
        </w:rPr>
        <w:t>[***]</w:t>
      </w:r>
    </w:p>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(2170 Cells)Page</w:t>
      </w:r>
      <w:r>
        <w:rPr>
          <w:b/>
          <w:bCs/>
          <w:color w:val="000000"/>
          <w:sz w:val="21"/>
          <w:szCs w:val="21"/>
        </w:rPr>
        <w:t xml:space="preserve"> 7</w:t>
      </w:r>
      <w:r>
        <w:rPr>
          <w:color w:val="000000"/>
          <w:sz w:val="21"/>
          <w:szCs w:val="21"/>
        </w:rPr>
        <w:t xml:space="preserve"> of</w:t>
      </w:r>
      <w:r>
        <w:rPr>
          <w:b/>
          <w:bCs/>
          <w:color w:val="000000"/>
          <w:sz w:val="21"/>
          <w:szCs w:val="21"/>
        </w:rPr>
        <w:t xml:space="preserve"> 7</w:t>
      </w:r>
      <w:r>
        <w:rPr>
          <w:b/>
          <w:bCs/>
          <w:color w:val="000000"/>
          <w:sz w:val="21"/>
          <w:szCs w:val="21"/>
        </w:rPr>
        <w:br w:type="page"/>
      </w:r>
      <w:bookmarkStart w:id="97" w:name="doc_1_7"/>
      <w:bookmarkEnd w:id="97"/>
    </w:p>
    <w:p w:rsidR="00000000" w:rsidRDefault="00DD1352">
      <w:pPr>
        <w:rPr>
          <w:b/>
          <w:bCs/>
          <w:color w:val="000000"/>
        </w:rPr>
      </w:pPr>
      <w:r>
        <w:rPr>
          <w:b/>
          <w:bCs/>
          <w:color w:val="000000"/>
        </w:rPr>
        <w:t xml:space="preserve">Certain identified information has been omitted from this document because it is not material and would be competitively harmful if publicly disclosed, and has been marked with </w:t>
      </w:r>
      <w:r>
        <w:rPr>
          <w:b/>
          <w:bCs/>
          <w:color w:val="000000"/>
        </w:rPr>
        <w:t>“</w:t>
      </w:r>
      <w:r>
        <w:rPr>
          <w:b/>
          <w:bCs/>
          <w:color w:val="000000"/>
        </w:rPr>
        <w:t>[***]</w:t>
      </w:r>
      <w:r>
        <w:rPr>
          <w:b/>
          <w:bCs/>
          <w:color w:val="000000"/>
        </w:rPr>
        <w:t>”</w:t>
      </w:r>
      <w:r>
        <w:rPr>
          <w:b/>
          <w:bCs/>
          <w:color w:val="000000"/>
        </w:rPr>
        <w:t xml:space="preserve"> to indica</w:t>
      </w:r>
      <w:r>
        <w:rPr>
          <w:b/>
          <w:bCs/>
          <w:color w:val="000000"/>
        </w:rPr>
        <w:t>te where omissions have been made.</w:t>
      </w:r>
    </w:p>
    <w:p w:rsidR="00000000" w:rsidRDefault="00DD1352">
      <w:pPr>
        <w:spacing w:after="132"/>
        <w:jc w:val="right"/>
        <w:rPr>
          <w:b/>
          <w:bCs/>
          <w:color w:val="000000"/>
        </w:rPr>
      </w:pPr>
      <w:r>
        <w:rPr>
          <w:b/>
          <w:bCs/>
          <w:color w:val="000000"/>
        </w:rPr>
        <w:t>Exhibit 10.6</w:t>
      </w:r>
    </w:p>
    <w:p w:rsidR="00000000" w:rsidRDefault="00DD1352">
      <w:pPr>
        <w:spacing w:after="132"/>
        <w:jc w:val="center"/>
        <w:rPr>
          <w:b/>
          <w:bCs/>
          <w:color w:val="000000"/>
          <w:sz w:val="22"/>
          <w:szCs w:val="22"/>
        </w:rPr>
      </w:pPr>
      <w:r>
        <w:rPr>
          <w:b/>
          <w:bCs/>
          <w:color w:val="000000"/>
          <w:sz w:val="22"/>
          <w:szCs w:val="22"/>
        </w:rPr>
        <w:t>2019 Pricing Agreement (Japan Cells)</w:t>
      </w:r>
    </w:p>
    <w:p w:rsidR="00000000" w:rsidRDefault="00DD1352">
      <w:pPr>
        <w:spacing w:before="132" w:after="132"/>
        <w:ind w:left="1342"/>
        <w:jc w:val="both"/>
        <w:rPr>
          <w:color w:val="000000"/>
          <w:sz w:val="22"/>
          <w:szCs w:val="22"/>
        </w:rPr>
      </w:pPr>
      <w:r>
        <w:rPr>
          <w:b/>
          <w:bCs/>
          <w:color w:val="000000"/>
          <w:sz w:val="22"/>
          <w:szCs w:val="22"/>
        </w:rPr>
        <w:t>PPA Effective Date</w:t>
      </w:r>
      <w:r>
        <w:rPr>
          <w:color w:val="000000"/>
          <w:sz w:val="22"/>
          <w:szCs w:val="22"/>
        </w:rPr>
        <w:t>: 7/1/2019</w:t>
      </w:r>
    </w:p>
    <w:tbl>
      <w:tblPr>
        <w:tblW w:w="0" w:type="auto"/>
        <w:tblLayout w:type="fixed"/>
        <w:tblCellMar>
          <w:left w:w="0" w:type="dxa"/>
          <w:right w:w="0" w:type="dxa"/>
        </w:tblCellMar>
        <w:tblLook w:val="0000" w:firstRow="0" w:lastRow="0" w:firstColumn="0" w:lastColumn="0" w:noHBand="0" w:noVBand="0"/>
      </w:tblPr>
      <w:tblGrid>
        <w:gridCol w:w="4642"/>
        <w:gridCol w:w="1917"/>
        <w:gridCol w:w="908"/>
        <w:gridCol w:w="1817"/>
        <w:gridCol w:w="116"/>
        <w:gridCol w:w="116"/>
        <w:gridCol w:w="577"/>
      </w:tblGrid>
      <w:tr w:rsidR="00000000">
        <w:tblPrEx>
          <w:tblCellMar>
            <w:top w:w="0" w:type="dxa"/>
            <w:left w:w="0" w:type="dxa"/>
            <w:bottom w:w="0" w:type="dxa"/>
            <w:right w:w="0" w:type="dxa"/>
          </w:tblCellMar>
        </w:tblPrEx>
        <w:trPr>
          <w:trHeight w:val="66"/>
        </w:trPr>
        <w:tc>
          <w:tcPr>
            <w:tcW w:w="4642" w:type="dxa"/>
            <w:tcBorders>
              <w:top w:val="nil"/>
              <w:left w:val="nil"/>
              <w:bottom w:val="nil"/>
              <w:right w:val="nil"/>
            </w:tcBorders>
            <w:vAlign w:val="center"/>
          </w:tcPr>
          <w:p w:rsidR="00000000" w:rsidRDefault="00DD1352">
            <w:pPr>
              <w:rPr>
                <w:sz w:val="16"/>
                <w:szCs w:val="16"/>
              </w:rPr>
            </w:pPr>
            <w:r>
              <w:rPr>
                <w:sz w:val="16"/>
                <w:szCs w:val="16"/>
              </w:rPr>
              <w:t> </w:t>
            </w:r>
          </w:p>
        </w:tc>
        <w:tc>
          <w:tcPr>
            <w:tcW w:w="1917" w:type="dxa"/>
            <w:tcBorders>
              <w:top w:val="nil"/>
              <w:left w:val="nil"/>
              <w:bottom w:val="nil"/>
              <w:right w:val="nil"/>
            </w:tcBorders>
            <w:vAlign w:val="center"/>
          </w:tcPr>
          <w:p w:rsidR="00000000" w:rsidRDefault="00DD1352">
            <w:pPr>
              <w:rPr>
                <w:sz w:val="16"/>
                <w:szCs w:val="16"/>
              </w:rPr>
            </w:pPr>
            <w:r>
              <w:rPr>
                <w:sz w:val="16"/>
                <w:szCs w:val="16"/>
              </w:rPr>
              <w:t> </w:t>
            </w:r>
          </w:p>
        </w:tc>
        <w:tc>
          <w:tcPr>
            <w:tcW w:w="908" w:type="dxa"/>
            <w:tcBorders>
              <w:top w:val="nil"/>
              <w:left w:val="nil"/>
              <w:bottom w:val="nil"/>
              <w:right w:val="nil"/>
            </w:tcBorders>
            <w:vAlign w:val="center"/>
          </w:tcPr>
          <w:p w:rsidR="00000000" w:rsidRDefault="00DD1352">
            <w:pPr>
              <w:rPr>
                <w:sz w:val="16"/>
                <w:szCs w:val="16"/>
              </w:rPr>
            </w:pPr>
            <w:r>
              <w:rPr>
                <w:sz w:val="16"/>
                <w:szCs w:val="16"/>
              </w:rPr>
              <w:t> </w:t>
            </w:r>
          </w:p>
        </w:tc>
        <w:tc>
          <w:tcPr>
            <w:tcW w:w="18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7"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jc w:val="both"/>
              <w:rPr>
                <w:b/>
                <w:bCs/>
                <w:color w:val="000000"/>
                <w:sz w:val="22"/>
                <w:szCs w:val="22"/>
              </w:rPr>
            </w:pPr>
            <w:r>
              <w:rPr>
                <w:b/>
                <w:bCs/>
                <w:color w:val="000000"/>
                <w:sz w:val="22"/>
                <w:szCs w:val="22"/>
              </w:rPr>
              <w:t>Seller</w:t>
            </w:r>
            <w:r>
              <w:rPr>
                <w:b/>
                <w:bCs/>
                <w:color w:val="000000"/>
                <w:sz w:val="22"/>
                <w:szCs w:val="22"/>
              </w:rPr>
              <w:t>’</w:t>
            </w:r>
            <w:r>
              <w:rPr>
                <w:b/>
                <w:bCs/>
                <w:color w:val="000000"/>
                <w:sz w:val="22"/>
                <w:szCs w:val="22"/>
              </w:rPr>
              <w:t>s Vendor Number with Tesla:</w:t>
            </w:r>
          </w:p>
        </w:tc>
        <w:tc>
          <w:tcPr>
            <w:tcW w:w="4642" w:type="dxa"/>
            <w:gridSpan w:val="3"/>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sz w:val="22"/>
                <w:szCs w:val="22"/>
              </w:rPr>
              <w:t>106644</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61"/>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jc w:val="both"/>
              <w:rPr>
                <w:b/>
                <w:bCs/>
                <w:color w:val="000000"/>
                <w:sz w:val="22"/>
                <w:szCs w:val="22"/>
              </w:rPr>
            </w:pPr>
            <w:r>
              <w:rPr>
                <w:b/>
                <w:bCs/>
                <w:color w:val="000000"/>
                <w:sz w:val="22"/>
                <w:szCs w:val="22"/>
              </w:rPr>
              <w:t>Pricing Validity Period (</w:t>
            </w:r>
            <w:r>
              <w:rPr>
                <w:b/>
                <w:bCs/>
                <w:color w:val="000000"/>
                <w:sz w:val="22"/>
                <w:szCs w:val="22"/>
              </w:rPr>
              <w:t>“</w:t>
            </w:r>
            <w:r>
              <w:rPr>
                <w:b/>
                <w:bCs/>
                <w:color w:val="000000"/>
                <w:sz w:val="22"/>
                <w:szCs w:val="22"/>
              </w:rPr>
              <w:t>Pricing Term</w:t>
            </w:r>
            <w:r>
              <w:rPr>
                <w:b/>
                <w:bCs/>
                <w:color w:val="000000"/>
                <w:sz w:val="22"/>
                <w:szCs w:val="22"/>
              </w:rPr>
              <w:t>”</w:t>
            </w:r>
            <w:r>
              <w:rPr>
                <w:b/>
                <w:bCs/>
                <w:color w:val="000000"/>
                <w:sz w:val="22"/>
                <w:szCs w:val="22"/>
              </w:rPr>
              <w:t>):</w:t>
            </w:r>
          </w:p>
        </w:tc>
        <w:tc>
          <w:tcPr>
            <w:tcW w:w="191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908"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sz w:val="22"/>
                <w:szCs w:val="22"/>
              </w:rPr>
              <w:t>through</w:t>
            </w:r>
          </w:p>
        </w:tc>
        <w:tc>
          <w:tcPr>
            <w:tcW w:w="181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7"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61"/>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jc w:val="both"/>
              <w:rPr>
                <w:b/>
                <w:bCs/>
                <w:color w:val="000000"/>
                <w:sz w:val="22"/>
                <w:szCs w:val="22"/>
              </w:rPr>
            </w:pPr>
            <w:r>
              <w:rPr>
                <w:b/>
                <w:bCs/>
                <w:color w:val="000000"/>
                <w:sz w:val="22"/>
                <w:szCs w:val="22"/>
              </w:rPr>
              <w:t>Delivered Cells during period of</w:t>
            </w:r>
            <w:r>
              <w:rPr>
                <w:color w:val="000000"/>
              </w:rPr>
              <w:t xml:space="preserve"> [***]</w:t>
            </w:r>
            <w:r>
              <w:rPr>
                <w:b/>
                <w:bCs/>
                <w:color w:val="000000"/>
                <w:sz w:val="22"/>
                <w:szCs w:val="22"/>
              </w:rPr>
              <w:t xml:space="preserve"> through</w:t>
            </w:r>
            <w:r>
              <w:rPr>
                <w:color w:val="000000"/>
              </w:rPr>
              <w:t xml:space="preserve"> [***]</w:t>
            </w:r>
            <w:r>
              <w:rPr>
                <w:b/>
                <w:bCs/>
                <w:color w:val="000000"/>
                <w:sz w:val="22"/>
                <w:szCs w:val="22"/>
              </w:rPr>
              <w:t xml:space="preserve"> :</w:t>
            </w:r>
          </w:p>
        </w:tc>
        <w:tc>
          <w:tcPr>
            <w:tcW w:w="4642" w:type="dxa"/>
            <w:gridSpan w:val="3"/>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sz w:val="22"/>
                <w:szCs w:val="22"/>
              </w:rPr>
              <w:t>See Section 5.a herein</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4642" w:type="dxa"/>
            <w:tcBorders>
              <w:top w:val="single" w:sz="6" w:space="0" w:color="000000"/>
              <w:left w:val="single" w:sz="6" w:space="0" w:color="000000"/>
              <w:bottom w:val="single" w:sz="6" w:space="0" w:color="000000"/>
              <w:right w:val="single" w:sz="6" w:space="0" w:color="000000"/>
            </w:tcBorders>
          </w:tcPr>
          <w:p w:rsidR="00000000" w:rsidRDefault="00DD1352">
            <w:pPr>
              <w:ind w:left="792" w:hanging="792"/>
              <w:jc w:val="both"/>
              <w:rPr>
                <w:b/>
                <w:bCs/>
                <w:color w:val="000000"/>
                <w:sz w:val="22"/>
                <w:szCs w:val="22"/>
              </w:rPr>
            </w:pPr>
            <w:r>
              <w:rPr>
                <w:b/>
                <w:bCs/>
                <w:color w:val="000000"/>
                <w:sz w:val="22"/>
                <w:szCs w:val="22"/>
              </w:rPr>
              <w:t>Payment Terms:</w:t>
            </w:r>
          </w:p>
        </w:tc>
        <w:tc>
          <w:tcPr>
            <w:tcW w:w="4642" w:type="dxa"/>
            <w:gridSpan w:val="3"/>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116" w:type="dxa"/>
            <w:tcBorders>
              <w:top w:val="nil"/>
              <w:left w:val="nil"/>
              <w:bottom w:val="nil"/>
              <w:right w:val="nil"/>
            </w:tcBorders>
            <w:vAlign w:val="center"/>
          </w:tcPr>
          <w:p w:rsidR="00000000" w:rsidRDefault="00DD1352">
            <w:pPr>
              <w:rPr>
                <w:sz w:val="16"/>
                <w:szCs w:val="16"/>
              </w:rPr>
            </w:pPr>
            <w:r>
              <w:rPr>
                <w:sz w:val="16"/>
                <w:szCs w:val="16"/>
              </w:rPr>
              <w:t> </w:t>
            </w:r>
          </w:p>
        </w:tc>
        <w:tc>
          <w:tcPr>
            <w:tcW w:w="576" w:type="dxa"/>
            <w:tcBorders>
              <w:top w:val="nil"/>
              <w:left w:val="nil"/>
              <w:bottom w:val="nil"/>
              <w:right w:val="nil"/>
            </w:tcBorders>
            <w:vAlign w:val="center"/>
          </w:tcPr>
          <w:p w:rsidR="00000000" w:rsidRDefault="00DD1352">
            <w:pPr>
              <w:rPr>
                <w:sz w:val="16"/>
                <w:szCs w:val="16"/>
              </w:rPr>
            </w:pPr>
            <w:r>
              <w:rPr>
                <w:sz w:val="16"/>
                <w:szCs w:val="16"/>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2038"/>
        </w:trPr>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1.</w:t>
            </w:r>
          </w:p>
        </w:tc>
        <w:tc>
          <w:tcPr>
            <w:tcW w:w="10477"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This</w:t>
            </w:r>
            <w:r>
              <w:rPr>
                <w:rFonts w:ascii="Calibri" w:hAnsi="Calibri" w:cs="Calibri"/>
                <w:color w:val="000000"/>
                <w:sz w:val="22"/>
                <w:szCs w:val="22"/>
              </w:rPr>
              <w:t xml:space="preserve"> 2019 Pricing Agreement (Japan Cells) (the </w:t>
            </w:r>
            <w:r>
              <w:rPr>
                <w:rFonts w:ascii="Calibri" w:hAnsi="Calibri" w:cs="Calibri"/>
                <w:color w:val="000000"/>
                <w:sz w:val="22"/>
                <w:szCs w:val="22"/>
              </w:rPr>
              <w:t>“</w:t>
            </w:r>
            <w:r>
              <w:rPr>
                <w:rFonts w:ascii="Calibri" w:hAnsi="Calibri" w:cs="Calibri"/>
                <w:color w:val="000000"/>
                <w:sz w:val="22"/>
                <w:szCs w:val="22"/>
              </w:rPr>
              <w:t>PPA</w:t>
            </w:r>
            <w:r>
              <w:rPr>
                <w:rFonts w:ascii="Calibri" w:hAnsi="Calibri" w:cs="Calibri"/>
                <w:color w:val="000000"/>
                <w:sz w:val="22"/>
                <w:szCs w:val="22"/>
              </w:rPr>
              <w:t>”</w:t>
            </w:r>
            <w:r>
              <w:rPr>
                <w:rFonts w:ascii="Calibri" w:hAnsi="Calibri" w:cs="Calibri"/>
                <w:color w:val="000000"/>
                <w:sz w:val="22"/>
                <w:szCs w:val="22"/>
              </w:rPr>
              <w:t xml:space="preserve">) is entered into by the Tesla, Inc. and Tesla Motors Netherlands B.V. (collectively, </w:t>
            </w:r>
            <w:r>
              <w:rPr>
                <w:rFonts w:ascii="Calibri" w:hAnsi="Calibri" w:cs="Calibri"/>
                <w:color w:val="000000"/>
                <w:sz w:val="22"/>
                <w:szCs w:val="22"/>
              </w:rPr>
              <w:t>“</w:t>
            </w:r>
            <w:r>
              <w:rPr>
                <w:rFonts w:ascii="Calibri" w:hAnsi="Calibri" w:cs="Calibri"/>
                <w:color w:val="000000"/>
                <w:sz w:val="22"/>
                <w:szCs w:val="22"/>
              </w:rPr>
              <w:t>Tesla</w:t>
            </w:r>
            <w:r>
              <w:rPr>
                <w:rFonts w:ascii="Calibri" w:hAnsi="Calibri" w:cs="Calibri"/>
                <w:color w:val="000000"/>
                <w:sz w:val="22"/>
                <w:szCs w:val="22"/>
              </w:rPr>
              <w:t>”</w:t>
            </w:r>
            <w:r>
              <w:rPr>
                <w:rFonts w:ascii="Calibri" w:hAnsi="Calibri" w:cs="Calibri"/>
                <w:color w:val="000000"/>
                <w:sz w:val="22"/>
                <w:szCs w:val="22"/>
              </w:rPr>
              <w:t>) and Panasonic Corporation of North America (</w:t>
            </w:r>
            <w:r>
              <w:rPr>
                <w:rFonts w:ascii="Calibri" w:hAnsi="Calibri" w:cs="Calibri"/>
                <w:color w:val="000000"/>
                <w:sz w:val="22"/>
                <w:szCs w:val="22"/>
              </w:rPr>
              <w:t>“</w:t>
            </w:r>
            <w:r>
              <w:rPr>
                <w:rFonts w:ascii="Calibri" w:hAnsi="Calibri" w:cs="Calibri"/>
                <w:color w:val="000000"/>
                <w:sz w:val="22"/>
                <w:szCs w:val="22"/>
              </w:rPr>
              <w:t>PNA</w:t>
            </w:r>
            <w:r>
              <w:rPr>
                <w:rFonts w:ascii="Calibri" w:hAnsi="Calibri" w:cs="Calibri"/>
                <w:color w:val="000000"/>
                <w:sz w:val="22"/>
                <w:szCs w:val="22"/>
              </w:rPr>
              <w:t>”</w:t>
            </w:r>
            <w:r>
              <w:rPr>
                <w:rFonts w:ascii="Calibri" w:hAnsi="Calibri" w:cs="Calibri"/>
                <w:color w:val="000000"/>
                <w:sz w:val="22"/>
                <w:szCs w:val="22"/>
              </w:rPr>
              <w:t>), and SANYO Electric Co., Ltd. acting through Tesla Energy Business Division, the assignee of the Supply Agreement from Panasonic Corporation, acting through Energy Company (</w:t>
            </w:r>
            <w:r>
              <w:rPr>
                <w:rFonts w:ascii="Calibri" w:hAnsi="Calibri" w:cs="Calibri"/>
                <w:color w:val="000000"/>
                <w:sz w:val="22"/>
                <w:szCs w:val="22"/>
              </w:rPr>
              <w:t>“</w:t>
            </w:r>
            <w:r>
              <w:rPr>
                <w:rFonts w:ascii="Calibri" w:hAnsi="Calibri" w:cs="Calibri"/>
                <w:color w:val="000000"/>
                <w:sz w:val="22"/>
                <w:szCs w:val="22"/>
              </w:rPr>
              <w:t>Sanyo</w:t>
            </w:r>
            <w:r>
              <w:rPr>
                <w:rFonts w:ascii="Calibri" w:hAnsi="Calibri" w:cs="Calibri"/>
                <w:color w:val="000000"/>
                <w:sz w:val="22"/>
                <w:szCs w:val="22"/>
              </w:rPr>
              <w:t>”</w:t>
            </w:r>
            <w:r>
              <w:rPr>
                <w:rFonts w:ascii="Calibri" w:hAnsi="Calibri" w:cs="Calibri"/>
                <w:color w:val="000000"/>
                <w:sz w:val="22"/>
                <w:szCs w:val="22"/>
              </w:rPr>
              <w:t xml:space="preserve">) (collectively, </w:t>
            </w:r>
            <w:r>
              <w:rPr>
                <w:rFonts w:ascii="Calibri" w:hAnsi="Calibri" w:cs="Calibri"/>
                <w:color w:val="000000"/>
                <w:sz w:val="22"/>
                <w:szCs w:val="22"/>
              </w:rPr>
              <w:t>“</w:t>
            </w:r>
            <w:r>
              <w:rPr>
                <w:rFonts w:ascii="Calibri" w:hAnsi="Calibri" w:cs="Calibri"/>
                <w:color w:val="000000"/>
                <w:sz w:val="22"/>
                <w:szCs w:val="22"/>
              </w:rPr>
              <w:t>Seller</w:t>
            </w:r>
            <w:r>
              <w:rPr>
                <w:rFonts w:ascii="Calibri" w:hAnsi="Calibri" w:cs="Calibri"/>
                <w:color w:val="000000"/>
                <w:sz w:val="22"/>
                <w:szCs w:val="22"/>
              </w:rPr>
              <w:t>”</w:t>
            </w:r>
            <w:r>
              <w:rPr>
                <w:rFonts w:ascii="Calibri" w:hAnsi="Calibri" w:cs="Calibri"/>
                <w:color w:val="000000"/>
                <w:sz w:val="22"/>
                <w:szCs w:val="22"/>
              </w:rPr>
              <w:t>) with respect</w:t>
            </w:r>
            <w:r>
              <w:rPr>
                <w:color w:val="000000"/>
                <w:sz w:val="22"/>
                <w:szCs w:val="22"/>
              </w:rPr>
              <w:t xml:space="preserve"> to cylindrical lithium-ion battery cells made by or on behalf of Seller (collectively, "Cells") in Japan. The Parties shall meet and confer in good faith to finalize an agreed, written Specification for each type of Goods, including </w:t>
            </w:r>
            <w:r>
              <w:rPr>
                <w:color w:val="000000"/>
                <w:sz w:val="22"/>
                <w:szCs w:val="22"/>
              </w:rPr>
              <w:t xml:space="preserve">the agreed watt-hour (Wh) capacity and size.  The price per Cell is referred to as the </w:t>
            </w:r>
            <w:r>
              <w:rPr>
                <w:color w:val="000000"/>
                <w:sz w:val="22"/>
                <w:szCs w:val="22"/>
              </w:rPr>
              <w:t>“</w:t>
            </w:r>
            <w:r>
              <w:rPr>
                <w:color w:val="000000"/>
                <w:sz w:val="22"/>
                <w:szCs w:val="22"/>
              </w:rPr>
              <w:t xml:space="preserve"> Unit Price .</w:t>
            </w:r>
            <w:r>
              <w:rPr>
                <w:color w:val="000000"/>
                <w:sz w:val="22"/>
                <w:szCs w:val="22"/>
              </w:rPr>
              <w:t>”</w:t>
            </w:r>
            <w:r>
              <w:rPr>
                <w:color w:val="000000"/>
                <w:sz w:val="22"/>
                <w:szCs w:val="22"/>
              </w:rPr>
              <w:t>  The pricing herein shall apply to Cells produced on any production line in Japan and continue throughout the Pricing Term.  </w:t>
            </w:r>
            <w:r>
              <w:rPr>
                <w:rFonts w:ascii="Calibri" w:hAnsi="Calibri" w:cs="Calibri"/>
                <w:color w:val="000000"/>
                <w:sz w:val="22"/>
                <w:szCs w:val="22"/>
              </w:rPr>
              <w:t xml:space="preserve"> Terms used herein with init</w:t>
            </w:r>
            <w:r>
              <w:rPr>
                <w:rFonts w:ascii="Calibri" w:hAnsi="Calibri" w:cs="Calibri"/>
                <w:color w:val="000000"/>
                <w:sz w:val="22"/>
                <w:szCs w:val="22"/>
              </w:rPr>
              <w:t>ial capitalization have the meanings given where used or in the Japan Contract.</w:t>
            </w:r>
            <w:r>
              <w:rPr>
                <w:color w:val="000000"/>
                <w:sz w:val="22"/>
                <w:szCs w:val="22"/>
              </w:rPr>
              <w:t xml:space="preserve">  Unless expressly stated otherwise, all quarterly dates in this PPA refer to the calendar year and not a Party</w:t>
            </w:r>
            <w:r>
              <w:rPr>
                <w:color w:val="000000"/>
                <w:sz w:val="22"/>
                <w:szCs w:val="22"/>
              </w:rPr>
              <w:t>’</w:t>
            </w:r>
            <w:r>
              <w:rPr>
                <w:color w:val="000000"/>
                <w:sz w:val="22"/>
                <w:szCs w:val="22"/>
              </w:rPr>
              <w:t>s fiscal year.</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680"/>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2.</w:t>
            </w:r>
          </w:p>
        </w:tc>
        <w:tc>
          <w:tcPr>
            <w:tcW w:w="10477" w:type="dxa"/>
            <w:tcBorders>
              <w:top w:val="nil"/>
              <w:left w:val="nil"/>
              <w:bottom w:val="nil"/>
              <w:right w:val="nil"/>
            </w:tcBorders>
          </w:tcPr>
          <w:p w:rsidR="00000000" w:rsidRDefault="00DD1352">
            <w:pPr>
              <w:spacing w:after="132"/>
              <w:jc w:val="both"/>
              <w:rPr>
                <w:color w:val="000000"/>
                <w:sz w:val="22"/>
                <w:szCs w:val="22"/>
              </w:rPr>
            </w:pPr>
            <w:r>
              <w:rPr>
                <w:rFonts w:ascii="Calibri" w:hAnsi="Calibri" w:cs="Calibri"/>
                <w:b/>
                <w:bCs/>
                <w:i/>
                <w:iCs/>
                <w:color w:val="000000"/>
                <w:sz w:val="22"/>
                <w:szCs w:val="22"/>
              </w:rPr>
              <w:t>Orders</w:t>
            </w:r>
            <w:r>
              <w:rPr>
                <w:rFonts w:ascii="Calibri" w:hAnsi="Calibri" w:cs="Calibri"/>
                <w:color w:val="000000"/>
                <w:sz w:val="22"/>
                <w:szCs w:val="22"/>
              </w:rPr>
              <w:t>.  Tesla and any of its Affiliates (</w:t>
            </w:r>
            <w:r>
              <w:rPr>
                <w:rFonts w:ascii="Calibri" w:hAnsi="Calibri" w:cs="Calibri"/>
                <w:color w:val="000000"/>
                <w:sz w:val="22"/>
                <w:szCs w:val="22"/>
              </w:rPr>
              <w:t>“</w:t>
            </w:r>
            <w:r>
              <w:rPr>
                <w:rFonts w:ascii="Calibri" w:hAnsi="Calibri" w:cs="Calibri"/>
                <w:color w:val="000000"/>
                <w:sz w:val="22"/>
                <w:szCs w:val="22"/>
              </w:rPr>
              <w:t>Au</w:t>
            </w:r>
            <w:r>
              <w:rPr>
                <w:rFonts w:ascii="Calibri" w:hAnsi="Calibri" w:cs="Calibri"/>
                <w:color w:val="000000"/>
                <w:sz w:val="22"/>
                <w:szCs w:val="22"/>
              </w:rPr>
              <w:t>thorized Purchaser</w:t>
            </w:r>
            <w:r>
              <w:rPr>
                <w:rFonts w:ascii="Calibri" w:hAnsi="Calibri" w:cs="Calibri"/>
                <w:color w:val="000000"/>
                <w:sz w:val="22"/>
                <w:szCs w:val="22"/>
              </w:rPr>
              <w:t>”</w:t>
            </w:r>
            <w:r>
              <w:rPr>
                <w:rFonts w:ascii="Calibri" w:hAnsi="Calibri" w:cs="Calibri"/>
                <w:color w:val="000000"/>
                <w:sz w:val="22"/>
                <w:szCs w:val="22"/>
              </w:rPr>
              <w:t>) may order goods pursuant to Orders issued directly to Seller and each such Order shall be governed by the Japan Contract.  </w:t>
            </w:r>
            <w:r>
              <w:rPr>
                <w:color w:val="000000"/>
                <w:sz w:val="22"/>
                <w:szCs w:val="22"/>
              </w:rPr>
              <w:t>The applicable</w:t>
            </w:r>
            <w:r>
              <w:rPr>
                <w:rFonts w:ascii="Calibri" w:hAnsi="Calibri" w:cs="Calibri"/>
                <w:color w:val="000000"/>
                <w:sz w:val="22"/>
                <w:szCs w:val="22"/>
              </w:rPr>
              <w:t xml:space="preserve"> delivery dates will be specified in Orders issued and accepted per Section 3 (Forecasts and Order</w:t>
            </w:r>
            <w:r>
              <w:rPr>
                <w:rFonts w:ascii="Calibri" w:hAnsi="Calibri" w:cs="Calibri"/>
                <w:color w:val="000000"/>
                <w:sz w:val="22"/>
                <w:szCs w:val="22"/>
              </w:rPr>
              <w:t>s) of the</w:t>
            </w:r>
            <w:r>
              <w:rPr>
                <w:color w:val="000000"/>
                <w:sz w:val="22"/>
                <w:szCs w:val="22"/>
              </w:rPr>
              <w:t xml:space="preserve"> Supply Agreement or otherwise agreed in writing by the Parties.  </w:t>
            </w:r>
            <w:r>
              <w:rPr>
                <w:rFonts w:ascii="Calibri" w:hAnsi="Calibri" w:cs="Calibri"/>
                <w:color w:val="000000"/>
                <w:sz w:val="22"/>
                <w:szCs w:val="22"/>
              </w:rPr>
              <w:t>S</w:t>
            </w:r>
            <w:r>
              <w:rPr>
                <w:color w:val="000000"/>
                <w:sz w:val="22"/>
                <w:szCs w:val="22"/>
              </w:rPr>
              <w:t>eller shall direct all invoices under an</w:t>
            </w:r>
            <w:r>
              <w:rPr>
                <w:rFonts w:ascii="Calibri" w:hAnsi="Calibri" w:cs="Calibri"/>
                <w:color w:val="000000"/>
                <w:sz w:val="22"/>
                <w:szCs w:val="22"/>
              </w:rPr>
              <w:t xml:space="preserve">  Order</w:t>
            </w:r>
            <w:r>
              <w:rPr>
                <w:color w:val="000000"/>
                <w:sz w:val="22"/>
                <w:szCs w:val="22"/>
              </w:rPr>
              <w:t xml:space="preserve">  to the Tesla entity identified in the</w:t>
            </w:r>
            <w:r>
              <w:rPr>
                <w:rFonts w:ascii="Calibri" w:hAnsi="Calibri" w:cs="Calibri"/>
                <w:color w:val="000000"/>
                <w:sz w:val="22"/>
                <w:szCs w:val="22"/>
              </w:rPr>
              <w:t xml:space="preserve">  Order</w:t>
            </w:r>
            <w:r>
              <w:rPr>
                <w:color w:val="000000"/>
                <w:sz w:val="22"/>
                <w:szCs w:val="22"/>
              </w:rPr>
              <w:t xml:space="preserve"> .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1224"/>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3.</w:t>
            </w:r>
          </w:p>
        </w:tc>
        <w:tc>
          <w:tcPr>
            <w:tcW w:w="10477" w:type="dxa"/>
            <w:tcBorders>
              <w:top w:val="nil"/>
              <w:left w:val="nil"/>
              <w:bottom w:val="nil"/>
              <w:right w:val="nil"/>
            </w:tcBorders>
          </w:tcPr>
          <w:p w:rsidR="00000000" w:rsidRDefault="00DD1352">
            <w:pPr>
              <w:spacing w:after="132"/>
              <w:jc w:val="both"/>
              <w:rPr>
                <w:color w:val="000000"/>
                <w:sz w:val="22"/>
                <w:szCs w:val="22"/>
              </w:rPr>
            </w:pPr>
            <w:r>
              <w:rPr>
                <w:b/>
                <w:bCs/>
                <w:i/>
                <w:iCs/>
                <w:color w:val="000000"/>
                <w:sz w:val="22"/>
                <w:szCs w:val="22"/>
              </w:rPr>
              <w:t>18650 Cell Pricing</w:t>
            </w:r>
            <w:r>
              <w:rPr>
                <w:color w:val="000000"/>
                <w:sz w:val="22"/>
                <w:szCs w:val="22"/>
              </w:rPr>
              <w:t>.</w:t>
            </w:r>
            <w:r>
              <w:rPr>
                <w:rFonts w:ascii="Calibri" w:hAnsi="Calibri" w:cs="Calibri"/>
                <w:color w:val="000000"/>
                <w:sz w:val="22"/>
                <w:szCs w:val="22"/>
              </w:rPr>
              <w:t xml:space="preserve"> The Parties agree that the Unit Prices for</w:t>
            </w:r>
            <w:r>
              <w:rPr>
                <w:color w:val="000000"/>
                <w:sz w:val="22"/>
                <w:szCs w:val="22"/>
              </w:rPr>
              <w:t xml:space="preserve"> </w:t>
            </w:r>
            <w:r>
              <w:rPr>
                <w:color w:val="000000"/>
                <w:sz w:val="22"/>
                <w:szCs w:val="22"/>
              </w:rPr>
              <w:t>‘</w:t>
            </w:r>
            <w:r>
              <w:rPr>
                <w:color w:val="000000"/>
                <w:sz w:val="22"/>
                <w:szCs w:val="22"/>
              </w:rPr>
              <w:t>18650</w:t>
            </w:r>
            <w:r>
              <w:rPr>
                <w:color w:val="000000"/>
                <w:sz w:val="22"/>
                <w:szCs w:val="22"/>
              </w:rPr>
              <w:t>’</w:t>
            </w:r>
            <w:r>
              <w:rPr>
                <w:rFonts w:ascii="Calibri" w:hAnsi="Calibri" w:cs="Calibri"/>
                <w:color w:val="000000"/>
                <w:sz w:val="22"/>
                <w:szCs w:val="22"/>
              </w:rPr>
              <w:t xml:space="preserve"> Cells</w:t>
            </w:r>
            <w:r>
              <w:rPr>
                <w:color w:val="000000"/>
                <w:sz w:val="22"/>
                <w:szCs w:val="22"/>
              </w:rPr>
              <w:t xml:space="preserve"> </w:t>
            </w:r>
            <w:r>
              <w:rPr>
                <w:color w:val="000000"/>
                <w:sz w:val="22"/>
                <w:szCs w:val="22"/>
              </w:rPr>
              <w:t>will be firm and fixed prices determined with reference to the applicable baseline price (</w:t>
            </w:r>
            <w:r>
              <w:rPr>
                <w:color w:val="000000"/>
                <w:sz w:val="22"/>
                <w:szCs w:val="22"/>
              </w:rPr>
              <w:t>“</w:t>
            </w:r>
            <w:r>
              <w:rPr>
                <w:color w:val="000000"/>
                <w:sz w:val="22"/>
                <w:szCs w:val="22"/>
              </w:rPr>
              <w:t xml:space="preserve"> Baseline Price </w:t>
            </w:r>
            <w:r>
              <w:rPr>
                <w:color w:val="000000"/>
                <w:sz w:val="22"/>
                <w:szCs w:val="22"/>
              </w:rPr>
              <w:t>”</w:t>
            </w:r>
            <w:r>
              <w:rPr>
                <w:color w:val="000000"/>
                <w:sz w:val="22"/>
                <w:szCs w:val="22"/>
              </w:rPr>
              <w:t>) and will not change for any reason except as expressly contemplated below.  No further amounts shall be payable by Tesla for any reason, except as</w:t>
            </w:r>
            <w:r>
              <w:rPr>
                <w:color w:val="000000"/>
                <w:sz w:val="22"/>
                <w:szCs w:val="22"/>
              </w:rPr>
              <w:t xml:space="preserve"> may be applicable per Section </w:t>
            </w:r>
            <w:r>
              <w:rPr>
                <w:color w:val="000000"/>
                <w:sz w:val="22"/>
                <w:szCs w:val="22"/>
              </w:rPr>
              <w:t>‎</w:t>
            </w:r>
            <w:r>
              <w:rPr>
                <w:color w:val="000000"/>
                <w:sz w:val="22"/>
                <w:szCs w:val="22"/>
              </w:rPr>
              <w:t xml:space="preserve">4 (Customs) or </w:t>
            </w:r>
            <w:r>
              <w:rPr>
                <w:color w:val="000000"/>
                <w:sz w:val="22"/>
                <w:szCs w:val="22"/>
              </w:rPr>
              <w:t>‎‎</w:t>
            </w:r>
            <w:r>
              <w:rPr>
                <w:color w:val="000000"/>
                <w:sz w:val="22"/>
                <w:szCs w:val="22"/>
              </w:rPr>
              <w:t>5 (Volumes) below.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952"/>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xml:space="preserve">Unit Prices for </w:t>
            </w:r>
            <w:r>
              <w:rPr>
                <w:color w:val="000000"/>
                <w:sz w:val="22"/>
                <w:szCs w:val="22"/>
              </w:rPr>
              <w:t>‘</w:t>
            </w:r>
            <w:r>
              <w:rPr>
                <w:color w:val="000000"/>
              </w:rPr>
              <w:t>[***]</w:t>
            </w:r>
            <w:r>
              <w:rPr>
                <w:color w:val="000000"/>
                <w:sz w:val="22"/>
                <w:szCs w:val="22"/>
              </w:rPr>
              <w:t>’</w:t>
            </w:r>
            <w:r>
              <w:rPr>
                <w:color w:val="000000"/>
                <w:sz w:val="22"/>
                <w:szCs w:val="22"/>
              </w:rPr>
              <w:t xml:space="preserve"> Cells:</w:t>
            </w:r>
            <w:r>
              <w:rPr>
                <w:color w:val="000000"/>
              </w:rPr>
              <w:t xml:space="preserve"> [***]</w:t>
            </w:r>
            <w:r>
              <w:rPr>
                <w:color w:val="000000"/>
                <w:sz w:val="22"/>
                <w:szCs w:val="22"/>
              </w:rPr>
              <w:t xml:space="preserve">.  The Unit Prices for </w:t>
            </w:r>
            <w:r>
              <w:rPr>
                <w:color w:val="000000"/>
                <w:sz w:val="22"/>
                <w:szCs w:val="22"/>
              </w:rPr>
              <w:t>‘</w:t>
            </w:r>
            <w:r>
              <w:rPr>
                <w:color w:val="000000"/>
              </w:rPr>
              <w:t>[***]</w:t>
            </w:r>
            <w:r>
              <w:rPr>
                <w:color w:val="000000"/>
                <w:sz w:val="22"/>
                <w:szCs w:val="22"/>
              </w:rPr>
              <w:t>’</w:t>
            </w:r>
            <w:r>
              <w:rPr>
                <w:color w:val="000000"/>
                <w:sz w:val="22"/>
                <w:szCs w:val="22"/>
              </w:rPr>
              <w:t xml:space="preserve"> Cells in this period shall</w:t>
            </w:r>
            <w:r>
              <w:rPr>
                <w:color w:val="000000"/>
                <w:sz w:val="22"/>
                <w:szCs w:val="22"/>
              </w:rPr>
              <w:t xml:space="preserve"> be the rates set forth in the applicable Purchase Orders issued by Tesla and accepted by Seller.  Seller has completed delivery of the Cells in this timeframe.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496"/>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Baseline and Unit Prices:  </w:t>
            </w:r>
            <w:r>
              <w:rPr>
                <w:color w:val="000000"/>
              </w:rPr>
              <w:t>[***]</w:t>
            </w:r>
            <w:r>
              <w:rPr>
                <w:color w:val="000000"/>
                <w:sz w:val="22"/>
                <w:szCs w:val="22"/>
              </w:rPr>
              <w:t xml:space="preserve">.  The Baseline Price for </w:t>
            </w:r>
            <w:r>
              <w:rPr>
                <w:color w:val="000000"/>
                <w:sz w:val="22"/>
                <w:szCs w:val="22"/>
              </w:rPr>
              <w:t>‘</w:t>
            </w:r>
            <w:r>
              <w:rPr>
                <w:color w:val="000000"/>
              </w:rPr>
              <w:t>[***]</w:t>
            </w:r>
            <w:r>
              <w:rPr>
                <w:color w:val="000000"/>
                <w:sz w:val="22"/>
                <w:szCs w:val="22"/>
              </w:rPr>
              <w:t>’</w:t>
            </w:r>
            <w:r>
              <w:rPr>
                <w:color w:val="000000"/>
                <w:sz w:val="22"/>
                <w:szCs w:val="22"/>
              </w:rPr>
              <w:t xml:space="preserve"> Cells in this period s</w:t>
            </w:r>
            <w:r>
              <w:rPr>
                <w:color w:val="000000"/>
                <w:sz w:val="22"/>
                <w:szCs w:val="22"/>
              </w:rPr>
              <w:t xml:space="preserve">hall be the applicable rate set forth in Table 3-A and the Baseline Price for </w:t>
            </w:r>
            <w:r>
              <w:rPr>
                <w:color w:val="000000"/>
                <w:sz w:val="22"/>
                <w:szCs w:val="22"/>
              </w:rPr>
              <w:t>‘</w:t>
            </w:r>
            <w:r>
              <w:rPr>
                <w:color w:val="000000"/>
              </w:rPr>
              <w:t xml:space="preserve"> [***]</w:t>
            </w:r>
            <w:r>
              <w:rPr>
                <w:color w:val="000000"/>
                <w:sz w:val="22"/>
                <w:szCs w:val="22"/>
              </w:rPr>
              <w:t xml:space="preserve"> </w:t>
            </w:r>
            <w:r>
              <w:rPr>
                <w:color w:val="000000"/>
                <w:sz w:val="22"/>
                <w:szCs w:val="22"/>
              </w:rPr>
              <w:t>’</w:t>
            </w:r>
            <w:r>
              <w:rPr>
                <w:color w:val="000000"/>
                <w:sz w:val="22"/>
                <w:szCs w:val="22"/>
              </w:rPr>
              <w:t xml:space="preserve"> Cells shall be set based on the applicable rate per Section </w:t>
            </w:r>
            <w:r>
              <w:rPr>
                <w:color w:val="000000"/>
                <w:sz w:val="22"/>
                <w:szCs w:val="22"/>
              </w:rPr>
              <w:t>‎</w:t>
            </w:r>
            <w:r>
              <w:rPr>
                <w:color w:val="000000"/>
                <w:sz w:val="22"/>
                <w:szCs w:val="22"/>
              </w:rPr>
              <w:t>3.a.ii below, in each case based on the date of delivery of the Cells.  The Parties agree that the followin</w:t>
            </w:r>
            <w:r>
              <w:rPr>
                <w:color w:val="000000"/>
                <w:sz w:val="22"/>
                <w:szCs w:val="22"/>
              </w:rPr>
              <w:t>g Baseline Prices include</w:t>
            </w:r>
            <w:r>
              <w:rPr>
                <w:color w:val="000000"/>
              </w:rPr>
              <w:t xml:space="preserve">  [***]</w:t>
            </w:r>
            <w:r>
              <w:rPr>
                <w:color w:val="000000"/>
                <w:sz w:val="22"/>
                <w:szCs w:val="22"/>
              </w:rPr>
              <w:t xml:space="preserve">  based on</w:t>
            </w:r>
            <w:r>
              <w:rPr>
                <w:color w:val="000000"/>
              </w:rPr>
              <w:t xml:space="preserve">  [***]</w:t>
            </w:r>
            <w:r>
              <w:rPr>
                <w:color w:val="000000"/>
                <w:sz w:val="22"/>
                <w:szCs w:val="22"/>
              </w:rPr>
              <w:t xml:space="preserve"> .  The Parties will adjust for</w:t>
            </w:r>
            <w:r>
              <w:rPr>
                <w:color w:val="000000"/>
              </w:rPr>
              <w:t xml:space="preserve">  [***]</w:t>
            </w:r>
            <w:r>
              <w:rPr>
                <w:color w:val="000000"/>
                <w:sz w:val="22"/>
                <w:szCs w:val="22"/>
              </w:rPr>
              <w:t xml:space="preserve">  according to the method described in  Exhibit B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156"/>
        <w:gridCol w:w="9672"/>
      </w:tblGrid>
      <w:tr w:rsidR="00000000">
        <w:tblPrEx>
          <w:tblCellMar>
            <w:top w:w="0" w:type="dxa"/>
            <w:left w:w="0" w:type="dxa"/>
            <w:bottom w:w="0" w:type="dxa"/>
            <w:right w:w="0" w:type="dxa"/>
          </w:tblCellMar>
        </w:tblPrEx>
        <w:trPr>
          <w:trHeight w:val="407"/>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156"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w:t>
            </w:r>
          </w:p>
        </w:tc>
        <w:tc>
          <w:tcPr>
            <w:tcW w:w="96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w:t>
            </w:r>
            <w:r>
              <w:rPr>
                <w:color w:val="000000"/>
              </w:rPr>
              <w:t>[***]</w:t>
            </w:r>
            <w:r>
              <w:rPr>
                <w:color w:val="000000"/>
                <w:sz w:val="22"/>
                <w:szCs w:val="22"/>
              </w:rPr>
              <w:t>’</w:t>
            </w:r>
            <w:r>
              <w:rPr>
                <w:color w:val="000000"/>
                <w:sz w:val="22"/>
                <w:szCs w:val="22"/>
              </w:rPr>
              <w:t xml:space="preserve"> Cell Baseline Prices.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1232"/>
        <w:gridCol w:w="1051"/>
        <w:gridCol w:w="1102"/>
        <w:gridCol w:w="1081"/>
        <w:gridCol w:w="1046"/>
        <w:gridCol w:w="1046"/>
        <w:gridCol w:w="1046"/>
        <w:gridCol w:w="1050"/>
        <w:gridCol w:w="70"/>
      </w:tblGrid>
      <w:tr w:rsidR="00000000">
        <w:tblPrEx>
          <w:tblCellMar>
            <w:top w:w="0" w:type="dxa"/>
            <w:left w:w="0" w:type="dxa"/>
            <w:bottom w:w="0" w:type="dxa"/>
            <w:right w:w="0" w:type="dxa"/>
          </w:tblCellMar>
        </w:tblPrEx>
        <w:trPr>
          <w:trHeight w:val="66"/>
        </w:trPr>
        <w:tc>
          <w:tcPr>
            <w:tcW w:w="1232" w:type="dxa"/>
            <w:tcBorders>
              <w:top w:val="nil"/>
              <w:left w:val="nil"/>
              <w:bottom w:val="nil"/>
              <w:right w:val="nil"/>
            </w:tcBorders>
            <w:vAlign w:val="center"/>
          </w:tcPr>
          <w:p w:rsidR="00000000" w:rsidRDefault="00DD1352">
            <w:pPr>
              <w:rPr>
                <w:sz w:val="16"/>
                <w:szCs w:val="16"/>
              </w:rPr>
            </w:pPr>
            <w:r>
              <w:rPr>
                <w:sz w:val="16"/>
                <w:szCs w:val="16"/>
              </w:rPr>
              <w:t> </w:t>
            </w:r>
          </w:p>
        </w:tc>
        <w:tc>
          <w:tcPr>
            <w:tcW w:w="1051" w:type="dxa"/>
            <w:tcBorders>
              <w:top w:val="nil"/>
              <w:left w:val="nil"/>
              <w:bottom w:val="nil"/>
              <w:right w:val="nil"/>
            </w:tcBorders>
            <w:vAlign w:val="center"/>
          </w:tcPr>
          <w:p w:rsidR="00000000" w:rsidRDefault="00DD1352">
            <w:pPr>
              <w:rPr>
                <w:sz w:val="16"/>
                <w:szCs w:val="16"/>
              </w:rPr>
            </w:pPr>
            <w:r>
              <w:rPr>
                <w:sz w:val="16"/>
                <w:szCs w:val="16"/>
              </w:rPr>
              <w:t> </w:t>
            </w:r>
          </w:p>
        </w:tc>
        <w:tc>
          <w:tcPr>
            <w:tcW w:w="1102" w:type="dxa"/>
            <w:tcBorders>
              <w:top w:val="nil"/>
              <w:left w:val="nil"/>
              <w:bottom w:val="nil"/>
              <w:right w:val="nil"/>
            </w:tcBorders>
            <w:vAlign w:val="center"/>
          </w:tcPr>
          <w:p w:rsidR="00000000" w:rsidRDefault="00DD1352">
            <w:pPr>
              <w:rPr>
                <w:sz w:val="16"/>
                <w:szCs w:val="16"/>
              </w:rPr>
            </w:pPr>
            <w:r>
              <w:rPr>
                <w:sz w:val="16"/>
                <w:szCs w:val="16"/>
              </w:rPr>
              <w:t> </w:t>
            </w:r>
          </w:p>
        </w:tc>
        <w:tc>
          <w:tcPr>
            <w:tcW w:w="1081" w:type="dxa"/>
            <w:tcBorders>
              <w:top w:val="nil"/>
              <w:left w:val="nil"/>
              <w:bottom w:val="nil"/>
              <w:right w:val="nil"/>
            </w:tcBorders>
            <w:vAlign w:val="center"/>
          </w:tcPr>
          <w:p w:rsidR="00000000" w:rsidRDefault="00DD1352">
            <w:pPr>
              <w:rPr>
                <w:sz w:val="16"/>
                <w:szCs w:val="16"/>
              </w:rPr>
            </w:pPr>
            <w:r>
              <w:rPr>
                <w:sz w:val="16"/>
                <w:szCs w:val="16"/>
              </w:rPr>
              <w:t> </w:t>
            </w:r>
          </w:p>
        </w:tc>
        <w:tc>
          <w:tcPr>
            <w:tcW w:w="1046" w:type="dxa"/>
            <w:tcBorders>
              <w:top w:val="nil"/>
              <w:left w:val="nil"/>
              <w:bottom w:val="nil"/>
              <w:right w:val="nil"/>
            </w:tcBorders>
            <w:vAlign w:val="center"/>
          </w:tcPr>
          <w:p w:rsidR="00000000" w:rsidRDefault="00DD1352">
            <w:pPr>
              <w:rPr>
                <w:sz w:val="16"/>
                <w:szCs w:val="16"/>
              </w:rPr>
            </w:pPr>
            <w:r>
              <w:rPr>
                <w:sz w:val="16"/>
                <w:szCs w:val="16"/>
              </w:rPr>
              <w:t> </w:t>
            </w:r>
          </w:p>
        </w:tc>
        <w:tc>
          <w:tcPr>
            <w:tcW w:w="1046" w:type="dxa"/>
            <w:tcBorders>
              <w:top w:val="nil"/>
              <w:left w:val="nil"/>
              <w:bottom w:val="nil"/>
              <w:right w:val="nil"/>
            </w:tcBorders>
            <w:vAlign w:val="center"/>
          </w:tcPr>
          <w:p w:rsidR="00000000" w:rsidRDefault="00DD1352">
            <w:pPr>
              <w:rPr>
                <w:sz w:val="16"/>
                <w:szCs w:val="16"/>
              </w:rPr>
            </w:pPr>
            <w:r>
              <w:rPr>
                <w:sz w:val="16"/>
                <w:szCs w:val="16"/>
              </w:rPr>
              <w:t> </w:t>
            </w:r>
          </w:p>
        </w:tc>
        <w:tc>
          <w:tcPr>
            <w:tcW w:w="1046" w:type="dxa"/>
            <w:tcBorders>
              <w:top w:val="nil"/>
              <w:left w:val="nil"/>
              <w:bottom w:val="nil"/>
              <w:right w:val="nil"/>
            </w:tcBorders>
            <w:vAlign w:val="center"/>
          </w:tcPr>
          <w:p w:rsidR="00000000" w:rsidRDefault="00DD1352">
            <w:pPr>
              <w:rPr>
                <w:sz w:val="16"/>
                <w:szCs w:val="16"/>
              </w:rPr>
            </w:pPr>
            <w:r>
              <w:rPr>
                <w:sz w:val="16"/>
                <w:szCs w:val="16"/>
              </w:rPr>
              <w:t> </w:t>
            </w:r>
          </w:p>
        </w:tc>
        <w:tc>
          <w:tcPr>
            <w:tcW w:w="1120" w:type="dxa"/>
            <w:gridSpan w:val="2"/>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gridAfter w:val="1"/>
          <w:wAfter w:w="70" w:type="dxa"/>
          <w:trHeight w:val="289"/>
        </w:trPr>
        <w:tc>
          <w:tcPr>
            <w:tcW w:w="1232" w:type="dxa"/>
            <w:tcBorders>
              <w:top w:val="nil"/>
              <w:left w:val="nil"/>
              <w:bottom w:val="nil"/>
              <w:right w:val="single" w:sz="6" w:space="0" w:color="000000"/>
            </w:tcBorders>
          </w:tcPr>
          <w:p w:rsidR="00000000" w:rsidRDefault="00DD1352">
            <w:pPr>
              <w:rPr>
                <w:color w:val="000000"/>
              </w:rPr>
            </w:pPr>
            <w:r>
              <w:rPr>
                <w:color w:val="000000"/>
              </w:rPr>
              <w:t> </w:t>
            </w:r>
          </w:p>
        </w:tc>
        <w:tc>
          <w:tcPr>
            <w:tcW w:w="7422" w:type="dxa"/>
            <w:gridSpan w:val="7"/>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b/>
                <w:bCs/>
                <w:color w:val="000000"/>
                <w:sz w:val="22"/>
                <w:szCs w:val="22"/>
              </w:rPr>
            </w:pPr>
            <w:r>
              <w:rPr>
                <w:b/>
                <w:bCs/>
                <w:color w:val="000000"/>
                <w:sz w:val="22"/>
                <w:szCs w:val="22"/>
              </w:rPr>
              <w:t>Table 3-A:  </w:t>
            </w:r>
            <w:r>
              <w:rPr>
                <w:b/>
                <w:bCs/>
                <w:color w:val="000000"/>
                <w:sz w:val="22"/>
                <w:szCs w:val="22"/>
              </w:rPr>
              <w:t>‘</w:t>
            </w:r>
            <w:r>
              <w:rPr>
                <w:color w:val="000000"/>
              </w:rPr>
              <w:t>[***]</w:t>
            </w:r>
            <w:r>
              <w:rPr>
                <w:b/>
                <w:bCs/>
                <w:color w:val="000000"/>
                <w:sz w:val="22"/>
                <w:szCs w:val="22"/>
              </w:rPr>
              <w:t>’</w:t>
            </w:r>
            <w:r>
              <w:rPr>
                <w:b/>
                <w:bCs/>
                <w:color w:val="000000"/>
                <w:sz w:val="22"/>
                <w:szCs w:val="22"/>
              </w:rPr>
              <w:t xml:space="preserve"> Cell Baseline Prices</w:t>
            </w:r>
          </w:p>
        </w:tc>
      </w:tr>
      <w:tr w:rsidR="00000000">
        <w:tblPrEx>
          <w:tblCellMar>
            <w:top w:w="0" w:type="dxa"/>
            <w:left w:w="0" w:type="dxa"/>
            <w:bottom w:w="0" w:type="dxa"/>
            <w:right w:w="0" w:type="dxa"/>
          </w:tblCellMar>
        </w:tblPrEx>
        <w:trPr>
          <w:trHeight w:val="264"/>
        </w:trPr>
        <w:tc>
          <w:tcPr>
            <w:tcW w:w="1232" w:type="dxa"/>
            <w:tcBorders>
              <w:top w:val="nil"/>
              <w:left w:val="nil"/>
              <w:bottom w:val="single" w:sz="6" w:space="0" w:color="000000"/>
              <w:right w:val="single" w:sz="6" w:space="0" w:color="000000"/>
            </w:tcBorders>
          </w:tcPr>
          <w:p w:rsidR="00000000" w:rsidRDefault="00DD1352">
            <w:pPr>
              <w:rPr>
                <w:color w:val="000000"/>
              </w:rPr>
            </w:pPr>
            <w:r>
              <w:rPr>
                <w:color w:val="000000"/>
              </w:rPr>
              <w:lastRenderedPageBreak/>
              <w:t> </w:t>
            </w:r>
          </w:p>
        </w:tc>
        <w:tc>
          <w:tcPr>
            <w:tcW w:w="1051"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102"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81"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4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4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4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120" w:type="dxa"/>
            <w:gridSpan w:val="2"/>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r>
      <w:tr w:rsidR="00000000">
        <w:tblPrEx>
          <w:tblCellMar>
            <w:top w:w="0" w:type="dxa"/>
            <w:left w:w="0" w:type="dxa"/>
            <w:bottom w:w="0" w:type="dxa"/>
            <w:right w:w="0" w:type="dxa"/>
          </w:tblCellMar>
        </w:tblPrEx>
        <w:trPr>
          <w:trHeight w:val="561"/>
        </w:trPr>
        <w:tc>
          <w:tcPr>
            <w:tcW w:w="1232"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color w:val="000000"/>
                <w:sz w:val="22"/>
                <w:szCs w:val="22"/>
              </w:rPr>
            </w:pPr>
            <w:r>
              <w:rPr>
                <w:color w:val="000000"/>
                <w:sz w:val="22"/>
                <w:szCs w:val="22"/>
              </w:rPr>
              <w:t>Baseline</w:t>
            </w:r>
          </w:p>
          <w:p w:rsidR="00000000" w:rsidRDefault="00DD1352">
            <w:pPr>
              <w:jc w:val="both"/>
              <w:rPr>
                <w:color w:val="000000"/>
                <w:sz w:val="22"/>
                <w:szCs w:val="22"/>
              </w:rPr>
            </w:pPr>
            <w:r>
              <w:rPr>
                <w:color w:val="000000"/>
                <w:sz w:val="22"/>
                <w:szCs w:val="22"/>
              </w:rPr>
              <w:t>(</w:t>
            </w:r>
            <w:r>
              <w:rPr>
                <w:color w:val="000000"/>
              </w:rPr>
              <w:t>[***]</w:t>
            </w:r>
            <w:r>
              <w:rPr>
                <w:color w:val="000000"/>
                <w:sz w:val="22"/>
                <w:szCs w:val="22"/>
              </w:rPr>
              <w:t>/cell)</w:t>
            </w:r>
          </w:p>
        </w:tc>
        <w:tc>
          <w:tcPr>
            <w:tcW w:w="1051"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102"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81"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46"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46"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46"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120" w:type="dxa"/>
            <w:gridSpan w:val="2"/>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r>
    </w:tbl>
    <w:p w:rsidR="00000000" w:rsidRDefault="00DD1352">
      <w:pPr>
        <w:spacing w:before="132"/>
        <w:ind w:left="154"/>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972"/>
        <w:gridCol w:w="217"/>
        <w:gridCol w:w="9611"/>
      </w:tblGrid>
      <w:tr w:rsidR="00000000">
        <w:tblPrEx>
          <w:tblCellMar>
            <w:top w:w="0" w:type="dxa"/>
            <w:left w:w="0" w:type="dxa"/>
            <w:bottom w:w="0" w:type="dxa"/>
            <w:right w:w="0" w:type="dxa"/>
          </w:tblCellMar>
        </w:tblPrEx>
        <w:trPr>
          <w:trHeight w:val="952"/>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17"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ii.</w:t>
            </w:r>
          </w:p>
        </w:tc>
        <w:tc>
          <w:tcPr>
            <w:tcW w:w="9611" w:type="dxa"/>
            <w:tcBorders>
              <w:top w:val="nil"/>
              <w:left w:val="nil"/>
              <w:bottom w:val="nil"/>
              <w:right w:val="nil"/>
            </w:tcBorders>
          </w:tcPr>
          <w:p w:rsidR="00000000" w:rsidRDefault="00DD1352">
            <w:pPr>
              <w:spacing w:after="132"/>
              <w:jc w:val="both"/>
              <w:rPr>
                <w:color w:val="000000"/>
                <w:sz w:val="22"/>
                <w:szCs w:val="22"/>
              </w:rPr>
            </w:pPr>
            <w:bookmarkStart w:id="98" w:name="_ref17890311_13166809"/>
            <w:bookmarkEnd w:id="98"/>
            <w:r>
              <w:rPr>
                <w:color w:val="000000"/>
                <w:sz w:val="22"/>
                <w:szCs w:val="22"/>
              </w:rPr>
              <w:t>‘</w:t>
            </w:r>
            <w:r>
              <w:rPr>
                <w:color w:val="000000"/>
              </w:rPr>
              <w:t>[***]</w:t>
            </w:r>
            <w:r>
              <w:rPr>
                <w:color w:val="000000"/>
                <w:sz w:val="22"/>
                <w:szCs w:val="22"/>
              </w:rPr>
              <w:t>’</w:t>
            </w:r>
            <w:r>
              <w:rPr>
                <w:color w:val="000000"/>
                <w:sz w:val="22"/>
                <w:szCs w:val="22"/>
              </w:rPr>
              <w:t xml:space="preserve"> Cell Baseline and Unit Prices.  The Baseline Price for </w:t>
            </w:r>
            <w:r>
              <w:rPr>
                <w:color w:val="000000"/>
                <w:sz w:val="22"/>
                <w:szCs w:val="22"/>
              </w:rPr>
              <w:t>‘</w:t>
            </w:r>
            <w:r>
              <w:rPr>
                <w:color w:val="000000"/>
              </w:rPr>
              <w:t>[***]</w:t>
            </w:r>
            <w:r>
              <w:rPr>
                <w:color w:val="000000"/>
                <w:sz w:val="22"/>
                <w:szCs w:val="22"/>
              </w:rPr>
              <w:t>’</w:t>
            </w:r>
            <w:r>
              <w:rPr>
                <w:color w:val="000000"/>
                <w:sz w:val="22"/>
                <w:szCs w:val="22"/>
              </w:rPr>
              <w:t xml:space="preserve"> Cells shall be calculated as follows:</w:t>
            </w:r>
            <w:r>
              <w:rPr>
                <w:color w:val="000000"/>
              </w:rPr>
              <w:t xml:space="preserve">  [***]</w:t>
            </w:r>
            <w:r>
              <w:rPr>
                <w:color w:val="000000"/>
                <w:sz w:val="22"/>
                <w:szCs w:val="22"/>
              </w:rPr>
              <w:t xml:space="preserve"> .  The Unit Prices for </w:t>
            </w:r>
            <w:r>
              <w:rPr>
                <w:color w:val="000000"/>
                <w:sz w:val="22"/>
                <w:szCs w:val="22"/>
              </w:rPr>
              <w:t>‘</w:t>
            </w:r>
            <w:r>
              <w:rPr>
                <w:color w:val="000000"/>
              </w:rPr>
              <w:t xml:space="preserve"> [***]</w:t>
            </w:r>
            <w:r>
              <w:rPr>
                <w:color w:val="000000"/>
                <w:sz w:val="22"/>
                <w:szCs w:val="22"/>
              </w:rPr>
              <w:t xml:space="preserve"> </w:t>
            </w:r>
            <w:r>
              <w:rPr>
                <w:color w:val="000000"/>
                <w:sz w:val="22"/>
                <w:szCs w:val="22"/>
              </w:rPr>
              <w:t>’</w:t>
            </w:r>
            <w:r>
              <w:rPr>
                <w:color w:val="000000"/>
                <w:sz w:val="22"/>
                <w:szCs w:val="22"/>
              </w:rPr>
              <w:t xml:space="preserve"> Cells shall then be calculated by</w:t>
            </w:r>
            <w:r>
              <w:rPr>
                <w:color w:val="000000"/>
              </w:rPr>
              <w:t xml:space="preserve">  [***]</w:t>
            </w:r>
            <w:r>
              <w:rPr>
                <w:color w:val="000000"/>
                <w:sz w:val="22"/>
                <w:szCs w:val="22"/>
              </w:rPr>
              <w:t xml:space="preserve"> .</w:t>
            </w:r>
          </w:p>
        </w:tc>
      </w:tr>
    </w:tbl>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spacing w:after="132"/>
        <w:ind w:left="242"/>
        <w:jc w:val="center"/>
        <w:rPr>
          <w:color w:val="000000"/>
        </w:rPr>
      </w:pPr>
      <w:r>
        <w:rPr>
          <w:sz w:val="4"/>
          <w:szCs w:val="4"/>
        </w:rPr>
        <w:br w:type="page"/>
      </w:r>
      <w:r>
        <w:rPr>
          <w:b/>
          <w:bCs/>
          <w:color w:val="000000"/>
          <w:sz w:val="22"/>
          <w:szCs w:val="22"/>
        </w:rPr>
        <w:lastRenderedPageBreak/>
        <w:t>‘</w:t>
      </w:r>
      <w:r>
        <w:rPr>
          <w:color w:val="000000"/>
        </w:rPr>
        <w:t>[***]</w:t>
      </w:r>
      <w:r>
        <w:rPr>
          <w:b/>
          <w:bCs/>
          <w:color w:val="000000"/>
          <w:sz w:val="22"/>
          <w:szCs w:val="22"/>
        </w:rPr>
        <w:t>’</w:t>
      </w:r>
      <w:r>
        <w:rPr>
          <w:b/>
          <w:bCs/>
          <w:color w:val="000000"/>
          <w:sz w:val="22"/>
          <w:szCs w:val="22"/>
        </w:rPr>
        <w:t xml:space="preserve"> Unit Price =</w:t>
      </w:r>
      <w:r>
        <w:rPr>
          <w:color w:val="000000"/>
        </w:rPr>
        <w:t xml:space="preserve"> [***]</w:t>
      </w:r>
    </w:p>
    <w:tbl>
      <w:tblPr>
        <w:tblW w:w="0" w:type="auto"/>
        <w:tblLayout w:type="fixed"/>
        <w:tblCellMar>
          <w:left w:w="0" w:type="dxa"/>
          <w:right w:w="0" w:type="dxa"/>
        </w:tblCellMar>
        <w:tblLook w:val="0000" w:firstRow="0" w:lastRow="0" w:firstColumn="0" w:lastColumn="0" w:noHBand="0" w:noVBand="0"/>
      </w:tblPr>
      <w:tblGrid>
        <w:gridCol w:w="1281"/>
        <w:gridCol w:w="814"/>
        <w:gridCol w:w="933"/>
        <w:gridCol w:w="1034"/>
        <w:gridCol w:w="1068"/>
        <w:gridCol w:w="1136"/>
        <w:gridCol w:w="1068"/>
        <w:gridCol w:w="1068"/>
        <w:gridCol w:w="28"/>
        <w:gridCol w:w="28"/>
        <w:gridCol w:w="45"/>
      </w:tblGrid>
      <w:tr w:rsidR="00000000">
        <w:tblPrEx>
          <w:tblCellMar>
            <w:top w:w="0" w:type="dxa"/>
            <w:left w:w="0" w:type="dxa"/>
            <w:bottom w:w="0" w:type="dxa"/>
            <w:right w:w="0" w:type="dxa"/>
          </w:tblCellMar>
        </w:tblPrEx>
        <w:trPr>
          <w:gridAfter w:val="1"/>
          <w:wAfter w:w="45" w:type="dxa"/>
          <w:trHeight w:val="66"/>
        </w:trPr>
        <w:tc>
          <w:tcPr>
            <w:tcW w:w="1281" w:type="dxa"/>
            <w:tcBorders>
              <w:top w:val="nil"/>
              <w:left w:val="nil"/>
              <w:bottom w:val="nil"/>
              <w:right w:val="nil"/>
            </w:tcBorders>
            <w:vAlign w:val="center"/>
          </w:tcPr>
          <w:p w:rsidR="00000000" w:rsidRDefault="00DD1352">
            <w:pPr>
              <w:rPr>
                <w:sz w:val="16"/>
                <w:szCs w:val="16"/>
              </w:rPr>
            </w:pPr>
            <w:r>
              <w:rPr>
                <w:sz w:val="16"/>
                <w:szCs w:val="16"/>
              </w:rPr>
              <w:t> </w:t>
            </w:r>
          </w:p>
        </w:tc>
        <w:tc>
          <w:tcPr>
            <w:tcW w:w="814" w:type="dxa"/>
            <w:tcBorders>
              <w:top w:val="nil"/>
              <w:left w:val="nil"/>
              <w:bottom w:val="nil"/>
              <w:right w:val="nil"/>
            </w:tcBorders>
            <w:vAlign w:val="center"/>
          </w:tcPr>
          <w:p w:rsidR="00000000" w:rsidRDefault="00DD1352">
            <w:pPr>
              <w:rPr>
                <w:sz w:val="16"/>
                <w:szCs w:val="16"/>
              </w:rPr>
            </w:pPr>
            <w:r>
              <w:rPr>
                <w:sz w:val="16"/>
                <w:szCs w:val="16"/>
              </w:rPr>
              <w:t> </w:t>
            </w:r>
          </w:p>
        </w:tc>
        <w:tc>
          <w:tcPr>
            <w:tcW w:w="933" w:type="dxa"/>
            <w:tcBorders>
              <w:top w:val="nil"/>
              <w:left w:val="nil"/>
              <w:bottom w:val="nil"/>
              <w:right w:val="nil"/>
            </w:tcBorders>
            <w:vAlign w:val="center"/>
          </w:tcPr>
          <w:p w:rsidR="00000000" w:rsidRDefault="00DD1352">
            <w:pPr>
              <w:rPr>
                <w:sz w:val="16"/>
                <w:szCs w:val="16"/>
              </w:rPr>
            </w:pPr>
            <w:r>
              <w:rPr>
                <w:sz w:val="16"/>
                <w:szCs w:val="16"/>
              </w:rPr>
              <w:t> </w:t>
            </w:r>
          </w:p>
        </w:tc>
        <w:tc>
          <w:tcPr>
            <w:tcW w:w="1034" w:type="dxa"/>
            <w:tcBorders>
              <w:top w:val="nil"/>
              <w:left w:val="nil"/>
              <w:bottom w:val="nil"/>
              <w:right w:val="nil"/>
            </w:tcBorders>
            <w:vAlign w:val="center"/>
          </w:tcPr>
          <w:p w:rsidR="00000000" w:rsidRDefault="00DD1352">
            <w:pPr>
              <w:rPr>
                <w:sz w:val="16"/>
                <w:szCs w:val="16"/>
              </w:rPr>
            </w:pPr>
            <w:r>
              <w:rPr>
                <w:sz w:val="16"/>
                <w:szCs w:val="16"/>
              </w:rPr>
              <w:t> </w:t>
            </w:r>
          </w:p>
        </w:tc>
        <w:tc>
          <w:tcPr>
            <w:tcW w:w="1068" w:type="dxa"/>
            <w:tcBorders>
              <w:top w:val="nil"/>
              <w:left w:val="nil"/>
              <w:bottom w:val="nil"/>
              <w:right w:val="nil"/>
            </w:tcBorders>
            <w:vAlign w:val="center"/>
          </w:tcPr>
          <w:p w:rsidR="00000000" w:rsidRDefault="00DD1352">
            <w:pPr>
              <w:rPr>
                <w:sz w:val="16"/>
                <w:szCs w:val="16"/>
              </w:rPr>
            </w:pPr>
            <w:r>
              <w:rPr>
                <w:sz w:val="16"/>
                <w:szCs w:val="16"/>
              </w:rPr>
              <w:t> </w:t>
            </w:r>
          </w:p>
        </w:tc>
        <w:tc>
          <w:tcPr>
            <w:tcW w:w="1136" w:type="dxa"/>
            <w:tcBorders>
              <w:top w:val="nil"/>
              <w:left w:val="nil"/>
              <w:bottom w:val="nil"/>
              <w:right w:val="nil"/>
            </w:tcBorders>
            <w:vAlign w:val="center"/>
          </w:tcPr>
          <w:p w:rsidR="00000000" w:rsidRDefault="00DD1352">
            <w:pPr>
              <w:rPr>
                <w:sz w:val="16"/>
                <w:szCs w:val="16"/>
              </w:rPr>
            </w:pPr>
            <w:r>
              <w:rPr>
                <w:sz w:val="16"/>
                <w:szCs w:val="16"/>
              </w:rPr>
              <w:t> </w:t>
            </w:r>
          </w:p>
        </w:tc>
        <w:tc>
          <w:tcPr>
            <w:tcW w:w="1068" w:type="dxa"/>
            <w:tcBorders>
              <w:top w:val="nil"/>
              <w:left w:val="nil"/>
              <w:bottom w:val="nil"/>
              <w:right w:val="nil"/>
            </w:tcBorders>
            <w:vAlign w:val="center"/>
          </w:tcPr>
          <w:p w:rsidR="00000000" w:rsidRDefault="00DD1352">
            <w:pPr>
              <w:rPr>
                <w:sz w:val="16"/>
                <w:szCs w:val="16"/>
              </w:rPr>
            </w:pPr>
            <w:r>
              <w:rPr>
                <w:sz w:val="16"/>
                <w:szCs w:val="16"/>
              </w:rPr>
              <w:t> </w:t>
            </w:r>
          </w:p>
        </w:tc>
        <w:tc>
          <w:tcPr>
            <w:tcW w:w="1068" w:type="dxa"/>
            <w:tcBorders>
              <w:top w:val="nil"/>
              <w:left w:val="nil"/>
              <w:bottom w:val="nil"/>
              <w:right w:val="nil"/>
            </w:tcBorders>
            <w:vAlign w:val="center"/>
          </w:tcPr>
          <w:p w:rsidR="00000000" w:rsidRDefault="00DD1352">
            <w:pPr>
              <w:rPr>
                <w:sz w:val="16"/>
                <w:szCs w:val="16"/>
              </w:rPr>
            </w:pPr>
            <w:r>
              <w:rPr>
                <w:sz w:val="16"/>
                <w:szCs w:val="16"/>
              </w:rPr>
              <w:t> </w:t>
            </w:r>
          </w:p>
        </w:tc>
        <w:tc>
          <w:tcPr>
            <w:tcW w:w="13" w:type="dxa"/>
            <w:gridSpan w:val="2"/>
            <w:tcBorders>
              <w:top w:val="nil"/>
              <w:left w:val="nil"/>
              <w:bottom w:val="nil"/>
              <w:right w:val="nil"/>
            </w:tcBorders>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gridAfter w:val="1"/>
          <w:wAfter w:w="41" w:type="dxa"/>
          <w:trHeight w:val="561"/>
        </w:trPr>
        <w:tc>
          <w:tcPr>
            <w:tcW w:w="1281" w:type="dxa"/>
            <w:tcBorders>
              <w:top w:val="nil"/>
              <w:left w:val="nil"/>
              <w:bottom w:val="nil"/>
              <w:right w:val="single" w:sz="6" w:space="0" w:color="000000"/>
            </w:tcBorders>
          </w:tcPr>
          <w:p w:rsidR="00000000" w:rsidRDefault="00DD1352">
            <w:pPr>
              <w:rPr>
                <w:color w:val="000000"/>
              </w:rPr>
            </w:pPr>
            <w:r>
              <w:rPr>
                <w:color w:val="000000"/>
              </w:rPr>
              <w:t> </w:t>
            </w:r>
          </w:p>
        </w:tc>
        <w:tc>
          <w:tcPr>
            <w:tcW w:w="7125" w:type="dxa"/>
            <w:gridSpan w:val="8"/>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b/>
                <w:bCs/>
                <w:color w:val="000000"/>
                <w:sz w:val="22"/>
                <w:szCs w:val="22"/>
              </w:rPr>
            </w:pPr>
            <w:r>
              <w:rPr>
                <w:b/>
                <w:bCs/>
                <w:color w:val="000000"/>
                <w:sz w:val="22"/>
                <w:szCs w:val="22"/>
              </w:rPr>
              <w:t xml:space="preserve">Table 3-B:  Examples of </w:t>
            </w:r>
            <w:r>
              <w:rPr>
                <w:b/>
                <w:bCs/>
                <w:color w:val="000000"/>
                <w:sz w:val="22"/>
                <w:szCs w:val="22"/>
              </w:rPr>
              <w:t>‘</w:t>
            </w:r>
            <w:r>
              <w:rPr>
                <w:color w:val="000000"/>
              </w:rPr>
              <w:t>[***]</w:t>
            </w:r>
            <w:r>
              <w:rPr>
                <w:b/>
                <w:bCs/>
                <w:color w:val="000000"/>
                <w:sz w:val="22"/>
                <w:szCs w:val="22"/>
              </w:rPr>
              <w:t>’</w:t>
            </w:r>
            <w:r>
              <w:rPr>
                <w:b/>
                <w:bCs/>
                <w:color w:val="000000"/>
                <w:sz w:val="22"/>
                <w:szCs w:val="22"/>
              </w:rPr>
              <w:t xml:space="preserve"> Cell Unit Prices</w:t>
            </w:r>
          </w:p>
          <w:p w:rsidR="00000000" w:rsidRDefault="00DD1352">
            <w:pPr>
              <w:jc w:val="center"/>
              <w:rPr>
                <w:color w:val="000000"/>
              </w:rPr>
            </w:pPr>
            <w:r>
              <w:rPr>
                <w:b/>
                <w:bCs/>
                <w:color w:val="000000"/>
                <w:sz w:val="22"/>
                <w:szCs w:val="22"/>
              </w:rPr>
              <w:t>based on</w:t>
            </w:r>
            <w:r>
              <w:rPr>
                <w:color w:val="000000"/>
              </w:rPr>
              <w:t xml:space="preserve">  [***]</w:t>
            </w:r>
          </w:p>
        </w:tc>
        <w:tc>
          <w:tcPr>
            <w:tcW w:w="13" w:type="dxa"/>
            <w:tcBorders>
              <w:top w:val="nil"/>
              <w:left w:val="nil"/>
              <w:bottom w:val="nil"/>
              <w:right w:val="nil"/>
            </w:tcBorders>
            <w:shd w:val="clear" w:color="D9D9D9" w:fill="D9D9D9"/>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gridAfter w:val="1"/>
          <w:wAfter w:w="45" w:type="dxa"/>
          <w:trHeight w:val="264"/>
        </w:trPr>
        <w:tc>
          <w:tcPr>
            <w:tcW w:w="1281" w:type="dxa"/>
            <w:tcBorders>
              <w:top w:val="nil"/>
              <w:left w:val="nil"/>
              <w:bottom w:val="single" w:sz="6" w:space="0" w:color="000000"/>
              <w:right w:val="single" w:sz="6" w:space="0" w:color="000000"/>
            </w:tcBorders>
          </w:tcPr>
          <w:p w:rsidR="00000000" w:rsidRDefault="00DD1352">
            <w:pPr>
              <w:rPr>
                <w:color w:val="000000"/>
              </w:rPr>
            </w:pPr>
            <w:r>
              <w:rPr>
                <w:color w:val="000000"/>
              </w:rPr>
              <w:t> </w:t>
            </w:r>
          </w:p>
        </w:tc>
        <w:tc>
          <w:tcPr>
            <w:tcW w:w="814"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933"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34"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13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3" w:type="dxa"/>
            <w:gridSpan w:val="2"/>
            <w:tcBorders>
              <w:top w:val="nil"/>
              <w:left w:val="nil"/>
              <w:bottom w:val="nil"/>
              <w:right w:val="nil"/>
            </w:tcBorders>
            <w:shd w:val="clear" w:color="D9D9D9" w:fill="D9D9D9"/>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gridAfter w:val="1"/>
          <w:wAfter w:w="45" w:type="dxa"/>
          <w:trHeight w:val="264"/>
        </w:trPr>
        <w:tc>
          <w:tcPr>
            <w:tcW w:w="1281" w:type="dxa"/>
            <w:vMerge w:val="restart"/>
            <w:tcBorders>
              <w:top w:val="single" w:sz="6" w:space="0" w:color="000000"/>
              <w:left w:val="single" w:sz="6" w:space="0" w:color="000000"/>
              <w:bottom w:val="nil"/>
              <w:right w:val="single" w:sz="6" w:space="0" w:color="000000"/>
            </w:tcBorders>
          </w:tcPr>
          <w:p w:rsidR="00000000" w:rsidRDefault="00DD1352">
            <w:pPr>
              <w:jc w:val="both"/>
              <w:rPr>
                <w:color w:val="000000"/>
                <w:sz w:val="22"/>
                <w:szCs w:val="22"/>
              </w:rPr>
            </w:pPr>
            <w:r>
              <w:rPr>
                <w:color w:val="000000"/>
                <w:sz w:val="22"/>
                <w:szCs w:val="22"/>
              </w:rPr>
              <w:t>Unit Prices</w:t>
            </w:r>
          </w:p>
          <w:p w:rsidR="00000000" w:rsidRDefault="00DD1352">
            <w:pPr>
              <w:jc w:val="both"/>
              <w:rPr>
                <w:color w:val="000000"/>
                <w:sz w:val="22"/>
                <w:szCs w:val="22"/>
              </w:rPr>
            </w:pPr>
            <w:r>
              <w:rPr>
                <w:color w:val="000000"/>
                <w:sz w:val="22"/>
                <w:szCs w:val="22"/>
              </w:rPr>
              <w:t>(</w:t>
            </w:r>
            <w:r>
              <w:rPr>
                <w:color w:val="000000"/>
              </w:rPr>
              <w:t>[***]</w:t>
            </w:r>
            <w:r>
              <w:rPr>
                <w:color w:val="000000"/>
                <w:sz w:val="22"/>
                <w:szCs w:val="22"/>
              </w:rPr>
              <w:t>/cell)</w:t>
            </w:r>
          </w:p>
        </w:tc>
        <w:tc>
          <w:tcPr>
            <w:tcW w:w="814"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933"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34"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136"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3" w:type="dxa"/>
            <w:gridSpan w:val="2"/>
            <w:tcBorders>
              <w:top w:val="nil"/>
              <w:left w:val="nil"/>
              <w:bottom w:val="nil"/>
              <w:right w:val="nil"/>
            </w:tcBorders>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64"/>
        </w:trPr>
        <w:tc>
          <w:tcPr>
            <w:tcW w:w="1281" w:type="dxa"/>
            <w:vMerge/>
            <w:tcBorders>
              <w:top w:val="single" w:sz="6" w:space="0" w:color="000000"/>
              <w:left w:val="single" w:sz="6" w:space="0" w:color="000000"/>
              <w:bottom w:val="nil"/>
              <w:right w:val="single" w:sz="6" w:space="0" w:color="000000"/>
            </w:tcBorders>
          </w:tcPr>
          <w:p w:rsidR="00000000" w:rsidRDefault="00DD1352">
            <w:pPr>
              <w:rPr>
                <w:sz w:val="16"/>
                <w:szCs w:val="16"/>
              </w:rPr>
            </w:pPr>
            <w:r>
              <w:rPr>
                <w:sz w:val="16"/>
                <w:szCs w:val="16"/>
              </w:rPr>
              <w:t> </w:t>
            </w:r>
          </w:p>
        </w:tc>
        <w:tc>
          <w:tcPr>
            <w:tcW w:w="814"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933"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34"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136"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6" w:type="dxa"/>
            <w:tcBorders>
              <w:top w:val="nil"/>
              <w:left w:val="nil"/>
              <w:bottom w:val="nil"/>
              <w:right w:val="nil"/>
            </w:tcBorders>
            <w:vAlign w:val="center"/>
          </w:tcPr>
          <w:p w:rsidR="00000000" w:rsidRDefault="00DD1352">
            <w:pPr>
              <w:rPr>
                <w:sz w:val="16"/>
                <w:szCs w:val="16"/>
              </w:rPr>
            </w:pPr>
            <w:r>
              <w:rPr>
                <w:sz w:val="16"/>
                <w:szCs w:val="16"/>
              </w:rPr>
              <w:t> </w:t>
            </w:r>
          </w:p>
        </w:tc>
        <w:tc>
          <w:tcPr>
            <w:tcW w:w="52" w:type="dxa"/>
            <w:gridSpan w:val="2"/>
            <w:tcBorders>
              <w:top w:val="nil"/>
              <w:left w:val="nil"/>
              <w:bottom w:val="nil"/>
              <w:right w:val="nil"/>
            </w:tcBorders>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64"/>
        </w:trPr>
        <w:tc>
          <w:tcPr>
            <w:tcW w:w="1281" w:type="dxa"/>
            <w:vMerge/>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rPr>
                <w:sz w:val="16"/>
                <w:szCs w:val="16"/>
              </w:rPr>
            </w:pPr>
            <w:r>
              <w:rPr>
                <w:sz w:val="16"/>
                <w:szCs w:val="16"/>
              </w:rPr>
              <w:t> </w:t>
            </w:r>
          </w:p>
        </w:tc>
        <w:tc>
          <w:tcPr>
            <w:tcW w:w="814"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933"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34"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136"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1068" w:type="dxa"/>
            <w:tcBorders>
              <w:top w:val="single" w:sz="6" w:space="0" w:color="000000"/>
              <w:left w:val="single" w:sz="6" w:space="0" w:color="000000"/>
              <w:bottom w:val="single" w:sz="6" w:space="0" w:color="000000"/>
              <w:right w:val="single" w:sz="6" w:space="0" w:color="000000"/>
            </w:tcBorders>
            <w:vAlign w:val="center"/>
          </w:tcPr>
          <w:p w:rsidR="00000000" w:rsidRDefault="00DD1352">
            <w:pPr>
              <w:jc w:val="center"/>
              <w:rPr>
                <w:color w:val="000000"/>
              </w:rPr>
            </w:pPr>
            <w:r>
              <w:rPr>
                <w:color w:val="000000"/>
              </w:rPr>
              <w:t>[***]</w:t>
            </w:r>
          </w:p>
        </w:tc>
        <w:tc>
          <w:tcPr>
            <w:tcW w:w="6" w:type="dxa"/>
            <w:tcBorders>
              <w:top w:val="nil"/>
              <w:left w:val="nil"/>
              <w:bottom w:val="nil"/>
              <w:right w:val="nil"/>
            </w:tcBorders>
            <w:vAlign w:val="center"/>
          </w:tcPr>
          <w:p w:rsidR="00000000" w:rsidRDefault="00DD1352">
            <w:pPr>
              <w:rPr>
                <w:sz w:val="16"/>
                <w:szCs w:val="16"/>
              </w:rPr>
            </w:pPr>
            <w:r>
              <w:rPr>
                <w:sz w:val="16"/>
                <w:szCs w:val="16"/>
              </w:rPr>
              <w:t> </w:t>
            </w:r>
          </w:p>
        </w:tc>
        <w:tc>
          <w:tcPr>
            <w:tcW w:w="52" w:type="dxa"/>
            <w:gridSpan w:val="2"/>
            <w:tcBorders>
              <w:top w:val="nil"/>
              <w:left w:val="nil"/>
              <w:bottom w:val="nil"/>
              <w:right w:val="nil"/>
            </w:tcBorders>
            <w:vAlign w:val="center"/>
          </w:tcPr>
          <w:p w:rsidR="00000000" w:rsidRDefault="00DD1352">
            <w:pPr>
              <w:rPr>
                <w:sz w:val="16"/>
                <w:szCs w:val="16"/>
              </w:rPr>
            </w:pPr>
            <w:r>
              <w:rPr>
                <w:sz w:val="16"/>
                <w:szCs w:val="16"/>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Metals Adjustment.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156"/>
        <w:gridCol w:w="9672"/>
      </w:tblGrid>
      <w:tr w:rsidR="00000000">
        <w:tblPrEx>
          <w:tblCellMar>
            <w:top w:w="0" w:type="dxa"/>
            <w:left w:w="0" w:type="dxa"/>
            <w:bottom w:w="0" w:type="dxa"/>
            <w:right w:w="0" w:type="dxa"/>
          </w:tblCellMar>
        </w:tblPrEx>
        <w:trPr>
          <w:trHeight w:val="679"/>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156"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w:t>
            </w:r>
          </w:p>
        </w:tc>
        <w:tc>
          <w:tcPr>
            <w:tcW w:w="9672" w:type="dxa"/>
            <w:tcBorders>
              <w:top w:val="nil"/>
              <w:left w:val="nil"/>
              <w:bottom w:val="nil"/>
              <w:right w:val="nil"/>
            </w:tcBorders>
          </w:tcPr>
          <w:p w:rsidR="00000000" w:rsidRDefault="00DD1352">
            <w:pPr>
              <w:spacing w:after="132"/>
              <w:jc w:val="both"/>
              <w:rPr>
                <w:rFonts w:ascii="Calibri" w:hAnsi="Calibri" w:cs="Calibri"/>
                <w:color w:val="000000"/>
                <w:sz w:val="22"/>
                <w:szCs w:val="22"/>
              </w:rPr>
            </w:pPr>
            <w:bookmarkStart w:id="99" w:name="_hlk16149817_13166809"/>
            <w:bookmarkEnd w:id="99"/>
            <w:r>
              <w:rPr>
                <w:color w:val="000000"/>
                <w:sz w:val="22"/>
                <w:szCs w:val="22"/>
              </w:rPr>
              <w:t>At the beginning of each</w:t>
            </w:r>
            <w:r>
              <w:rPr>
                <w:color w:val="000000"/>
              </w:rPr>
              <w:t xml:space="preserve"> [***]</w:t>
            </w:r>
            <w:r>
              <w:rPr>
                <w:color w:val="000000"/>
                <w:sz w:val="22"/>
                <w:szCs w:val="22"/>
              </w:rPr>
              <w:t xml:space="preserve"> during the Pricing Term starting</w:t>
            </w:r>
            <w:r>
              <w:rPr>
                <w:color w:val="000000"/>
              </w:rPr>
              <w:t xml:space="preserve"> [***]</w:t>
            </w:r>
            <w:r>
              <w:rPr>
                <w:color w:val="000000"/>
                <w:sz w:val="22"/>
                <w:szCs w:val="22"/>
              </w:rPr>
              <w:t>, the metals identified below will be adjusted as follows:  </w:t>
            </w:r>
            <w:r>
              <w:rPr>
                <w:rFonts w:ascii="Calibri" w:hAnsi="Calibri" w:cs="Calibri"/>
                <w:color w:val="000000"/>
                <w:sz w:val="22"/>
                <w:szCs w:val="22"/>
              </w:rPr>
              <w:t xml:space="preserve"> the Parties will measure the</w:t>
            </w:r>
            <w:r>
              <w:rPr>
                <w:color w:val="000000"/>
              </w:rPr>
              <w:t xml:space="preserve">  [***]</w:t>
            </w:r>
            <w:r>
              <w:rPr>
                <w:rFonts w:ascii="Calibri" w:hAnsi="Calibri" w:cs="Calibri"/>
                <w:color w:val="000000"/>
                <w:sz w:val="22"/>
                <w:szCs w:val="22"/>
              </w:rPr>
              <w:t xml:space="preserve">  per the applicable index or metric for the applicable measurement window in Table 3-C bel</w:t>
            </w:r>
            <w:r>
              <w:rPr>
                <w:rFonts w:ascii="Calibri" w:hAnsi="Calibri" w:cs="Calibri"/>
                <w:color w:val="000000"/>
                <w:sz w:val="22"/>
                <w:szCs w:val="22"/>
              </w:rPr>
              <w:t xml:space="preserve">ow (this is the </w:t>
            </w:r>
            <w:r>
              <w:rPr>
                <w:rFonts w:ascii="Calibri" w:hAnsi="Calibri" w:cs="Calibri"/>
                <w:color w:val="000000"/>
                <w:sz w:val="22"/>
                <w:szCs w:val="22"/>
              </w:rPr>
              <w:t>“</w:t>
            </w:r>
            <w:r>
              <w:rPr>
                <w:rFonts w:ascii="Calibri" w:hAnsi="Calibri" w:cs="Calibri"/>
                <w:color w:val="000000"/>
                <w:sz w:val="22"/>
                <w:szCs w:val="22"/>
              </w:rPr>
              <w:t xml:space="preserve"> Index Average Cost </w:t>
            </w:r>
            <w:r>
              <w:rPr>
                <w:rFonts w:ascii="Calibri" w:hAnsi="Calibri" w:cs="Calibri"/>
                <w:color w:val="000000"/>
                <w:sz w:val="22"/>
                <w:szCs w:val="22"/>
              </w:rPr>
              <w:t>”</w:t>
            </w:r>
            <w:r>
              <w:rPr>
                <w:rFonts w:ascii="Calibri" w:hAnsi="Calibri" w:cs="Calibri"/>
                <w:color w:val="000000"/>
                <w:sz w:val="22"/>
                <w:szCs w:val="22"/>
              </w:rPr>
              <w:t>), and adjust the Baseline Price (up or down)</w:t>
            </w:r>
            <w:r>
              <w:rPr>
                <w:color w:val="000000"/>
              </w:rPr>
              <w:t xml:space="preserve">  [***]</w:t>
            </w:r>
            <w:r>
              <w:rPr>
                <w:rFonts w:ascii="Calibri" w:hAnsi="Calibri" w:cs="Calibri"/>
                <w:color w:val="000000"/>
                <w:sz w:val="22"/>
                <w:szCs w:val="22"/>
              </w:rPr>
              <w:t xml:space="preserve"> .  For purposes of this adjustment, the raw materials prices shall</w:t>
            </w:r>
            <w:r>
              <w:rPr>
                <w:color w:val="000000"/>
              </w:rPr>
              <w:t xml:space="preserve">  [***]</w:t>
            </w:r>
            <w:r>
              <w:rPr>
                <w:rFonts w:ascii="Calibri" w:hAnsi="Calibri" w:cs="Calibri"/>
                <w:color w:val="000000"/>
                <w:sz w:val="22"/>
                <w:szCs w:val="22"/>
              </w:rPr>
              <w:t xml:space="preserve">  set forth in Table 3-E below.</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2075"/>
        <w:gridCol w:w="2178"/>
        <w:gridCol w:w="1972"/>
        <w:gridCol w:w="2178"/>
        <w:gridCol w:w="1872"/>
      </w:tblGrid>
      <w:tr w:rsidR="00000000">
        <w:tblPrEx>
          <w:tblCellMar>
            <w:top w:w="0" w:type="dxa"/>
            <w:left w:w="0" w:type="dxa"/>
            <w:bottom w:w="0" w:type="dxa"/>
            <w:right w:w="0" w:type="dxa"/>
          </w:tblCellMar>
        </w:tblPrEx>
        <w:trPr>
          <w:trHeight w:val="66"/>
        </w:trPr>
        <w:tc>
          <w:tcPr>
            <w:tcW w:w="2075" w:type="dxa"/>
            <w:tcBorders>
              <w:top w:val="nil"/>
              <w:left w:val="nil"/>
              <w:bottom w:val="nil"/>
              <w:right w:val="nil"/>
            </w:tcBorders>
            <w:vAlign w:val="center"/>
          </w:tcPr>
          <w:p w:rsidR="00000000" w:rsidRDefault="00DD1352">
            <w:pPr>
              <w:rPr>
                <w:sz w:val="16"/>
                <w:szCs w:val="16"/>
              </w:rPr>
            </w:pPr>
            <w:r>
              <w:rPr>
                <w:sz w:val="16"/>
                <w:szCs w:val="16"/>
              </w:rPr>
              <w:t> </w:t>
            </w:r>
          </w:p>
        </w:tc>
        <w:tc>
          <w:tcPr>
            <w:tcW w:w="2178" w:type="dxa"/>
            <w:tcBorders>
              <w:top w:val="nil"/>
              <w:left w:val="nil"/>
              <w:bottom w:val="nil"/>
              <w:right w:val="nil"/>
            </w:tcBorders>
            <w:vAlign w:val="center"/>
          </w:tcPr>
          <w:p w:rsidR="00000000" w:rsidRDefault="00DD1352">
            <w:pPr>
              <w:rPr>
                <w:sz w:val="16"/>
                <w:szCs w:val="16"/>
              </w:rPr>
            </w:pPr>
            <w:r>
              <w:rPr>
                <w:sz w:val="16"/>
                <w:szCs w:val="16"/>
              </w:rPr>
              <w:t> </w:t>
            </w:r>
          </w:p>
        </w:tc>
        <w:tc>
          <w:tcPr>
            <w:tcW w:w="1972" w:type="dxa"/>
            <w:tcBorders>
              <w:top w:val="nil"/>
              <w:left w:val="nil"/>
              <w:bottom w:val="nil"/>
              <w:right w:val="nil"/>
            </w:tcBorders>
            <w:vAlign w:val="center"/>
          </w:tcPr>
          <w:p w:rsidR="00000000" w:rsidRDefault="00DD1352">
            <w:pPr>
              <w:rPr>
                <w:sz w:val="16"/>
                <w:szCs w:val="16"/>
              </w:rPr>
            </w:pPr>
            <w:r>
              <w:rPr>
                <w:sz w:val="16"/>
                <w:szCs w:val="16"/>
              </w:rPr>
              <w:t> </w:t>
            </w:r>
          </w:p>
        </w:tc>
        <w:tc>
          <w:tcPr>
            <w:tcW w:w="2178" w:type="dxa"/>
            <w:tcBorders>
              <w:top w:val="nil"/>
              <w:left w:val="nil"/>
              <w:bottom w:val="nil"/>
              <w:right w:val="nil"/>
            </w:tcBorders>
            <w:vAlign w:val="center"/>
          </w:tcPr>
          <w:p w:rsidR="00000000" w:rsidRDefault="00DD1352">
            <w:pPr>
              <w:rPr>
                <w:sz w:val="16"/>
                <w:szCs w:val="16"/>
              </w:rPr>
            </w:pPr>
            <w:r>
              <w:rPr>
                <w:sz w:val="16"/>
                <w:szCs w:val="16"/>
              </w:rPr>
              <w:t> </w:t>
            </w:r>
          </w:p>
        </w:tc>
        <w:tc>
          <w:tcPr>
            <w:tcW w:w="1872"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10275" w:type="dxa"/>
            <w:gridSpan w:val="5"/>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b/>
                <w:bCs/>
                <w:color w:val="000000"/>
                <w:sz w:val="22"/>
                <w:szCs w:val="22"/>
              </w:rPr>
            </w:pPr>
            <w:r>
              <w:rPr>
                <w:rFonts w:ascii="Calibri" w:hAnsi="Calibri" w:cs="Calibri"/>
                <w:b/>
                <w:bCs/>
                <w:color w:val="000000"/>
                <w:sz w:val="22"/>
                <w:szCs w:val="22"/>
              </w:rPr>
              <w:t>Table 3-C: Metals Adjustment</w:t>
            </w:r>
          </w:p>
        </w:tc>
      </w:tr>
      <w:tr w:rsidR="00000000">
        <w:tblPrEx>
          <w:tblCellMar>
            <w:top w:w="0" w:type="dxa"/>
            <w:left w:w="0" w:type="dxa"/>
            <w:bottom w:w="0" w:type="dxa"/>
            <w:right w:w="0" w:type="dxa"/>
          </w:tblCellMar>
        </w:tblPrEx>
        <w:trPr>
          <w:trHeight w:val="289"/>
        </w:trPr>
        <w:tc>
          <w:tcPr>
            <w:tcW w:w="2075"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Cell Material</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center"/>
              <w:rPr>
                <w:color w:val="000000"/>
              </w:rPr>
            </w:pPr>
            <w:r>
              <w:rPr>
                <w:color w:val="000000"/>
              </w:rPr>
              <w:t>[***]</w:t>
            </w:r>
          </w:p>
        </w:tc>
        <w:tc>
          <w:tcPr>
            <w:tcW w:w="19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center"/>
              <w:rPr>
                <w:color w:val="000000"/>
              </w:rPr>
            </w:pPr>
            <w:r>
              <w:rPr>
                <w:color w:val="000000"/>
              </w:rPr>
              <w:t>[***]</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center"/>
              <w:rPr>
                <w:color w:val="000000"/>
              </w:rPr>
            </w:pPr>
            <w:r>
              <w:rPr>
                <w:color w:val="000000"/>
              </w:rPr>
              <w:t>[***]</w:t>
            </w:r>
          </w:p>
        </w:tc>
        <w:tc>
          <w:tcPr>
            <w:tcW w:w="18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center"/>
              <w:rPr>
                <w:color w:val="000000"/>
              </w:rPr>
            </w:pPr>
            <w:r>
              <w:rPr>
                <w:color w:val="000000"/>
              </w:rPr>
              <w:t>[***]</w:t>
            </w:r>
          </w:p>
        </w:tc>
      </w:tr>
      <w:tr w:rsidR="00000000">
        <w:tblPrEx>
          <w:tblCellMar>
            <w:top w:w="0" w:type="dxa"/>
            <w:left w:w="0" w:type="dxa"/>
            <w:bottom w:w="0" w:type="dxa"/>
            <w:right w:w="0" w:type="dxa"/>
          </w:tblCellMar>
        </w:tblPrEx>
        <w:trPr>
          <w:trHeight w:val="289"/>
        </w:trPr>
        <w:tc>
          <w:tcPr>
            <w:tcW w:w="2075"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Index/Metric</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9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2075"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Measurement Window</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rFonts w:ascii="Calibri" w:hAnsi="Calibri" w:cs="Calibri"/>
                <w:color w:val="000000"/>
                <w:sz w:val="22"/>
                <w:szCs w:val="22"/>
              </w:rPr>
              <w:t>Per Table 3-E below</w:t>
            </w:r>
          </w:p>
        </w:tc>
        <w:tc>
          <w:tcPr>
            <w:tcW w:w="19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rFonts w:ascii="Calibri" w:hAnsi="Calibri" w:cs="Calibri"/>
                <w:color w:val="000000"/>
                <w:sz w:val="22"/>
                <w:szCs w:val="22"/>
              </w:rPr>
              <w:t>Per Table 3-E below</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rFonts w:ascii="Calibri" w:hAnsi="Calibri" w:cs="Calibri"/>
                <w:color w:val="000000"/>
                <w:sz w:val="22"/>
                <w:szCs w:val="22"/>
              </w:rPr>
              <w:t>Per Table 3-E below</w:t>
            </w:r>
          </w:p>
        </w:tc>
        <w:tc>
          <w:tcPr>
            <w:tcW w:w="18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rFonts w:ascii="Calibri" w:hAnsi="Calibri" w:cs="Calibri"/>
                <w:color w:val="000000"/>
                <w:sz w:val="22"/>
                <w:szCs w:val="22"/>
              </w:rPr>
              <w:t>Per Table 3-E below</w:t>
            </w:r>
          </w:p>
        </w:tc>
      </w:tr>
      <w:tr w:rsidR="00000000">
        <w:tblPrEx>
          <w:tblCellMar>
            <w:top w:w="0" w:type="dxa"/>
            <w:left w:w="0" w:type="dxa"/>
            <w:bottom w:w="0" w:type="dxa"/>
            <w:right w:w="0" w:type="dxa"/>
          </w:tblCellMar>
        </w:tblPrEx>
        <w:trPr>
          <w:trHeight w:val="289"/>
        </w:trPr>
        <w:tc>
          <w:tcPr>
            <w:tcW w:w="2075"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color w:val="000000"/>
              </w:rPr>
            </w:pPr>
            <w:r>
              <w:rPr>
                <w:rFonts w:ascii="Calibri" w:hAnsi="Calibri" w:cs="Calibri"/>
                <w:b/>
                <w:bCs/>
                <w:color w:val="000000"/>
                <w:sz w:val="22"/>
                <w:szCs w:val="22"/>
              </w:rPr>
              <w:t>Content per Cell:</w:t>
            </w:r>
            <w:r>
              <w:rPr>
                <w:color w:val="000000"/>
              </w:rPr>
              <w:t xml:space="preserve"> [***]</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9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c>
          <w:tcPr>
            <w:tcW w:w="18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r>
      <w:tr w:rsidR="00000000">
        <w:tblPrEx>
          <w:tblCellMar>
            <w:top w:w="0" w:type="dxa"/>
            <w:left w:w="0" w:type="dxa"/>
            <w:bottom w:w="0" w:type="dxa"/>
            <w:right w:w="0" w:type="dxa"/>
          </w:tblCellMar>
        </w:tblPrEx>
        <w:trPr>
          <w:trHeight w:val="289"/>
        </w:trPr>
        <w:tc>
          <w:tcPr>
            <w:tcW w:w="2075"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color w:val="000000"/>
              </w:rPr>
            </w:pPr>
            <w:r>
              <w:rPr>
                <w:rFonts w:ascii="Calibri" w:hAnsi="Calibri" w:cs="Calibri"/>
                <w:b/>
                <w:bCs/>
                <w:color w:val="000000"/>
                <w:sz w:val="22"/>
                <w:szCs w:val="22"/>
              </w:rPr>
              <w:t>Content per Cell:  </w:t>
            </w:r>
            <w:r>
              <w:rPr>
                <w:color w:val="000000"/>
              </w:rPr>
              <w:t>[***]</w:t>
            </w:r>
          </w:p>
        </w:tc>
        <w:tc>
          <w:tcPr>
            <w:tcW w:w="8199" w:type="dxa"/>
            <w:gridSpan w:val="4"/>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r>
              <w:rPr>
                <w:rFonts w:ascii="Calibri" w:hAnsi="Calibri" w:cs="Calibri"/>
                <w:color w:val="000000"/>
                <w:sz w:val="22"/>
                <w:szCs w:val="22"/>
              </w:rPr>
              <w:t xml:space="preserve"> per Cell</w:t>
            </w:r>
            <w:r>
              <w:rPr>
                <w:color w:val="000000"/>
              </w:rPr>
              <w:t xml:space="preserve"> [***]</w:t>
            </w:r>
          </w:p>
        </w:tc>
      </w:tr>
      <w:tr w:rsidR="00000000">
        <w:tblPrEx>
          <w:tblCellMar>
            <w:top w:w="0" w:type="dxa"/>
            <w:left w:w="0" w:type="dxa"/>
            <w:bottom w:w="0" w:type="dxa"/>
            <w:right w:w="0" w:type="dxa"/>
          </w:tblCellMar>
        </w:tblPrEx>
        <w:trPr>
          <w:trHeight w:val="289"/>
        </w:trPr>
        <w:tc>
          <w:tcPr>
            <w:tcW w:w="2075"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Commodity Price Baseline</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9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c>
          <w:tcPr>
            <w:tcW w:w="2178"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72" w:type="dxa"/>
            <w:tcBorders>
              <w:top w:val="single" w:sz="6" w:space="0" w:color="000000"/>
              <w:left w:val="single" w:sz="6" w:space="0" w:color="000000"/>
              <w:bottom w:val="single" w:sz="6" w:space="0" w:color="000000"/>
              <w:right w:val="single" w:sz="6" w:space="0" w:color="000000"/>
            </w:tcBorders>
            <w:shd w:val="clear" w:color="EAF1DD" w:fill="EAF1DD"/>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2075"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b/>
                <w:bCs/>
                <w:color w:val="000000"/>
                <w:sz w:val="22"/>
                <w:szCs w:val="22"/>
              </w:rPr>
            </w:pPr>
            <w:r>
              <w:rPr>
                <w:color w:val="000000"/>
              </w:rPr>
              <w:t>[***]</w:t>
            </w:r>
            <w:r>
              <w:rPr>
                <w:b/>
                <w:bCs/>
                <w:color w:val="000000"/>
                <w:sz w:val="22"/>
                <w:szCs w:val="22"/>
              </w:rPr>
              <w:t xml:space="preserve"> *</w:t>
            </w:r>
          </w:p>
        </w:tc>
        <w:tc>
          <w:tcPr>
            <w:tcW w:w="8199" w:type="dxa"/>
            <w:gridSpan w:val="4"/>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rPr>
              <w:t>[***]</w:t>
            </w:r>
            <w:r>
              <w:rPr>
                <w:color w:val="000000"/>
                <w:sz w:val="22"/>
                <w:szCs w:val="22"/>
              </w:rPr>
              <w:t xml:space="preserve"> (* Baseline assumes</w:t>
            </w:r>
            <w:r>
              <w:rPr>
                <w:color w:val="000000"/>
              </w:rPr>
              <w:t xml:space="preserve"> [***]</w:t>
            </w:r>
            <w:r>
              <w:rPr>
                <w:color w:val="000000"/>
                <w:sz w:val="22"/>
                <w:szCs w:val="22"/>
              </w:rPr>
              <w:t>)</w:t>
            </w:r>
          </w:p>
        </w:tc>
      </w:tr>
    </w:tbl>
    <w:p w:rsidR="00000000" w:rsidRDefault="00DD1352">
      <w:pPr>
        <w:spacing w:after="132"/>
        <w:jc w:val="both"/>
        <w:rPr>
          <w:color w:val="000000"/>
          <w:sz w:val="22"/>
          <w:szCs w:val="22"/>
        </w:rPr>
      </w:pPr>
      <w:r>
        <w:rPr>
          <w:color w:val="000000"/>
          <w:sz w:val="22"/>
          <w:szCs w:val="22"/>
        </w:rPr>
        <w:t>              </w:t>
      </w:r>
    </w:p>
    <w:tbl>
      <w:tblPr>
        <w:tblW w:w="0" w:type="auto"/>
        <w:tblLayout w:type="fixed"/>
        <w:tblCellMar>
          <w:left w:w="0" w:type="dxa"/>
          <w:right w:w="0" w:type="dxa"/>
        </w:tblCellMar>
        <w:tblLook w:val="0000" w:firstRow="0" w:lastRow="0" w:firstColumn="0" w:lastColumn="0" w:noHBand="0" w:noVBand="0"/>
      </w:tblPr>
      <w:tblGrid>
        <w:gridCol w:w="972"/>
        <w:gridCol w:w="217"/>
        <w:gridCol w:w="9611"/>
      </w:tblGrid>
      <w:tr w:rsidR="00000000">
        <w:tblPrEx>
          <w:tblCellMar>
            <w:top w:w="0" w:type="dxa"/>
            <w:left w:w="0" w:type="dxa"/>
            <w:bottom w:w="0" w:type="dxa"/>
            <w:right w:w="0" w:type="dxa"/>
          </w:tblCellMar>
        </w:tblPrEx>
        <w:trPr>
          <w:trHeight w:val="1224"/>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17"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ii.</w:t>
            </w:r>
          </w:p>
        </w:tc>
        <w:tc>
          <w:tcPr>
            <w:tcW w:w="9611"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 xml:space="preserve"> Adjustment. At the beginning of each</w:t>
            </w:r>
            <w:r>
              <w:rPr>
                <w:color w:val="000000"/>
              </w:rPr>
              <w:t xml:space="preserve"> [***]</w:t>
            </w:r>
            <w:r>
              <w:rPr>
                <w:color w:val="000000"/>
                <w:sz w:val="22"/>
                <w:szCs w:val="22"/>
              </w:rPr>
              <w:t xml:space="preserve"> during the Pricing Term starting</w:t>
            </w:r>
            <w:r>
              <w:rPr>
                <w:color w:val="000000"/>
              </w:rPr>
              <w:t xml:space="preserve"> [***]</w:t>
            </w:r>
            <w:r>
              <w:rPr>
                <w:color w:val="000000"/>
                <w:sz w:val="22"/>
                <w:szCs w:val="22"/>
              </w:rPr>
              <w:t>, the Baseline Price shall adjust as follows:  the Parties will measure the</w:t>
            </w:r>
            <w:r>
              <w:rPr>
                <w:color w:val="000000"/>
              </w:rPr>
              <w:t xml:space="preserve">  [***]</w:t>
            </w:r>
            <w:r>
              <w:rPr>
                <w:color w:val="000000"/>
                <w:sz w:val="22"/>
                <w:szCs w:val="22"/>
              </w:rPr>
              <w:t xml:space="preserve"> , and adjust the Baseline Price (up or down) based on</w:t>
            </w:r>
            <w:r>
              <w:rPr>
                <w:color w:val="000000"/>
              </w:rPr>
              <w:t xml:space="preserve">  [***]</w:t>
            </w:r>
            <w:r>
              <w:rPr>
                <w:color w:val="000000"/>
                <w:sz w:val="22"/>
                <w:szCs w:val="22"/>
              </w:rPr>
              <w:t xml:space="preserve">  the then-current Index Average Cost</w:t>
            </w:r>
            <w:r>
              <w:rPr>
                <w:color w:val="000000"/>
              </w:rPr>
              <w:t xml:space="preserve">  [***]</w:t>
            </w:r>
            <w:r>
              <w:rPr>
                <w:color w:val="000000"/>
                <w:sz w:val="22"/>
                <w:szCs w:val="22"/>
              </w:rPr>
              <w:t xml:space="preserve"> . For purposes of this adjustment, the raw materials prices shall</w:t>
            </w:r>
            <w:r>
              <w:rPr>
                <w:color w:val="000000"/>
              </w:rPr>
              <w:t xml:space="preserve">  [</w:t>
            </w:r>
            <w:r>
              <w:rPr>
                <w:color w:val="000000"/>
              </w:rPr>
              <w:t>***]</w:t>
            </w:r>
            <w:r>
              <w:rPr>
                <w:color w:val="000000"/>
                <w:sz w:val="22"/>
                <w:szCs w:val="22"/>
              </w:rPr>
              <w:t xml:space="preserve">  set forth</w:t>
            </w:r>
            <w:r>
              <w:rPr>
                <w:rFonts w:ascii="Calibri" w:hAnsi="Calibri" w:cs="Calibri"/>
                <w:color w:val="000000"/>
                <w:sz w:val="22"/>
                <w:szCs w:val="22"/>
              </w:rPr>
              <w:t xml:space="preserve">  in Table 3-E</w:t>
            </w:r>
            <w:r>
              <w:rPr>
                <w:color w:val="000000"/>
                <w:sz w:val="22"/>
                <w:szCs w:val="22"/>
              </w:rPr>
              <w:t xml:space="preserve">  below.</w:t>
            </w:r>
          </w:p>
        </w:tc>
      </w:tr>
    </w:tbl>
    <w:p w:rsidR="00000000" w:rsidRDefault="00DD1352">
      <w:pPr>
        <w:ind w:left="242"/>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437"/>
        <w:gridCol w:w="6526"/>
      </w:tblGrid>
      <w:tr w:rsidR="00000000">
        <w:tblPrEx>
          <w:tblCellMar>
            <w:top w:w="0" w:type="dxa"/>
            <w:left w:w="0" w:type="dxa"/>
            <w:bottom w:w="0" w:type="dxa"/>
            <w:right w:w="0" w:type="dxa"/>
          </w:tblCellMar>
        </w:tblPrEx>
        <w:trPr>
          <w:trHeight w:val="66"/>
        </w:trPr>
        <w:tc>
          <w:tcPr>
            <w:tcW w:w="3437" w:type="dxa"/>
            <w:tcBorders>
              <w:top w:val="nil"/>
              <w:left w:val="nil"/>
              <w:bottom w:val="nil"/>
              <w:right w:val="nil"/>
            </w:tcBorders>
            <w:vAlign w:val="center"/>
          </w:tcPr>
          <w:p w:rsidR="00000000" w:rsidRDefault="00DD1352">
            <w:pPr>
              <w:rPr>
                <w:sz w:val="16"/>
                <w:szCs w:val="16"/>
              </w:rPr>
            </w:pPr>
            <w:r>
              <w:rPr>
                <w:sz w:val="16"/>
                <w:szCs w:val="16"/>
              </w:rPr>
              <w:t> </w:t>
            </w:r>
          </w:p>
        </w:tc>
        <w:tc>
          <w:tcPr>
            <w:tcW w:w="6526"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9963" w:type="dxa"/>
            <w:gridSpan w:val="2"/>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b/>
                <w:bCs/>
                <w:color w:val="000000"/>
                <w:sz w:val="22"/>
                <w:szCs w:val="22"/>
              </w:rPr>
            </w:pPr>
            <w:r>
              <w:rPr>
                <w:rFonts w:ascii="Calibri" w:hAnsi="Calibri" w:cs="Calibri"/>
                <w:b/>
                <w:bCs/>
                <w:color w:val="000000"/>
                <w:sz w:val="22"/>
                <w:szCs w:val="22"/>
              </w:rPr>
              <w:t>Table 3-D:  </w:t>
            </w:r>
            <w:r>
              <w:rPr>
                <w:color w:val="000000"/>
              </w:rPr>
              <w:t>[***]</w:t>
            </w:r>
            <w:r>
              <w:rPr>
                <w:rFonts w:ascii="Calibri" w:hAnsi="Calibri" w:cs="Calibri"/>
                <w:b/>
                <w:bCs/>
                <w:color w:val="000000"/>
                <w:sz w:val="22"/>
                <w:szCs w:val="22"/>
              </w:rPr>
              <w:t xml:space="preserve"> Adjustment</w:t>
            </w:r>
          </w:p>
        </w:tc>
      </w:tr>
      <w:tr w:rsidR="00000000">
        <w:tblPrEx>
          <w:tblCellMar>
            <w:top w:w="0" w:type="dxa"/>
            <w:left w:w="0" w:type="dxa"/>
            <w:bottom w:w="0" w:type="dxa"/>
            <w:right w:w="0" w:type="dxa"/>
          </w:tblCellMar>
        </w:tblPrEx>
        <w:trPr>
          <w:trHeight w:val="289"/>
        </w:trPr>
        <w:tc>
          <w:tcPr>
            <w:tcW w:w="34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Cell Material</w:t>
            </w:r>
          </w:p>
        </w:tc>
        <w:tc>
          <w:tcPr>
            <w:tcW w:w="652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34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Index/Metric</w:t>
            </w:r>
          </w:p>
        </w:tc>
        <w:tc>
          <w:tcPr>
            <w:tcW w:w="652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sz w:val="22"/>
                <w:szCs w:val="22"/>
              </w:rPr>
            </w:pPr>
            <w:r>
              <w:rPr>
                <w:color w:val="000000"/>
              </w:rPr>
              <w:t>[***]</w:t>
            </w:r>
            <w:r>
              <w:rPr>
                <w:color w:val="000000"/>
                <w:sz w:val="22"/>
                <w:szCs w:val="22"/>
              </w:rPr>
              <w:t>, provided that</w:t>
            </w:r>
            <w:r>
              <w:rPr>
                <w:color w:val="000000"/>
              </w:rPr>
              <w:t xml:space="preserve"> [***]</w:t>
            </w:r>
            <w:r>
              <w:rPr>
                <w:color w:val="000000"/>
                <w:sz w:val="22"/>
                <w:szCs w:val="22"/>
              </w:rPr>
              <w:t>.</w:t>
            </w:r>
          </w:p>
        </w:tc>
      </w:tr>
      <w:tr w:rsidR="00000000">
        <w:tblPrEx>
          <w:tblCellMar>
            <w:top w:w="0" w:type="dxa"/>
            <w:left w:w="0" w:type="dxa"/>
            <w:bottom w:w="0" w:type="dxa"/>
            <w:right w:w="0" w:type="dxa"/>
          </w:tblCellMar>
        </w:tblPrEx>
        <w:trPr>
          <w:trHeight w:val="289"/>
        </w:trPr>
        <w:tc>
          <w:tcPr>
            <w:tcW w:w="34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Measurement Window</w:t>
            </w:r>
          </w:p>
        </w:tc>
        <w:tc>
          <w:tcPr>
            <w:tcW w:w="6526"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rFonts w:ascii="Calibri" w:hAnsi="Calibri" w:cs="Calibri"/>
                <w:color w:val="000000"/>
                <w:sz w:val="22"/>
                <w:szCs w:val="22"/>
              </w:rPr>
              <w:t>See Table 3-E below</w:t>
            </w:r>
          </w:p>
        </w:tc>
      </w:tr>
      <w:tr w:rsidR="00000000">
        <w:tblPrEx>
          <w:tblCellMar>
            <w:top w:w="0" w:type="dxa"/>
            <w:left w:w="0" w:type="dxa"/>
            <w:bottom w:w="0" w:type="dxa"/>
            <w:right w:w="0" w:type="dxa"/>
          </w:tblCellMar>
        </w:tblPrEx>
        <w:trPr>
          <w:trHeight w:val="289"/>
        </w:trPr>
        <w:tc>
          <w:tcPr>
            <w:tcW w:w="34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Content per</w:t>
            </w:r>
            <w:r>
              <w:rPr>
                <w:color w:val="000000"/>
              </w:rPr>
              <w:t xml:space="preserve"> [***]</w:t>
            </w:r>
            <w:r>
              <w:rPr>
                <w:rFonts w:ascii="Calibri" w:hAnsi="Calibri" w:cs="Calibri"/>
                <w:b/>
                <w:bCs/>
                <w:color w:val="000000"/>
                <w:sz w:val="22"/>
                <w:szCs w:val="22"/>
              </w:rPr>
              <w:t xml:space="preserve"> Cell Baseline</w:t>
            </w:r>
          </w:p>
        </w:tc>
        <w:tc>
          <w:tcPr>
            <w:tcW w:w="6526"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per Cell</w:t>
            </w:r>
          </w:p>
        </w:tc>
      </w:tr>
      <w:tr w:rsidR="00000000">
        <w:tblPrEx>
          <w:tblCellMar>
            <w:top w:w="0" w:type="dxa"/>
            <w:left w:w="0" w:type="dxa"/>
            <w:bottom w:w="0" w:type="dxa"/>
            <w:right w:w="0" w:type="dxa"/>
          </w:tblCellMar>
        </w:tblPrEx>
        <w:trPr>
          <w:trHeight w:val="289"/>
        </w:trPr>
        <w:tc>
          <w:tcPr>
            <w:tcW w:w="34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Content per</w:t>
            </w:r>
            <w:r>
              <w:rPr>
                <w:color w:val="000000"/>
              </w:rPr>
              <w:t xml:space="preserve"> [***]</w:t>
            </w:r>
            <w:r>
              <w:rPr>
                <w:rFonts w:ascii="Calibri" w:hAnsi="Calibri" w:cs="Calibri"/>
                <w:b/>
                <w:bCs/>
                <w:color w:val="000000"/>
                <w:sz w:val="22"/>
                <w:szCs w:val="22"/>
              </w:rPr>
              <w:t xml:space="preserve"> Cell</w:t>
            </w:r>
            <w:r>
              <w:rPr>
                <w:rFonts w:ascii="Calibri" w:hAnsi="Calibri" w:cs="Calibri"/>
                <w:b/>
                <w:bCs/>
                <w:color w:val="000000"/>
                <w:sz w:val="22"/>
                <w:szCs w:val="22"/>
              </w:rPr>
              <w:t xml:space="preserve"> Baseline</w:t>
            </w:r>
          </w:p>
        </w:tc>
        <w:tc>
          <w:tcPr>
            <w:tcW w:w="652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r>
              <w:rPr>
                <w:rFonts w:ascii="Calibri" w:hAnsi="Calibri" w:cs="Calibri"/>
                <w:color w:val="000000"/>
                <w:sz w:val="22"/>
                <w:szCs w:val="22"/>
              </w:rPr>
              <w:t xml:space="preserve"> per Cell</w:t>
            </w:r>
            <w:r>
              <w:rPr>
                <w:color w:val="000000"/>
              </w:rPr>
              <w:t xml:space="preserve"> [***]</w:t>
            </w:r>
          </w:p>
        </w:tc>
      </w:tr>
      <w:tr w:rsidR="00000000">
        <w:tblPrEx>
          <w:tblCellMar>
            <w:top w:w="0" w:type="dxa"/>
            <w:left w:w="0" w:type="dxa"/>
            <w:bottom w:w="0" w:type="dxa"/>
            <w:right w:w="0" w:type="dxa"/>
          </w:tblCellMar>
        </w:tblPrEx>
        <w:trPr>
          <w:trHeight w:val="289"/>
        </w:trPr>
        <w:tc>
          <w:tcPr>
            <w:tcW w:w="34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rFonts w:ascii="Calibri" w:hAnsi="Calibri" w:cs="Calibri"/>
                <w:b/>
                <w:bCs/>
                <w:color w:val="000000"/>
                <w:sz w:val="22"/>
                <w:szCs w:val="22"/>
              </w:rPr>
              <w:t>Commodity Price Baseline</w:t>
            </w:r>
          </w:p>
        </w:tc>
        <w:tc>
          <w:tcPr>
            <w:tcW w:w="652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343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rFonts w:ascii="Calibri" w:hAnsi="Calibri" w:cs="Calibri"/>
                <w:b/>
                <w:bCs/>
                <w:color w:val="000000"/>
                <w:sz w:val="22"/>
                <w:szCs w:val="22"/>
              </w:rPr>
            </w:pPr>
            <w:r>
              <w:rPr>
                <w:color w:val="000000"/>
              </w:rPr>
              <w:t>[***]</w:t>
            </w:r>
            <w:r>
              <w:rPr>
                <w:rFonts w:ascii="Calibri" w:hAnsi="Calibri" w:cs="Calibri"/>
                <w:b/>
                <w:bCs/>
                <w:color w:val="000000"/>
                <w:sz w:val="22"/>
                <w:szCs w:val="22"/>
              </w:rPr>
              <w:t xml:space="preserve"> *</w:t>
            </w:r>
          </w:p>
        </w:tc>
        <w:tc>
          <w:tcPr>
            <w:tcW w:w="6526" w:type="dxa"/>
            <w:tcBorders>
              <w:top w:val="single" w:sz="6" w:space="0" w:color="000000"/>
              <w:left w:val="single" w:sz="6" w:space="0" w:color="000000"/>
              <w:bottom w:val="single" w:sz="6" w:space="0" w:color="000000"/>
              <w:right w:val="single" w:sz="6" w:space="0" w:color="000000"/>
            </w:tcBorders>
          </w:tcPr>
          <w:p w:rsidR="00000000" w:rsidRDefault="00DD1352">
            <w:pPr>
              <w:jc w:val="both"/>
              <w:rPr>
                <w:rFonts w:ascii="Calibri" w:hAnsi="Calibri" w:cs="Calibri"/>
                <w:color w:val="000000"/>
                <w:sz w:val="22"/>
                <w:szCs w:val="22"/>
              </w:rPr>
            </w:pPr>
            <w:r>
              <w:rPr>
                <w:color w:val="000000"/>
              </w:rPr>
              <w:t>[***]</w:t>
            </w:r>
            <w:r>
              <w:rPr>
                <w:rFonts w:ascii="Calibri" w:hAnsi="Calibri" w:cs="Calibri"/>
                <w:color w:val="000000"/>
                <w:sz w:val="22"/>
                <w:szCs w:val="22"/>
              </w:rPr>
              <w:t xml:space="preserve"> (</w:t>
            </w:r>
            <w:r>
              <w:rPr>
                <w:color w:val="000000"/>
                <w:sz w:val="22"/>
                <w:szCs w:val="22"/>
              </w:rPr>
              <w:t>*Baseline assumes</w:t>
            </w:r>
            <w:r>
              <w:rPr>
                <w:color w:val="000000"/>
              </w:rPr>
              <w:t xml:space="preserve"> [***]</w:t>
            </w:r>
            <w:r>
              <w:rPr>
                <w:rFonts w:ascii="Calibri" w:hAnsi="Calibri" w:cs="Calibri"/>
                <w:color w:val="000000"/>
                <w:sz w:val="22"/>
                <w:szCs w:val="22"/>
              </w:rPr>
              <w:t>)</w:t>
            </w:r>
          </w:p>
        </w:tc>
      </w:tr>
    </w:tbl>
    <w:p w:rsidR="00000000" w:rsidRDefault="00DD1352">
      <w:pPr>
        <w:jc w:val="both"/>
        <w:rPr>
          <w:color w:val="000000"/>
          <w:sz w:val="22"/>
          <w:szCs w:val="22"/>
        </w:rPr>
      </w:pPr>
      <w:r>
        <w:rPr>
          <w:color w:val="000000"/>
          <w:sz w:val="22"/>
          <w:szCs w:val="22"/>
        </w:rPr>
        <w:t>            </w:t>
      </w:r>
    </w:p>
    <w:tbl>
      <w:tblPr>
        <w:tblW w:w="0" w:type="auto"/>
        <w:tblLayout w:type="fixed"/>
        <w:tblCellMar>
          <w:left w:w="0" w:type="dxa"/>
          <w:right w:w="0" w:type="dxa"/>
        </w:tblCellMar>
        <w:tblLook w:val="0000" w:firstRow="0" w:lastRow="0" w:firstColumn="0" w:lastColumn="0" w:noHBand="0" w:noVBand="0"/>
      </w:tblPr>
      <w:tblGrid>
        <w:gridCol w:w="2439"/>
        <w:gridCol w:w="2439"/>
        <w:gridCol w:w="2439"/>
        <w:gridCol w:w="2640"/>
      </w:tblGrid>
      <w:tr w:rsidR="00000000">
        <w:tblPrEx>
          <w:tblCellMar>
            <w:top w:w="0" w:type="dxa"/>
            <w:left w:w="0" w:type="dxa"/>
            <w:bottom w:w="0" w:type="dxa"/>
            <w:right w:w="0" w:type="dxa"/>
          </w:tblCellMar>
        </w:tblPrEx>
        <w:trPr>
          <w:trHeight w:val="66"/>
        </w:trPr>
        <w:tc>
          <w:tcPr>
            <w:tcW w:w="2439" w:type="dxa"/>
            <w:tcBorders>
              <w:top w:val="nil"/>
              <w:left w:val="nil"/>
              <w:bottom w:val="nil"/>
              <w:right w:val="nil"/>
            </w:tcBorders>
            <w:vAlign w:val="center"/>
          </w:tcPr>
          <w:p w:rsidR="00000000" w:rsidRDefault="00DD1352">
            <w:pPr>
              <w:rPr>
                <w:sz w:val="16"/>
                <w:szCs w:val="16"/>
              </w:rPr>
            </w:pPr>
            <w:r>
              <w:rPr>
                <w:sz w:val="16"/>
                <w:szCs w:val="16"/>
              </w:rPr>
              <w:t> </w:t>
            </w:r>
          </w:p>
        </w:tc>
        <w:tc>
          <w:tcPr>
            <w:tcW w:w="2439" w:type="dxa"/>
            <w:tcBorders>
              <w:top w:val="nil"/>
              <w:left w:val="nil"/>
              <w:bottom w:val="nil"/>
              <w:right w:val="nil"/>
            </w:tcBorders>
            <w:vAlign w:val="center"/>
          </w:tcPr>
          <w:p w:rsidR="00000000" w:rsidRDefault="00DD1352">
            <w:pPr>
              <w:rPr>
                <w:sz w:val="16"/>
                <w:szCs w:val="16"/>
              </w:rPr>
            </w:pPr>
            <w:r>
              <w:rPr>
                <w:sz w:val="16"/>
                <w:szCs w:val="16"/>
              </w:rPr>
              <w:t> </w:t>
            </w:r>
          </w:p>
        </w:tc>
        <w:tc>
          <w:tcPr>
            <w:tcW w:w="2439" w:type="dxa"/>
            <w:tcBorders>
              <w:top w:val="nil"/>
              <w:left w:val="nil"/>
              <w:bottom w:val="nil"/>
              <w:right w:val="nil"/>
            </w:tcBorders>
            <w:vAlign w:val="center"/>
          </w:tcPr>
          <w:p w:rsidR="00000000" w:rsidRDefault="00DD1352">
            <w:pPr>
              <w:rPr>
                <w:sz w:val="16"/>
                <w:szCs w:val="16"/>
              </w:rPr>
            </w:pPr>
            <w:r>
              <w:rPr>
                <w:sz w:val="16"/>
                <w:szCs w:val="16"/>
              </w:rPr>
              <w:t> </w:t>
            </w:r>
          </w:p>
        </w:tc>
        <w:tc>
          <w:tcPr>
            <w:tcW w:w="2640"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561"/>
        </w:trPr>
        <w:tc>
          <w:tcPr>
            <w:tcW w:w="9957" w:type="dxa"/>
            <w:gridSpan w:val="4"/>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b/>
                <w:bCs/>
                <w:color w:val="000000"/>
                <w:sz w:val="22"/>
                <w:szCs w:val="22"/>
              </w:rPr>
            </w:pPr>
            <w:r>
              <w:rPr>
                <w:rFonts w:ascii="Calibri" w:hAnsi="Calibri" w:cs="Calibri"/>
                <w:b/>
                <w:bCs/>
                <w:color w:val="000000"/>
                <w:sz w:val="22"/>
                <w:szCs w:val="22"/>
              </w:rPr>
              <w:t>Table 3-E:  Measurement Windows for Metals and</w:t>
            </w:r>
            <w:r>
              <w:rPr>
                <w:color w:val="000000"/>
              </w:rPr>
              <w:t xml:space="preserve"> [***]</w:t>
            </w:r>
            <w:r>
              <w:rPr>
                <w:rFonts w:ascii="Calibri" w:hAnsi="Calibri" w:cs="Calibri"/>
                <w:b/>
                <w:bCs/>
                <w:color w:val="000000"/>
                <w:sz w:val="22"/>
                <w:szCs w:val="22"/>
              </w:rPr>
              <w:t xml:space="preserve"> Adjustments</w:t>
            </w:r>
          </w:p>
          <w:p w:rsidR="00000000" w:rsidRDefault="00DD1352">
            <w:pPr>
              <w:jc w:val="center"/>
              <w:rPr>
                <w:color w:val="000000"/>
              </w:rPr>
            </w:pPr>
            <w:r>
              <w:rPr>
                <w:rFonts w:ascii="Calibri" w:hAnsi="Calibri" w:cs="Calibri"/>
                <w:b/>
                <w:bCs/>
                <w:color w:val="000000"/>
                <w:sz w:val="22"/>
                <w:szCs w:val="22"/>
              </w:rPr>
              <w:t>and corresponding</w:t>
            </w:r>
            <w:r>
              <w:rPr>
                <w:color w:val="000000"/>
              </w:rPr>
              <w:t xml:space="preserve">  [***]</w:t>
            </w:r>
          </w:p>
        </w:tc>
      </w:tr>
      <w:tr w:rsidR="00000000">
        <w:tblPrEx>
          <w:tblCellMar>
            <w:top w:w="0" w:type="dxa"/>
            <w:left w:w="0" w:type="dxa"/>
            <w:bottom w:w="0" w:type="dxa"/>
            <w:right w:w="0" w:type="dxa"/>
          </w:tblCellMar>
        </w:tblPrEx>
        <w:trPr>
          <w:trHeight w:val="289"/>
        </w:trPr>
        <w:tc>
          <w:tcPr>
            <w:tcW w:w="2439"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color w:val="000000"/>
                <w:sz w:val="22"/>
                <w:szCs w:val="22"/>
              </w:rPr>
            </w:pPr>
            <w:r>
              <w:rPr>
                <w:rFonts w:ascii="Calibri" w:hAnsi="Calibri" w:cs="Calibri"/>
                <w:color w:val="000000"/>
                <w:sz w:val="22"/>
                <w:szCs w:val="22"/>
              </w:rPr>
              <w:t>Pricing Period</w:t>
            </w:r>
          </w:p>
        </w:tc>
        <w:tc>
          <w:tcPr>
            <w:tcW w:w="2439"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rFonts w:ascii="Calibri" w:hAnsi="Calibri" w:cs="Calibri"/>
                <w:color w:val="000000"/>
                <w:sz w:val="22"/>
                <w:szCs w:val="22"/>
              </w:rPr>
            </w:pPr>
            <w:r>
              <w:rPr>
                <w:rFonts w:ascii="Calibri" w:hAnsi="Calibri" w:cs="Calibri"/>
                <w:color w:val="000000"/>
                <w:sz w:val="22"/>
                <w:szCs w:val="22"/>
              </w:rPr>
              <w:t>Measurement Window: Metals</w:t>
            </w:r>
          </w:p>
        </w:tc>
        <w:tc>
          <w:tcPr>
            <w:tcW w:w="2439"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rFonts w:ascii="Calibri" w:hAnsi="Calibri" w:cs="Calibri"/>
                <w:color w:val="000000"/>
                <w:sz w:val="22"/>
                <w:szCs w:val="22"/>
              </w:rPr>
              <w:t>Measurement Window:</w:t>
            </w:r>
            <w:r>
              <w:rPr>
                <w:color w:val="000000"/>
              </w:rPr>
              <w:t xml:space="preserve"> [***]</w:t>
            </w:r>
          </w:p>
        </w:tc>
        <w:tc>
          <w:tcPr>
            <w:tcW w:w="2640"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sz w:val="22"/>
                <w:szCs w:val="22"/>
              </w:rPr>
              <w:t>Measurement Window:</w:t>
            </w:r>
            <w:r>
              <w:rPr>
                <w:color w:val="000000"/>
              </w:rPr>
              <w:t xml:space="preserve"> [***]</w:t>
            </w:r>
          </w:p>
        </w:tc>
      </w:tr>
      <w:tr w:rsidR="00000000">
        <w:tblPrEx>
          <w:tblCellMar>
            <w:top w:w="0" w:type="dxa"/>
            <w:left w:w="0" w:type="dxa"/>
            <w:bottom w:w="0" w:type="dxa"/>
            <w:right w:w="0" w:type="dxa"/>
          </w:tblCellMar>
        </w:tblPrEx>
        <w:trPr>
          <w:trHeight w:val="289"/>
        </w:trPr>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64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bl>
    <w:p w:rsidR="00000000" w:rsidRDefault="00DD1352">
      <w:pPr>
        <w:pBdr>
          <w:bottom w:val="single" w:sz="6" w:space="0" w:color="auto"/>
        </w:pBdr>
        <w:spacing w:before="264" w:after="22"/>
        <w:rPr>
          <w:color w:val="000000"/>
          <w:sz w:val="21"/>
          <w:szCs w:val="21"/>
        </w:rPr>
      </w:pPr>
      <w:r>
        <w:rPr>
          <w:color w:val="000000"/>
          <w:sz w:val="21"/>
          <w:szCs w:val="21"/>
        </w:rPr>
        <w:lastRenderedPageBreak/>
        <w:t> </w:t>
      </w:r>
    </w:p>
    <w:p w:rsidR="00000000" w:rsidRDefault="00DD1352">
      <w:pPr>
        <w:jc w:val="both"/>
        <w:rPr>
          <w:b/>
          <w:bCs/>
          <w:color w:val="000000"/>
          <w:sz w:val="21"/>
          <w:szCs w:val="21"/>
        </w:rPr>
      </w:pPr>
      <w:r>
        <w:rPr>
          <w:color w:val="000000"/>
          <w:sz w:val="21"/>
          <w:szCs w:val="21"/>
        </w:rPr>
        <w:t>2019 Pricing Agreement (Japan Cells)Page</w:t>
      </w:r>
      <w:r>
        <w:rPr>
          <w:b/>
          <w:bCs/>
          <w:color w:val="000000"/>
          <w:sz w:val="21"/>
          <w:szCs w:val="21"/>
        </w:rPr>
        <w:t xml:space="preserve"> 2</w:t>
      </w:r>
      <w:r>
        <w:rPr>
          <w:color w:val="000000"/>
          <w:sz w:val="21"/>
          <w:szCs w:val="21"/>
        </w:rPr>
        <w:t xml:space="preserve"> of</w:t>
      </w:r>
      <w:r>
        <w:rPr>
          <w:b/>
          <w:bCs/>
          <w:color w:val="000000"/>
          <w:sz w:val="21"/>
          <w:szCs w:val="21"/>
        </w:rPr>
        <w:t xml:space="preserve"> 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tbl>
      <w:tblPr>
        <w:tblW w:w="0" w:type="auto"/>
        <w:tblLayout w:type="fixed"/>
        <w:tblCellMar>
          <w:left w:w="0" w:type="dxa"/>
          <w:right w:w="0" w:type="dxa"/>
        </w:tblCellMar>
        <w:tblLook w:val="0000" w:firstRow="0" w:lastRow="0" w:firstColumn="0" w:lastColumn="0" w:noHBand="0" w:noVBand="0"/>
      </w:tblPr>
      <w:tblGrid>
        <w:gridCol w:w="2439"/>
        <w:gridCol w:w="2439"/>
        <w:gridCol w:w="2439"/>
        <w:gridCol w:w="2640"/>
      </w:tblGrid>
      <w:tr w:rsidR="00000000">
        <w:tblPrEx>
          <w:tblCellMar>
            <w:top w:w="0" w:type="dxa"/>
            <w:left w:w="0" w:type="dxa"/>
            <w:bottom w:w="0" w:type="dxa"/>
            <w:right w:w="0" w:type="dxa"/>
          </w:tblCellMar>
        </w:tblPrEx>
        <w:trPr>
          <w:trHeight w:val="66"/>
        </w:trPr>
        <w:tc>
          <w:tcPr>
            <w:tcW w:w="2439" w:type="dxa"/>
            <w:tcBorders>
              <w:top w:val="nil"/>
              <w:left w:val="nil"/>
              <w:bottom w:val="nil"/>
              <w:right w:val="nil"/>
            </w:tcBorders>
            <w:vAlign w:val="center"/>
          </w:tcPr>
          <w:p w:rsidR="00000000" w:rsidRDefault="00DD1352">
            <w:pPr>
              <w:rPr>
                <w:sz w:val="16"/>
                <w:szCs w:val="16"/>
              </w:rPr>
            </w:pPr>
            <w:r>
              <w:rPr>
                <w:sz w:val="16"/>
                <w:szCs w:val="16"/>
              </w:rPr>
              <w:t> </w:t>
            </w:r>
          </w:p>
        </w:tc>
        <w:tc>
          <w:tcPr>
            <w:tcW w:w="2439" w:type="dxa"/>
            <w:tcBorders>
              <w:top w:val="nil"/>
              <w:left w:val="nil"/>
              <w:bottom w:val="nil"/>
              <w:right w:val="nil"/>
            </w:tcBorders>
            <w:vAlign w:val="center"/>
          </w:tcPr>
          <w:p w:rsidR="00000000" w:rsidRDefault="00DD1352">
            <w:pPr>
              <w:rPr>
                <w:sz w:val="16"/>
                <w:szCs w:val="16"/>
              </w:rPr>
            </w:pPr>
            <w:r>
              <w:rPr>
                <w:sz w:val="16"/>
                <w:szCs w:val="16"/>
              </w:rPr>
              <w:t> </w:t>
            </w:r>
          </w:p>
        </w:tc>
        <w:tc>
          <w:tcPr>
            <w:tcW w:w="2439" w:type="dxa"/>
            <w:tcBorders>
              <w:top w:val="nil"/>
              <w:left w:val="nil"/>
              <w:bottom w:val="nil"/>
              <w:right w:val="nil"/>
            </w:tcBorders>
            <w:vAlign w:val="center"/>
          </w:tcPr>
          <w:p w:rsidR="00000000" w:rsidRDefault="00DD1352">
            <w:pPr>
              <w:rPr>
                <w:sz w:val="16"/>
                <w:szCs w:val="16"/>
              </w:rPr>
            </w:pPr>
            <w:r>
              <w:rPr>
                <w:sz w:val="16"/>
                <w:szCs w:val="16"/>
              </w:rPr>
              <w:t> </w:t>
            </w:r>
          </w:p>
        </w:tc>
        <w:tc>
          <w:tcPr>
            <w:tcW w:w="2640"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89"/>
        </w:trPr>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64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64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89"/>
        </w:trPr>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rFonts w:ascii="Calibri" w:hAnsi="Calibri" w:cs="Calibri"/>
                <w:color w:val="000000"/>
                <w:sz w:val="22"/>
                <w:szCs w:val="22"/>
              </w:rPr>
              <w:t>Calendar Year</w:t>
            </w:r>
            <w:r>
              <w:rPr>
                <w:color w:val="000000"/>
              </w:rPr>
              <w:t xml:space="preserve"> [***]</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439"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264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d.</w:t>
            </w:r>
          </w:p>
        </w:tc>
        <w:tc>
          <w:tcPr>
            <w:tcW w:w="10154"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BOM Savings Adjustment.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1188"/>
        <w:gridCol w:w="107"/>
        <w:gridCol w:w="9505"/>
      </w:tblGrid>
      <w:tr w:rsidR="00000000">
        <w:tblPrEx>
          <w:tblCellMar>
            <w:top w:w="0" w:type="dxa"/>
            <w:left w:w="0" w:type="dxa"/>
            <w:bottom w:w="0" w:type="dxa"/>
            <w:right w:w="0" w:type="dxa"/>
          </w:tblCellMar>
        </w:tblPrEx>
        <w:trPr>
          <w:trHeight w:val="407"/>
        </w:trPr>
        <w:tc>
          <w:tcPr>
            <w:tcW w:w="1188"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 </w:t>
            </w:r>
          </w:p>
        </w:tc>
        <w:tc>
          <w:tcPr>
            <w:tcW w:w="107"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w:t>
            </w:r>
          </w:p>
        </w:tc>
        <w:tc>
          <w:tcPr>
            <w:tcW w:w="9505" w:type="dxa"/>
            <w:tcBorders>
              <w:top w:val="nil"/>
              <w:left w:val="nil"/>
              <w:bottom w:val="nil"/>
              <w:right w:val="nil"/>
            </w:tcBorders>
          </w:tcPr>
          <w:p w:rsidR="00000000" w:rsidRDefault="00DD1352">
            <w:pPr>
              <w:spacing w:after="132"/>
              <w:jc w:val="both"/>
              <w:rPr>
                <w:rFonts w:ascii="Calibri" w:hAnsi="Calibri" w:cs="Calibri"/>
                <w:color w:val="000000"/>
                <w:sz w:val="22"/>
                <w:szCs w:val="22"/>
              </w:rPr>
            </w:pPr>
            <w:bookmarkStart w:id="100" w:name="_ref490000654_13166809"/>
            <w:bookmarkEnd w:id="100"/>
            <w:r>
              <w:rPr>
                <w:color w:val="000000"/>
                <w:sz w:val="22"/>
                <w:szCs w:val="22"/>
              </w:rPr>
              <w:t>Two</w:t>
            </w:r>
            <w:r>
              <w:rPr>
                <w:rFonts w:ascii="Calibri" w:hAnsi="Calibri" w:cs="Calibri"/>
                <w:color w:val="000000"/>
                <w:sz w:val="22"/>
                <w:szCs w:val="22"/>
              </w:rPr>
              <w:t xml:space="preserve"> months prior to the start of each</w:t>
            </w:r>
            <w:r>
              <w:rPr>
                <w:color w:val="000000"/>
              </w:rPr>
              <w:t xml:space="preserve"> [***]</w:t>
            </w:r>
            <w:r>
              <w:rPr>
                <w:rFonts w:ascii="Calibri" w:hAnsi="Calibri" w:cs="Calibri"/>
                <w:color w:val="000000"/>
                <w:sz w:val="22"/>
                <w:szCs w:val="22"/>
              </w:rPr>
              <w:t xml:space="preserve">, the Parties shall evaluate and discuss in </w:t>
            </w:r>
            <w:r>
              <w:rPr>
                <w:rFonts w:ascii="Calibri" w:hAnsi="Calibri" w:cs="Calibri"/>
                <w:color w:val="000000"/>
                <w:sz w:val="22"/>
                <w:szCs w:val="22"/>
              </w:rPr>
              <w:t xml:space="preserve">good faith the actual amounts paid or payable by Seller for the production materials and components used in Cells as identified in Exhibit A (collectively, </w:t>
            </w:r>
            <w:r>
              <w:rPr>
                <w:rFonts w:ascii="Calibri" w:hAnsi="Calibri" w:cs="Calibri"/>
                <w:color w:val="000000"/>
                <w:sz w:val="22"/>
                <w:szCs w:val="22"/>
              </w:rPr>
              <w:t>“</w:t>
            </w:r>
            <w:r>
              <w:rPr>
                <w:rFonts w:ascii="Calibri" w:hAnsi="Calibri" w:cs="Calibri"/>
                <w:color w:val="000000"/>
                <w:sz w:val="22"/>
                <w:szCs w:val="22"/>
              </w:rPr>
              <w:t>Cell Material Costs</w:t>
            </w:r>
            <w:r>
              <w:rPr>
                <w:rFonts w:ascii="Calibri" w:hAnsi="Calibri" w:cs="Calibri"/>
                <w:color w:val="000000"/>
                <w:sz w:val="22"/>
                <w:szCs w:val="22"/>
              </w:rPr>
              <w:t>”</w:t>
            </w:r>
            <w:r>
              <w:rPr>
                <w:rFonts w:ascii="Calibri" w:hAnsi="Calibri" w:cs="Calibri"/>
                <w:color w:val="000000"/>
                <w:sz w:val="22"/>
                <w:szCs w:val="22"/>
              </w:rPr>
              <w:t>) for such</w:t>
            </w:r>
            <w:r>
              <w:rPr>
                <w:color w:val="000000"/>
              </w:rPr>
              <w:t xml:space="preserve"> [***]</w:t>
            </w:r>
            <w:r>
              <w:rPr>
                <w:rFonts w:ascii="Calibri" w:hAnsi="Calibri" w:cs="Calibri"/>
                <w:color w:val="000000"/>
                <w:sz w:val="22"/>
                <w:szCs w:val="22"/>
              </w:rPr>
              <w:t xml:space="preserve"> relative to the bill of material target costs per Cell (collec</w:t>
            </w:r>
            <w:r>
              <w:rPr>
                <w:rFonts w:ascii="Calibri" w:hAnsi="Calibri" w:cs="Calibri"/>
                <w:color w:val="000000"/>
                <w:sz w:val="22"/>
                <w:szCs w:val="22"/>
              </w:rPr>
              <w:t xml:space="preserve">tively, the </w:t>
            </w:r>
            <w:r>
              <w:rPr>
                <w:rFonts w:ascii="Calibri" w:hAnsi="Calibri" w:cs="Calibri"/>
                <w:color w:val="000000"/>
                <w:sz w:val="22"/>
                <w:szCs w:val="22"/>
              </w:rPr>
              <w:t>“</w:t>
            </w:r>
            <w:r>
              <w:rPr>
                <w:rFonts w:ascii="Calibri" w:hAnsi="Calibri" w:cs="Calibri"/>
                <w:color w:val="000000"/>
                <w:sz w:val="22"/>
                <w:szCs w:val="22"/>
              </w:rPr>
              <w:t>BOM Target Costs</w:t>
            </w:r>
            <w:r>
              <w:rPr>
                <w:rFonts w:ascii="Calibri" w:hAnsi="Calibri" w:cs="Calibri"/>
                <w:color w:val="000000"/>
                <w:sz w:val="22"/>
                <w:szCs w:val="22"/>
              </w:rPr>
              <w:t>”</w:t>
            </w:r>
            <w:r>
              <w:rPr>
                <w:rFonts w:ascii="Calibri" w:hAnsi="Calibri" w:cs="Calibri"/>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1188"/>
        <w:gridCol w:w="107"/>
        <w:gridCol w:w="9505"/>
      </w:tblGrid>
      <w:tr w:rsidR="00000000">
        <w:tblPrEx>
          <w:tblCellMar>
            <w:top w:w="0" w:type="dxa"/>
            <w:left w:w="0" w:type="dxa"/>
            <w:bottom w:w="0" w:type="dxa"/>
            <w:right w:w="0" w:type="dxa"/>
          </w:tblCellMar>
        </w:tblPrEx>
        <w:trPr>
          <w:trHeight w:val="407"/>
        </w:trPr>
        <w:tc>
          <w:tcPr>
            <w:tcW w:w="1188"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 </w:t>
            </w:r>
          </w:p>
        </w:tc>
        <w:tc>
          <w:tcPr>
            <w:tcW w:w="107"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ii.</w:t>
            </w:r>
          </w:p>
        </w:tc>
        <w:tc>
          <w:tcPr>
            <w:tcW w:w="9505"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If and to the extent that the Cell Material Costs in aggregate (excluding</w:t>
            </w:r>
            <w:r>
              <w:rPr>
                <w:color w:val="000000"/>
              </w:rPr>
              <w:t xml:space="preserve"> [***]</w:t>
            </w:r>
            <w:r>
              <w:rPr>
                <w:rFonts w:ascii="Calibri" w:hAnsi="Calibri" w:cs="Calibri"/>
                <w:color w:val="000000"/>
                <w:sz w:val="22"/>
                <w:szCs w:val="22"/>
              </w:rPr>
              <w:t>) are lower than the BOM Target Costs, the Parties agree to allocate the corresponding savings to Tesla as follows and</w:t>
            </w:r>
            <w:r>
              <w:rPr>
                <w:color w:val="000000"/>
              </w:rPr>
              <w:t xml:space="preserve"> [***]</w:t>
            </w:r>
            <w:r>
              <w:rPr>
                <w:rFonts w:ascii="Calibri" w:hAnsi="Calibri" w:cs="Calibri"/>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1188"/>
        <w:gridCol w:w="107"/>
        <w:gridCol w:w="9505"/>
      </w:tblGrid>
      <w:tr w:rsidR="00000000">
        <w:tblPrEx>
          <w:tblCellMar>
            <w:top w:w="0" w:type="dxa"/>
            <w:left w:w="0" w:type="dxa"/>
            <w:bottom w:w="0" w:type="dxa"/>
            <w:right w:w="0" w:type="dxa"/>
          </w:tblCellMar>
        </w:tblPrEx>
        <w:trPr>
          <w:trHeight w:val="407"/>
        </w:trPr>
        <w:tc>
          <w:tcPr>
            <w:tcW w:w="1188"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 </w:t>
            </w:r>
          </w:p>
        </w:tc>
        <w:tc>
          <w:tcPr>
            <w:tcW w:w="107"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ii</w:t>
            </w:r>
            <w:r>
              <w:rPr>
                <w:rFonts w:ascii="Calibri" w:hAnsi="Calibri" w:cs="Calibri"/>
                <w:color w:val="000000"/>
                <w:sz w:val="22"/>
                <w:szCs w:val="22"/>
              </w:rPr>
              <w:t>i.</w:t>
            </w:r>
          </w:p>
        </w:tc>
        <w:tc>
          <w:tcPr>
            <w:tcW w:w="9505"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If Seller pays an aggregate amount equal to or higher for Cell Materials</w:t>
            </w:r>
            <w:r>
              <w:rPr>
                <w:color w:val="000000"/>
              </w:rPr>
              <w:t xml:space="preserve"> [***]</w:t>
            </w:r>
            <w:r>
              <w:rPr>
                <w:rFonts w:ascii="Calibri" w:hAnsi="Calibri" w:cs="Calibri"/>
                <w:color w:val="000000"/>
                <w:sz w:val="22"/>
                <w:szCs w:val="22"/>
              </w:rPr>
              <w:t xml:space="preserve"> for Cells than its BOM Target Costs, the Parties</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1188"/>
        <w:gridCol w:w="107"/>
        <w:gridCol w:w="9505"/>
      </w:tblGrid>
      <w:tr w:rsidR="00000000">
        <w:tblPrEx>
          <w:tblCellMar>
            <w:top w:w="0" w:type="dxa"/>
            <w:left w:w="0" w:type="dxa"/>
            <w:bottom w:w="0" w:type="dxa"/>
            <w:right w:w="0" w:type="dxa"/>
          </w:tblCellMar>
        </w:tblPrEx>
        <w:trPr>
          <w:trHeight w:val="679"/>
        </w:trPr>
        <w:tc>
          <w:tcPr>
            <w:tcW w:w="1188"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 </w:t>
            </w:r>
          </w:p>
        </w:tc>
        <w:tc>
          <w:tcPr>
            <w:tcW w:w="107"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iv.</w:t>
            </w:r>
          </w:p>
        </w:tc>
        <w:tc>
          <w:tcPr>
            <w:tcW w:w="9505"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w:t>
            </w:r>
            <w:r>
              <w:rPr>
                <w:color w:val="000000"/>
                <w:sz w:val="22"/>
                <w:szCs w:val="22"/>
              </w:rPr>
              <w:t>Cell Materials</w:t>
            </w:r>
            <w:r>
              <w:rPr>
                <w:color w:val="000000"/>
                <w:sz w:val="22"/>
                <w:szCs w:val="22"/>
              </w:rPr>
              <w:t>”</w:t>
            </w:r>
            <w:r>
              <w:rPr>
                <w:color w:val="000000"/>
                <w:sz w:val="22"/>
                <w:szCs w:val="22"/>
              </w:rPr>
              <w:t xml:space="preserve"> means production materials which are incorporated in finished Cells, excluding consumables.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264" w:after="132"/>
              <w:jc w:val="both"/>
              <w:rPr>
                <w:rFonts w:ascii="Calibri" w:hAnsi="Calibri" w:cs="Calibri"/>
                <w:color w:val="000000"/>
                <w:sz w:val="22"/>
                <w:szCs w:val="22"/>
              </w:rPr>
            </w:pPr>
            <w:r>
              <w:rPr>
                <w:rFonts w:ascii="Calibri" w:hAnsi="Calibri" w:cs="Calibri"/>
                <w:color w:val="000000"/>
                <w:sz w:val="22"/>
                <w:szCs w:val="22"/>
              </w:rPr>
              <w:t> </w:t>
            </w:r>
          </w:p>
        </w:tc>
        <w:tc>
          <w:tcPr>
            <w:tcW w:w="323" w:type="dxa"/>
            <w:tcBorders>
              <w:top w:val="nil"/>
              <w:left w:val="nil"/>
              <w:bottom w:val="nil"/>
              <w:right w:val="nil"/>
            </w:tcBorders>
          </w:tcPr>
          <w:p w:rsidR="00000000" w:rsidRDefault="00DD1352">
            <w:pPr>
              <w:spacing w:before="264" w:after="132"/>
              <w:jc w:val="both"/>
              <w:rPr>
                <w:rFonts w:ascii="Calibri" w:hAnsi="Calibri" w:cs="Calibri"/>
                <w:color w:val="000000"/>
                <w:sz w:val="22"/>
                <w:szCs w:val="22"/>
              </w:rPr>
            </w:pPr>
            <w:r>
              <w:rPr>
                <w:rFonts w:ascii="Calibri" w:hAnsi="Calibri" w:cs="Calibri"/>
                <w:color w:val="000000"/>
                <w:sz w:val="22"/>
                <w:szCs w:val="22"/>
              </w:rPr>
              <w:t>e.</w:t>
            </w:r>
          </w:p>
        </w:tc>
        <w:tc>
          <w:tcPr>
            <w:tcW w:w="10154" w:type="dxa"/>
            <w:tcBorders>
              <w:top w:val="nil"/>
              <w:left w:val="nil"/>
              <w:bottom w:val="nil"/>
              <w:right w:val="nil"/>
            </w:tcBorders>
          </w:tcPr>
          <w:p w:rsidR="00000000" w:rsidRDefault="00DD1352">
            <w:pPr>
              <w:spacing w:before="264" w:after="132"/>
              <w:jc w:val="both"/>
              <w:rPr>
                <w:rFonts w:ascii="Calibri" w:hAnsi="Calibri" w:cs="Calibri"/>
                <w:color w:val="000000"/>
                <w:sz w:val="22"/>
                <w:szCs w:val="22"/>
              </w:rPr>
            </w:pPr>
            <w:r>
              <w:rPr>
                <w:rFonts w:ascii="Calibri" w:hAnsi="Calibri" w:cs="Calibri"/>
                <w:color w:val="000000"/>
                <w:sz w:val="22"/>
                <w:szCs w:val="22"/>
              </w:rPr>
              <w:t>The Parties shall discuss and work in good faith to finalize the Specification for</w:t>
            </w:r>
            <w:r>
              <w:rPr>
                <w:color w:val="000000"/>
              </w:rPr>
              <w:t xml:space="preserve"> [***]</w:t>
            </w:r>
            <w:r>
              <w:rPr>
                <w:rFonts w:ascii="Calibri" w:hAnsi="Calibri" w:cs="Calibri"/>
                <w:color w:val="000000"/>
                <w:sz w:val="22"/>
                <w:szCs w:val="22"/>
              </w:rPr>
              <w:t xml:space="preserve"> Cells.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 </w:t>
            </w:r>
          </w:p>
        </w:tc>
        <w:tc>
          <w:tcPr>
            <w:tcW w:w="323"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f.</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In connection with any conversion of one or more Production Lines between production of</w:t>
            </w:r>
            <w:r>
              <w:rPr>
                <w:color w:val="000000"/>
              </w:rPr>
              <w:t xml:space="preserve"> [***]</w:t>
            </w:r>
            <w:r>
              <w:rPr>
                <w:rFonts w:ascii="Calibri" w:hAnsi="Calibri" w:cs="Calibri"/>
                <w:color w:val="000000"/>
                <w:sz w:val="22"/>
                <w:szCs w:val="22"/>
              </w:rPr>
              <w:t xml:space="preserve"> Cells and</w:t>
            </w:r>
            <w:r>
              <w:rPr>
                <w:color w:val="000000"/>
              </w:rPr>
              <w:t xml:space="preserve"> [***]</w:t>
            </w:r>
            <w:r>
              <w:rPr>
                <w:rFonts w:ascii="Calibri" w:hAnsi="Calibri" w:cs="Calibri"/>
                <w:color w:val="000000"/>
                <w:sz w:val="22"/>
                <w:szCs w:val="22"/>
              </w:rPr>
              <w:t xml:space="preserve"> Cells, the Parties shall discuss in g</w:t>
            </w:r>
            <w:r>
              <w:rPr>
                <w:rFonts w:ascii="Calibri" w:hAnsi="Calibri" w:cs="Calibri"/>
                <w:color w:val="000000"/>
                <w:sz w:val="22"/>
                <w:szCs w:val="22"/>
              </w:rPr>
              <w:t>ood faith the following:  projected and actual cost savings from improved productivity and efficiency and/or any mutually-agreed cost increases due to decreased productivity in connection with</w:t>
            </w:r>
            <w:r>
              <w:rPr>
                <w:color w:val="000000"/>
              </w:rPr>
              <w:t xml:space="preserve"> [***]</w:t>
            </w:r>
            <w:r>
              <w:rPr>
                <w:rFonts w:ascii="Calibri" w:hAnsi="Calibri" w:cs="Calibri"/>
                <w:color w:val="000000"/>
                <w:sz w:val="22"/>
                <w:szCs w:val="22"/>
              </w:rPr>
              <w:t xml:space="preserve"> which may include</w:t>
            </w:r>
            <w:r>
              <w:rPr>
                <w:color w:val="000000"/>
              </w:rPr>
              <w:t xml:space="preserve"> [***]</w:t>
            </w:r>
            <w:r>
              <w:rPr>
                <w:rFonts w:ascii="Calibri" w:hAnsi="Calibri" w:cs="Calibri"/>
                <w:color w:val="000000"/>
                <w:sz w:val="22"/>
                <w:szCs w:val="22"/>
              </w:rPr>
              <w:t>; and projected and actual cost sa</w:t>
            </w:r>
            <w:r>
              <w:rPr>
                <w:rFonts w:ascii="Calibri" w:hAnsi="Calibri" w:cs="Calibri"/>
                <w:color w:val="000000"/>
                <w:sz w:val="22"/>
                <w:szCs w:val="22"/>
              </w:rPr>
              <w:t>vings from</w:t>
            </w:r>
            <w:r>
              <w:rPr>
                <w:color w:val="000000"/>
              </w:rPr>
              <w:t xml:space="preserve"> [***]</w:t>
            </w:r>
            <w:r>
              <w:rPr>
                <w:rFonts w:ascii="Calibri" w:hAnsi="Calibri" w:cs="Calibri"/>
                <w:color w:val="000000"/>
                <w:sz w:val="22"/>
                <w:szCs w:val="22"/>
              </w:rPr>
              <w:t>.  Tesla shall</w:t>
            </w:r>
            <w:r>
              <w:rPr>
                <w:color w:val="000000"/>
              </w:rPr>
              <w:t xml:space="preserve"> [***]</w:t>
            </w:r>
            <w:r>
              <w:rPr>
                <w:rFonts w:ascii="Calibri" w:hAnsi="Calibri" w:cs="Calibri"/>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1496"/>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4.</w:t>
            </w:r>
          </w:p>
        </w:tc>
        <w:tc>
          <w:tcPr>
            <w:tcW w:w="10477" w:type="dxa"/>
            <w:tcBorders>
              <w:top w:val="nil"/>
              <w:left w:val="nil"/>
              <w:bottom w:val="nil"/>
              <w:right w:val="nil"/>
            </w:tcBorders>
          </w:tcPr>
          <w:p w:rsidR="00000000" w:rsidRDefault="00DD1352">
            <w:pPr>
              <w:spacing w:after="132"/>
              <w:jc w:val="both"/>
              <w:rPr>
                <w:color w:val="000000"/>
                <w:sz w:val="22"/>
                <w:szCs w:val="22"/>
              </w:rPr>
            </w:pPr>
            <w:bookmarkStart w:id="101" w:name="_ref17393113_13166809"/>
            <w:bookmarkEnd w:id="101"/>
            <w:r>
              <w:rPr>
                <w:b/>
                <w:bCs/>
                <w:i/>
                <w:iCs/>
                <w:color w:val="000000"/>
                <w:sz w:val="22"/>
                <w:szCs w:val="22"/>
              </w:rPr>
              <w:t>Customs</w:t>
            </w:r>
            <w:r>
              <w:rPr>
                <w:color w:val="000000"/>
                <w:sz w:val="22"/>
                <w:szCs w:val="22"/>
              </w:rPr>
              <w:t>.  Upon arrival at the port of entry to the United States, Cells will be moved</w:t>
            </w:r>
            <w:r>
              <w:rPr>
                <w:color w:val="000000"/>
              </w:rPr>
              <w:t xml:space="preserve"> [***]</w:t>
            </w:r>
            <w:r>
              <w:rPr>
                <w:color w:val="000000"/>
                <w:sz w:val="22"/>
                <w:szCs w:val="22"/>
              </w:rPr>
              <w:t>.  Seller shall provide</w:t>
            </w:r>
            <w:r>
              <w:rPr>
                <w:color w:val="000000"/>
              </w:rPr>
              <w:t xml:space="preserve"> [***]</w:t>
            </w:r>
            <w:r>
              <w:rPr>
                <w:color w:val="000000"/>
                <w:sz w:val="22"/>
                <w:szCs w:val="22"/>
              </w:rPr>
              <w:t xml:space="preserve"> .  Tesla will</w:t>
            </w:r>
            <w:r>
              <w:rPr>
                <w:color w:val="000000"/>
              </w:rPr>
              <w:t xml:space="preserve">  [***]</w:t>
            </w:r>
            <w:r>
              <w:rPr>
                <w:color w:val="000000"/>
                <w:sz w:val="22"/>
                <w:szCs w:val="22"/>
              </w:rPr>
              <w:t xml:space="preserve">  for purposes of each such </w:t>
            </w:r>
            <w:r>
              <w:rPr>
                <w:color w:val="000000"/>
                <w:sz w:val="22"/>
                <w:szCs w:val="22"/>
              </w:rPr>
              <w:t xml:space="preserve">shipment.  In the event that new, additional, or increased duties or tariffs are imposed on the import of Cells after the PPA Effective Date, including any antidumping duties, countervailing duties, or </w:t>
            </w:r>
            <w:r>
              <w:rPr>
                <w:color w:val="000000"/>
                <w:sz w:val="22"/>
                <w:szCs w:val="22"/>
              </w:rPr>
              <w:t>‘</w:t>
            </w:r>
            <w:r>
              <w:rPr>
                <w:color w:val="000000"/>
                <w:sz w:val="22"/>
                <w:szCs w:val="22"/>
              </w:rPr>
              <w:t>national security</w:t>
            </w:r>
            <w:r>
              <w:rPr>
                <w:color w:val="000000"/>
                <w:sz w:val="22"/>
                <w:szCs w:val="22"/>
              </w:rPr>
              <w:t>’</w:t>
            </w:r>
            <w:r>
              <w:rPr>
                <w:color w:val="000000"/>
                <w:sz w:val="22"/>
                <w:szCs w:val="22"/>
              </w:rPr>
              <w:t xml:space="preserve"> or similar tariffs (collectively, </w:t>
            </w:r>
            <w:r>
              <w:rPr>
                <w:color w:val="000000"/>
                <w:sz w:val="22"/>
                <w:szCs w:val="22"/>
              </w:rPr>
              <w:t>“</w:t>
            </w:r>
            <w:r>
              <w:rPr>
                <w:color w:val="000000"/>
                <w:sz w:val="22"/>
                <w:szCs w:val="22"/>
              </w:rPr>
              <w:t xml:space="preserve"> New Duties </w:t>
            </w:r>
            <w:r>
              <w:rPr>
                <w:color w:val="000000"/>
                <w:sz w:val="22"/>
                <w:szCs w:val="22"/>
              </w:rPr>
              <w:t>”</w:t>
            </w:r>
            <w:r>
              <w:rPr>
                <w:color w:val="000000"/>
                <w:sz w:val="22"/>
                <w:szCs w:val="22"/>
              </w:rPr>
              <w:t>),  the Parties shall</w:t>
            </w:r>
            <w:r>
              <w:rPr>
                <w:color w:val="000000"/>
              </w:rPr>
              <w:t xml:space="preserve">  [***]</w:t>
            </w:r>
            <w:r>
              <w:rPr>
                <w:color w:val="000000"/>
                <w:sz w:val="22"/>
                <w:szCs w:val="22"/>
              </w:rPr>
              <w:t xml:space="preserve"> , the Parties shall</w:t>
            </w:r>
            <w:r>
              <w:rPr>
                <w:color w:val="000000"/>
              </w:rPr>
              <w:t xml:space="preserve">  [***]</w:t>
            </w:r>
            <w:r>
              <w:rPr>
                <w:color w:val="000000"/>
                <w:sz w:val="22"/>
                <w:szCs w:val="22"/>
              </w:rPr>
              <w:t xml:space="preserve"> , and Panasonic shall</w:t>
            </w:r>
            <w:r>
              <w:rPr>
                <w:color w:val="000000"/>
              </w:rPr>
              <w:t xml:space="preserve">  [***]</w:t>
            </w:r>
            <w:r>
              <w:rPr>
                <w:color w:val="000000"/>
                <w:sz w:val="22"/>
                <w:szCs w:val="22"/>
              </w:rPr>
              <w:t xml:space="preserve">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5.</w:t>
            </w:r>
          </w:p>
        </w:tc>
        <w:tc>
          <w:tcPr>
            <w:tcW w:w="10477" w:type="dxa"/>
            <w:tcBorders>
              <w:top w:val="nil"/>
              <w:left w:val="nil"/>
              <w:bottom w:val="nil"/>
              <w:right w:val="nil"/>
            </w:tcBorders>
          </w:tcPr>
          <w:p w:rsidR="00000000" w:rsidRDefault="00DD1352">
            <w:pPr>
              <w:spacing w:after="132"/>
              <w:jc w:val="both"/>
              <w:rPr>
                <w:color w:val="000000"/>
                <w:sz w:val="22"/>
                <w:szCs w:val="22"/>
              </w:rPr>
            </w:pPr>
            <w:bookmarkStart w:id="102" w:name="_ref14267675_13166809"/>
            <w:bookmarkEnd w:id="102"/>
            <w:r>
              <w:rPr>
                <w:b/>
                <w:bCs/>
                <w:i/>
                <w:iCs/>
                <w:color w:val="000000"/>
                <w:sz w:val="22"/>
                <w:szCs w:val="22"/>
              </w:rPr>
              <w:t>Volumes</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2313"/>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xml:space="preserve">Volume Commitment.  Subject to Section </w:t>
            </w:r>
            <w:r>
              <w:rPr>
                <w:color w:val="000000"/>
                <w:sz w:val="22"/>
                <w:szCs w:val="22"/>
              </w:rPr>
              <w:t>‎</w:t>
            </w:r>
            <w:r>
              <w:rPr>
                <w:color w:val="000000"/>
                <w:sz w:val="22"/>
                <w:szCs w:val="22"/>
              </w:rPr>
              <w:t>8.b below and during the Pricing Term, Tesla will order purchase, and accept delivery of (</w:t>
            </w:r>
            <w:r>
              <w:rPr>
                <w:color w:val="000000"/>
              </w:rPr>
              <w:t xml:space="preserve"> [***]</w:t>
            </w:r>
            <w:r>
              <w:rPr>
                <w:color w:val="000000"/>
                <w:sz w:val="22"/>
                <w:szCs w:val="22"/>
              </w:rPr>
              <w:t xml:space="preserve">  (the </w:t>
            </w:r>
            <w:r>
              <w:rPr>
                <w:color w:val="000000"/>
                <w:sz w:val="22"/>
                <w:szCs w:val="22"/>
              </w:rPr>
              <w:t>“</w:t>
            </w:r>
            <w:r>
              <w:rPr>
                <w:color w:val="000000"/>
              </w:rPr>
              <w:t xml:space="preserve"> [***]</w:t>
            </w:r>
            <w:r>
              <w:rPr>
                <w:color w:val="000000"/>
                <w:sz w:val="22"/>
                <w:szCs w:val="22"/>
              </w:rPr>
              <w:t xml:space="preserve">  Commitment </w:t>
            </w:r>
            <w:r>
              <w:rPr>
                <w:color w:val="000000"/>
                <w:sz w:val="22"/>
                <w:szCs w:val="22"/>
              </w:rPr>
              <w:t>”</w:t>
            </w:r>
            <w:r>
              <w:rPr>
                <w:color w:val="000000"/>
                <w:sz w:val="22"/>
                <w:szCs w:val="22"/>
              </w:rPr>
              <w:t>) and</w:t>
            </w:r>
            <w:r>
              <w:rPr>
                <w:color w:val="000000"/>
              </w:rPr>
              <w:t xml:space="preserve">  [***]</w:t>
            </w:r>
            <w:r>
              <w:rPr>
                <w:color w:val="000000"/>
                <w:sz w:val="22"/>
                <w:szCs w:val="22"/>
              </w:rPr>
              <w:t xml:space="preserve">  (the </w:t>
            </w:r>
            <w:r>
              <w:rPr>
                <w:color w:val="000000"/>
                <w:sz w:val="22"/>
                <w:szCs w:val="22"/>
              </w:rPr>
              <w:t>“</w:t>
            </w:r>
            <w:r>
              <w:rPr>
                <w:color w:val="000000"/>
              </w:rPr>
              <w:t xml:space="preserve"> [***]</w:t>
            </w:r>
            <w:r>
              <w:rPr>
                <w:color w:val="000000"/>
                <w:sz w:val="22"/>
                <w:szCs w:val="22"/>
              </w:rPr>
              <w:t xml:space="preserve"> Commitment </w:t>
            </w:r>
            <w:r>
              <w:rPr>
                <w:color w:val="000000"/>
                <w:sz w:val="22"/>
                <w:szCs w:val="22"/>
              </w:rPr>
              <w:t>”</w:t>
            </w:r>
            <w:r>
              <w:rPr>
                <w:color w:val="000000"/>
                <w:sz w:val="22"/>
                <w:szCs w:val="22"/>
              </w:rPr>
              <w:t>) (the</w:t>
            </w:r>
            <w:r>
              <w:rPr>
                <w:color w:val="000000"/>
              </w:rPr>
              <w:t xml:space="preserve">  [***]</w:t>
            </w:r>
            <w:r>
              <w:rPr>
                <w:color w:val="000000"/>
                <w:sz w:val="22"/>
                <w:szCs w:val="22"/>
              </w:rPr>
              <w:t xml:space="preserve">  Commitment and the</w:t>
            </w:r>
            <w:r>
              <w:rPr>
                <w:color w:val="000000"/>
              </w:rPr>
              <w:t xml:space="preserve">  [***]</w:t>
            </w:r>
            <w:r>
              <w:rPr>
                <w:color w:val="000000"/>
                <w:sz w:val="22"/>
                <w:szCs w:val="22"/>
              </w:rPr>
              <w:t xml:space="preserve">  Commitment are referred to, individually and collec</w:t>
            </w:r>
            <w:r>
              <w:rPr>
                <w:color w:val="000000"/>
                <w:sz w:val="22"/>
                <w:szCs w:val="22"/>
              </w:rPr>
              <w:t xml:space="preserve">tively, as the </w:t>
            </w:r>
            <w:r>
              <w:rPr>
                <w:color w:val="000000"/>
                <w:sz w:val="22"/>
                <w:szCs w:val="22"/>
              </w:rPr>
              <w:t>“</w:t>
            </w:r>
            <w:r>
              <w:rPr>
                <w:color w:val="000000"/>
                <w:sz w:val="22"/>
                <w:szCs w:val="22"/>
              </w:rPr>
              <w:t xml:space="preserve"> Volume Commitment </w:t>
            </w:r>
            <w:r>
              <w:rPr>
                <w:color w:val="000000"/>
                <w:sz w:val="22"/>
                <w:szCs w:val="22"/>
              </w:rPr>
              <w:t>”</w:t>
            </w:r>
            <w:r>
              <w:rPr>
                <w:color w:val="000000"/>
                <w:sz w:val="22"/>
                <w:szCs w:val="22"/>
              </w:rPr>
              <w:t>).  Seller acknowledges that any forecast volumes in excess of the Volume Commitments is provided for planning purposes only and is not a volume guarantee and Tesla shall have no liability for failure to order such exces</w:t>
            </w:r>
            <w:r>
              <w:rPr>
                <w:color w:val="000000"/>
                <w:sz w:val="22"/>
                <w:szCs w:val="22"/>
              </w:rPr>
              <w:t>s volumes.  For the avoidance of doubt, Tesla</w:t>
            </w:r>
            <w:r>
              <w:rPr>
                <w:color w:val="000000"/>
                <w:sz w:val="22"/>
                <w:szCs w:val="22"/>
              </w:rPr>
              <w:t>’</w:t>
            </w:r>
            <w:r>
              <w:rPr>
                <w:color w:val="000000"/>
                <w:sz w:val="22"/>
                <w:szCs w:val="22"/>
              </w:rPr>
              <w:t>s Volume Commitments hereunder shall be deemed to be satisfied and shall be reduced, as applicable, to the extent that one or more Authorized Purchasers purchases Goods in connection with this PPA.</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496"/>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lastRenderedPageBreak/>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Tesla</w:t>
            </w:r>
            <w:r>
              <w:rPr>
                <w:color w:val="000000"/>
                <w:sz w:val="22"/>
                <w:szCs w:val="22"/>
              </w:rPr>
              <w:t>’</w:t>
            </w:r>
            <w:r>
              <w:rPr>
                <w:color w:val="000000"/>
                <w:sz w:val="22"/>
                <w:szCs w:val="22"/>
              </w:rPr>
              <w:t>s Volume Commitments shall be reduced by the quantity of Cells that are not delivered due to any or all of the following: Force Majeure Event which affects Seller; agreed Production Line switchovers (e.g. between</w:t>
            </w:r>
            <w:r>
              <w:rPr>
                <w:color w:val="000000"/>
              </w:rPr>
              <w:t xml:space="preserve">  [***]</w:t>
            </w:r>
            <w:r>
              <w:rPr>
                <w:color w:val="000000"/>
                <w:sz w:val="22"/>
                <w:szCs w:val="22"/>
              </w:rPr>
              <w:t xml:space="preserve">  Cells and</w:t>
            </w:r>
            <w:r>
              <w:rPr>
                <w:color w:val="000000"/>
              </w:rPr>
              <w:t xml:space="preserve">  [***]</w:t>
            </w:r>
            <w:r>
              <w:rPr>
                <w:color w:val="000000"/>
                <w:sz w:val="22"/>
                <w:szCs w:val="22"/>
              </w:rPr>
              <w:t xml:space="preserve">  Cells), but only</w:t>
            </w:r>
            <w:r>
              <w:rPr>
                <w:color w:val="000000"/>
                <w:sz w:val="22"/>
                <w:szCs w:val="22"/>
              </w:rPr>
              <w:t xml:space="preserve"> if the Parties conclude after a good faith discussion that the switchover impacted Seller</w:t>
            </w:r>
            <w:r>
              <w:rPr>
                <w:color w:val="000000"/>
                <w:sz w:val="22"/>
                <w:szCs w:val="22"/>
              </w:rPr>
              <w:t>’</w:t>
            </w:r>
            <w:r>
              <w:rPr>
                <w:color w:val="000000"/>
                <w:sz w:val="22"/>
                <w:szCs w:val="22"/>
              </w:rPr>
              <w:t>s production; or Seller</w:t>
            </w:r>
            <w:r>
              <w:rPr>
                <w:color w:val="000000"/>
                <w:sz w:val="22"/>
                <w:szCs w:val="22"/>
              </w:rPr>
              <w:t>’</w:t>
            </w:r>
            <w:r>
              <w:rPr>
                <w:color w:val="000000"/>
                <w:sz w:val="22"/>
                <w:szCs w:val="22"/>
              </w:rPr>
              <w:t>s inability to produce or deliver Cells due to any event or issue for which Seller is responsible.  </w:t>
            </w:r>
          </w:p>
        </w:tc>
      </w:tr>
    </w:tbl>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(Japan Cells)Page</w:t>
      </w:r>
      <w:r>
        <w:rPr>
          <w:b/>
          <w:bCs/>
          <w:color w:val="000000"/>
          <w:sz w:val="21"/>
          <w:szCs w:val="21"/>
        </w:rPr>
        <w:t xml:space="preserve"> 3</w:t>
      </w:r>
      <w:r>
        <w:rPr>
          <w:color w:val="000000"/>
          <w:sz w:val="21"/>
          <w:szCs w:val="21"/>
        </w:rPr>
        <w:t xml:space="preserve"> of</w:t>
      </w:r>
      <w:r>
        <w:rPr>
          <w:b/>
          <w:bCs/>
          <w:color w:val="000000"/>
          <w:sz w:val="21"/>
          <w:szCs w:val="21"/>
        </w:rPr>
        <w:t xml:space="preserve"> 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Order Shortfalls.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156"/>
        <w:gridCol w:w="9672"/>
      </w:tblGrid>
      <w:tr w:rsidR="00000000">
        <w:tblPrEx>
          <w:tblCellMar>
            <w:top w:w="0" w:type="dxa"/>
            <w:left w:w="0" w:type="dxa"/>
            <w:bottom w:w="0" w:type="dxa"/>
            <w:right w:w="0" w:type="dxa"/>
          </w:tblCellMar>
        </w:tblPrEx>
        <w:trPr>
          <w:trHeight w:val="1224"/>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156"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w:t>
            </w:r>
          </w:p>
        </w:tc>
        <w:tc>
          <w:tcPr>
            <w:tcW w:w="9672" w:type="dxa"/>
            <w:tcBorders>
              <w:top w:val="nil"/>
              <w:left w:val="nil"/>
              <w:bottom w:val="nil"/>
              <w:right w:val="nil"/>
            </w:tcBorders>
          </w:tcPr>
          <w:p w:rsidR="00000000" w:rsidRDefault="00DD1352">
            <w:pPr>
              <w:spacing w:after="132"/>
              <w:jc w:val="both"/>
              <w:rPr>
                <w:color w:val="000000"/>
                <w:sz w:val="22"/>
                <w:szCs w:val="22"/>
              </w:rPr>
            </w:pPr>
            <w:r>
              <w:rPr>
                <w:color w:val="000000"/>
              </w:rPr>
              <w:t>[***]</w:t>
            </w:r>
            <w:r>
              <w:rPr>
                <w:i/>
                <w:iCs/>
                <w:color w:val="000000"/>
                <w:sz w:val="22"/>
                <w:szCs w:val="22"/>
              </w:rPr>
              <w:t xml:space="preserve"> Order Shortfall</w:t>
            </w:r>
            <w:r>
              <w:rPr>
                <w:color w:val="000000"/>
                <w:sz w:val="22"/>
                <w:szCs w:val="22"/>
              </w:rPr>
              <w:t>:  If Tesla and its Authorized Purchasers fail, collectively, to order Cells from Seller in an aggregate volume that is</w:t>
            </w:r>
            <w:r>
              <w:rPr>
                <w:color w:val="000000"/>
              </w:rPr>
              <w:t xml:space="preserve">  [***]</w:t>
            </w:r>
            <w:r>
              <w:rPr>
                <w:color w:val="000000"/>
                <w:sz w:val="22"/>
                <w:szCs w:val="22"/>
              </w:rPr>
              <w:t xml:space="preserve">  the</w:t>
            </w:r>
            <w:r>
              <w:rPr>
                <w:color w:val="000000"/>
              </w:rPr>
              <w:t xml:space="preserve">  [***]</w:t>
            </w:r>
            <w:r>
              <w:rPr>
                <w:color w:val="000000"/>
                <w:sz w:val="22"/>
                <w:szCs w:val="22"/>
              </w:rPr>
              <w:t xml:space="preserve">  Commitment</w:t>
            </w:r>
            <w:r>
              <w:rPr>
                <w:color w:val="000000"/>
                <w:sz w:val="22"/>
                <w:szCs w:val="22"/>
              </w:rPr>
              <w:t xml:space="preserve"> for Seller</w:t>
            </w:r>
            <w:r>
              <w:rPr>
                <w:color w:val="000000"/>
                <w:sz w:val="22"/>
                <w:szCs w:val="22"/>
              </w:rPr>
              <w:t>’</w:t>
            </w:r>
            <w:r>
              <w:rPr>
                <w:color w:val="000000"/>
                <w:sz w:val="22"/>
                <w:szCs w:val="22"/>
              </w:rPr>
              <w:t>s fiscal year</w:t>
            </w:r>
            <w:r>
              <w:rPr>
                <w:color w:val="000000"/>
              </w:rPr>
              <w:t xml:space="preserve">  [***]</w:t>
            </w:r>
            <w:r>
              <w:rPr>
                <w:color w:val="000000"/>
                <w:sz w:val="22"/>
                <w:szCs w:val="22"/>
              </w:rPr>
              <w:t xml:space="preserve">  during the Pricing Term and purchase the Cells delivered by Seller in connection with such orders (</w:t>
            </w:r>
            <w:r>
              <w:rPr>
                <w:color w:val="000000"/>
                <w:sz w:val="22"/>
                <w:szCs w:val="22"/>
              </w:rPr>
              <w:t>“</w:t>
            </w:r>
            <w:r>
              <w:rPr>
                <w:color w:val="000000"/>
              </w:rPr>
              <w:t xml:space="preserve"> [***]</w:t>
            </w:r>
            <w:r>
              <w:rPr>
                <w:color w:val="000000"/>
                <w:sz w:val="22"/>
                <w:szCs w:val="22"/>
              </w:rPr>
              <w:t xml:space="preserve"> Order Shortfall </w:t>
            </w:r>
            <w:r>
              <w:rPr>
                <w:color w:val="000000"/>
                <w:sz w:val="22"/>
                <w:szCs w:val="22"/>
              </w:rPr>
              <w:t>”</w:t>
            </w:r>
            <w:r>
              <w:rPr>
                <w:color w:val="000000"/>
                <w:sz w:val="22"/>
                <w:szCs w:val="22"/>
              </w:rPr>
              <w:t>), the Parties agree as follows:  Tesla shall, as Seller</w:t>
            </w:r>
            <w:r>
              <w:rPr>
                <w:color w:val="000000"/>
                <w:sz w:val="22"/>
                <w:szCs w:val="22"/>
              </w:rPr>
              <w:t>’</w:t>
            </w:r>
            <w:r>
              <w:rPr>
                <w:color w:val="000000"/>
                <w:sz w:val="22"/>
                <w:szCs w:val="22"/>
              </w:rPr>
              <w:t>s sole remedy,</w:t>
            </w:r>
            <w:r>
              <w:rPr>
                <w:color w:val="000000"/>
              </w:rPr>
              <w:t xml:space="preserve">  [***]</w:t>
            </w:r>
            <w:r>
              <w:rPr>
                <w:color w:val="000000"/>
                <w:sz w:val="22"/>
                <w:szCs w:val="22"/>
              </w:rPr>
              <w:t xml:space="preserve">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217"/>
        <w:gridCol w:w="9611"/>
      </w:tblGrid>
      <w:tr w:rsidR="00000000">
        <w:tblPrEx>
          <w:tblCellMar>
            <w:top w:w="0" w:type="dxa"/>
            <w:left w:w="0" w:type="dxa"/>
            <w:bottom w:w="0" w:type="dxa"/>
            <w:right w:w="0" w:type="dxa"/>
          </w:tblCellMar>
        </w:tblPrEx>
        <w:trPr>
          <w:trHeight w:val="2041"/>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17"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ii.</w:t>
            </w:r>
          </w:p>
        </w:tc>
        <w:tc>
          <w:tcPr>
            <w:tcW w:w="9611" w:type="dxa"/>
            <w:tcBorders>
              <w:top w:val="nil"/>
              <w:left w:val="nil"/>
              <w:bottom w:val="nil"/>
              <w:right w:val="nil"/>
            </w:tcBorders>
          </w:tcPr>
          <w:p w:rsidR="00000000" w:rsidRDefault="00DD1352">
            <w:pPr>
              <w:spacing w:after="132"/>
              <w:jc w:val="both"/>
              <w:rPr>
                <w:color w:val="000000"/>
                <w:sz w:val="22"/>
                <w:szCs w:val="22"/>
              </w:rPr>
            </w:pPr>
            <w:r>
              <w:rPr>
                <w:color w:val="000000"/>
              </w:rPr>
              <w:t>[***]</w:t>
            </w:r>
            <w:r>
              <w:rPr>
                <w:i/>
                <w:iCs/>
                <w:color w:val="000000"/>
                <w:sz w:val="22"/>
                <w:szCs w:val="22"/>
              </w:rPr>
              <w:t xml:space="preserve"> Order Shortfall</w:t>
            </w:r>
            <w:r>
              <w:rPr>
                <w:color w:val="000000"/>
                <w:sz w:val="22"/>
                <w:szCs w:val="22"/>
              </w:rPr>
              <w:t>:  If Tesla and its Authorized Purchasers fail, collectively, to order Cells from Seller in an aggregate volume that is</w:t>
            </w:r>
            <w:r>
              <w:rPr>
                <w:color w:val="000000"/>
              </w:rPr>
              <w:t xml:space="preserve">  [***]</w:t>
            </w:r>
            <w:r>
              <w:rPr>
                <w:color w:val="000000"/>
                <w:sz w:val="22"/>
                <w:szCs w:val="22"/>
              </w:rPr>
              <w:t xml:space="preserve">  the</w:t>
            </w:r>
            <w:r>
              <w:rPr>
                <w:color w:val="000000"/>
              </w:rPr>
              <w:t xml:space="preserve">  [***]</w:t>
            </w:r>
            <w:r>
              <w:rPr>
                <w:color w:val="000000"/>
                <w:sz w:val="22"/>
                <w:szCs w:val="22"/>
              </w:rPr>
              <w:t xml:space="preserve">  Commitment for Seller</w:t>
            </w:r>
            <w:r>
              <w:rPr>
                <w:color w:val="000000"/>
                <w:sz w:val="22"/>
                <w:szCs w:val="22"/>
              </w:rPr>
              <w:t>’</w:t>
            </w:r>
            <w:r>
              <w:rPr>
                <w:color w:val="000000"/>
                <w:sz w:val="22"/>
                <w:szCs w:val="22"/>
              </w:rPr>
              <w:t>s fiscal year</w:t>
            </w:r>
            <w:r>
              <w:rPr>
                <w:color w:val="000000"/>
              </w:rPr>
              <w:t xml:space="preserve">  [***]</w:t>
            </w:r>
            <w:r>
              <w:rPr>
                <w:color w:val="000000"/>
                <w:sz w:val="22"/>
                <w:szCs w:val="22"/>
              </w:rPr>
              <w:t xml:space="preserve">  during the Pricing Term and purchase the Cells delivered</w:t>
            </w:r>
            <w:r>
              <w:rPr>
                <w:color w:val="000000"/>
                <w:sz w:val="22"/>
                <w:szCs w:val="22"/>
              </w:rPr>
              <w:t xml:space="preserve"> by Seller in connection with such orders (</w:t>
            </w:r>
            <w:r>
              <w:rPr>
                <w:color w:val="000000"/>
                <w:sz w:val="22"/>
                <w:szCs w:val="22"/>
              </w:rPr>
              <w:t>“</w:t>
            </w:r>
            <w:r>
              <w:rPr>
                <w:color w:val="000000"/>
              </w:rPr>
              <w:t xml:space="preserve"> [***]</w:t>
            </w:r>
            <w:r>
              <w:rPr>
                <w:color w:val="000000"/>
                <w:sz w:val="22"/>
                <w:szCs w:val="22"/>
              </w:rPr>
              <w:t xml:space="preserve"> Order Shortfall </w:t>
            </w:r>
            <w:r>
              <w:rPr>
                <w:color w:val="000000"/>
                <w:sz w:val="22"/>
                <w:szCs w:val="22"/>
              </w:rPr>
              <w:t>”</w:t>
            </w:r>
            <w:r>
              <w:rPr>
                <w:color w:val="000000"/>
                <w:sz w:val="22"/>
                <w:szCs w:val="22"/>
              </w:rPr>
              <w:t>), the Parties agree as follows:  Tesla shall, as Seller</w:t>
            </w:r>
            <w:r>
              <w:rPr>
                <w:color w:val="000000"/>
                <w:sz w:val="22"/>
                <w:szCs w:val="22"/>
              </w:rPr>
              <w:t>’</w:t>
            </w:r>
            <w:r>
              <w:rPr>
                <w:color w:val="000000"/>
                <w:sz w:val="22"/>
                <w:szCs w:val="22"/>
              </w:rPr>
              <w:t>s sole remedy,</w:t>
            </w:r>
            <w:r>
              <w:rPr>
                <w:color w:val="000000"/>
              </w:rPr>
              <w:t xml:space="preserve">  [***]</w:t>
            </w:r>
            <w:r>
              <w:rPr>
                <w:color w:val="000000"/>
                <w:sz w:val="22"/>
                <w:szCs w:val="22"/>
              </w:rPr>
              <w:t xml:space="preserve"> . By</w:t>
            </w:r>
            <w:r>
              <w:rPr>
                <w:color w:val="000000"/>
              </w:rPr>
              <w:t xml:space="preserve">  [***]</w:t>
            </w:r>
            <w:r>
              <w:rPr>
                <w:color w:val="000000"/>
                <w:sz w:val="22"/>
                <w:szCs w:val="22"/>
              </w:rPr>
              <w:t xml:space="preserve"> , the Parties shall assess Tesla</w:t>
            </w:r>
            <w:r>
              <w:rPr>
                <w:color w:val="000000"/>
                <w:sz w:val="22"/>
                <w:szCs w:val="22"/>
              </w:rPr>
              <w:t>’</w:t>
            </w:r>
            <w:r>
              <w:rPr>
                <w:color w:val="000000"/>
                <w:sz w:val="22"/>
                <w:szCs w:val="22"/>
              </w:rPr>
              <w:t>s progress in meeting the</w:t>
            </w:r>
            <w:r>
              <w:rPr>
                <w:color w:val="000000"/>
              </w:rPr>
              <w:t xml:space="preserve">  [***]</w:t>
            </w:r>
            <w:r>
              <w:rPr>
                <w:color w:val="000000"/>
                <w:sz w:val="22"/>
                <w:szCs w:val="22"/>
              </w:rPr>
              <w:t xml:space="preserve">  Commitment and, if the Parties</w:t>
            </w:r>
            <w:r>
              <w:rPr>
                <w:color w:val="000000"/>
                <w:sz w:val="22"/>
                <w:szCs w:val="22"/>
              </w:rPr>
              <w:t xml:space="preserve"> conclude that Tesla is not likely to meet the</w:t>
            </w:r>
            <w:r>
              <w:rPr>
                <w:color w:val="000000"/>
              </w:rPr>
              <w:t xml:space="preserve">  [***]</w:t>
            </w:r>
            <w:r>
              <w:rPr>
                <w:color w:val="000000"/>
                <w:sz w:val="22"/>
                <w:szCs w:val="22"/>
              </w:rPr>
              <w:t xml:space="preserve">  Commitment after a good faith discussion, Tesla shall</w:t>
            </w:r>
            <w:r>
              <w:rPr>
                <w:color w:val="000000"/>
              </w:rPr>
              <w:t xml:space="preserve">  [***]</w:t>
            </w:r>
            <w:r>
              <w:rPr>
                <w:color w:val="000000"/>
                <w:sz w:val="22"/>
                <w:szCs w:val="22"/>
              </w:rPr>
              <w:t xml:space="preserve"> .  If Tesla has</w:t>
            </w:r>
            <w:r>
              <w:rPr>
                <w:color w:val="000000"/>
              </w:rPr>
              <w:t xml:space="preserve">  [***]</w:t>
            </w:r>
            <w:r>
              <w:rPr>
                <w:color w:val="000000"/>
                <w:sz w:val="22"/>
                <w:szCs w:val="22"/>
              </w:rPr>
              <w:t xml:space="preserve"> , Panasonic shall</w:t>
            </w:r>
            <w:r>
              <w:rPr>
                <w:color w:val="000000"/>
              </w:rPr>
              <w:t xml:space="preserve">  [***]</w:t>
            </w:r>
            <w:r>
              <w:rPr>
                <w:color w:val="000000"/>
                <w:sz w:val="22"/>
                <w:szCs w:val="22"/>
              </w:rPr>
              <w:t xml:space="preserve"> .  In no event shall</w:t>
            </w:r>
            <w:r>
              <w:rPr>
                <w:color w:val="000000"/>
              </w:rPr>
              <w:t xml:space="preserve">  [***]</w:t>
            </w:r>
            <w:r>
              <w:rPr>
                <w:color w:val="000000"/>
                <w:sz w:val="22"/>
                <w:szCs w:val="22"/>
              </w:rPr>
              <w:t xml:space="preserve">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972"/>
        <w:gridCol w:w="278"/>
        <w:gridCol w:w="9550"/>
      </w:tblGrid>
      <w:tr w:rsidR="00000000">
        <w:tblPrEx>
          <w:tblCellMar>
            <w:top w:w="0" w:type="dxa"/>
            <w:left w:w="0" w:type="dxa"/>
            <w:bottom w:w="0" w:type="dxa"/>
            <w:right w:w="0" w:type="dxa"/>
          </w:tblCellMar>
        </w:tblPrEx>
        <w:trPr>
          <w:trHeight w:val="407"/>
        </w:trPr>
        <w:tc>
          <w:tcPr>
            <w:tcW w:w="972"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278"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iii.</w:t>
            </w:r>
          </w:p>
        </w:tc>
        <w:tc>
          <w:tcPr>
            <w:tcW w:w="9550"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d.</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rPr>
              <w:t>[***]</w:t>
            </w:r>
            <w:r>
              <w:rPr>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2347"/>
        <w:gridCol w:w="1770"/>
        <w:gridCol w:w="1770"/>
        <w:gridCol w:w="1866"/>
        <w:gridCol w:w="1867"/>
      </w:tblGrid>
      <w:tr w:rsidR="00000000">
        <w:tblPrEx>
          <w:tblCellMar>
            <w:top w:w="0" w:type="dxa"/>
            <w:left w:w="0" w:type="dxa"/>
            <w:bottom w:w="0" w:type="dxa"/>
            <w:right w:w="0" w:type="dxa"/>
          </w:tblCellMar>
        </w:tblPrEx>
        <w:trPr>
          <w:trHeight w:val="66"/>
        </w:trPr>
        <w:tc>
          <w:tcPr>
            <w:tcW w:w="2347" w:type="dxa"/>
            <w:tcBorders>
              <w:top w:val="nil"/>
              <w:left w:val="nil"/>
              <w:bottom w:val="nil"/>
              <w:right w:val="nil"/>
            </w:tcBorders>
            <w:vAlign w:val="center"/>
          </w:tcPr>
          <w:p w:rsidR="00000000" w:rsidRDefault="00DD1352">
            <w:pPr>
              <w:rPr>
                <w:sz w:val="16"/>
                <w:szCs w:val="16"/>
              </w:rPr>
            </w:pPr>
            <w:r>
              <w:rPr>
                <w:sz w:val="16"/>
                <w:szCs w:val="16"/>
              </w:rPr>
              <w:t> </w:t>
            </w:r>
          </w:p>
        </w:tc>
        <w:tc>
          <w:tcPr>
            <w:tcW w:w="1770" w:type="dxa"/>
            <w:tcBorders>
              <w:top w:val="nil"/>
              <w:left w:val="nil"/>
              <w:bottom w:val="nil"/>
              <w:right w:val="nil"/>
            </w:tcBorders>
            <w:vAlign w:val="center"/>
          </w:tcPr>
          <w:p w:rsidR="00000000" w:rsidRDefault="00DD1352">
            <w:pPr>
              <w:rPr>
                <w:sz w:val="16"/>
                <w:szCs w:val="16"/>
              </w:rPr>
            </w:pPr>
            <w:r>
              <w:rPr>
                <w:sz w:val="16"/>
                <w:szCs w:val="16"/>
              </w:rPr>
              <w:t> </w:t>
            </w:r>
          </w:p>
        </w:tc>
        <w:tc>
          <w:tcPr>
            <w:tcW w:w="1770" w:type="dxa"/>
            <w:tcBorders>
              <w:top w:val="nil"/>
              <w:left w:val="nil"/>
              <w:bottom w:val="nil"/>
              <w:right w:val="nil"/>
            </w:tcBorders>
            <w:vAlign w:val="center"/>
          </w:tcPr>
          <w:p w:rsidR="00000000" w:rsidRDefault="00DD1352">
            <w:pPr>
              <w:rPr>
                <w:sz w:val="16"/>
                <w:szCs w:val="16"/>
              </w:rPr>
            </w:pPr>
            <w:r>
              <w:rPr>
                <w:sz w:val="16"/>
                <w:szCs w:val="16"/>
              </w:rPr>
              <w:t> </w:t>
            </w:r>
          </w:p>
        </w:tc>
        <w:tc>
          <w:tcPr>
            <w:tcW w:w="1866" w:type="dxa"/>
            <w:tcBorders>
              <w:top w:val="nil"/>
              <w:left w:val="nil"/>
              <w:bottom w:val="nil"/>
              <w:right w:val="nil"/>
            </w:tcBorders>
            <w:vAlign w:val="center"/>
          </w:tcPr>
          <w:p w:rsidR="00000000" w:rsidRDefault="00DD1352">
            <w:pPr>
              <w:rPr>
                <w:sz w:val="16"/>
                <w:szCs w:val="16"/>
              </w:rPr>
            </w:pPr>
            <w:r>
              <w:rPr>
                <w:sz w:val="16"/>
                <w:szCs w:val="16"/>
              </w:rPr>
              <w:t> </w:t>
            </w:r>
          </w:p>
        </w:tc>
        <w:tc>
          <w:tcPr>
            <w:tcW w:w="1867"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264"/>
        </w:trPr>
        <w:tc>
          <w:tcPr>
            <w:tcW w:w="2347" w:type="dxa"/>
            <w:tcBorders>
              <w:top w:val="nil"/>
              <w:left w:val="nil"/>
              <w:bottom w:val="single" w:sz="6" w:space="0" w:color="000000"/>
              <w:right w:val="single" w:sz="6" w:space="0" w:color="000000"/>
            </w:tcBorders>
          </w:tcPr>
          <w:p w:rsidR="00000000" w:rsidRDefault="00DD1352">
            <w:pPr>
              <w:rPr>
                <w:color w:val="000000"/>
              </w:rPr>
            </w:pPr>
            <w:r>
              <w:rPr>
                <w:color w:val="000000"/>
              </w:rPr>
              <w:t> </w:t>
            </w:r>
          </w:p>
        </w:tc>
        <w:tc>
          <w:tcPr>
            <w:tcW w:w="1770"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770"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866"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c>
          <w:tcPr>
            <w:tcW w:w="186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center"/>
              <w:rPr>
                <w:color w:val="000000"/>
              </w:rPr>
            </w:pPr>
            <w:r>
              <w:rPr>
                <w:color w:val="000000"/>
              </w:rPr>
              <w:t>[***]</w:t>
            </w:r>
          </w:p>
        </w:tc>
      </w:tr>
      <w:tr w:rsidR="00000000">
        <w:tblPrEx>
          <w:tblCellMar>
            <w:top w:w="0" w:type="dxa"/>
            <w:left w:w="0" w:type="dxa"/>
            <w:bottom w:w="0" w:type="dxa"/>
            <w:right w:w="0" w:type="dxa"/>
          </w:tblCellMar>
        </w:tblPrEx>
        <w:trPr>
          <w:trHeight w:val="264"/>
        </w:trPr>
        <w:tc>
          <w:tcPr>
            <w:tcW w:w="234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color w:val="000000"/>
              </w:rPr>
            </w:pPr>
            <w:r>
              <w:rPr>
                <w:color w:val="000000"/>
              </w:rPr>
              <w:t>[***]</w:t>
            </w:r>
          </w:p>
        </w:tc>
        <w:tc>
          <w:tcPr>
            <w:tcW w:w="177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77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6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6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r w:rsidR="00000000">
        <w:tblPrEx>
          <w:tblCellMar>
            <w:top w:w="0" w:type="dxa"/>
            <w:left w:w="0" w:type="dxa"/>
            <w:bottom w:w="0" w:type="dxa"/>
            <w:right w:w="0" w:type="dxa"/>
          </w:tblCellMar>
        </w:tblPrEx>
        <w:trPr>
          <w:trHeight w:val="264"/>
        </w:trPr>
        <w:tc>
          <w:tcPr>
            <w:tcW w:w="2347" w:type="dxa"/>
            <w:tcBorders>
              <w:top w:val="single" w:sz="6" w:space="0" w:color="000000"/>
              <w:left w:val="single" w:sz="6" w:space="0" w:color="000000"/>
              <w:bottom w:val="single" w:sz="6" w:space="0" w:color="000000"/>
              <w:right w:val="single" w:sz="6" w:space="0" w:color="000000"/>
            </w:tcBorders>
            <w:shd w:val="clear" w:color="D9D9D9" w:fill="D9D9D9"/>
          </w:tcPr>
          <w:p w:rsidR="00000000" w:rsidRDefault="00DD1352">
            <w:pPr>
              <w:jc w:val="both"/>
              <w:rPr>
                <w:color w:val="000000"/>
              </w:rPr>
            </w:pPr>
            <w:r>
              <w:rPr>
                <w:color w:val="000000"/>
              </w:rPr>
              <w:t>[***]</w:t>
            </w:r>
          </w:p>
        </w:tc>
        <w:tc>
          <w:tcPr>
            <w:tcW w:w="177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770"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66"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c>
          <w:tcPr>
            <w:tcW w:w="1867" w:type="dxa"/>
            <w:tcBorders>
              <w:top w:val="single" w:sz="6" w:space="0" w:color="000000"/>
              <w:left w:val="single" w:sz="6" w:space="0" w:color="000000"/>
              <w:bottom w:val="single" w:sz="6" w:space="0" w:color="000000"/>
              <w:right w:val="single" w:sz="6" w:space="0" w:color="000000"/>
            </w:tcBorders>
          </w:tcPr>
          <w:p w:rsidR="00000000" w:rsidRDefault="00DD1352">
            <w:pPr>
              <w:jc w:val="both"/>
              <w:rPr>
                <w:color w:val="000000"/>
              </w:rPr>
            </w:pPr>
            <w:r>
              <w:rPr>
                <w:color w:val="000000"/>
              </w:rPr>
              <w:t>[***]</w:t>
            </w:r>
          </w:p>
        </w:tc>
      </w:tr>
    </w:tbl>
    <w:p w:rsidR="00000000" w:rsidRDefault="00DD1352">
      <w:pPr>
        <w:ind w:left="154"/>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224"/>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e.</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color w:val="000000"/>
                <w:sz w:val="22"/>
                <w:szCs w:val="22"/>
              </w:rPr>
              <w:t>Except as otherwise agreed in writing by Tesla</w:t>
            </w:r>
            <w:r>
              <w:rPr>
                <w:rFonts w:ascii="Calibri" w:hAnsi="Calibri" w:cs="Calibri"/>
                <w:color w:val="000000"/>
                <w:sz w:val="22"/>
                <w:szCs w:val="22"/>
              </w:rPr>
              <w:t xml:space="preserve"> (e.g. in a signed change order)</w:t>
            </w:r>
            <w:r>
              <w:rPr>
                <w:color w:val="000000"/>
                <w:sz w:val="22"/>
                <w:szCs w:val="22"/>
              </w:rPr>
              <w:t>, Seller shall make all capital and operational investments</w:t>
            </w:r>
            <w:r>
              <w:rPr>
                <w:color w:val="000000"/>
                <w:sz w:val="22"/>
                <w:szCs w:val="22"/>
              </w:rPr>
              <w:t xml:space="preserve"> required for production of Goods for Tesla in accordance with the Production Plan (e.g. equipment, systems, other tangible items, etc.) under this PPA, including equipment and labor for production or for conversion of Production Lines for production of</w:t>
            </w:r>
            <w:r>
              <w:rPr>
                <w:color w:val="000000"/>
              </w:rPr>
              <w:t xml:space="preserve">  [</w:t>
            </w:r>
            <w:r>
              <w:rPr>
                <w:color w:val="000000"/>
              </w:rPr>
              <w:t>***]</w:t>
            </w:r>
            <w:r>
              <w:rPr>
                <w:color w:val="000000"/>
                <w:sz w:val="22"/>
                <w:szCs w:val="22"/>
              </w:rPr>
              <w:t xml:space="preserve">  Cells or</w:t>
            </w:r>
            <w:r>
              <w:rPr>
                <w:color w:val="000000"/>
              </w:rPr>
              <w:t xml:space="preserve">  [***]</w:t>
            </w:r>
            <w:r>
              <w:rPr>
                <w:color w:val="000000"/>
                <w:sz w:val="22"/>
                <w:szCs w:val="22"/>
              </w:rPr>
              <w:t xml:space="preserve">  Cells.  </w:t>
            </w:r>
            <w:r>
              <w:rPr>
                <w:rFonts w:ascii="Calibri" w:hAnsi="Calibri" w:cs="Calibri"/>
                <w:color w:val="000000"/>
                <w:sz w:val="22"/>
                <w:szCs w:val="22"/>
              </w:rPr>
              <w:t xml:space="preserve"> For purposes of the foregoing clause, Tesla will accept responsibility for some or all costs required to convert a Production Line between production of</w:t>
            </w:r>
            <w:r>
              <w:rPr>
                <w:color w:val="000000"/>
              </w:rPr>
              <w:t xml:space="preserve">  [***]</w:t>
            </w:r>
            <w:r>
              <w:rPr>
                <w:rFonts w:ascii="Calibri" w:hAnsi="Calibri" w:cs="Calibri"/>
                <w:color w:val="000000"/>
                <w:sz w:val="22"/>
                <w:szCs w:val="22"/>
              </w:rPr>
              <w:t xml:space="preserve">  Cells and</w:t>
            </w:r>
            <w:r>
              <w:rPr>
                <w:color w:val="000000"/>
              </w:rPr>
              <w:t xml:space="preserve">  [***]</w:t>
            </w:r>
            <w:r>
              <w:rPr>
                <w:rFonts w:ascii="Calibri" w:hAnsi="Calibri" w:cs="Calibri"/>
                <w:color w:val="000000"/>
                <w:sz w:val="22"/>
                <w:szCs w:val="22"/>
              </w:rPr>
              <w:t xml:space="preserve">  Cells only if the conversion is undertaken at</w:t>
            </w:r>
            <w:r>
              <w:rPr>
                <w:rFonts w:ascii="Calibri" w:hAnsi="Calibri" w:cs="Calibri"/>
                <w:color w:val="000000"/>
                <w:sz w:val="22"/>
                <w:szCs w:val="22"/>
              </w:rPr>
              <w:t xml:space="preserve"> Tesla</w:t>
            </w:r>
            <w:r>
              <w:rPr>
                <w:rFonts w:ascii="Calibri" w:hAnsi="Calibri" w:cs="Calibri"/>
                <w:color w:val="000000"/>
                <w:sz w:val="22"/>
                <w:szCs w:val="22"/>
              </w:rPr>
              <w:t>’</w:t>
            </w:r>
            <w:r>
              <w:rPr>
                <w:rFonts w:ascii="Calibri" w:hAnsi="Calibri" w:cs="Calibri"/>
                <w:color w:val="000000"/>
                <w:sz w:val="22"/>
                <w:szCs w:val="22"/>
              </w:rPr>
              <w:t>s request and pursuant to a change order that is signed prior to the conversion.</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264" w:after="132"/>
              <w:jc w:val="both"/>
              <w:rPr>
                <w:color w:val="000000"/>
                <w:sz w:val="22"/>
                <w:szCs w:val="22"/>
              </w:rPr>
            </w:pPr>
            <w:r>
              <w:rPr>
                <w:color w:val="000000"/>
                <w:sz w:val="22"/>
                <w:szCs w:val="22"/>
              </w:rPr>
              <w:t>6.</w:t>
            </w:r>
          </w:p>
        </w:tc>
        <w:tc>
          <w:tcPr>
            <w:tcW w:w="10477" w:type="dxa"/>
            <w:tcBorders>
              <w:top w:val="nil"/>
              <w:left w:val="nil"/>
              <w:bottom w:val="nil"/>
              <w:right w:val="nil"/>
            </w:tcBorders>
          </w:tcPr>
          <w:p w:rsidR="00000000" w:rsidRDefault="00DD1352">
            <w:pPr>
              <w:spacing w:before="264" w:after="132"/>
              <w:jc w:val="both"/>
              <w:rPr>
                <w:color w:val="000000"/>
                <w:sz w:val="22"/>
                <w:szCs w:val="22"/>
              </w:rPr>
            </w:pPr>
            <w:bookmarkStart w:id="103" w:name="_ref17878252_13166809"/>
            <w:bookmarkEnd w:id="103"/>
            <w:r>
              <w:rPr>
                <w:b/>
                <w:bCs/>
                <w:i/>
                <w:iCs/>
                <w:color w:val="000000"/>
                <w:sz w:val="22"/>
                <w:szCs w:val="22"/>
              </w:rPr>
              <w:t>Material Sourcing</w:t>
            </w:r>
            <w:r>
              <w:rPr>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496"/>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Seller will comply with the Tesla Supplier Code of Conduct which is available at</w:t>
            </w:r>
            <w:r>
              <w:rPr>
                <w:color w:val="000000"/>
                <w:sz w:val="22"/>
                <w:szCs w:val="22"/>
              </w:rPr>
              <w:t xml:space="preserve"> https://www.tesla.com/sites/default/files/about/legal/tesla-supplier-code-of-conduct.pdf and, to the extent applicable, the Tesla Human Rights And Conflict Minerals Policy which is available at https://www.tesla.com/about/legal#human-rights-and-conflict-m</w:t>
            </w:r>
            <w:r>
              <w:rPr>
                <w:color w:val="000000"/>
                <w:sz w:val="22"/>
                <w:szCs w:val="22"/>
              </w:rPr>
              <w:t xml:space="preserve">inerals-policy (the foregoing two policies are referred to, collectively, as </w:t>
            </w:r>
            <w:r>
              <w:rPr>
                <w:color w:val="000000"/>
                <w:sz w:val="22"/>
                <w:szCs w:val="22"/>
              </w:rPr>
              <w:t>“</w:t>
            </w:r>
            <w:r>
              <w:rPr>
                <w:color w:val="000000"/>
                <w:sz w:val="22"/>
                <w:szCs w:val="22"/>
              </w:rPr>
              <w:t xml:space="preserve"> Tesla</w:t>
            </w:r>
            <w:r>
              <w:rPr>
                <w:color w:val="000000"/>
                <w:sz w:val="22"/>
                <w:szCs w:val="22"/>
              </w:rPr>
              <w:t>’</w:t>
            </w:r>
            <w:r>
              <w:rPr>
                <w:color w:val="000000"/>
                <w:sz w:val="22"/>
                <w:szCs w:val="22"/>
              </w:rPr>
              <w:t xml:space="preserve">s Conduct Policies </w:t>
            </w:r>
            <w:r>
              <w:rPr>
                <w:color w:val="000000"/>
                <w:sz w:val="22"/>
                <w:szCs w:val="22"/>
              </w:rPr>
              <w:t>”</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2313"/>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xml:space="preserve">In connection with the sourcing of cobalt and battery cell materials produced with cobalt (e.g. cathode) (collectively, </w:t>
            </w:r>
            <w:r>
              <w:rPr>
                <w:color w:val="000000"/>
                <w:sz w:val="22"/>
                <w:szCs w:val="22"/>
              </w:rPr>
              <w:t>“</w:t>
            </w:r>
            <w:r>
              <w:rPr>
                <w:color w:val="000000"/>
                <w:sz w:val="22"/>
                <w:szCs w:val="22"/>
              </w:rPr>
              <w:t xml:space="preserve"> Cobalt </w:t>
            </w:r>
            <w:r>
              <w:rPr>
                <w:color w:val="000000"/>
                <w:sz w:val="22"/>
                <w:szCs w:val="22"/>
              </w:rPr>
              <w:t>”</w:t>
            </w:r>
            <w:r>
              <w:rPr>
                <w:color w:val="000000"/>
                <w:sz w:val="22"/>
                <w:szCs w:val="22"/>
              </w:rPr>
              <w:t>) and if ap</w:t>
            </w:r>
            <w:r>
              <w:rPr>
                <w:color w:val="000000"/>
                <w:sz w:val="22"/>
                <w:szCs w:val="22"/>
              </w:rPr>
              <w:t>plicable conflict minerals, Seller shall (i) comply with the Responsible Minerals Initiative standards (</w:t>
            </w:r>
            <w:r>
              <w:rPr>
                <w:color w:val="000000"/>
                <w:sz w:val="22"/>
                <w:szCs w:val="22"/>
              </w:rPr>
              <w:t>“</w:t>
            </w:r>
            <w:r>
              <w:rPr>
                <w:color w:val="000000"/>
                <w:sz w:val="22"/>
                <w:szCs w:val="22"/>
              </w:rPr>
              <w:t xml:space="preserve"> RMI Standards </w:t>
            </w:r>
            <w:r>
              <w:rPr>
                <w:color w:val="000000"/>
                <w:sz w:val="22"/>
                <w:szCs w:val="22"/>
              </w:rPr>
              <w:t>”</w:t>
            </w:r>
            <w:r>
              <w:rPr>
                <w:color w:val="000000"/>
                <w:sz w:val="22"/>
                <w:szCs w:val="22"/>
              </w:rPr>
              <w:t>), (ii) comply with all applicable laws, statutes, rules, orders, regulations, or other governmental requirements, (iii) require each s</w:t>
            </w:r>
            <w:r>
              <w:rPr>
                <w:color w:val="000000"/>
                <w:sz w:val="22"/>
                <w:szCs w:val="22"/>
              </w:rPr>
              <w:t>upplier and sub-supplier of Cobalt to submit a comprehensive response using the Cobalt Reporting Template, available at http://www.responsiblemineralsinitiative.org/emerging-risks/cobalt-reporting-template/, to confirm that such entities comply with the RM</w:t>
            </w:r>
            <w:r>
              <w:rPr>
                <w:color w:val="000000"/>
                <w:sz w:val="22"/>
                <w:szCs w:val="22"/>
              </w:rPr>
              <w:t>I Standards, and (iv) provide copies of all such responses and data to Tesla no later than February 28 of each year through 2022.</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952"/>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lastRenderedPageBreak/>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If and to the extent that Seller discovers that a supplier or sub-supplier fails to comply with an applicable law,</w:t>
            </w:r>
            <w:r>
              <w:rPr>
                <w:color w:val="000000"/>
                <w:sz w:val="22"/>
                <w:szCs w:val="22"/>
              </w:rPr>
              <w:t xml:space="preserve"> statute, rule, order, regulation, or other governmental requirement, the RMI Standards, or Tesla</w:t>
            </w:r>
            <w:r>
              <w:rPr>
                <w:color w:val="000000"/>
                <w:sz w:val="22"/>
                <w:szCs w:val="22"/>
              </w:rPr>
              <w:t>’</w:t>
            </w:r>
            <w:r>
              <w:rPr>
                <w:color w:val="000000"/>
                <w:sz w:val="22"/>
                <w:szCs w:val="22"/>
              </w:rPr>
              <w:t>s Conduct Policies, the Parties shall promptly discuss in good faith how to mitigate the impact on Tesla.</w:t>
            </w:r>
          </w:p>
        </w:tc>
      </w:tr>
    </w:tbl>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(Japan Cells)Page</w:t>
      </w:r>
      <w:r>
        <w:rPr>
          <w:b/>
          <w:bCs/>
          <w:color w:val="000000"/>
          <w:sz w:val="21"/>
          <w:szCs w:val="21"/>
        </w:rPr>
        <w:t xml:space="preserve"> 4</w:t>
      </w:r>
      <w:r>
        <w:rPr>
          <w:color w:val="000000"/>
          <w:sz w:val="21"/>
          <w:szCs w:val="21"/>
        </w:rPr>
        <w:t xml:space="preserve"> of</w:t>
      </w:r>
      <w:r>
        <w:rPr>
          <w:b/>
          <w:bCs/>
          <w:color w:val="000000"/>
          <w:sz w:val="21"/>
          <w:szCs w:val="21"/>
        </w:rPr>
        <w:t xml:space="preserve"> 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7.</w:t>
            </w:r>
          </w:p>
        </w:tc>
        <w:tc>
          <w:tcPr>
            <w:tcW w:w="10477" w:type="dxa"/>
            <w:tcBorders>
              <w:top w:val="nil"/>
              <w:left w:val="nil"/>
              <w:bottom w:val="nil"/>
              <w:right w:val="nil"/>
            </w:tcBorders>
          </w:tcPr>
          <w:p w:rsidR="00000000" w:rsidRDefault="00DD1352">
            <w:pPr>
              <w:spacing w:after="132"/>
              <w:jc w:val="both"/>
              <w:rPr>
                <w:color w:val="000000"/>
                <w:sz w:val="22"/>
                <w:szCs w:val="22"/>
              </w:rPr>
            </w:pPr>
            <w:r>
              <w:rPr>
                <w:b/>
                <w:bCs/>
                <w:i/>
                <w:iCs/>
                <w:color w:val="000000"/>
                <w:sz w:val="22"/>
                <w:szCs w:val="22"/>
              </w:rPr>
              <w:t>Miscellaneous</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952"/>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The Parties</w:t>
            </w:r>
            <w:r>
              <w:rPr>
                <w:color w:val="000000"/>
                <w:sz w:val="22"/>
                <w:szCs w:val="22"/>
              </w:rPr>
              <w:t>’</w:t>
            </w:r>
            <w:r>
              <w:rPr>
                <w:color w:val="000000"/>
                <w:sz w:val="22"/>
                <w:szCs w:val="22"/>
              </w:rPr>
              <w:t xml:space="preserve"> Supply Agreement dated October 5, 2011 (as amended) (</w:t>
            </w:r>
            <w:r>
              <w:rPr>
                <w:color w:val="000000"/>
                <w:sz w:val="22"/>
                <w:szCs w:val="22"/>
              </w:rPr>
              <w:t>“</w:t>
            </w:r>
            <w:r>
              <w:rPr>
                <w:color w:val="000000"/>
                <w:sz w:val="22"/>
                <w:szCs w:val="22"/>
              </w:rPr>
              <w:t xml:space="preserve">Supply Agreement </w:t>
            </w:r>
            <w:r>
              <w:rPr>
                <w:color w:val="000000"/>
                <w:sz w:val="22"/>
                <w:szCs w:val="22"/>
              </w:rPr>
              <w:t>”</w:t>
            </w:r>
            <w:r>
              <w:rPr>
                <w:color w:val="000000"/>
                <w:sz w:val="22"/>
                <w:szCs w:val="22"/>
              </w:rPr>
              <w:t>) and Non-Disclosure Agreement for</w:t>
            </w:r>
            <w:r>
              <w:rPr>
                <w:rFonts w:ascii="Calibri" w:hAnsi="Calibri" w:cs="Calibri"/>
                <w:color w:val="000000"/>
                <w:sz w:val="22"/>
                <w:szCs w:val="22"/>
              </w:rPr>
              <w:t xml:space="preserve">  Commercial</w:t>
            </w:r>
            <w:r>
              <w:rPr>
                <w:color w:val="000000"/>
                <w:sz w:val="22"/>
                <w:szCs w:val="22"/>
              </w:rPr>
              <w:t xml:space="preserve">  Agreement, Japan dated July 1, 2019 (</w:t>
            </w:r>
            <w:r>
              <w:rPr>
                <w:color w:val="000000"/>
                <w:sz w:val="22"/>
                <w:szCs w:val="22"/>
              </w:rPr>
              <w:t>“</w:t>
            </w:r>
            <w:r>
              <w:rPr>
                <w:color w:val="000000"/>
                <w:sz w:val="22"/>
                <w:szCs w:val="22"/>
              </w:rPr>
              <w:t xml:space="preserve"> NDA </w:t>
            </w:r>
            <w:r>
              <w:rPr>
                <w:color w:val="000000"/>
                <w:sz w:val="22"/>
                <w:szCs w:val="22"/>
              </w:rPr>
              <w:t>”</w:t>
            </w:r>
            <w:r>
              <w:rPr>
                <w:color w:val="000000"/>
                <w:sz w:val="22"/>
                <w:szCs w:val="22"/>
              </w:rPr>
              <w:t xml:space="preserve">) are incorporated by reference as integral parts </w:t>
            </w:r>
            <w:r>
              <w:rPr>
                <w:color w:val="000000"/>
                <w:sz w:val="22"/>
                <w:szCs w:val="22"/>
              </w:rPr>
              <w:t>hereof.</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1496"/>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xml:space="preserve">The Supply Agreement, the NDA, this PPA, and Orders issued by or for Tesla hereunder (collectively, </w:t>
            </w:r>
            <w:r>
              <w:rPr>
                <w:color w:val="000000"/>
                <w:sz w:val="22"/>
                <w:szCs w:val="22"/>
              </w:rPr>
              <w:t>“</w:t>
            </w:r>
            <w:r>
              <w:rPr>
                <w:color w:val="000000"/>
                <w:sz w:val="22"/>
                <w:szCs w:val="22"/>
              </w:rPr>
              <w:t xml:space="preserve"> Japan Contract </w:t>
            </w:r>
            <w:r>
              <w:rPr>
                <w:color w:val="000000"/>
                <w:sz w:val="22"/>
                <w:szCs w:val="22"/>
              </w:rPr>
              <w:t>”</w:t>
            </w:r>
            <w:r>
              <w:rPr>
                <w:color w:val="000000"/>
                <w:sz w:val="22"/>
                <w:szCs w:val="22"/>
              </w:rPr>
              <w:t>) constitute the entire agreement between the Parties with respect to the subject</w:t>
            </w:r>
            <w:r>
              <w:rPr>
                <w:color w:val="000000"/>
                <w:sz w:val="22"/>
                <w:szCs w:val="22"/>
              </w:rPr>
              <w:t xml:space="preserve"> matter herein and supersede all prior oral or written representations or agreements by the Parties with respect to its subject matter. No subsequent terms, conditions, understandings, or agreements purporting to modify the terms of this PPA will be bindin</w:t>
            </w:r>
            <w:r>
              <w:rPr>
                <w:color w:val="000000"/>
                <w:sz w:val="22"/>
                <w:szCs w:val="22"/>
              </w:rPr>
              <w:t>g unless in writing and signed by both Parties.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9"/>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In the event of a conflict between or among the document comprising the Japan Contract, the conflict shall be resolved per Section 15.e (Entire Agreement) of the Supply Agreement.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9"/>
        </w:trPr>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d.</w:t>
            </w:r>
          </w:p>
        </w:tc>
        <w:tc>
          <w:tcPr>
            <w:tcW w:w="10154" w:type="dxa"/>
            <w:tcBorders>
              <w:top w:val="nil"/>
              <w:left w:val="nil"/>
              <w:bottom w:val="nil"/>
              <w:right w:val="nil"/>
            </w:tcBorders>
          </w:tcPr>
          <w:p w:rsidR="00000000" w:rsidRDefault="00DD1352">
            <w:pPr>
              <w:spacing w:after="132"/>
              <w:jc w:val="both"/>
              <w:rPr>
                <w:color w:val="000000"/>
                <w:sz w:val="22"/>
                <w:szCs w:val="22"/>
              </w:rPr>
            </w:pPr>
            <w:r>
              <w:rPr>
                <w:color w:val="000000"/>
                <w:sz w:val="22"/>
                <w:szCs w:val="22"/>
              </w:rPr>
              <w:t>This PPA m</w:t>
            </w:r>
            <w:r>
              <w:rPr>
                <w:color w:val="000000"/>
                <w:sz w:val="22"/>
                <w:szCs w:val="22"/>
              </w:rPr>
              <w:t>ay be executed in counterparts, each of which when so executed and delivered will be deemed an original, and all of which taken together will constitute one and the same instrument.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 </w:t>
            </w:r>
          </w:p>
        </w:tc>
        <w:tc>
          <w:tcPr>
            <w:tcW w:w="323"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e.</w:t>
            </w:r>
          </w:p>
        </w:tc>
        <w:tc>
          <w:tcPr>
            <w:tcW w:w="10154" w:type="dxa"/>
            <w:tcBorders>
              <w:top w:val="nil"/>
              <w:left w:val="nil"/>
              <w:bottom w:val="nil"/>
              <w:right w:val="nil"/>
            </w:tcBorders>
          </w:tcPr>
          <w:p w:rsidR="00000000" w:rsidRDefault="00DD1352">
            <w:pPr>
              <w:spacing w:after="132"/>
              <w:jc w:val="both"/>
              <w:rPr>
                <w:rFonts w:ascii="Calibri" w:hAnsi="Calibri" w:cs="Calibri"/>
                <w:color w:val="000000"/>
                <w:sz w:val="22"/>
                <w:szCs w:val="22"/>
              </w:rPr>
            </w:pPr>
            <w:r>
              <w:rPr>
                <w:rFonts w:ascii="Calibri" w:hAnsi="Calibri" w:cs="Calibri"/>
                <w:color w:val="000000"/>
                <w:sz w:val="22"/>
                <w:szCs w:val="22"/>
              </w:rPr>
              <w:t xml:space="preserve">Promptly after signing this PPA, the Parties shall work together in good faith and use best efforts to negotiate and sign an Amended and Restated Supply Agreement based on the version provided by Tesla to Panasonic concurrently with signature of this PPA, </w:t>
            </w:r>
            <w:r>
              <w:rPr>
                <w:rFonts w:ascii="Calibri" w:hAnsi="Calibri" w:cs="Calibri"/>
                <w:color w:val="000000"/>
                <w:sz w:val="22"/>
                <w:szCs w:val="22"/>
              </w:rPr>
              <w:t>on or prior to December 1, 2019.</w:t>
            </w:r>
          </w:p>
        </w:tc>
      </w:tr>
    </w:tbl>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spacing w:after="132"/>
        <w:ind w:left="66"/>
        <w:jc w:val="both"/>
        <w:rPr>
          <w:rFonts w:ascii="Calibri" w:hAnsi="Calibri" w:cs="Calibri"/>
          <w:color w:val="000000"/>
          <w:sz w:val="22"/>
          <w:szCs w:val="22"/>
        </w:rPr>
      </w:pPr>
      <w:r>
        <w:rPr>
          <w:rFonts w:ascii="Calibri" w:hAnsi="Calibri" w:cs="Calibri"/>
          <w:color w:val="000000"/>
          <w:sz w:val="22"/>
          <w:szCs w:val="22"/>
        </w:rPr>
        <w:t>//</w:t>
      </w:r>
    </w:p>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(Japan Cells)Page</w:t>
      </w:r>
      <w:r>
        <w:rPr>
          <w:b/>
          <w:bCs/>
          <w:color w:val="000000"/>
          <w:sz w:val="21"/>
          <w:szCs w:val="21"/>
        </w:rPr>
        <w:t xml:space="preserve"> 5</w:t>
      </w:r>
      <w:r>
        <w:rPr>
          <w:color w:val="000000"/>
          <w:sz w:val="21"/>
          <w:szCs w:val="21"/>
        </w:rPr>
        <w:t xml:space="preserve"> of</w:t>
      </w:r>
      <w:r>
        <w:rPr>
          <w:b/>
          <w:bCs/>
          <w:color w:val="000000"/>
          <w:sz w:val="21"/>
          <w:szCs w:val="21"/>
        </w:rPr>
        <w:t xml:space="preserve"> 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spacing w:after="132"/>
        <w:jc w:val="both"/>
        <w:rPr>
          <w:color w:val="000000"/>
          <w:sz w:val="22"/>
          <w:szCs w:val="22"/>
        </w:rPr>
      </w:pPr>
      <w:r>
        <w:rPr>
          <w:color w:val="000000"/>
          <w:sz w:val="22"/>
          <w:szCs w:val="22"/>
        </w:rPr>
        <w:t>Agreed by authorized representatives of each Party and signed by the Parties in the State of California, United States</w:t>
      </w:r>
      <w:r>
        <w:rPr>
          <w:color w:val="000000"/>
          <w:sz w:val="22"/>
          <w:szCs w:val="22"/>
        </w:rPr>
        <w:t xml:space="preserve"> as of the PPA Effective Date.</w:t>
      </w:r>
    </w:p>
    <w:tbl>
      <w:tblPr>
        <w:tblW w:w="0" w:type="auto"/>
        <w:tblLayout w:type="fixed"/>
        <w:tblCellMar>
          <w:left w:w="0" w:type="dxa"/>
          <w:right w:w="0" w:type="dxa"/>
        </w:tblCellMar>
        <w:tblLook w:val="0000" w:firstRow="0" w:lastRow="0" w:firstColumn="0" w:lastColumn="0" w:noHBand="0" w:noVBand="0"/>
      </w:tblPr>
      <w:tblGrid>
        <w:gridCol w:w="4943"/>
        <w:gridCol w:w="483"/>
        <w:gridCol w:w="4945"/>
      </w:tblGrid>
      <w:tr w:rsidR="00000000">
        <w:tblPrEx>
          <w:tblCellMar>
            <w:top w:w="0" w:type="dxa"/>
            <w:left w:w="0" w:type="dxa"/>
            <w:bottom w:w="0" w:type="dxa"/>
            <w:right w:w="0" w:type="dxa"/>
          </w:tblCellMar>
        </w:tblPrEx>
        <w:trPr>
          <w:trHeight w:val="66"/>
        </w:trPr>
        <w:tc>
          <w:tcPr>
            <w:tcW w:w="4943" w:type="dxa"/>
            <w:tcBorders>
              <w:top w:val="nil"/>
              <w:left w:val="nil"/>
              <w:bottom w:val="nil"/>
              <w:right w:val="nil"/>
            </w:tcBorders>
            <w:vAlign w:val="center"/>
          </w:tcPr>
          <w:p w:rsidR="00000000" w:rsidRDefault="00DD1352">
            <w:pPr>
              <w:rPr>
                <w:sz w:val="16"/>
                <w:szCs w:val="16"/>
              </w:rPr>
            </w:pPr>
            <w:r>
              <w:rPr>
                <w:sz w:val="16"/>
                <w:szCs w:val="16"/>
              </w:rPr>
              <w:t> </w:t>
            </w:r>
          </w:p>
        </w:tc>
        <w:tc>
          <w:tcPr>
            <w:tcW w:w="483" w:type="dxa"/>
            <w:tcBorders>
              <w:top w:val="nil"/>
              <w:left w:val="nil"/>
              <w:bottom w:val="nil"/>
              <w:right w:val="nil"/>
            </w:tcBorders>
            <w:vAlign w:val="center"/>
          </w:tcPr>
          <w:p w:rsidR="00000000" w:rsidRDefault="00DD1352">
            <w:pPr>
              <w:rPr>
                <w:sz w:val="16"/>
                <w:szCs w:val="16"/>
              </w:rPr>
            </w:pPr>
            <w:r>
              <w:rPr>
                <w:sz w:val="16"/>
                <w:szCs w:val="16"/>
              </w:rPr>
              <w:t> </w:t>
            </w:r>
          </w:p>
        </w:tc>
        <w:tc>
          <w:tcPr>
            <w:tcW w:w="4945"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24"/>
        </w:trPr>
        <w:tc>
          <w:tcPr>
            <w:tcW w:w="4943"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t>Tesla, Inc.</w:t>
            </w:r>
          </w:p>
        </w:tc>
        <w:tc>
          <w:tcPr>
            <w:tcW w:w="483" w:type="dxa"/>
            <w:tcBorders>
              <w:top w:val="nil"/>
              <w:left w:val="single" w:sz="6" w:space="0" w:color="000000"/>
              <w:bottom w:val="nil"/>
              <w:right w:val="single" w:sz="6" w:space="0" w:color="000000"/>
            </w:tcBorders>
          </w:tcPr>
          <w:p w:rsidR="00000000" w:rsidRDefault="00DD1352">
            <w:pPr>
              <w:spacing w:after="132"/>
              <w:rPr>
                <w:b/>
                <w:bCs/>
                <w:color w:val="000000"/>
                <w:sz w:val="22"/>
                <w:szCs w:val="22"/>
              </w:rPr>
            </w:pPr>
            <w:r>
              <w:rPr>
                <w:b/>
                <w:bCs/>
                <w:color w:val="000000"/>
                <w:sz w:val="22"/>
                <w:szCs w:val="22"/>
              </w:rPr>
              <w:t> </w:t>
            </w:r>
          </w:p>
        </w:tc>
        <w:tc>
          <w:tcPr>
            <w:tcW w:w="4945"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t>Tesla Motors Netherlands B.V.</w:t>
            </w:r>
          </w:p>
        </w:tc>
      </w:tr>
      <w:tr w:rsidR="00000000">
        <w:tblPrEx>
          <w:tblCellMar>
            <w:top w:w="0" w:type="dxa"/>
            <w:left w:w="0" w:type="dxa"/>
            <w:bottom w:w="0" w:type="dxa"/>
            <w:right w:w="0" w:type="dxa"/>
          </w:tblCellMar>
        </w:tblPrEx>
        <w:trPr>
          <w:trHeight w:val="2169"/>
        </w:trPr>
        <w:tc>
          <w:tcPr>
            <w:tcW w:w="4943"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 /s/ Jerome Guillen</w:t>
            </w:r>
          </w:p>
          <w:p w:rsidR="00000000" w:rsidRDefault="00DD1352">
            <w:pPr>
              <w:spacing w:before="132" w:after="132"/>
              <w:rPr>
                <w:color w:val="000000"/>
                <w:sz w:val="22"/>
                <w:szCs w:val="22"/>
              </w:rPr>
            </w:pPr>
            <w:r>
              <w:rPr>
                <w:color w:val="000000"/>
                <w:sz w:val="22"/>
                <w:szCs w:val="22"/>
              </w:rPr>
              <w:t>Printed: Jerome Guillen</w:t>
            </w:r>
          </w:p>
          <w:p w:rsidR="00000000" w:rsidRDefault="00DD1352">
            <w:pPr>
              <w:spacing w:before="132" w:after="132"/>
              <w:rPr>
                <w:color w:val="000000"/>
                <w:sz w:val="22"/>
                <w:szCs w:val="22"/>
              </w:rPr>
            </w:pPr>
            <w:r>
              <w:rPr>
                <w:color w:val="000000"/>
                <w:sz w:val="22"/>
                <w:szCs w:val="22"/>
              </w:rPr>
              <w:t>Title: President, Automotive</w:t>
            </w:r>
          </w:p>
          <w:p w:rsidR="00000000" w:rsidRDefault="00DD1352">
            <w:pPr>
              <w:spacing w:before="132" w:after="132"/>
              <w:rPr>
                <w:color w:val="000000"/>
                <w:sz w:val="22"/>
                <w:szCs w:val="22"/>
              </w:rPr>
            </w:pPr>
            <w:r>
              <w:rPr>
                <w:color w:val="000000"/>
                <w:sz w:val="22"/>
                <w:szCs w:val="22"/>
              </w:rPr>
              <w:t>Date: 9/20/2019</w:t>
            </w:r>
          </w:p>
        </w:tc>
        <w:tc>
          <w:tcPr>
            <w:tcW w:w="483" w:type="dxa"/>
            <w:tcBorders>
              <w:top w:val="nil"/>
              <w:left w:val="single" w:sz="6" w:space="0" w:color="000000"/>
              <w:bottom w:val="single" w:sz="6" w:space="0" w:color="FFFFFF"/>
              <w:right w:val="single" w:sz="6" w:space="0" w:color="000000"/>
            </w:tcBorders>
          </w:tcPr>
          <w:p w:rsidR="00000000" w:rsidRDefault="00DD1352">
            <w:pPr>
              <w:spacing w:before="132" w:after="132"/>
              <w:rPr>
                <w:color w:val="000000"/>
                <w:sz w:val="22"/>
                <w:szCs w:val="22"/>
              </w:rPr>
            </w:pPr>
            <w:r>
              <w:rPr>
                <w:color w:val="000000"/>
                <w:sz w:val="22"/>
                <w:szCs w:val="22"/>
              </w:rPr>
              <w:t> </w:t>
            </w:r>
          </w:p>
        </w:tc>
        <w:tc>
          <w:tcPr>
            <w:tcW w:w="4945"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 /s/ Stephan Werkman</w:t>
            </w:r>
          </w:p>
          <w:p w:rsidR="00000000" w:rsidRDefault="00DD1352">
            <w:pPr>
              <w:spacing w:before="132" w:after="132"/>
              <w:rPr>
                <w:color w:val="000000"/>
                <w:sz w:val="22"/>
                <w:szCs w:val="22"/>
              </w:rPr>
            </w:pPr>
            <w:r>
              <w:rPr>
                <w:color w:val="000000"/>
                <w:sz w:val="22"/>
                <w:szCs w:val="22"/>
              </w:rPr>
              <w:t>Printed: Stephan Werkman</w:t>
            </w:r>
          </w:p>
          <w:p w:rsidR="00000000" w:rsidRDefault="00DD1352">
            <w:pPr>
              <w:spacing w:before="132" w:after="132"/>
              <w:rPr>
                <w:color w:val="000000"/>
                <w:sz w:val="22"/>
                <w:szCs w:val="22"/>
              </w:rPr>
            </w:pPr>
            <w:r>
              <w:rPr>
                <w:color w:val="000000"/>
                <w:sz w:val="22"/>
                <w:szCs w:val="22"/>
              </w:rPr>
              <w:t>Title: Director</w:t>
            </w:r>
          </w:p>
          <w:p w:rsidR="00000000" w:rsidRDefault="00DD1352">
            <w:pPr>
              <w:spacing w:before="132" w:after="132"/>
              <w:rPr>
                <w:color w:val="000000"/>
                <w:sz w:val="22"/>
                <w:szCs w:val="22"/>
              </w:rPr>
            </w:pPr>
            <w:r>
              <w:rPr>
                <w:color w:val="000000"/>
                <w:sz w:val="22"/>
                <w:szCs w:val="22"/>
              </w:rPr>
              <w:t>Date:</w:t>
            </w:r>
            <w:r>
              <w:rPr>
                <w:color w:val="000000"/>
                <w:sz w:val="22"/>
                <w:szCs w:val="22"/>
              </w:rPr>
              <w:t xml:space="preserve"> 9/20/2019</w:t>
            </w:r>
          </w:p>
        </w:tc>
      </w:tr>
    </w:tbl>
    <w:p w:rsidR="00000000"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4943"/>
        <w:gridCol w:w="483"/>
        <w:gridCol w:w="4945"/>
      </w:tblGrid>
      <w:tr w:rsidR="00000000">
        <w:tblPrEx>
          <w:tblCellMar>
            <w:top w:w="0" w:type="dxa"/>
            <w:left w:w="0" w:type="dxa"/>
            <w:bottom w:w="0" w:type="dxa"/>
            <w:right w:w="0" w:type="dxa"/>
          </w:tblCellMar>
        </w:tblPrEx>
        <w:trPr>
          <w:trHeight w:val="66"/>
        </w:trPr>
        <w:tc>
          <w:tcPr>
            <w:tcW w:w="4943" w:type="dxa"/>
            <w:tcBorders>
              <w:top w:val="nil"/>
              <w:left w:val="nil"/>
              <w:bottom w:val="nil"/>
              <w:right w:val="nil"/>
            </w:tcBorders>
            <w:vAlign w:val="center"/>
          </w:tcPr>
          <w:p w:rsidR="00000000" w:rsidRDefault="00DD1352">
            <w:pPr>
              <w:rPr>
                <w:sz w:val="16"/>
                <w:szCs w:val="16"/>
              </w:rPr>
            </w:pPr>
            <w:r>
              <w:rPr>
                <w:sz w:val="16"/>
                <w:szCs w:val="16"/>
              </w:rPr>
              <w:t> </w:t>
            </w:r>
          </w:p>
        </w:tc>
        <w:tc>
          <w:tcPr>
            <w:tcW w:w="483" w:type="dxa"/>
            <w:tcBorders>
              <w:top w:val="nil"/>
              <w:left w:val="nil"/>
              <w:bottom w:val="nil"/>
              <w:right w:val="nil"/>
            </w:tcBorders>
            <w:vAlign w:val="center"/>
          </w:tcPr>
          <w:p w:rsidR="00000000" w:rsidRDefault="00DD1352">
            <w:pPr>
              <w:rPr>
                <w:sz w:val="16"/>
                <w:szCs w:val="16"/>
              </w:rPr>
            </w:pPr>
            <w:r>
              <w:rPr>
                <w:sz w:val="16"/>
                <w:szCs w:val="16"/>
              </w:rPr>
              <w:t> </w:t>
            </w:r>
          </w:p>
        </w:tc>
        <w:tc>
          <w:tcPr>
            <w:tcW w:w="4945"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424"/>
        </w:trPr>
        <w:tc>
          <w:tcPr>
            <w:tcW w:w="4943"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t>Panasonic Corporation of North America</w:t>
            </w:r>
          </w:p>
        </w:tc>
        <w:tc>
          <w:tcPr>
            <w:tcW w:w="483" w:type="dxa"/>
            <w:tcBorders>
              <w:top w:val="nil"/>
              <w:left w:val="single" w:sz="6" w:space="0" w:color="000000"/>
              <w:bottom w:val="nil"/>
              <w:right w:val="single" w:sz="6" w:space="0" w:color="000000"/>
            </w:tcBorders>
          </w:tcPr>
          <w:p w:rsidR="00000000" w:rsidRDefault="00DD1352">
            <w:pPr>
              <w:spacing w:after="132"/>
              <w:rPr>
                <w:b/>
                <w:bCs/>
                <w:color w:val="000000"/>
                <w:sz w:val="22"/>
                <w:szCs w:val="22"/>
              </w:rPr>
            </w:pPr>
            <w:r>
              <w:rPr>
                <w:b/>
                <w:bCs/>
                <w:color w:val="000000"/>
                <w:sz w:val="22"/>
                <w:szCs w:val="22"/>
              </w:rPr>
              <w:t> </w:t>
            </w:r>
          </w:p>
        </w:tc>
        <w:tc>
          <w:tcPr>
            <w:tcW w:w="4945"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t>Sanyo Electric Co., Ltd.</w:t>
            </w:r>
          </w:p>
        </w:tc>
      </w:tr>
      <w:tr w:rsidR="00000000">
        <w:tblPrEx>
          <w:tblCellMar>
            <w:top w:w="0" w:type="dxa"/>
            <w:left w:w="0" w:type="dxa"/>
            <w:bottom w:w="0" w:type="dxa"/>
            <w:right w:w="0" w:type="dxa"/>
          </w:tblCellMar>
        </w:tblPrEx>
        <w:trPr>
          <w:trHeight w:val="2169"/>
        </w:trPr>
        <w:tc>
          <w:tcPr>
            <w:tcW w:w="4943"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 /s/ Michael Riccio</w:t>
            </w:r>
          </w:p>
          <w:p w:rsidR="00000000" w:rsidRDefault="00DD1352">
            <w:pPr>
              <w:spacing w:before="132" w:after="132"/>
              <w:rPr>
                <w:color w:val="000000"/>
                <w:sz w:val="22"/>
                <w:szCs w:val="22"/>
              </w:rPr>
            </w:pPr>
            <w:r>
              <w:rPr>
                <w:color w:val="000000"/>
                <w:sz w:val="22"/>
                <w:szCs w:val="22"/>
              </w:rPr>
              <w:t>Printed: Michael G. Riccio</w:t>
            </w:r>
          </w:p>
          <w:p w:rsidR="00000000" w:rsidRDefault="00DD1352">
            <w:pPr>
              <w:spacing w:before="132" w:after="132"/>
              <w:rPr>
                <w:color w:val="000000"/>
                <w:sz w:val="22"/>
                <w:szCs w:val="22"/>
              </w:rPr>
            </w:pPr>
            <w:r>
              <w:rPr>
                <w:color w:val="000000"/>
                <w:sz w:val="22"/>
                <w:szCs w:val="22"/>
              </w:rPr>
              <w:t>Title: Chief Financial Officer and Treasurer</w:t>
            </w:r>
          </w:p>
          <w:p w:rsidR="00000000" w:rsidRDefault="00DD1352">
            <w:pPr>
              <w:spacing w:before="132" w:after="132"/>
              <w:rPr>
                <w:color w:val="000000"/>
                <w:sz w:val="22"/>
                <w:szCs w:val="22"/>
              </w:rPr>
            </w:pPr>
            <w:r>
              <w:rPr>
                <w:color w:val="000000"/>
                <w:sz w:val="22"/>
                <w:szCs w:val="22"/>
              </w:rPr>
              <w:t>Date: 9/17/2019</w:t>
            </w:r>
          </w:p>
        </w:tc>
        <w:tc>
          <w:tcPr>
            <w:tcW w:w="483" w:type="dxa"/>
            <w:tcBorders>
              <w:top w:val="nil"/>
              <w:left w:val="single" w:sz="6" w:space="0" w:color="000000"/>
              <w:bottom w:val="single" w:sz="6" w:space="0" w:color="FFFFFF"/>
              <w:right w:val="single" w:sz="6" w:space="0" w:color="000000"/>
            </w:tcBorders>
          </w:tcPr>
          <w:p w:rsidR="00000000" w:rsidRDefault="00DD1352">
            <w:pPr>
              <w:spacing w:before="132" w:after="132"/>
              <w:rPr>
                <w:color w:val="000000"/>
                <w:sz w:val="22"/>
                <w:szCs w:val="22"/>
              </w:rPr>
            </w:pPr>
            <w:r>
              <w:rPr>
                <w:color w:val="000000"/>
                <w:sz w:val="22"/>
                <w:szCs w:val="22"/>
              </w:rPr>
              <w:t> </w:t>
            </w:r>
          </w:p>
        </w:tc>
        <w:tc>
          <w:tcPr>
            <w:tcW w:w="4945" w:type="dxa"/>
            <w:tcBorders>
              <w:top w:val="nil"/>
              <w:left w:val="single" w:sz="6" w:space="0" w:color="000000"/>
              <w:bottom w:val="single" w:sz="6" w:space="0" w:color="000000"/>
              <w:right w:val="single" w:sz="6" w:space="0" w:color="000000"/>
            </w:tcBorders>
          </w:tcPr>
          <w:p w:rsidR="00000000" w:rsidRDefault="00DD1352">
            <w:pPr>
              <w:spacing w:before="132" w:after="132"/>
              <w:rPr>
                <w:color w:val="000000"/>
                <w:sz w:val="22"/>
                <w:szCs w:val="22"/>
              </w:rPr>
            </w:pPr>
            <w:r>
              <w:rPr>
                <w:color w:val="000000"/>
                <w:sz w:val="22"/>
                <w:szCs w:val="22"/>
              </w:rPr>
              <w:t>By: /s/ Keisuke Matsukura</w:t>
            </w:r>
          </w:p>
          <w:p w:rsidR="00000000" w:rsidRDefault="00DD1352">
            <w:pPr>
              <w:spacing w:before="132" w:after="132"/>
              <w:rPr>
                <w:color w:val="000000"/>
                <w:sz w:val="22"/>
                <w:szCs w:val="22"/>
              </w:rPr>
            </w:pPr>
            <w:r>
              <w:rPr>
                <w:color w:val="000000"/>
                <w:sz w:val="22"/>
                <w:szCs w:val="22"/>
              </w:rPr>
              <w:t>Printed: Keisuke Matsukura</w:t>
            </w:r>
          </w:p>
          <w:p w:rsidR="00000000" w:rsidRDefault="00DD1352">
            <w:pPr>
              <w:spacing w:before="132" w:after="132"/>
              <w:rPr>
                <w:color w:val="000000"/>
                <w:sz w:val="22"/>
                <w:szCs w:val="22"/>
              </w:rPr>
            </w:pPr>
            <w:r>
              <w:rPr>
                <w:color w:val="000000"/>
                <w:sz w:val="22"/>
                <w:szCs w:val="22"/>
              </w:rPr>
              <w:t>Title: Director of Tesla Energy Business Div.</w:t>
            </w:r>
          </w:p>
          <w:p w:rsidR="00000000" w:rsidRDefault="00DD1352">
            <w:pPr>
              <w:spacing w:before="132" w:after="132"/>
              <w:rPr>
                <w:color w:val="000000"/>
                <w:sz w:val="22"/>
                <w:szCs w:val="22"/>
              </w:rPr>
            </w:pPr>
            <w:r>
              <w:rPr>
                <w:color w:val="000000"/>
                <w:sz w:val="22"/>
                <w:szCs w:val="22"/>
              </w:rPr>
              <w:t>Date: 9/12/2019</w:t>
            </w:r>
          </w:p>
        </w:tc>
      </w:tr>
    </w:tbl>
    <w:p w:rsidR="00000000" w:rsidRDefault="00DD1352">
      <w:pPr>
        <w:jc w:val="center"/>
        <w:rPr>
          <w:color w:val="000000"/>
          <w:sz w:val="21"/>
          <w:szCs w:val="21"/>
        </w:rPr>
      </w:pPr>
      <w:r>
        <w:rPr>
          <w:color w:val="000000"/>
          <w:sz w:val="21"/>
          <w:szCs w:val="21"/>
        </w:rPr>
        <w:t> </w:t>
      </w:r>
    </w:p>
    <w:p w:rsidR="00000000" w:rsidRDefault="00DD1352">
      <w:pPr>
        <w:jc w:val="center"/>
        <w:rPr>
          <w:b/>
          <w:bCs/>
          <w:color w:val="000000"/>
        </w:rPr>
      </w:pPr>
      <w:r>
        <w:rPr>
          <w:b/>
          <w:bCs/>
          <w:color w:val="000000"/>
        </w:rPr>
        <w:t> </w:t>
      </w:r>
    </w:p>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(Japan Cells)Page</w:t>
      </w:r>
      <w:r>
        <w:rPr>
          <w:b/>
          <w:bCs/>
          <w:color w:val="000000"/>
          <w:sz w:val="21"/>
          <w:szCs w:val="21"/>
        </w:rPr>
        <w:t xml:space="preserve"> 6</w:t>
      </w:r>
      <w:r>
        <w:rPr>
          <w:color w:val="000000"/>
          <w:sz w:val="21"/>
          <w:szCs w:val="21"/>
        </w:rPr>
        <w:t xml:space="preserve"> of</w:t>
      </w:r>
      <w:r>
        <w:rPr>
          <w:b/>
          <w:bCs/>
          <w:color w:val="000000"/>
          <w:sz w:val="21"/>
          <w:szCs w:val="21"/>
        </w:rPr>
        <w:t xml:space="preserve"> 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jc w:val="center"/>
        <w:rPr>
          <w:color w:val="000000"/>
          <w:sz w:val="21"/>
          <w:szCs w:val="21"/>
        </w:rPr>
      </w:pPr>
      <w:r>
        <w:rPr>
          <w:b/>
          <w:bCs/>
          <w:color w:val="000000"/>
        </w:rPr>
        <w:t xml:space="preserve">Exhibit A </w:t>
      </w:r>
      <w:r>
        <w:rPr>
          <w:b/>
          <w:bCs/>
          <w:color w:val="000000"/>
        </w:rPr>
        <w:t>–</w:t>
      </w:r>
      <w:r>
        <w:rPr>
          <w:b/>
          <w:bCs/>
          <w:color w:val="000000"/>
        </w:rPr>
        <w:t xml:space="preserve"> BOM Target Costs for 18650 Cells</w:t>
      </w:r>
      <w:r>
        <w:rPr>
          <w:color w:val="000000"/>
          <w:sz w:val="21"/>
          <w:szCs w:val="21"/>
        </w:rPr>
        <w:t>  </w:t>
      </w:r>
    </w:p>
    <w:p w:rsidR="00000000" w:rsidRDefault="00DD1352">
      <w:pPr>
        <w:jc w:val="center"/>
        <w:rPr>
          <w:b/>
          <w:bCs/>
          <w:color w:val="000000"/>
        </w:rPr>
      </w:pPr>
      <w:r>
        <w:rPr>
          <w:b/>
          <w:bCs/>
          <w:color w:val="000000"/>
        </w:rPr>
        <w:t> </w:t>
      </w:r>
    </w:p>
    <w:p w:rsidR="00000000" w:rsidRDefault="00DD1352">
      <w:pPr>
        <w:jc w:val="center"/>
        <w:rPr>
          <w:color w:val="000000"/>
        </w:rPr>
      </w:pPr>
      <w:r>
        <w:rPr>
          <w:color w:val="000000"/>
        </w:rPr>
        <w:t>[***]</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p w:rsidR="00000000" w:rsidRDefault="00DD1352">
      <w:pPr>
        <w:spacing w:before="66"/>
        <w:ind w:left="154"/>
        <w:rPr>
          <w:b/>
          <w:bCs/>
          <w:color w:val="000000"/>
        </w:rPr>
      </w:pPr>
      <w:r>
        <w:rPr>
          <w:b/>
          <w:bCs/>
          <w:color w:val="000000"/>
        </w:rPr>
        <w:t> </w:t>
      </w: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562"/>
        </w:trPr>
        <w:tc>
          <w:tcPr>
            <w:tcW w:w="323" w:type="dxa"/>
            <w:tcBorders>
              <w:top w:val="nil"/>
              <w:left w:val="nil"/>
              <w:bottom w:val="nil"/>
              <w:right w:val="nil"/>
            </w:tcBorders>
          </w:tcPr>
          <w:p w:rsidR="00000000" w:rsidRDefault="00DD1352">
            <w:pPr>
              <w:spacing w:before="66"/>
              <w:jc w:val="both"/>
              <w:rPr>
                <w:b/>
                <w:bCs/>
                <w:i/>
                <w:iCs/>
                <w:color w:val="000000"/>
              </w:rPr>
            </w:pPr>
            <w:r>
              <w:rPr>
                <w:b/>
                <w:bCs/>
                <w:i/>
                <w:iCs/>
                <w:color w:val="000000"/>
              </w:rPr>
              <w:t> </w:t>
            </w:r>
          </w:p>
        </w:tc>
        <w:tc>
          <w:tcPr>
            <w:tcW w:w="323" w:type="dxa"/>
            <w:tcBorders>
              <w:top w:val="nil"/>
              <w:left w:val="nil"/>
              <w:bottom w:val="nil"/>
              <w:right w:val="nil"/>
            </w:tcBorders>
          </w:tcPr>
          <w:p w:rsidR="00000000" w:rsidRDefault="00DD1352">
            <w:pPr>
              <w:spacing w:before="66"/>
              <w:jc w:val="both"/>
              <w:rPr>
                <w:b/>
                <w:bCs/>
                <w:i/>
                <w:iCs/>
                <w:color w:val="000000"/>
              </w:rPr>
            </w:pPr>
            <w:r>
              <w:rPr>
                <w:b/>
                <w:bCs/>
                <w:i/>
                <w:iCs/>
                <w:color w:val="000000"/>
              </w:rPr>
              <w:t>**</w:t>
            </w:r>
          </w:p>
        </w:tc>
        <w:tc>
          <w:tcPr>
            <w:tcW w:w="10154" w:type="dxa"/>
            <w:tcBorders>
              <w:top w:val="nil"/>
              <w:left w:val="nil"/>
              <w:bottom w:val="nil"/>
              <w:right w:val="nil"/>
            </w:tcBorders>
          </w:tcPr>
          <w:p w:rsidR="00000000" w:rsidRDefault="00DD1352">
            <w:pPr>
              <w:spacing w:before="66"/>
              <w:jc w:val="both"/>
              <w:rPr>
                <w:i/>
                <w:iCs/>
                <w:color w:val="000000"/>
              </w:rPr>
            </w:pPr>
            <w:r>
              <w:rPr>
                <w:i/>
                <w:iCs/>
                <w:color w:val="000000"/>
              </w:rPr>
              <w:t>Parties to discuss in good faith and adjust these BOM Target Costs based on the</w:t>
            </w:r>
            <w:r>
              <w:rPr>
                <w:color w:val="000000"/>
              </w:rPr>
              <w:t xml:space="preserve"> [***]</w:t>
            </w:r>
            <w:r>
              <w:rPr>
                <w:i/>
                <w:iCs/>
                <w:color w:val="000000"/>
              </w:rPr>
              <w:t xml:space="preserve"> of the final design for</w:t>
            </w:r>
            <w:r>
              <w:rPr>
                <w:color w:val="000000"/>
              </w:rPr>
              <w:t xml:space="preserve"> [***]</w:t>
            </w:r>
            <w:r>
              <w:rPr>
                <w:i/>
                <w:iCs/>
                <w:color w:val="000000"/>
              </w:rPr>
              <w:t xml:space="preserve"> Cells.</w:t>
            </w:r>
          </w:p>
          <w:p w:rsidR="00000000" w:rsidRDefault="00DD1352">
            <w:pPr>
              <w:rPr>
                <w:sz w:val="16"/>
                <w:szCs w:val="16"/>
              </w:rPr>
            </w:pPr>
          </w:p>
        </w:tc>
      </w:tr>
    </w:tbl>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(Japan Cells)Page</w:t>
      </w:r>
      <w:r>
        <w:rPr>
          <w:b/>
          <w:bCs/>
          <w:color w:val="000000"/>
          <w:sz w:val="21"/>
          <w:szCs w:val="21"/>
        </w:rPr>
        <w:t xml:space="preserve"> 7</w:t>
      </w:r>
      <w:r>
        <w:rPr>
          <w:color w:val="000000"/>
          <w:sz w:val="21"/>
          <w:szCs w:val="21"/>
        </w:rPr>
        <w:t xml:space="preserve"> of</w:t>
      </w:r>
      <w:r>
        <w:rPr>
          <w:b/>
          <w:bCs/>
          <w:color w:val="000000"/>
          <w:sz w:val="21"/>
          <w:szCs w:val="21"/>
        </w:rPr>
        <w:t xml:space="preserve"> 8</w:t>
      </w:r>
    </w:p>
    <w:p w:rsidR="00000000" w:rsidRDefault="00DD1352">
      <w:pPr>
        <w:rPr>
          <w:sz w:val="4"/>
          <w:szCs w:val="4"/>
        </w:rPr>
      </w:pPr>
    </w:p>
    <w:p w:rsidR="00000000" w:rsidRDefault="00DD1352">
      <w:pPr>
        <w:pBdr>
          <w:top w:val="single" w:sz="6" w:space="0" w:color="7F0000"/>
        </w:pBdr>
        <w:rPr>
          <w:sz w:val="2"/>
          <w:szCs w:val="2"/>
        </w:rPr>
      </w:pPr>
    </w:p>
    <w:p w:rsidR="00000000" w:rsidRDefault="00DD1352">
      <w:pPr>
        <w:rPr>
          <w:sz w:val="4"/>
          <w:szCs w:val="4"/>
        </w:rPr>
      </w:pPr>
    </w:p>
    <w:p w:rsidR="00000000" w:rsidRDefault="00DD1352">
      <w:pPr>
        <w:rPr>
          <w:sz w:val="4"/>
          <w:szCs w:val="4"/>
        </w:rPr>
      </w:pPr>
      <w:r>
        <w:rPr>
          <w:sz w:val="4"/>
          <w:szCs w:val="4"/>
        </w:rPr>
        <w:br w:type="page"/>
      </w:r>
    </w:p>
    <w:p w:rsidR="00000000" w:rsidRDefault="00DD1352">
      <w:pPr>
        <w:spacing w:after="132"/>
        <w:jc w:val="center"/>
        <w:rPr>
          <w:b/>
          <w:bCs/>
          <w:color w:val="000000"/>
        </w:rPr>
      </w:pPr>
      <w:r>
        <w:rPr>
          <w:b/>
          <w:bCs/>
          <w:color w:val="000000"/>
        </w:rPr>
        <w:t xml:space="preserve">Exhibit B </w:t>
      </w:r>
      <w:r>
        <w:rPr>
          <w:b/>
          <w:bCs/>
          <w:color w:val="000000"/>
        </w:rPr>
        <w:t>–</w:t>
      </w:r>
      <w:r>
        <w:rPr>
          <w:b/>
          <w:bCs/>
          <w:color w:val="000000"/>
        </w:rPr>
        <w:t xml:space="preserve"> [***] Adjustment</w:t>
      </w: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1)</w:t>
            </w:r>
          </w:p>
        </w:tc>
        <w:tc>
          <w:tcPr>
            <w:tcW w:w="10477"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bookmarkStart w:id="104" w:name="_ref490000432_13166809"/>
            <w:bookmarkEnd w:id="104"/>
            <w:r>
              <w:rPr>
                <w:rFonts w:ascii="Calibri" w:hAnsi="Calibri" w:cs="Calibri"/>
                <w:color w:val="000000"/>
                <w:sz w:val="22"/>
                <w:szCs w:val="22"/>
              </w:rPr>
              <w:t xml:space="preserve">General.  The </w:t>
            </w:r>
            <w:r>
              <w:rPr>
                <w:rFonts w:ascii="Calibri" w:hAnsi="Calibri" w:cs="Calibri"/>
                <w:color w:val="000000"/>
                <w:sz w:val="22"/>
                <w:szCs w:val="22"/>
              </w:rPr>
              <w:t>‘</w:t>
            </w:r>
            <w:r>
              <w:rPr>
                <w:color w:val="000000"/>
              </w:rPr>
              <w:t>18650</w:t>
            </w:r>
            <w:r>
              <w:rPr>
                <w:rFonts w:ascii="Calibri" w:hAnsi="Calibri" w:cs="Calibri"/>
                <w:color w:val="000000"/>
                <w:sz w:val="22"/>
                <w:szCs w:val="22"/>
              </w:rPr>
              <w:t>’</w:t>
            </w:r>
            <w:r>
              <w:rPr>
                <w:rFonts w:ascii="Calibri" w:hAnsi="Calibri" w:cs="Calibri"/>
                <w:color w:val="000000"/>
                <w:sz w:val="22"/>
                <w:szCs w:val="22"/>
              </w:rPr>
              <w:t xml:space="preserve"> lithium-ion battery cell Unit Prices include</w:t>
            </w:r>
            <w:r>
              <w:rPr>
                <w:color w:val="000000"/>
              </w:rPr>
              <w:t xml:space="preserve"> [***]</w:t>
            </w:r>
            <w:r>
              <w:rPr>
                <w:rFonts w:ascii="Calibri" w:hAnsi="Calibri" w:cs="Calibri"/>
                <w:color w:val="000000"/>
                <w:sz w:val="22"/>
                <w:szCs w:val="22"/>
              </w:rPr>
              <w:t xml:space="preserve"> which is</w:t>
            </w:r>
            <w:r>
              <w:rPr>
                <w:color w:val="000000"/>
              </w:rPr>
              <w:t xml:space="preserve"> [***]</w:t>
            </w:r>
            <w:r>
              <w:rPr>
                <w:rFonts w:ascii="Calibri" w:hAnsi="Calibri" w:cs="Calibri"/>
                <w:color w:val="000000"/>
                <w:sz w:val="22"/>
                <w:szCs w:val="22"/>
              </w:rPr>
              <w:t xml:space="preserve"> of the table below (as applicable, this is the </w:t>
            </w:r>
            <w:r>
              <w:rPr>
                <w:rFonts w:ascii="Calibri" w:hAnsi="Calibri" w:cs="Calibri"/>
                <w:color w:val="000000"/>
                <w:sz w:val="22"/>
                <w:szCs w:val="22"/>
              </w:rPr>
              <w:t>“</w:t>
            </w:r>
            <w:r>
              <w:rPr>
                <w:color w:val="000000"/>
              </w:rPr>
              <w:t>[***]</w:t>
            </w:r>
            <w:r>
              <w:rPr>
                <w:rFonts w:ascii="Calibri" w:hAnsi="Calibri" w:cs="Calibri"/>
                <w:color w:val="000000"/>
                <w:sz w:val="22"/>
                <w:szCs w:val="22"/>
              </w:rPr>
              <w:t>”</w:t>
            </w:r>
            <w:r>
              <w:rPr>
                <w:rFonts w:ascii="Calibri" w:hAnsi="Calibri" w:cs="Calibri"/>
                <w:color w:val="000000"/>
                <w:sz w:val="22"/>
                <w:szCs w:val="22"/>
              </w:rPr>
              <w:t>) and the</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2)</w:t>
            </w:r>
          </w:p>
        </w:tc>
        <w:tc>
          <w:tcPr>
            <w:tcW w:w="10477"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bookmarkStart w:id="105" w:name="_ref486518287_13166809"/>
            <w:bookmarkStart w:id="106" w:name="_ref486518271_13166809"/>
            <w:bookmarkEnd w:id="105"/>
            <w:bookmarkEnd w:id="106"/>
            <w:r>
              <w:rPr>
                <w:rFonts w:ascii="Calibri" w:hAnsi="Calibri" w:cs="Calibri"/>
                <w:color w:val="000000"/>
                <w:sz w:val="22"/>
                <w:szCs w:val="22"/>
              </w:rPr>
              <w:t>Annual Forecast Adjustment.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a)</w:t>
            </w:r>
          </w:p>
        </w:tc>
        <w:tc>
          <w:tcPr>
            <w:tcW w:w="1015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xml:space="preserve">At the beginning of each calendar year during the Pricing Term (as applicable, the </w:t>
            </w:r>
            <w:r>
              <w:rPr>
                <w:rFonts w:ascii="Calibri" w:hAnsi="Calibri" w:cs="Calibri"/>
                <w:color w:val="000000"/>
                <w:sz w:val="22"/>
                <w:szCs w:val="22"/>
              </w:rPr>
              <w:t>“</w:t>
            </w:r>
            <w:r>
              <w:rPr>
                <w:rFonts w:ascii="Calibri" w:hAnsi="Calibri" w:cs="Calibri"/>
                <w:color w:val="000000"/>
                <w:sz w:val="22"/>
                <w:szCs w:val="22"/>
              </w:rPr>
              <w:t>New Year</w:t>
            </w:r>
            <w:r>
              <w:rPr>
                <w:rFonts w:ascii="Calibri" w:hAnsi="Calibri" w:cs="Calibri"/>
                <w:color w:val="000000"/>
                <w:sz w:val="22"/>
                <w:szCs w:val="22"/>
              </w:rPr>
              <w:t>”</w:t>
            </w:r>
            <w:r>
              <w:rPr>
                <w:rFonts w:ascii="Calibri" w:hAnsi="Calibri" w:cs="Calibri"/>
                <w:color w:val="000000"/>
                <w:sz w:val="22"/>
                <w:szCs w:val="22"/>
              </w:rPr>
              <w:t xml:space="preserve">), the Parties shall adjust the Unit Price for the entire New Year as set forth in Section </w:t>
            </w:r>
            <w:r>
              <w:rPr>
                <w:rFonts w:ascii="Calibri" w:hAnsi="Calibri" w:cs="Calibri"/>
                <w:color w:val="000000"/>
                <w:sz w:val="22"/>
                <w:szCs w:val="22"/>
              </w:rPr>
              <w:t>‎</w:t>
            </w:r>
            <w:r>
              <w:rPr>
                <w:rFonts w:ascii="Calibri" w:hAnsi="Calibri" w:cs="Calibri"/>
                <w:color w:val="000000"/>
                <w:sz w:val="22"/>
                <w:szCs w:val="22"/>
              </w:rPr>
              <w:t>2)b) below based</w:t>
            </w:r>
            <w:r>
              <w:rPr>
                <w:rFonts w:ascii="Calibri" w:hAnsi="Calibri" w:cs="Calibri"/>
                <w:color w:val="000000"/>
                <w:sz w:val="22"/>
                <w:szCs w:val="22"/>
              </w:rPr>
              <w:t xml:space="preserve"> on Seller</w:t>
            </w:r>
            <w:r>
              <w:rPr>
                <w:rFonts w:ascii="Calibri" w:hAnsi="Calibri" w:cs="Calibri"/>
                <w:color w:val="000000"/>
                <w:sz w:val="22"/>
                <w:szCs w:val="22"/>
              </w:rPr>
              <w:t>’</w:t>
            </w:r>
            <w:r>
              <w:rPr>
                <w:rFonts w:ascii="Calibri" w:hAnsi="Calibri" w:cs="Calibri"/>
                <w:color w:val="000000"/>
                <w:sz w:val="22"/>
                <w:szCs w:val="22"/>
              </w:rPr>
              <w:t xml:space="preserve">s production forecast for </w:t>
            </w:r>
            <w:r>
              <w:rPr>
                <w:rFonts w:ascii="Calibri" w:hAnsi="Calibri" w:cs="Calibri"/>
                <w:color w:val="000000"/>
                <w:sz w:val="22"/>
                <w:szCs w:val="22"/>
              </w:rPr>
              <w:t>‘</w:t>
            </w:r>
            <w:r>
              <w:rPr>
                <w:rFonts w:ascii="Calibri" w:hAnsi="Calibri" w:cs="Calibri"/>
                <w:color w:val="000000"/>
                <w:sz w:val="22"/>
                <w:szCs w:val="22"/>
              </w:rPr>
              <w:t>18650</w:t>
            </w:r>
            <w:r>
              <w:rPr>
                <w:rFonts w:ascii="Calibri" w:hAnsi="Calibri" w:cs="Calibri"/>
                <w:color w:val="000000"/>
                <w:sz w:val="22"/>
                <w:szCs w:val="22"/>
              </w:rPr>
              <w:t>’</w:t>
            </w:r>
            <w:r>
              <w:rPr>
                <w:rFonts w:ascii="Calibri" w:hAnsi="Calibri" w:cs="Calibri"/>
                <w:color w:val="000000"/>
                <w:sz w:val="22"/>
                <w:szCs w:val="22"/>
              </w:rPr>
              <w:t xml:space="preserve"> lithium-ion battery cells in Japan for such New Year.  This production forecast shall include</w:t>
            </w:r>
            <w:r>
              <w:rPr>
                <w:color w:val="000000"/>
              </w:rPr>
              <w:t xml:space="preserve"> [***]</w:t>
            </w:r>
            <w:r>
              <w:rPr>
                <w:rFonts w:ascii="Calibri" w:hAnsi="Calibri" w:cs="Calibri"/>
                <w:color w:val="000000"/>
                <w:sz w:val="22"/>
                <w:szCs w:val="22"/>
              </w:rPr>
              <w:t xml:space="preserve"> (the </w:t>
            </w:r>
            <w:r>
              <w:rPr>
                <w:rFonts w:ascii="Calibri" w:hAnsi="Calibri" w:cs="Calibri"/>
                <w:color w:val="000000"/>
                <w:sz w:val="22"/>
                <w:szCs w:val="22"/>
              </w:rPr>
              <w:t>“</w:t>
            </w:r>
            <w:r>
              <w:rPr>
                <w:color w:val="000000"/>
              </w:rPr>
              <w:t>[***]</w:t>
            </w:r>
            <w:r>
              <w:rPr>
                <w:rFonts w:ascii="Calibri" w:hAnsi="Calibri" w:cs="Calibri"/>
                <w:color w:val="000000"/>
                <w:sz w:val="22"/>
                <w:szCs w:val="22"/>
              </w:rPr>
              <w:t xml:space="preserve"> Forecast</w:t>
            </w:r>
            <w:r>
              <w:rPr>
                <w:rFonts w:ascii="Calibri" w:hAnsi="Calibri" w:cs="Calibri"/>
                <w:color w:val="000000"/>
                <w:sz w:val="22"/>
                <w:szCs w:val="22"/>
              </w:rPr>
              <w:t>”</w:t>
            </w:r>
            <w:r>
              <w:rPr>
                <w:rFonts w:ascii="Calibri" w:hAnsi="Calibri" w:cs="Calibri"/>
                <w:color w:val="000000"/>
                <w:sz w:val="22"/>
                <w:szCs w:val="22"/>
              </w:rPr>
              <w:t>), and</w:t>
            </w:r>
            <w:r>
              <w:rPr>
                <w:color w:val="000000"/>
              </w:rPr>
              <w:t xml:space="preserve"> [***]</w:t>
            </w:r>
            <w:r>
              <w:rPr>
                <w:rFonts w:ascii="Calibri" w:hAnsi="Calibri" w:cs="Calibri"/>
                <w:color w:val="000000"/>
                <w:sz w:val="22"/>
                <w:szCs w:val="22"/>
              </w:rPr>
              <w:t xml:space="preserve"> (the </w:t>
            </w:r>
            <w:r>
              <w:rPr>
                <w:rFonts w:ascii="Calibri" w:hAnsi="Calibri" w:cs="Calibri"/>
                <w:color w:val="000000"/>
                <w:sz w:val="22"/>
                <w:szCs w:val="22"/>
              </w:rPr>
              <w:t>“</w:t>
            </w:r>
            <w:r>
              <w:rPr>
                <w:color w:val="000000"/>
              </w:rPr>
              <w:t>[***]</w:t>
            </w:r>
            <w:r>
              <w:rPr>
                <w:rFonts w:ascii="Calibri" w:hAnsi="Calibri" w:cs="Calibri"/>
                <w:color w:val="000000"/>
                <w:sz w:val="22"/>
                <w:szCs w:val="22"/>
              </w:rPr>
              <w:t xml:space="preserve"> Forecast</w:t>
            </w:r>
            <w:r>
              <w:rPr>
                <w:rFonts w:ascii="Calibri" w:hAnsi="Calibri" w:cs="Calibri"/>
                <w:color w:val="000000"/>
                <w:sz w:val="22"/>
                <w:szCs w:val="22"/>
              </w:rPr>
              <w:t>”</w:t>
            </w:r>
            <w:r>
              <w:rPr>
                <w:rFonts w:ascii="Calibri" w:hAnsi="Calibri" w:cs="Calibri"/>
                <w:color w:val="000000"/>
                <w:sz w:val="22"/>
                <w:szCs w:val="22"/>
              </w:rPr>
              <w:t>) (collectively, the</w:t>
            </w:r>
            <w:r>
              <w:rPr>
                <w:color w:val="000000"/>
              </w:rPr>
              <w:t xml:space="preserve"> [***]</w:t>
            </w:r>
            <w:r>
              <w:rPr>
                <w:rFonts w:ascii="Calibri" w:hAnsi="Calibri" w:cs="Calibri"/>
                <w:color w:val="000000"/>
                <w:sz w:val="22"/>
                <w:szCs w:val="22"/>
              </w:rPr>
              <w:t xml:space="preserve"> Forecast and</w:t>
            </w:r>
            <w:r>
              <w:rPr>
                <w:color w:val="000000"/>
              </w:rPr>
              <w:t xml:space="preserve"> [***]</w:t>
            </w:r>
            <w:r>
              <w:rPr>
                <w:rFonts w:ascii="Calibri" w:hAnsi="Calibri" w:cs="Calibri"/>
                <w:color w:val="000000"/>
                <w:sz w:val="22"/>
                <w:szCs w:val="22"/>
              </w:rPr>
              <w:t xml:space="preserve"> Forecast are referred to herein as the </w:t>
            </w:r>
            <w:r>
              <w:rPr>
                <w:rFonts w:ascii="Calibri" w:hAnsi="Calibri" w:cs="Calibri"/>
                <w:color w:val="000000"/>
                <w:sz w:val="22"/>
                <w:szCs w:val="22"/>
              </w:rPr>
              <w:t>“</w:t>
            </w:r>
            <w:r>
              <w:rPr>
                <w:rFonts w:ascii="Calibri" w:hAnsi="Calibri" w:cs="Calibri"/>
                <w:color w:val="000000"/>
                <w:sz w:val="22"/>
                <w:szCs w:val="22"/>
              </w:rPr>
              <w:t>Production Forecast</w:t>
            </w:r>
            <w:r>
              <w:rPr>
                <w:rFonts w:ascii="Calibri" w:hAnsi="Calibri" w:cs="Calibri"/>
                <w:color w:val="000000"/>
                <w:sz w:val="22"/>
                <w:szCs w:val="22"/>
              </w:rPr>
              <w:t>”</w:t>
            </w:r>
            <w:r>
              <w:rPr>
                <w:rFonts w:ascii="Calibri" w:hAnsi="Calibri" w:cs="Calibri"/>
                <w:color w:val="000000"/>
                <w:sz w:val="22"/>
                <w:szCs w:val="22"/>
              </w:rPr>
              <w:t>).  The Production Forecast shall include</w:t>
            </w:r>
            <w:r>
              <w:rPr>
                <w:color w:val="000000"/>
              </w:rPr>
              <w:t xml:space="preserve"> [***]</w:t>
            </w:r>
            <w:r>
              <w:rPr>
                <w:rFonts w:ascii="Calibri" w:hAnsi="Calibri" w:cs="Calibri"/>
                <w:color w:val="000000"/>
                <w:sz w:val="22"/>
                <w:szCs w:val="22"/>
              </w:rPr>
              <w:t>.  Seller shall deliver the Production Forecast to Tesla</w:t>
            </w:r>
            <w:r>
              <w:rPr>
                <w:color w:val="000000"/>
              </w:rPr>
              <w:t xml:space="preserve"> [***]</w:t>
            </w:r>
            <w:r>
              <w:rPr>
                <w:rFonts w:ascii="Calibri" w:hAnsi="Calibri" w:cs="Calibri"/>
                <w:color w:val="000000"/>
                <w:sz w:val="22"/>
                <w:szCs w:val="22"/>
              </w:rPr>
              <w:t>.  The quantities in the Production Forecast may</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b)</w:t>
            </w:r>
          </w:p>
        </w:tc>
        <w:tc>
          <w:tcPr>
            <w:tcW w:w="1015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bookmarkStart w:id="107" w:name="_ref489999986_13166809"/>
            <w:bookmarkStart w:id="108" w:name="_ref487190306_13166809"/>
            <w:bookmarkEnd w:id="107"/>
            <w:bookmarkEnd w:id="108"/>
            <w:r>
              <w:rPr>
                <w:rFonts w:ascii="Calibri" w:hAnsi="Calibri" w:cs="Calibri"/>
                <w:color w:val="000000"/>
                <w:sz w:val="22"/>
                <w:szCs w:val="22"/>
              </w:rPr>
              <w:t>The adjustment to Item Prices shall be calculated as illustrated through the examples in</w:t>
            </w:r>
            <w:r>
              <w:rPr>
                <w:color w:val="000000"/>
              </w:rPr>
              <w:t xml:space="preserve"> [***]</w:t>
            </w:r>
            <w:r>
              <w:rPr>
                <w:rFonts w:ascii="Calibri" w:hAnsi="Calibri" w:cs="Calibri"/>
                <w:color w:val="000000"/>
                <w:sz w:val="22"/>
                <w:szCs w:val="22"/>
              </w:rPr>
              <w:t xml:space="preserve"> of the table below (this is the </w:t>
            </w:r>
            <w:r>
              <w:rPr>
                <w:rFonts w:ascii="Calibri" w:hAnsi="Calibri" w:cs="Calibri"/>
                <w:color w:val="000000"/>
                <w:sz w:val="22"/>
                <w:szCs w:val="22"/>
              </w:rPr>
              <w:t>“</w:t>
            </w:r>
            <w:r>
              <w:rPr>
                <w:rFonts w:ascii="Calibri" w:hAnsi="Calibri" w:cs="Calibri"/>
                <w:color w:val="000000"/>
                <w:sz w:val="22"/>
                <w:szCs w:val="22"/>
              </w:rPr>
              <w:t>Annual Forecast Adjustment</w:t>
            </w:r>
            <w:r>
              <w:rPr>
                <w:rFonts w:ascii="Calibri" w:hAnsi="Calibri" w:cs="Calibri"/>
                <w:color w:val="000000"/>
                <w:sz w:val="22"/>
                <w:szCs w:val="22"/>
              </w:rPr>
              <w:t>”</w:t>
            </w:r>
            <w:r>
              <w:rPr>
                <w:rFonts w:ascii="Calibri" w:hAnsi="Calibri" w:cs="Calibri"/>
                <w:color w:val="000000"/>
                <w:sz w:val="22"/>
                <w:szCs w:val="22"/>
              </w:rPr>
              <w:t>).  This adjustment is subject to t</w:t>
            </w:r>
            <w:r>
              <w:rPr>
                <w:rFonts w:ascii="Calibri" w:hAnsi="Calibri" w:cs="Calibri"/>
                <w:color w:val="000000"/>
                <w:sz w:val="22"/>
                <w:szCs w:val="22"/>
              </w:rPr>
              <w:t>he following: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756"/>
        <w:gridCol w:w="324"/>
        <w:gridCol w:w="9720"/>
      </w:tblGrid>
      <w:tr w:rsidR="00000000">
        <w:tblPrEx>
          <w:tblCellMar>
            <w:top w:w="0" w:type="dxa"/>
            <w:left w:w="0" w:type="dxa"/>
            <w:bottom w:w="0" w:type="dxa"/>
            <w:right w:w="0" w:type="dxa"/>
          </w:tblCellMar>
        </w:tblPrEx>
        <w:trPr>
          <w:trHeight w:val="542"/>
        </w:trPr>
        <w:tc>
          <w:tcPr>
            <w:tcW w:w="756"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w:t>
            </w:r>
          </w:p>
        </w:tc>
        <w:tc>
          <w:tcPr>
            <w:tcW w:w="9720"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If and to the extent that the</w:t>
            </w:r>
            <w:r>
              <w:rPr>
                <w:color w:val="000000"/>
              </w:rPr>
              <w:t xml:space="preserve"> [***]</w:t>
            </w:r>
            <w:r>
              <w:rPr>
                <w:rFonts w:ascii="Calibri" w:hAnsi="Calibri" w:cs="Calibri"/>
                <w:color w:val="000000"/>
                <w:sz w:val="22"/>
                <w:szCs w:val="22"/>
              </w:rPr>
              <w:t xml:space="preserve"> Forecast is</w:t>
            </w:r>
            <w:r>
              <w:rPr>
                <w:color w:val="000000"/>
              </w:rPr>
              <w:t xml:space="preserve"> [***]</w:t>
            </w:r>
            <w:r>
              <w:rPr>
                <w:rFonts w:ascii="Calibri" w:hAnsi="Calibri" w:cs="Calibri"/>
                <w:color w:val="000000"/>
                <w:sz w:val="22"/>
                <w:szCs w:val="22"/>
              </w:rPr>
              <w:t>,</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756"/>
        <w:gridCol w:w="324"/>
        <w:gridCol w:w="9720"/>
      </w:tblGrid>
      <w:tr w:rsidR="00000000">
        <w:tblPrEx>
          <w:tblCellMar>
            <w:top w:w="0" w:type="dxa"/>
            <w:left w:w="0" w:type="dxa"/>
            <w:bottom w:w="0" w:type="dxa"/>
            <w:right w:w="0" w:type="dxa"/>
          </w:tblCellMar>
        </w:tblPrEx>
        <w:trPr>
          <w:trHeight w:val="542"/>
        </w:trPr>
        <w:tc>
          <w:tcPr>
            <w:tcW w:w="756"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ii)</w:t>
            </w:r>
          </w:p>
        </w:tc>
        <w:tc>
          <w:tcPr>
            <w:tcW w:w="9720"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If and to the extent that the</w:t>
            </w:r>
            <w:r>
              <w:rPr>
                <w:color w:val="000000"/>
              </w:rPr>
              <w:t xml:space="preserve"> [***]</w:t>
            </w:r>
            <w:r>
              <w:rPr>
                <w:rFonts w:ascii="Calibri" w:hAnsi="Calibri" w:cs="Calibri"/>
                <w:color w:val="000000"/>
                <w:sz w:val="22"/>
                <w:szCs w:val="22"/>
              </w:rPr>
              <w:t xml:space="preserve"> Forecast is</w:t>
            </w:r>
            <w:r>
              <w:rPr>
                <w:color w:val="000000"/>
              </w:rPr>
              <w:t xml:space="preserve"> [***]</w:t>
            </w:r>
            <w:r>
              <w:rPr>
                <w:rFonts w:ascii="Calibri" w:hAnsi="Calibri" w:cs="Calibri"/>
                <w:color w:val="000000"/>
                <w:sz w:val="22"/>
                <w:szCs w:val="22"/>
              </w:rPr>
              <w:t>;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756"/>
        <w:gridCol w:w="324"/>
        <w:gridCol w:w="9720"/>
      </w:tblGrid>
      <w:tr w:rsidR="00000000">
        <w:tblPrEx>
          <w:tblCellMar>
            <w:top w:w="0" w:type="dxa"/>
            <w:left w:w="0" w:type="dxa"/>
            <w:bottom w:w="0" w:type="dxa"/>
            <w:right w:w="0" w:type="dxa"/>
          </w:tblCellMar>
        </w:tblPrEx>
        <w:trPr>
          <w:trHeight w:val="542"/>
        </w:trPr>
        <w:tc>
          <w:tcPr>
            <w:tcW w:w="756"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iii)</w:t>
            </w:r>
          </w:p>
        </w:tc>
        <w:tc>
          <w:tcPr>
            <w:tcW w:w="9720"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If and to the extent that the</w:t>
            </w:r>
            <w:r>
              <w:rPr>
                <w:color w:val="000000"/>
              </w:rPr>
              <w:t xml:space="preserve"> [***]</w:t>
            </w:r>
            <w:r>
              <w:rPr>
                <w:rFonts w:ascii="Calibri" w:hAnsi="Calibri" w:cs="Calibri"/>
                <w:color w:val="000000"/>
                <w:sz w:val="22"/>
                <w:szCs w:val="22"/>
              </w:rPr>
              <w:t xml:space="preserve"> Forecast is</w:t>
            </w:r>
            <w:r>
              <w:rPr>
                <w:color w:val="000000"/>
              </w:rPr>
              <w:t xml:space="preserve"> [***]</w:t>
            </w:r>
            <w:r>
              <w:rPr>
                <w:rFonts w:ascii="Calibri" w:hAnsi="Calibri" w:cs="Calibri"/>
                <w:color w:val="000000"/>
                <w:sz w:val="22"/>
                <w:szCs w:val="22"/>
              </w:rPr>
              <w:t>,</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3)</w:t>
            </w:r>
          </w:p>
        </w:tc>
        <w:tc>
          <w:tcPr>
            <w:tcW w:w="10477"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True-Up Adjustment.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a)</w:t>
            </w:r>
          </w:p>
        </w:tc>
        <w:tc>
          <w:tcPr>
            <w:tcW w:w="1015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bookmarkStart w:id="109" w:name="_ref490000403_13166809"/>
            <w:bookmarkEnd w:id="109"/>
            <w:r>
              <w:rPr>
                <w:rFonts w:ascii="Calibri" w:hAnsi="Calibri" w:cs="Calibri"/>
                <w:color w:val="000000"/>
                <w:sz w:val="22"/>
                <w:szCs w:val="22"/>
              </w:rPr>
              <w:t>At the beginning of each New Year, the Parties shall adjust the Item Price for the first calendar</w:t>
            </w:r>
            <w:r>
              <w:rPr>
                <w:color w:val="000000"/>
              </w:rPr>
              <w:t xml:space="preserve"> [***]</w:t>
            </w:r>
            <w:r>
              <w:rPr>
                <w:rFonts w:ascii="Calibri" w:hAnsi="Calibri" w:cs="Calibri"/>
                <w:color w:val="000000"/>
                <w:sz w:val="22"/>
                <w:szCs w:val="22"/>
              </w:rPr>
              <w:t xml:space="preserve"> of the New Year as set forth in Section </w:t>
            </w:r>
            <w:r>
              <w:rPr>
                <w:rFonts w:ascii="Calibri" w:hAnsi="Calibri" w:cs="Calibri"/>
                <w:color w:val="000000"/>
                <w:sz w:val="22"/>
                <w:szCs w:val="22"/>
              </w:rPr>
              <w:t>‎</w:t>
            </w:r>
            <w:r>
              <w:rPr>
                <w:rFonts w:ascii="Calibri" w:hAnsi="Calibri" w:cs="Calibri"/>
                <w:color w:val="000000"/>
                <w:sz w:val="22"/>
                <w:szCs w:val="22"/>
              </w:rPr>
              <w:t>3)b) below based on</w:t>
            </w:r>
            <w:r>
              <w:rPr>
                <w:color w:val="000000"/>
              </w:rPr>
              <w:t xml:space="preserve"> [***]</w:t>
            </w:r>
            <w:r>
              <w:rPr>
                <w:rFonts w:ascii="Calibri" w:hAnsi="Calibri" w:cs="Calibri"/>
                <w:color w:val="000000"/>
                <w:sz w:val="22"/>
                <w:szCs w:val="22"/>
              </w:rPr>
              <w:t xml:space="preserve"> during the preceding calendar year (as a</w:t>
            </w:r>
            <w:r>
              <w:rPr>
                <w:rFonts w:ascii="Calibri" w:hAnsi="Calibri" w:cs="Calibri"/>
                <w:color w:val="000000"/>
                <w:sz w:val="22"/>
                <w:szCs w:val="22"/>
              </w:rPr>
              <w:t xml:space="preserve">pplicable, the </w:t>
            </w:r>
            <w:r>
              <w:rPr>
                <w:rFonts w:ascii="Calibri" w:hAnsi="Calibri" w:cs="Calibri"/>
                <w:color w:val="000000"/>
                <w:sz w:val="22"/>
                <w:szCs w:val="22"/>
              </w:rPr>
              <w:t>“</w:t>
            </w:r>
            <w:r>
              <w:rPr>
                <w:rFonts w:ascii="Calibri" w:hAnsi="Calibri" w:cs="Calibri"/>
                <w:color w:val="000000"/>
                <w:sz w:val="22"/>
                <w:szCs w:val="22"/>
              </w:rPr>
              <w:t>Prior Year</w:t>
            </w:r>
            <w:r>
              <w:rPr>
                <w:rFonts w:ascii="Calibri" w:hAnsi="Calibri" w:cs="Calibri"/>
                <w:color w:val="000000"/>
                <w:sz w:val="22"/>
                <w:szCs w:val="22"/>
              </w:rPr>
              <w:t>”</w:t>
            </w:r>
            <w:r>
              <w:rPr>
                <w:rFonts w:ascii="Calibri" w:hAnsi="Calibri" w:cs="Calibri"/>
                <w:color w:val="000000"/>
                <w:sz w:val="22"/>
                <w:szCs w:val="22"/>
              </w:rPr>
              <w:t>)</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b)</w:t>
            </w:r>
          </w:p>
        </w:tc>
        <w:tc>
          <w:tcPr>
            <w:tcW w:w="1015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bookmarkStart w:id="110" w:name="_ref487195317_13166809"/>
            <w:bookmarkEnd w:id="110"/>
            <w:r>
              <w:rPr>
                <w:rFonts w:ascii="Calibri" w:hAnsi="Calibri" w:cs="Calibri"/>
                <w:color w:val="000000"/>
                <w:sz w:val="22"/>
                <w:szCs w:val="22"/>
              </w:rPr>
              <w:t>This adjustment is subject to the following: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756"/>
        <w:gridCol w:w="324"/>
        <w:gridCol w:w="9720"/>
      </w:tblGrid>
      <w:tr w:rsidR="00000000">
        <w:tblPrEx>
          <w:tblCellMar>
            <w:top w:w="0" w:type="dxa"/>
            <w:left w:w="0" w:type="dxa"/>
            <w:bottom w:w="0" w:type="dxa"/>
            <w:right w:w="0" w:type="dxa"/>
          </w:tblCellMar>
        </w:tblPrEx>
        <w:trPr>
          <w:trHeight w:val="542"/>
        </w:trPr>
        <w:tc>
          <w:tcPr>
            <w:tcW w:w="756"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w:t>
            </w:r>
          </w:p>
        </w:tc>
        <w:tc>
          <w:tcPr>
            <w:tcW w:w="9720"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The Parties will determine the</w:t>
            </w:r>
            <w:r>
              <w:rPr>
                <w:color w:val="000000"/>
              </w:rPr>
              <w:t xml:space="preserve"> [***]</w:t>
            </w:r>
            <w:r>
              <w:rPr>
                <w:rFonts w:ascii="Calibri" w:hAnsi="Calibri" w:cs="Calibri"/>
                <w:color w:val="000000"/>
                <w:sz w:val="22"/>
                <w:szCs w:val="22"/>
              </w:rPr>
              <w:t xml:space="preserve"> (the </w:t>
            </w:r>
            <w:r>
              <w:rPr>
                <w:rFonts w:ascii="Calibri" w:hAnsi="Calibri" w:cs="Calibri"/>
                <w:color w:val="000000"/>
                <w:sz w:val="22"/>
                <w:szCs w:val="22"/>
              </w:rPr>
              <w:t>“</w:t>
            </w:r>
            <w:r>
              <w:rPr>
                <w:color w:val="000000"/>
              </w:rPr>
              <w:t>[***]</w:t>
            </w:r>
            <w:r>
              <w:rPr>
                <w:rFonts w:ascii="Calibri" w:hAnsi="Calibri" w:cs="Calibri"/>
                <w:color w:val="000000"/>
                <w:sz w:val="22"/>
                <w:szCs w:val="22"/>
              </w:rPr>
              <w:t xml:space="preserve"> Quantity</w:t>
            </w:r>
            <w:r>
              <w:rPr>
                <w:rFonts w:ascii="Calibri" w:hAnsi="Calibri" w:cs="Calibri"/>
                <w:color w:val="000000"/>
                <w:sz w:val="22"/>
                <w:szCs w:val="22"/>
              </w:rPr>
              <w:t>”</w:t>
            </w:r>
            <w:r>
              <w:rPr>
                <w:rFonts w:ascii="Calibri" w:hAnsi="Calibri" w:cs="Calibri"/>
                <w:color w:val="000000"/>
                <w:sz w:val="22"/>
                <w:szCs w:val="22"/>
              </w:rPr>
              <w:t>), or</w:t>
            </w:r>
            <w:r>
              <w:rPr>
                <w:color w:val="000000"/>
              </w:rPr>
              <w:t xml:space="preserve"> [***]</w:t>
            </w:r>
            <w:r>
              <w:rPr>
                <w:rFonts w:ascii="Calibri" w:hAnsi="Calibri" w:cs="Calibri"/>
                <w:color w:val="000000"/>
                <w:sz w:val="22"/>
                <w:szCs w:val="22"/>
              </w:rPr>
              <w:t xml:space="preserve"> (the </w:t>
            </w:r>
            <w:r>
              <w:rPr>
                <w:rFonts w:ascii="Calibri" w:hAnsi="Calibri" w:cs="Calibri"/>
                <w:color w:val="000000"/>
                <w:sz w:val="22"/>
                <w:szCs w:val="22"/>
              </w:rPr>
              <w:t>“</w:t>
            </w:r>
            <w:r>
              <w:rPr>
                <w:color w:val="000000"/>
              </w:rPr>
              <w:t>[***]</w:t>
            </w:r>
            <w:r>
              <w:rPr>
                <w:rFonts w:ascii="Calibri" w:hAnsi="Calibri" w:cs="Calibri"/>
                <w:color w:val="000000"/>
                <w:sz w:val="22"/>
                <w:szCs w:val="22"/>
              </w:rPr>
              <w:t xml:space="preserve"> Quantity</w:t>
            </w:r>
            <w:r>
              <w:rPr>
                <w:rFonts w:ascii="Calibri" w:hAnsi="Calibri" w:cs="Calibri"/>
                <w:color w:val="000000"/>
                <w:sz w:val="22"/>
                <w:szCs w:val="22"/>
              </w:rPr>
              <w:t>”</w:t>
            </w:r>
            <w:r>
              <w:rPr>
                <w:rFonts w:ascii="Calibri" w:hAnsi="Calibri" w:cs="Calibri"/>
                <w:color w:val="000000"/>
                <w:sz w:val="22"/>
                <w:szCs w:val="22"/>
              </w:rPr>
              <w:t>)</w:t>
            </w:r>
            <w:r>
              <w:rPr>
                <w:color w:val="000000"/>
              </w:rPr>
              <w:t xml:space="preserve"> [***]</w:t>
            </w:r>
            <w:r>
              <w:rPr>
                <w:rFonts w:ascii="Calibri" w:hAnsi="Calibri" w:cs="Calibri"/>
                <w:color w:val="000000"/>
                <w:sz w:val="22"/>
                <w:szCs w:val="22"/>
              </w:rPr>
              <w:t xml:space="preserve"> (collectively, the</w:t>
            </w:r>
            <w:r>
              <w:rPr>
                <w:color w:val="000000"/>
              </w:rPr>
              <w:t xml:space="preserve"> [***]</w:t>
            </w:r>
            <w:r>
              <w:rPr>
                <w:rFonts w:ascii="Calibri" w:hAnsi="Calibri" w:cs="Calibri"/>
                <w:color w:val="000000"/>
                <w:sz w:val="22"/>
                <w:szCs w:val="22"/>
              </w:rPr>
              <w:t xml:space="preserve"> Quantity and</w:t>
            </w:r>
            <w:r>
              <w:rPr>
                <w:color w:val="000000"/>
              </w:rPr>
              <w:t xml:space="preserve"> [***]</w:t>
            </w:r>
            <w:r>
              <w:rPr>
                <w:rFonts w:ascii="Calibri" w:hAnsi="Calibri" w:cs="Calibri"/>
                <w:color w:val="000000"/>
                <w:sz w:val="22"/>
                <w:szCs w:val="22"/>
              </w:rPr>
              <w:t xml:space="preserve"> Quantity are referred to herein as the </w:t>
            </w:r>
            <w:r>
              <w:rPr>
                <w:rFonts w:ascii="Calibri" w:hAnsi="Calibri" w:cs="Calibri"/>
                <w:color w:val="000000"/>
                <w:sz w:val="22"/>
                <w:szCs w:val="22"/>
              </w:rPr>
              <w:t>“</w:t>
            </w:r>
            <w:r>
              <w:rPr>
                <w:rFonts w:ascii="Calibri" w:hAnsi="Calibri" w:cs="Calibri"/>
                <w:color w:val="000000"/>
                <w:sz w:val="22"/>
                <w:szCs w:val="22"/>
              </w:rPr>
              <w:t>Actual Quantity</w:t>
            </w:r>
            <w:r>
              <w:rPr>
                <w:rFonts w:ascii="Calibri" w:hAnsi="Calibri" w:cs="Calibri"/>
                <w:color w:val="000000"/>
                <w:sz w:val="22"/>
                <w:szCs w:val="22"/>
              </w:rPr>
              <w:t>”</w:t>
            </w:r>
            <w:r>
              <w:rPr>
                <w:rFonts w:ascii="Calibri" w:hAnsi="Calibri" w:cs="Calibri"/>
                <w:color w:val="000000"/>
                <w:sz w:val="22"/>
                <w:szCs w:val="22"/>
              </w:rPr>
              <w:t>).  The Actual Quantity shall include</w:t>
            </w:r>
            <w:r>
              <w:rPr>
                <w:color w:val="000000"/>
              </w:rPr>
              <w:t xml:space="preserve"> [***]</w:t>
            </w:r>
            <w:r>
              <w:rPr>
                <w:rFonts w:ascii="Calibri" w:hAnsi="Calibri" w:cs="Calibri"/>
                <w:color w:val="000000"/>
                <w:sz w:val="22"/>
                <w:szCs w:val="22"/>
              </w:rPr>
              <w:t>.  </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756"/>
        <w:gridCol w:w="324"/>
        <w:gridCol w:w="9720"/>
      </w:tblGrid>
      <w:tr w:rsidR="00000000">
        <w:tblPrEx>
          <w:tblCellMar>
            <w:top w:w="0" w:type="dxa"/>
            <w:left w:w="0" w:type="dxa"/>
            <w:bottom w:w="0" w:type="dxa"/>
            <w:right w:w="0" w:type="dxa"/>
          </w:tblCellMar>
        </w:tblPrEx>
        <w:trPr>
          <w:trHeight w:val="542"/>
        </w:trPr>
        <w:tc>
          <w:tcPr>
            <w:tcW w:w="756"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ii)</w:t>
            </w:r>
          </w:p>
        </w:tc>
        <w:tc>
          <w:tcPr>
            <w:tcW w:w="9720"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If and to the extent that the</w:t>
            </w:r>
            <w:r>
              <w:rPr>
                <w:color w:val="000000"/>
              </w:rPr>
              <w:t xml:space="preserve"> [***]</w:t>
            </w:r>
            <w:r>
              <w:rPr>
                <w:rFonts w:ascii="Calibri" w:hAnsi="Calibri" w:cs="Calibri"/>
                <w:color w:val="000000"/>
                <w:sz w:val="22"/>
                <w:szCs w:val="22"/>
              </w:rPr>
              <w:t xml:space="preserve"> Quantity is</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756"/>
        <w:gridCol w:w="324"/>
        <w:gridCol w:w="9720"/>
      </w:tblGrid>
      <w:tr w:rsidR="00000000">
        <w:tblPrEx>
          <w:tblCellMar>
            <w:top w:w="0" w:type="dxa"/>
            <w:left w:w="0" w:type="dxa"/>
            <w:bottom w:w="0" w:type="dxa"/>
            <w:right w:w="0" w:type="dxa"/>
          </w:tblCellMar>
        </w:tblPrEx>
        <w:trPr>
          <w:trHeight w:val="542"/>
        </w:trPr>
        <w:tc>
          <w:tcPr>
            <w:tcW w:w="756"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iii)</w:t>
            </w:r>
          </w:p>
        </w:tc>
        <w:tc>
          <w:tcPr>
            <w:tcW w:w="9720"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If and to the extent that the</w:t>
            </w:r>
            <w:r>
              <w:rPr>
                <w:color w:val="000000"/>
              </w:rPr>
              <w:t xml:space="preserve"> [***]</w:t>
            </w:r>
            <w:r>
              <w:rPr>
                <w:rFonts w:ascii="Calibri" w:hAnsi="Calibri" w:cs="Calibri"/>
                <w:color w:val="000000"/>
                <w:sz w:val="22"/>
                <w:szCs w:val="22"/>
              </w:rPr>
              <w:t xml:space="preserve"> </w:t>
            </w:r>
            <w:r>
              <w:rPr>
                <w:rFonts w:ascii="Calibri" w:hAnsi="Calibri" w:cs="Calibri"/>
                <w:color w:val="000000"/>
                <w:sz w:val="22"/>
                <w:szCs w:val="22"/>
              </w:rPr>
              <w:t>Quantity is</w:t>
            </w:r>
            <w:r>
              <w:rPr>
                <w:color w:val="000000"/>
              </w:rPr>
              <w:t xml:space="preserve"> [***]</w:t>
            </w:r>
            <w:r>
              <w:rPr>
                <w:rFonts w:ascii="Calibri" w:hAnsi="Calibri" w:cs="Calibri"/>
                <w:color w:val="000000"/>
                <w:sz w:val="22"/>
                <w:szCs w:val="22"/>
              </w:rPr>
              <w:t>;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756"/>
        <w:gridCol w:w="324"/>
        <w:gridCol w:w="9720"/>
      </w:tblGrid>
      <w:tr w:rsidR="00000000">
        <w:tblPrEx>
          <w:tblCellMar>
            <w:top w:w="0" w:type="dxa"/>
            <w:left w:w="0" w:type="dxa"/>
            <w:bottom w:w="0" w:type="dxa"/>
            <w:right w:w="0" w:type="dxa"/>
          </w:tblCellMar>
        </w:tblPrEx>
        <w:trPr>
          <w:trHeight w:val="542"/>
        </w:trPr>
        <w:tc>
          <w:tcPr>
            <w:tcW w:w="756"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 </w:t>
            </w:r>
          </w:p>
        </w:tc>
        <w:tc>
          <w:tcPr>
            <w:tcW w:w="324"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iv)</w:t>
            </w:r>
          </w:p>
        </w:tc>
        <w:tc>
          <w:tcPr>
            <w:tcW w:w="9720"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If and to the extent that the</w:t>
            </w:r>
            <w:r>
              <w:rPr>
                <w:color w:val="000000"/>
              </w:rPr>
              <w:t xml:space="preserve"> [***]</w:t>
            </w:r>
            <w:r>
              <w:rPr>
                <w:rFonts w:ascii="Calibri" w:hAnsi="Calibri" w:cs="Calibri"/>
                <w:color w:val="000000"/>
                <w:sz w:val="22"/>
                <w:szCs w:val="22"/>
              </w:rPr>
              <w:t xml:space="preserve"> Quantity is</w:t>
            </w:r>
            <w:r>
              <w:rPr>
                <w:color w:val="000000"/>
              </w:rPr>
              <w:t xml:space="preserve"> [***]</w:t>
            </w:r>
            <w:r>
              <w:rPr>
                <w:rFonts w:ascii="Calibri" w:hAnsi="Calibri" w:cs="Calibri"/>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542"/>
        </w:trPr>
        <w:tc>
          <w:tcPr>
            <w:tcW w:w="323"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lastRenderedPageBreak/>
              <w:t>4)</w:t>
            </w:r>
          </w:p>
        </w:tc>
        <w:tc>
          <w:tcPr>
            <w:tcW w:w="10477" w:type="dxa"/>
            <w:tcBorders>
              <w:top w:val="nil"/>
              <w:left w:val="nil"/>
              <w:bottom w:val="nil"/>
              <w:right w:val="nil"/>
            </w:tcBorders>
          </w:tcPr>
          <w:p w:rsidR="00000000" w:rsidRDefault="00DD1352">
            <w:pPr>
              <w:spacing w:before="132" w:after="132"/>
              <w:jc w:val="both"/>
              <w:rPr>
                <w:rFonts w:ascii="Calibri" w:hAnsi="Calibri" w:cs="Calibri"/>
                <w:color w:val="000000"/>
                <w:sz w:val="22"/>
                <w:szCs w:val="22"/>
              </w:rPr>
            </w:pPr>
            <w:r>
              <w:rPr>
                <w:rFonts w:ascii="Calibri" w:hAnsi="Calibri" w:cs="Calibri"/>
                <w:color w:val="000000"/>
                <w:sz w:val="22"/>
                <w:szCs w:val="22"/>
              </w:rPr>
              <w:t>If and to the extent that Seller sells Cells to any third party which were manufactured on lines refer</w:t>
            </w:r>
            <w:r>
              <w:rPr>
                <w:rFonts w:ascii="Calibri" w:hAnsi="Calibri" w:cs="Calibri"/>
                <w:color w:val="000000"/>
                <w:sz w:val="22"/>
                <w:szCs w:val="22"/>
              </w:rPr>
              <w:t>enced in the table below, the Parties shall discuss in good faith an adjustment to the table to reflect</w:t>
            </w:r>
            <w:r>
              <w:rPr>
                <w:color w:val="000000"/>
              </w:rPr>
              <w:t xml:space="preserve"> [***]</w:t>
            </w:r>
            <w:r>
              <w:rPr>
                <w:rFonts w:ascii="Calibri" w:hAnsi="Calibri" w:cs="Calibri"/>
                <w:color w:val="000000"/>
                <w:sz w:val="22"/>
                <w:szCs w:val="22"/>
              </w:rPr>
              <w:t xml:space="preserve"> such third party sales.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407"/>
        </w:trPr>
        <w:tc>
          <w:tcPr>
            <w:tcW w:w="323" w:type="dxa"/>
            <w:tcBorders>
              <w:top w:val="nil"/>
              <w:left w:val="nil"/>
              <w:bottom w:val="nil"/>
              <w:right w:val="nil"/>
            </w:tcBorders>
          </w:tcPr>
          <w:p w:rsidR="00000000" w:rsidRDefault="00DD1352">
            <w:pPr>
              <w:spacing w:before="132"/>
              <w:jc w:val="both"/>
              <w:rPr>
                <w:rFonts w:ascii="Calibri" w:hAnsi="Calibri" w:cs="Calibri"/>
                <w:color w:val="000000"/>
                <w:sz w:val="22"/>
                <w:szCs w:val="22"/>
              </w:rPr>
            </w:pPr>
            <w:r>
              <w:rPr>
                <w:rFonts w:ascii="Calibri" w:hAnsi="Calibri" w:cs="Calibri"/>
                <w:color w:val="000000"/>
                <w:sz w:val="22"/>
                <w:szCs w:val="22"/>
              </w:rPr>
              <w:t>5)</w:t>
            </w:r>
          </w:p>
        </w:tc>
        <w:tc>
          <w:tcPr>
            <w:tcW w:w="10477" w:type="dxa"/>
            <w:tcBorders>
              <w:top w:val="nil"/>
              <w:left w:val="nil"/>
              <w:bottom w:val="nil"/>
              <w:right w:val="nil"/>
            </w:tcBorders>
          </w:tcPr>
          <w:p w:rsidR="00000000" w:rsidRDefault="00DD1352">
            <w:pPr>
              <w:spacing w:before="132"/>
              <w:jc w:val="both"/>
              <w:rPr>
                <w:rFonts w:ascii="Calibri" w:hAnsi="Calibri" w:cs="Calibri"/>
                <w:color w:val="000000"/>
                <w:sz w:val="22"/>
                <w:szCs w:val="22"/>
              </w:rPr>
            </w:pPr>
            <w:r>
              <w:rPr>
                <w:rFonts w:ascii="Calibri" w:hAnsi="Calibri" w:cs="Calibri"/>
                <w:color w:val="000000"/>
                <w:sz w:val="22"/>
                <w:szCs w:val="22"/>
              </w:rPr>
              <w:t xml:space="preserve">The foregoing adjustments in Sections </w:t>
            </w:r>
            <w:r>
              <w:rPr>
                <w:rFonts w:ascii="Calibri" w:hAnsi="Calibri" w:cs="Calibri"/>
                <w:color w:val="000000"/>
                <w:sz w:val="22"/>
                <w:szCs w:val="22"/>
              </w:rPr>
              <w:t>‎</w:t>
            </w:r>
            <w:r>
              <w:rPr>
                <w:rFonts w:ascii="Calibri" w:hAnsi="Calibri" w:cs="Calibri"/>
                <w:color w:val="000000"/>
                <w:sz w:val="22"/>
                <w:szCs w:val="22"/>
              </w:rPr>
              <w:t>2 and 3 are Panasonic</w:t>
            </w:r>
            <w:r>
              <w:rPr>
                <w:rFonts w:ascii="Calibri" w:hAnsi="Calibri" w:cs="Calibri"/>
                <w:color w:val="000000"/>
                <w:sz w:val="22"/>
                <w:szCs w:val="22"/>
              </w:rPr>
              <w:t>’</w:t>
            </w:r>
            <w:r>
              <w:rPr>
                <w:rFonts w:ascii="Calibri" w:hAnsi="Calibri" w:cs="Calibri"/>
                <w:color w:val="000000"/>
                <w:sz w:val="22"/>
                <w:szCs w:val="22"/>
              </w:rPr>
              <w:t>s sole and exclusive remedy for</w:t>
            </w:r>
            <w:r>
              <w:rPr>
                <w:color w:val="000000"/>
              </w:rPr>
              <w:t xml:space="preserve"> [***]</w:t>
            </w:r>
            <w:r>
              <w:rPr>
                <w:rFonts w:ascii="Calibri" w:hAnsi="Calibri" w:cs="Calibri"/>
                <w:color w:val="000000"/>
                <w:sz w:val="22"/>
                <w:szCs w:val="22"/>
              </w:rPr>
              <w:t>, and it is underst</w:t>
            </w:r>
            <w:r>
              <w:rPr>
                <w:rFonts w:ascii="Calibri" w:hAnsi="Calibri" w:cs="Calibri"/>
                <w:color w:val="000000"/>
                <w:sz w:val="22"/>
                <w:szCs w:val="22"/>
              </w:rPr>
              <w:t>ood that Tesla shall</w:t>
            </w:r>
            <w:r>
              <w:rPr>
                <w:color w:val="000000"/>
              </w:rPr>
              <w:t xml:space="preserve"> [***]</w:t>
            </w:r>
            <w:r>
              <w:rPr>
                <w:rFonts w:ascii="Calibri" w:hAnsi="Calibri" w:cs="Calibri"/>
                <w:color w:val="000000"/>
                <w:sz w:val="22"/>
                <w:szCs w:val="22"/>
              </w:rPr>
              <w:t>.  Unless otherwise agreed by both parties,</w:t>
            </w:r>
            <w:r>
              <w:rPr>
                <w:color w:val="000000"/>
              </w:rPr>
              <w:t xml:space="preserve"> [***]</w:t>
            </w:r>
            <w:r>
              <w:rPr>
                <w:rFonts w:ascii="Calibri" w:hAnsi="Calibri" w:cs="Calibri"/>
                <w:color w:val="000000"/>
                <w:sz w:val="22"/>
                <w:szCs w:val="22"/>
              </w:rPr>
              <w:t xml:space="preserve"> of the table below.</w:t>
            </w:r>
          </w:p>
        </w:tc>
      </w:tr>
    </w:tbl>
    <w:p w:rsidR="00000000" w:rsidRDefault="00DD1352">
      <w:pPr>
        <w:ind w:left="66"/>
        <w:rPr>
          <w:color w:val="000000"/>
          <w:sz w:val="22"/>
          <w:szCs w:val="22"/>
        </w:rPr>
      </w:pPr>
      <w:r>
        <w:rPr>
          <w:color w:val="000000"/>
          <w:sz w:val="22"/>
          <w:szCs w:val="22"/>
        </w:rPr>
        <w:t> </w:t>
      </w:r>
    </w:p>
    <w:p w:rsidR="00000000" w:rsidRDefault="00DD1352">
      <w:pPr>
        <w:spacing w:after="132"/>
        <w:ind w:left="66"/>
        <w:jc w:val="center"/>
        <w:rPr>
          <w:color w:val="000000"/>
        </w:rPr>
      </w:pPr>
      <w:r>
        <w:rPr>
          <w:color w:val="000000"/>
        </w:rPr>
        <w:t>[***]</w:t>
      </w:r>
    </w:p>
    <w:p w:rsidR="00000000" w:rsidRDefault="00DD1352">
      <w:pPr>
        <w:pBdr>
          <w:bottom w:val="single" w:sz="6" w:space="0" w:color="auto"/>
        </w:pBdr>
        <w:spacing w:before="264" w:after="22"/>
        <w:rPr>
          <w:color w:val="000000"/>
          <w:sz w:val="21"/>
          <w:szCs w:val="21"/>
        </w:rPr>
      </w:pPr>
      <w:r>
        <w:rPr>
          <w:color w:val="000000"/>
          <w:sz w:val="21"/>
          <w:szCs w:val="21"/>
        </w:rPr>
        <w:t> </w:t>
      </w:r>
    </w:p>
    <w:p w:rsidR="00000000" w:rsidRDefault="00DD1352">
      <w:pPr>
        <w:jc w:val="both"/>
        <w:rPr>
          <w:b/>
          <w:bCs/>
          <w:color w:val="000000"/>
          <w:sz w:val="21"/>
          <w:szCs w:val="21"/>
        </w:rPr>
      </w:pPr>
      <w:r>
        <w:rPr>
          <w:color w:val="000000"/>
          <w:sz w:val="21"/>
          <w:szCs w:val="21"/>
        </w:rPr>
        <w:t>2019 Pricing Agreement (Japan Cells)Page</w:t>
      </w:r>
      <w:r>
        <w:rPr>
          <w:b/>
          <w:bCs/>
          <w:color w:val="000000"/>
          <w:sz w:val="21"/>
          <w:szCs w:val="21"/>
        </w:rPr>
        <w:t xml:space="preserve"> 8</w:t>
      </w:r>
      <w:r>
        <w:rPr>
          <w:color w:val="000000"/>
          <w:sz w:val="21"/>
          <w:szCs w:val="21"/>
        </w:rPr>
        <w:t xml:space="preserve"> of</w:t>
      </w:r>
      <w:r>
        <w:rPr>
          <w:b/>
          <w:bCs/>
          <w:color w:val="000000"/>
          <w:sz w:val="21"/>
          <w:szCs w:val="21"/>
        </w:rPr>
        <w:t xml:space="preserve"> 8</w:t>
      </w:r>
      <w:r>
        <w:rPr>
          <w:b/>
          <w:bCs/>
          <w:color w:val="000000"/>
          <w:sz w:val="21"/>
          <w:szCs w:val="21"/>
        </w:rPr>
        <w:br w:type="page"/>
      </w:r>
      <w:bookmarkStart w:id="111" w:name="doc_1_8"/>
      <w:bookmarkEnd w:id="111"/>
    </w:p>
    <w:p w:rsidR="00000000" w:rsidRDefault="00DD1352">
      <w:pPr>
        <w:rPr>
          <w:b/>
          <w:bCs/>
          <w:color w:val="000000"/>
        </w:rPr>
      </w:pPr>
      <w:r>
        <w:rPr>
          <w:b/>
          <w:bCs/>
          <w:color w:val="000000"/>
        </w:rPr>
        <w:t xml:space="preserve">Certain identified information has been omitted from this document because it is not material and would be competitively harmful if publicly disclosed, and has been marked with </w:t>
      </w:r>
      <w:r>
        <w:rPr>
          <w:b/>
          <w:bCs/>
          <w:color w:val="000000"/>
        </w:rPr>
        <w:t>“</w:t>
      </w:r>
      <w:r>
        <w:rPr>
          <w:b/>
          <w:bCs/>
          <w:color w:val="000000"/>
        </w:rPr>
        <w:t>[***]</w:t>
      </w:r>
      <w:r>
        <w:rPr>
          <w:b/>
          <w:bCs/>
          <w:color w:val="000000"/>
        </w:rPr>
        <w:t>”</w:t>
      </w:r>
      <w:r>
        <w:rPr>
          <w:b/>
          <w:bCs/>
          <w:color w:val="000000"/>
        </w:rPr>
        <w:t xml:space="preserve"> to indicate where omissions have been made.</w:t>
      </w:r>
    </w:p>
    <w:p w:rsidR="00000000" w:rsidRDefault="00DD1352">
      <w:pPr>
        <w:rPr>
          <w:sz w:val="16"/>
          <w:szCs w:val="16"/>
        </w:rPr>
      </w:pPr>
    </w:p>
    <w:p w:rsidR="00000000" w:rsidRDefault="004340E9">
      <w:pPr>
        <w:jc w:val="center"/>
        <w:rPr>
          <w:sz w:val="16"/>
          <w:szCs w:val="16"/>
        </w:rPr>
      </w:pPr>
      <w:r>
        <w:rPr>
          <w:noProof/>
          <w:sz w:val="16"/>
          <w:szCs w:val="16"/>
        </w:rPr>
        <w:drawing>
          <wp:inline distT="0" distB="0" distL="0" distR="0">
            <wp:extent cx="16668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228600"/>
                    </a:xfrm>
                    <a:prstGeom prst="rect">
                      <a:avLst/>
                    </a:prstGeom>
                    <a:noFill/>
                    <a:ln>
                      <a:noFill/>
                    </a:ln>
                  </pic:spPr>
                </pic:pic>
              </a:graphicData>
            </a:graphic>
          </wp:inline>
        </w:drawing>
      </w:r>
    </w:p>
    <w:p w:rsidR="00000000" w:rsidRDefault="00DD1352">
      <w:pPr>
        <w:spacing w:after="264"/>
        <w:jc w:val="right"/>
        <w:rPr>
          <w:b/>
          <w:bCs/>
          <w:color w:val="000000"/>
          <w:sz w:val="18"/>
          <w:szCs w:val="18"/>
        </w:rPr>
      </w:pPr>
      <w:r>
        <w:rPr>
          <w:b/>
          <w:bCs/>
          <w:color w:val="000000"/>
        </w:rPr>
        <w:t>Exhibit</w:t>
      </w:r>
      <w:r>
        <w:rPr>
          <w:b/>
          <w:bCs/>
          <w:color w:val="000000"/>
          <w:sz w:val="18"/>
          <w:szCs w:val="18"/>
        </w:rPr>
        <w:t xml:space="preserve"> 10.7</w:t>
      </w:r>
    </w:p>
    <w:p w:rsidR="00000000" w:rsidRDefault="00DD1352">
      <w:pPr>
        <w:spacing w:after="264"/>
        <w:jc w:val="center"/>
        <w:rPr>
          <w:b/>
          <w:bCs/>
          <w:color w:val="000000"/>
        </w:rPr>
      </w:pPr>
      <w:r>
        <w:rPr>
          <w:b/>
          <w:bCs/>
          <w:color w:val="000000"/>
        </w:rPr>
        <w:t>LEASE AMENDMENT</w:t>
      </w:r>
    </w:p>
    <w:p w:rsidR="00000000" w:rsidRDefault="00DD1352">
      <w:pPr>
        <w:spacing w:after="264"/>
        <w:jc w:val="both"/>
        <w:rPr>
          <w:color w:val="000000"/>
          <w:sz w:val="22"/>
          <w:szCs w:val="22"/>
        </w:rPr>
      </w:pPr>
      <w:r>
        <w:rPr>
          <w:color w:val="000000"/>
          <w:sz w:val="22"/>
          <w:szCs w:val="22"/>
        </w:rPr>
        <w:t>This Lease Amendment (</w:t>
      </w:r>
      <w:r>
        <w:rPr>
          <w:color w:val="000000"/>
          <w:sz w:val="22"/>
          <w:szCs w:val="22"/>
        </w:rPr>
        <w:t>“</w:t>
      </w:r>
      <w:r>
        <w:rPr>
          <w:color w:val="000000"/>
          <w:sz w:val="22"/>
          <w:szCs w:val="22"/>
        </w:rPr>
        <w:t>Amendment</w:t>
      </w:r>
      <w:r>
        <w:rPr>
          <w:color w:val="000000"/>
          <w:sz w:val="22"/>
          <w:szCs w:val="22"/>
        </w:rPr>
        <w:t>”</w:t>
      </w:r>
      <w:r>
        <w:rPr>
          <w:color w:val="000000"/>
          <w:sz w:val="22"/>
          <w:szCs w:val="22"/>
        </w:rPr>
        <w:t>) is entered into effective as of July 1, 2019 by and between Tesla, Inc. (</w:t>
      </w:r>
      <w:r>
        <w:rPr>
          <w:color w:val="000000"/>
          <w:sz w:val="22"/>
          <w:szCs w:val="22"/>
        </w:rPr>
        <w:t>“</w:t>
      </w:r>
      <w:r>
        <w:rPr>
          <w:color w:val="000000"/>
          <w:sz w:val="22"/>
          <w:szCs w:val="22"/>
        </w:rPr>
        <w:t xml:space="preserve"> Tesla </w:t>
      </w:r>
      <w:r>
        <w:rPr>
          <w:color w:val="000000"/>
          <w:sz w:val="22"/>
          <w:szCs w:val="22"/>
        </w:rPr>
        <w:t>”</w:t>
      </w:r>
      <w:r>
        <w:rPr>
          <w:color w:val="000000"/>
          <w:sz w:val="22"/>
          <w:szCs w:val="22"/>
        </w:rPr>
        <w:t>) and Panasonic Corporation of North America, for and on behalf of i</w:t>
      </w:r>
      <w:r>
        <w:rPr>
          <w:color w:val="000000"/>
          <w:sz w:val="22"/>
          <w:szCs w:val="22"/>
        </w:rPr>
        <w:t>ts division Panasonic Energy of North America (</w:t>
      </w:r>
      <w:r>
        <w:rPr>
          <w:color w:val="000000"/>
          <w:sz w:val="22"/>
          <w:szCs w:val="22"/>
        </w:rPr>
        <w:t>“</w:t>
      </w:r>
      <w:r>
        <w:rPr>
          <w:color w:val="000000"/>
          <w:sz w:val="22"/>
          <w:szCs w:val="22"/>
        </w:rPr>
        <w:t xml:space="preserve"> PENA </w:t>
      </w:r>
      <w:r>
        <w:rPr>
          <w:color w:val="000000"/>
          <w:sz w:val="22"/>
          <w:szCs w:val="22"/>
        </w:rPr>
        <w:t>”</w:t>
      </w:r>
      <w:r>
        <w:rPr>
          <w:color w:val="000000"/>
          <w:sz w:val="22"/>
          <w:szCs w:val="22"/>
        </w:rPr>
        <w:t xml:space="preserve">) with respect to the Amended and Restated Factory Lease dated January 1, 2017 (the </w:t>
      </w:r>
      <w:r>
        <w:rPr>
          <w:color w:val="000000"/>
          <w:sz w:val="22"/>
          <w:szCs w:val="22"/>
        </w:rPr>
        <w:t>“</w:t>
      </w:r>
      <w:r>
        <w:rPr>
          <w:color w:val="000000"/>
          <w:sz w:val="22"/>
          <w:szCs w:val="22"/>
        </w:rPr>
        <w:t xml:space="preserve"> Factory Lease </w:t>
      </w:r>
      <w:r>
        <w:rPr>
          <w:color w:val="000000"/>
          <w:sz w:val="22"/>
          <w:szCs w:val="22"/>
        </w:rPr>
        <w:t>”</w:t>
      </w:r>
      <w:r>
        <w:rPr>
          <w:color w:val="000000"/>
          <w:sz w:val="22"/>
          <w:szCs w:val="22"/>
        </w:rPr>
        <w:t>).  Terms used herein with initial capitalization have the meanings specified where used or in the G</w:t>
      </w:r>
      <w:r>
        <w:rPr>
          <w:color w:val="000000"/>
          <w:sz w:val="22"/>
          <w:szCs w:val="22"/>
        </w:rPr>
        <w:t>igafactory Contract.  For good and valuable consideration, the receipt and sufficiency of which are hereby acknowledged, the Parties hereby agree as follows:</w:t>
      </w: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949"/>
        </w:trPr>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1.</w:t>
            </w:r>
          </w:p>
        </w:tc>
        <w:tc>
          <w:tcPr>
            <w:tcW w:w="10477"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PENA shall continue to pay for its usage of electricity, RO Water, and Waste Water at the rates</w:t>
            </w:r>
            <w:r>
              <w:rPr>
                <w:color w:val="000000"/>
                <w:sz w:val="22"/>
                <w:szCs w:val="22"/>
              </w:rPr>
              <w:t xml:space="preserve"> set forth in the first table of  Appendix C: Utility Rates  to the Factory Lease (the </w:t>
            </w:r>
            <w:r>
              <w:rPr>
                <w:color w:val="000000"/>
                <w:sz w:val="22"/>
                <w:szCs w:val="22"/>
              </w:rPr>
              <w:t>“</w:t>
            </w:r>
            <w:r>
              <w:rPr>
                <w:color w:val="000000"/>
                <w:sz w:val="22"/>
                <w:szCs w:val="22"/>
              </w:rPr>
              <w:t xml:space="preserve"> Appendix C-1 Table </w:t>
            </w:r>
            <w:r>
              <w:rPr>
                <w:color w:val="000000"/>
                <w:sz w:val="22"/>
                <w:szCs w:val="22"/>
              </w:rPr>
              <w:t>”</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1766"/>
        </w:trPr>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2.</w:t>
            </w:r>
          </w:p>
        </w:tc>
        <w:tc>
          <w:tcPr>
            <w:tcW w:w="10477"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Without limiting Section 1 above, for the period of</w:t>
            </w:r>
            <w:r>
              <w:rPr>
                <w:color w:val="000000"/>
              </w:rPr>
              <w:t xml:space="preserve"> [***]</w:t>
            </w:r>
            <w:r>
              <w:rPr>
                <w:color w:val="000000"/>
                <w:sz w:val="22"/>
                <w:szCs w:val="22"/>
              </w:rPr>
              <w:t xml:space="preserve"> through</w:t>
            </w:r>
            <w:r>
              <w:rPr>
                <w:color w:val="000000"/>
              </w:rPr>
              <w:t xml:space="preserve"> [***]</w:t>
            </w:r>
            <w:r>
              <w:rPr>
                <w:color w:val="000000"/>
                <w:sz w:val="22"/>
                <w:szCs w:val="22"/>
              </w:rPr>
              <w:t>, PENA shall pay a fixed sum of</w:t>
            </w:r>
            <w:r>
              <w:rPr>
                <w:color w:val="000000"/>
              </w:rPr>
              <w:t xml:space="preserve"> [***]</w:t>
            </w:r>
            <w:r>
              <w:rPr>
                <w:color w:val="000000"/>
                <w:sz w:val="22"/>
                <w:szCs w:val="22"/>
              </w:rPr>
              <w:t xml:space="preserve"> as follows for (i) the differe</w:t>
            </w:r>
            <w:r>
              <w:rPr>
                <w:color w:val="000000"/>
                <w:sz w:val="22"/>
                <w:szCs w:val="22"/>
              </w:rPr>
              <w:t xml:space="preserve">nce in rates for electricity, RO Water, and Waste Water from the  Appendix C-1 Table and the second table of  Appendix C: Utility Rates  to the Factory Lease (the </w:t>
            </w:r>
            <w:r>
              <w:rPr>
                <w:color w:val="000000"/>
                <w:sz w:val="22"/>
                <w:szCs w:val="22"/>
              </w:rPr>
              <w:t>“</w:t>
            </w:r>
            <w:r>
              <w:rPr>
                <w:color w:val="000000"/>
                <w:sz w:val="22"/>
                <w:szCs w:val="22"/>
              </w:rPr>
              <w:t xml:space="preserve"> Appendix C-2 Table </w:t>
            </w:r>
            <w:r>
              <w:rPr>
                <w:color w:val="000000"/>
                <w:sz w:val="22"/>
                <w:szCs w:val="22"/>
              </w:rPr>
              <w:t>”</w:t>
            </w:r>
            <w:r>
              <w:rPr>
                <w:color w:val="000000"/>
                <w:sz w:val="22"/>
                <w:szCs w:val="22"/>
              </w:rPr>
              <w:t>), and (ii) PENA</w:t>
            </w:r>
            <w:r>
              <w:rPr>
                <w:color w:val="000000"/>
                <w:sz w:val="22"/>
                <w:szCs w:val="22"/>
              </w:rPr>
              <w:t>’</w:t>
            </w:r>
            <w:r>
              <w:rPr>
                <w:color w:val="000000"/>
                <w:sz w:val="22"/>
                <w:szCs w:val="22"/>
              </w:rPr>
              <w:t>s reasonable usage of the other utilities in the Appen</w:t>
            </w:r>
            <w:r>
              <w:rPr>
                <w:color w:val="000000"/>
                <w:sz w:val="22"/>
                <w:szCs w:val="22"/>
              </w:rPr>
              <w:t>dix C-2 Table, with reference to standard production usages and the then-current approved build plan:</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a.</w:t>
            </w:r>
          </w:p>
        </w:tc>
        <w:tc>
          <w:tcPr>
            <w:tcW w:w="10154" w:type="dxa"/>
            <w:tcBorders>
              <w:top w:val="nil"/>
              <w:left w:val="nil"/>
              <w:bottom w:val="nil"/>
              <w:right w:val="nil"/>
            </w:tcBorders>
          </w:tcPr>
          <w:p w:rsidR="00000000" w:rsidRDefault="00DD1352">
            <w:pPr>
              <w:spacing w:before="198" w:after="198"/>
              <w:jc w:val="both"/>
              <w:rPr>
                <w:color w:val="000000"/>
                <w:sz w:val="22"/>
                <w:szCs w:val="22"/>
              </w:rPr>
            </w:pPr>
            <w:r>
              <w:rPr>
                <w:color w:val="000000"/>
              </w:rPr>
              <w:t>[***]</w:t>
            </w:r>
            <w:r>
              <w:rPr>
                <w:color w:val="000000"/>
                <w:sz w:val="22"/>
                <w:szCs w:val="22"/>
              </w:rPr>
              <w:t xml:space="preserve"> no later than</w:t>
            </w:r>
            <w:r>
              <w:rPr>
                <w:color w:val="000000"/>
              </w:rPr>
              <w:t xml:space="preserve"> [***]</w:t>
            </w:r>
            <w:r>
              <w:rPr>
                <w:color w:val="000000"/>
                <w:sz w:val="22"/>
                <w:szCs w:val="22"/>
              </w:rPr>
              <w:t xml:space="preserve"> for the period ending</w:t>
            </w:r>
            <w:r>
              <w:rPr>
                <w:color w:val="000000"/>
              </w:rPr>
              <w:t xml:space="preserve"> [***]</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b.</w:t>
            </w:r>
          </w:p>
        </w:tc>
        <w:tc>
          <w:tcPr>
            <w:tcW w:w="10154" w:type="dxa"/>
            <w:tcBorders>
              <w:top w:val="nil"/>
              <w:left w:val="nil"/>
              <w:bottom w:val="nil"/>
              <w:right w:val="nil"/>
            </w:tcBorders>
          </w:tcPr>
          <w:p w:rsidR="00000000" w:rsidRDefault="00DD1352">
            <w:pPr>
              <w:spacing w:before="198" w:after="198"/>
              <w:jc w:val="both"/>
              <w:rPr>
                <w:color w:val="000000"/>
                <w:sz w:val="22"/>
                <w:szCs w:val="22"/>
              </w:rPr>
            </w:pPr>
            <w:r>
              <w:rPr>
                <w:color w:val="000000"/>
              </w:rPr>
              <w:t>[***]</w:t>
            </w:r>
            <w:r>
              <w:rPr>
                <w:color w:val="000000"/>
                <w:sz w:val="22"/>
                <w:szCs w:val="22"/>
              </w:rPr>
              <w:t xml:space="preserve"> no later than</w:t>
            </w:r>
            <w:r>
              <w:rPr>
                <w:color w:val="000000"/>
              </w:rPr>
              <w:t xml:space="preserve"> [***]</w:t>
            </w:r>
            <w:r>
              <w:rPr>
                <w:color w:val="000000"/>
                <w:sz w:val="22"/>
                <w:szCs w:val="22"/>
              </w:rPr>
              <w:t xml:space="preserve"> for the quarter ending</w:t>
            </w:r>
            <w:r>
              <w:rPr>
                <w:color w:val="000000"/>
              </w:rPr>
              <w:t xml:space="preserve"> [***]</w:t>
            </w:r>
            <w:r>
              <w:rPr>
                <w:color w:val="000000"/>
                <w:sz w:val="22"/>
                <w:szCs w:val="22"/>
              </w:rPr>
              <w:t>;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323"/>
        <w:gridCol w:w="10154"/>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 </w:t>
            </w:r>
          </w:p>
        </w:tc>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c.</w:t>
            </w:r>
          </w:p>
        </w:tc>
        <w:tc>
          <w:tcPr>
            <w:tcW w:w="10154" w:type="dxa"/>
            <w:tcBorders>
              <w:top w:val="nil"/>
              <w:left w:val="nil"/>
              <w:bottom w:val="nil"/>
              <w:right w:val="nil"/>
            </w:tcBorders>
          </w:tcPr>
          <w:p w:rsidR="00000000" w:rsidRDefault="00DD1352">
            <w:pPr>
              <w:spacing w:before="198" w:after="198"/>
              <w:jc w:val="both"/>
              <w:rPr>
                <w:color w:val="000000"/>
                <w:sz w:val="22"/>
                <w:szCs w:val="22"/>
              </w:rPr>
            </w:pPr>
            <w:r>
              <w:rPr>
                <w:color w:val="000000"/>
              </w:rPr>
              <w:t>[***]</w:t>
            </w:r>
            <w:r>
              <w:rPr>
                <w:color w:val="000000"/>
                <w:sz w:val="22"/>
                <w:szCs w:val="22"/>
              </w:rPr>
              <w:t xml:space="preserve"> no later than</w:t>
            </w:r>
            <w:r>
              <w:rPr>
                <w:color w:val="000000"/>
              </w:rPr>
              <w:t xml:space="preserve"> [***]</w:t>
            </w:r>
            <w:r>
              <w:rPr>
                <w:color w:val="000000"/>
                <w:sz w:val="22"/>
                <w:szCs w:val="22"/>
              </w:rPr>
              <w:t xml:space="preserve"> for the quarter ending</w:t>
            </w:r>
            <w:r>
              <w:rPr>
                <w:color w:val="000000"/>
              </w:rPr>
              <w:t xml:space="preserve"> [***]</w:t>
            </w:r>
            <w:r>
              <w:rPr>
                <w:color w:val="000000"/>
                <w:sz w:val="22"/>
                <w:szCs w:val="22"/>
              </w:rPr>
              <w: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677"/>
        </w:trPr>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3.</w:t>
            </w:r>
          </w:p>
        </w:tc>
        <w:tc>
          <w:tcPr>
            <w:tcW w:w="10477"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As of</w:t>
            </w:r>
            <w:r>
              <w:rPr>
                <w:color w:val="000000"/>
              </w:rPr>
              <w:t xml:space="preserve"> [***]</w:t>
            </w:r>
            <w:r>
              <w:rPr>
                <w:color w:val="000000"/>
                <w:sz w:val="22"/>
                <w:szCs w:val="22"/>
              </w:rPr>
              <w:t>, the terms of the Factory Lease (Appendix C) shall control with respect to payment of utilities.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323"/>
        <w:gridCol w:w="10477"/>
      </w:tblGrid>
      <w:tr w:rsidR="00000000">
        <w:tblPrEx>
          <w:tblCellMar>
            <w:top w:w="0" w:type="dxa"/>
            <w:left w:w="0" w:type="dxa"/>
            <w:bottom w:w="0" w:type="dxa"/>
            <w:right w:w="0" w:type="dxa"/>
          </w:tblCellMar>
        </w:tblPrEx>
        <w:trPr>
          <w:trHeight w:val="2311"/>
        </w:trPr>
        <w:tc>
          <w:tcPr>
            <w:tcW w:w="323"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4.</w:t>
            </w:r>
          </w:p>
        </w:tc>
        <w:tc>
          <w:tcPr>
            <w:tcW w:w="10477" w:type="dxa"/>
            <w:tcBorders>
              <w:top w:val="nil"/>
              <w:left w:val="nil"/>
              <w:bottom w:val="nil"/>
              <w:right w:val="nil"/>
            </w:tcBorders>
          </w:tcPr>
          <w:p w:rsidR="00000000" w:rsidRDefault="00DD1352">
            <w:pPr>
              <w:spacing w:before="198" w:after="198"/>
              <w:jc w:val="both"/>
              <w:rPr>
                <w:color w:val="000000"/>
                <w:sz w:val="22"/>
                <w:szCs w:val="22"/>
              </w:rPr>
            </w:pPr>
            <w:r>
              <w:rPr>
                <w:color w:val="000000"/>
                <w:sz w:val="22"/>
                <w:szCs w:val="22"/>
              </w:rPr>
              <w:t>This Amendment, together with the Factory Le</w:t>
            </w:r>
            <w:r>
              <w:rPr>
                <w:color w:val="000000"/>
                <w:sz w:val="22"/>
                <w:szCs w:val="22"/>
              </w:rPr>
              <w:t>ase and all documents referenced or incorporated therein, constitutes the entire agreement between the Parties with respect to its subject matter and supersedes all prior agreements and understandings, both oral and written, between the Parties with respec</w:t>
            </w:r>
            <w:r>
              <w:rPr>
                <w:color w:val="000000"/>
                <w:sz w:val="22"/>
                <w:szCs w:val="22"/>
              </w:rPr>
              <w:t xml:space="preserve">t to its subject matter.  No subsequent terms, conditions, understandings, or agreements purporting to modify the terms of this Amendment will be binding unless in writing and signed by both Parties. This Amendment may be executed in counterparts, each of </w:t>
            </w:r>
            <w:r>
              <w:rPr>
                <w:color w:val="000000"/>
                <w:sz w:val="22"/>
                <w:szCs w:val="22"/>
              </w:rPr>
              <w:t>which when so executed and delivered will be deemed an original, and all of which taken together will constitute one and the same instrument.</w:t>
            </w:r>
          </w:p>
        </w:tc>
      </w:tr>
    </w:tbl>
    <w:p w:rsidR="00000000" w:rsidRDefault="00DD1352">
      <w:pPr>
        <w:spacing w:before="198" w:after="198"/>
        <w:jc w:val="both"/>
        <w:rPr>
          <w:color w:val="000000"/>
          <w:sz w:val="22"/>
          <w:szCs w:val="22"/>
        </w:rPr>
      </w:pPr>
      <w:r>
        <w:rPr>
          <w:b/>
          <w:bCs/>
          <w:color w:val="000000"/>
          <w:sz w:val="22"/>
          <w:szCs w:val="22"/>
        </w:rPr>
        <w:t>IN WITNESS WHEREOF</w:t>
      </w:r>
      <w:r>
        <w:rPr>
          <w:color w:val="000000"/>
          <w:sz w:val="22"/>
          <w:szCs w:val="22"/>
        </w:rPr>
        <w:t>, the Parties have executed this Amendment by persons duly authorized below:</w:t>
      </w:r>
    </w:p>
    <w:tbl>
      <w:tblPr>
        <w:tblW w:w="0" w:type="auto"/>
        <w:tblLayout w:type="fixed"/>
        <w:tblCellMar>
          <w:left w:w="0" w:type="dxa"/>
          <w:right w:w="0" w:type="dxa"/>
        </w:tblCellMar>
        <w:tblLook w:val="0000" w:firstRow="0" w:lastRow="0" w:firstColumn="0" w:lastColumn="0" w:noHBand="0" w:noVBand="0"/>
      </w:tblPr>
      <w:tblGrid>
        <w:gridCol w:w="4584"/>
        <w:gridCol w:w="626"/>
        <w:gridCol w:w="4684"/>
      </w:tblGrid>
      <w:tr w:rsidR="00000000">
        <w:tblPrEx>
          <w:tblCellMar>
            <w:top w:w="0" w:type="dxa"/>
            <w:left w:w="0" w:type="dxa"/>
            <w:bottom w:w="0" w:type="dxa"/>
            <w:right w:w="0" w:type="dxa"/>
          </w:tblCellMar>
        </w:tblPrEx>
        <w:trPr>
          <w:trHeight w:val="66"/>
        </w:trPr>
        <w:tc>
          <w:tcPr>
            <w:tcW w:w="4584" w:type="dxa"/>
            <w:tcBorders>
              <w:top w:val="nil"/>
              <w:left w:val="nil"/>
              <w:bottom w:val="nil"/>
              <w:right w:val="nil"/>
            </w:tcBorders>
            <w:vAlign w:val="center"/>
          </w:tcPr>
          <w:p w:rsidR="00000000" w:rsidRDefault="00DD1352">
            <w:pPr>
              <w:rPr>
                <w:sz w:val="16"/>
                <w:szCs w:val="16"/>
              </w:rPr>
            </w:pPr>
            <w:r>
              <w:rPr>
                <w:sz w:val="16"/>
                <w:szCs w:val="16"/>
              </w:rPr>
              <w:t> </w:t>
            </w:r>
          </w:p>
        </w:tc>
        <w:tc>
          <w:tcPr>
            <w:tcW w:w="626" w:type="dxa"/>
            <w:tcBorders>
              <w:top w:val="nil"/>
              <w:left w:val="nil"/>
              <w:bottom w:val="nil"/>
              <w:right w:val="nil"/>
            </w:tcBorders>
            <w:vAlign w:val="center"/>
          </w:tcPr>
          <w:p w:rsidR="00000000" w:rsidRDefault="00DD1352">
            <w:pPr>
              <w:rPr>
                <w:sz w:val="16"/>
                <w:szCs w:val="16"/>
              </w:rPr>
            </w:pPr>
            <w:r>
              <w:rPr>
                <w:sz w:val="16"/>
                <w:szCs w:val="16"/>
              </w:rPr>
              <w:t> </w:t>
            </w:r>
          </w:p>
        </w:tc>
        <w:tc>
          <w:tcPr>
            <w:tcW w:w="4684" w:type="dxa"/>
            <w:tcBorders>
              <w:top w:val="nil"/>
              <w:left w:val="nil"/>
              <w:bottom w:val="nil"/>
              <w:right w:val="nil"/>
            </w:tcBorders>
            <w:vAlign w:val="center"/>
          </w:tcPr>
          <w:p w:rsidR="00000000" w:rsidRDefault="00DD1352">
            <w:pPr>
              <w:rPr>
                <w:sz w:val="16"/>
                <w:szCs w:val="16"/>
              </w:rPr>
            </w:pPr>
            <w:r>
              <w:rPr>
                <w:sz w:val="16"/>
                <w:szCs w:val="16"/>
              </w:rPr>
              <w:t> </w:t>
            </w:r>
          </w:p>
        </w:tc>
      </w:tr>
      <w:tr w:rsidR="00000000">
        <w:tblPrEx>
          <w:tblCellMar>
            <w:top w:w="0" w:type="dxa"/>
            <w:left w:w="0" w:type="dxa"/>
            <w:bottom w:w="0" w:type="dxa"/>
            <w:right w:w="0" w:type="dxa"/>
          </w:tblCellMar>
        </w:tblPrEx>
        <w:trPr>
          <w:trHeight w:val="1104"/>
        </w:trPr>
        <w:tc>
          <w:tcPr>
            <w:tcW w:w="4584" w:type="dxa"/>
            <w:tcBorders>
              <w:top w:val="single" w:sz="6" w:space="0" w:color="000000"/>
              <w:left w:val="single" w:sz="6" w:space="0" w:color="000000"/>
              <w:bottom w:val="nil"/>
              <w:right w:val="single" w:sz="6" w:space="0" w:color="000000"/>
            </w:tcBorders>
          </w:tcPr>
          <w:p w:rsidR="00000000" w:rsidRDefault="00DD1352">
            <w:pPr>
              <w:spacing w:after="132"/>
              <w:jc w:val="center"/>
              <w:rPr>
                <w:b/>
                <w:bCs/>
                <w:color w:val="000000"/>
                <w:sz w:val="22"/>
                <w:szCs w:val="22"/>
              </w:rPr>
            </w:pPr>
            <w:r>
              <w:rPr>
                <w:b/>
                <w:bCs/>
                <w:color w:val="000000"/>
                <w:sz w:val="22"/>
                <w:szCs w:val="22"/>
              </w:rPr>
              <w:lastRenderedPageBreak/>
              <w:t>Tesla, Inc.</w:t>
            </w:r>
          </w:p>
        </w:tc>
        <w:tc>
          <w:tcPr>
            <w:tcW w:w="626" w:type="dxa"/>
            <w:tcBorders>
              <w:top w:val="nil"/>
              <w:left w:val="single" w:sz="6" w:space="0" w:color="000000"/>
              <w:bottom w:val="nil"/>
              <w:right w:val="single" w:sz="6" w:space="0" w:color="000000"/>
            </w:tcBorders>
          </w:tcPr>
          <w:p w:rsidR="00000000" w:rsidRDefault="00DD1352">
            <w:pPr>
              <w:spacing w:after="132"/>
              <w:rPr>
                <w:color w:val="000000"/>
                <w:sz w:val="22"/>
                <w:szCs w:val="22"/>
              </w:rPr>
            </w:pPr>
            <w:r>
              <w:rPr>
                <w:color w:val="000000"/>
                <w:sz w:val="22"/>
                <w:szCs w:val="22"/>
              </w:rPr>
              <w:t> </w:t>
            </w:r>
          </w:p>
        </w:tc>
        <w:tc>
          <w:tcPr>
            <w:tcW w:w="4684" w:type="dxa"/>
            <w:tcBorders>
              <w:top w:val="single" w:sz="6" w:space="0" w:color="000000"/>
              <w:left w:val="single" w:sz="6" w:space="0" w:color="000000"/>
              <w:bottom w:val="nil"/>
              <w:right w:val="single" w:sz="6" w:space="0" w:color="000000"/>
            </w:tcBorders>
          </w:tcPr>
          <w:p w:rsidR="00000000" w:rsidRDefault="00DD1352">
            <w:pPr>
              <w:spacing w:after="264"/>
              <w:jc w:val="center"/>
              <w:rPr>
                <w:color w:val="000000"/>
                <w:sz w:val="22"/>
                <w:szCs w:val="22"/>
              </w:rPr>
            </w:pPr>
            <w:r>
              <w:rPr>
                <w:b/>
                <w:bCs/>
                <w:color w:val="000000"/>
                <w:sz w:val="22"/>
                <w:szCs w:val="22"/>
              </w:rPr>
              <w:t>Panasonic Corporation of North America</w:t>
            </w:r>
            <w:r>
              <w:rPr>
                <w:color w:val="000000"/>
                <w:sz w:val="22"/>
                <w:szCs w:val="22"/>
              </w:rPr>
              <w:t>, for and on behalf of its division Panasonic Energy of North America</w:t>
            </w:r>
          </w:p>
        </w:tc>
      </w:tr>
      <w:tr w:rsidR="00000000">
        <w:tblPrEx>
          <w:tblCellMar>
            <w:top w:w="0" w:type="dxa"/>
            <w:left w:w="0" w:type="dxa"/>
            <w:bottom w:w="0" w:type="dxa"/>
            <w:right w:w="0" w:type="dxa"/>
          </w:tblCellMar>
        </w:tblPrEx>
        <w:trPr>
          <w:trHeight w:val="1764"/>
        </w:trPr>
        <w:tc>
          <w:tcPr>
            <w:tcW w:w="4584" w:type="dxa"/>
            <w:tcBorders>
              <w:top w:val="nil"/>
              <w:left w:val="single" w:sz="6" w:space="0" w:color="000000"/>
              <w:bottom w:val="single" w:sz="6" w:space="0" w:color="000000"/>
              <w:right w:val="single" w:sz="6" w:space="0" w:color="000000"/>
            </w:tcBorders>
          </w:tcPr>
          <w:p w:rsidR="00000000" w:rsidRDefault="00DD1352">
            <w:pPr>
              <w:spacing w:before="132"/>
              <w:rPr>
                <w:color w:val="000000"/>
                <w:sz w:val="22"/>
                <w:szCs w:val="22"/>
              </w:rPr>
            </w:pPr>
            <w:r>
              <w:rPr>
                <w:color w:val="000000"/>
                <w:sz w:val="22"/>
                <w:szCs w:val="22"/>
              </w:rPr>
              <w:t>By: /s/ Jerome Guillen</w:t>
            </w:r>
          </w:p>
          <w:p w:rsidR="00000000" w:rsidRDefault="00DD1352">
            <w:pPr>
              <w:spacing w:before="132"/>
              <w:rPr>
                <w:color w:val="000000"/>
                <w:sz w:val="22"/>
                <w:szCs w:val="22"/>
              </w:rPr>
            </w:pPr>
            <w:r>
              <w:rPr>
                <w:color w:val="000000"/>
                <w:sz w:val="22"/>
                <w:szCs w:val="22"/>
              </w:rPr>
              <w:t>Printed: Jerome Guillen</w:t>
            </w:r>
          </w:p>
          <w:p w:rsidR="00000000" w:rsidRDefault="00DD1352">
            <w:pPr>
              <w:spacing w:before="132"/>
              <w:rPr>
                <w:color w:val="000000"/>
                <w:sz w:val="22"/>
                <w:szCs w:val="22"/>
              </w:rPr>
            </w:pPr>
            <w:r>
              <w:rPr>
                <w:color w:val="000000"/>
                <w:sz w:val="22"/>
                <w:szCs w:val="22"/>
              </w:rPr>
              <w:t>Title:President, Automotive</w:t>
            </w:r>
          </w:p>
          <w:p w:rsidR="00000000" w:rsidRDefault="00DD1352">
            <w:pPr>
              <w:spacing w:before="132" w:after="132"/>
              <w:rPr>
                <w:color w:val="000000"/>
                <w:sz w:val="22"/>
                <w:szCs w:val="22"/>
              </w:rPr>
            </w:pPr>
            <w:r>
              <w:rPr>
                <w:color w:val="000000"/>
                <w:sz w:val="22"/>
                <w:szCs w:val="22"/>
              </w:rPr>
              <w:t>Date:9/20/2019</w:t>
            </w:r>
          </w:p>
        </w:tc>
        <w:tc>
          <w:tcPr>
            <w:tcW w:w="626" w:type="dxa"/>
            <w:tcBorders>
              <w:top w:val="nil"/>
              <w:left w:val="single" w:sz="6" w:space="0" w:color="000000"/>
              <w:bottom w:val="single" w:sz="6" w:space="0" w:color="FFFFFF"/>
              <w:right w:val="single" w:sz="6" w:space="0" w:color="000000"/>
            </w:tcBorders>
          </w:tcPr>
          <w:p w:rsidR="00000000" w:rsidRDefault="00DD1352">
            <w:pPr>
              <w:spacing w:before="132"/>
              <w:rPr>
                <w:color w:val="000000"/>
                <w:sz w:val="22"/>
                <w:szCs w:val="22"/>
              </w:rPr>
            </w:pPr>
            <w:r>
              <w:rPr>
                <w:color w:val="000000"/>
                <w:sz w:val="22"/>
                <w:szCs w:val="22"/>
              </w:rPr>
              <w:t> </w:t>
            </w:r>
          </w:p>
        </w:tc>
        <w:tc>
          <w:tcPr>
            <w:tcW w:w="4684" w:type="dxa"/>
            <w:tcBorders>
              <w:top w:val="nil"/>
              <w:left w:val="single" w:sz="6" w:space="0" w:color="000000"/>
              <w:bottom w:val="single" w:sz="6" w:space="0" w:color="000000"/>
              <w:right w:val="single" w:sz="6" w:space="0" w:color="000000"/>
            </w:tcBorders>
          </w:tcPr>
          <w:p w:rsidR="00000000" w:rsidRDefault="00DD1352">
            <w:pPr>
              <w:spacing w:before="132"/>
              <w:rPr>
                <w:color w:val="000000"/>
                <w:sz w:val="22"/>
                <w:szCs w:val="22"/>
              </w:rPr>
            </w:pPr>
            <w:r>
              <w:rPr>
                <w:color w:val="000000"/>
                <w:sz w:val="22"/>
                <w:szCs w:val="22"/>
              </w:rPr>
              <w:t>By: /s/ Michael Riccio</w:t>
            </w:r>
          </w:p>
          <w:p w:rsidR="00000000" w:rsidRDefault="00DD1352">
            <w:pPr>
              <w:spacing w:before="132"/>
              <w:rPr>
                <w:color w:val="000000"/>
                <w:sz w:val="22"/>
                <w:szCs w:val="22"/>
              </w:rPr>
            </w:pPr>
            <w:r>
              <w:rPr>
                <w:color w:val="000000"/>
                <w:sz w:val="22"/>
                <w:szCs w:val="22"/>
              </w:rPr>
              <w:t>Printed: Michael G. Riccio</w:t>
            </w:r>
          </w:p>
          <w:p w:rsidR="00000000" w:rsidRDefault="00DD1352">
            <w:pPr>
              <w:spacing w:before="132"/>
              <w:rPr>
                <w:color w:val="000000"/>
                <w:sz w:val="22"/>
                <w:szCs w:val="22"/>
              </w:rPr>
            </w:pPr>
            <w:r>
              <w:rPr>
                <w:color w:val="000000"/>
                <w:sz w:val="22"/>
                <w:szCs w:val="22"/>
              </w:rPr>
              <w:t>Title: Chief Financial Officer and Treasurer</w:t>
            </w:r>
          </w:p>
          <w:p w:rsidR="00000000" w:rsidRDefault="00DD1352">
            <w:pPr>
              <w:spacing w:before="132" w:after="132"/>
              <w:rPr>
                <w:color w:val="000000"/>
                <w:sz w:val="22"/>
                <w:szCs w:val="22"/>
              </w:rPr>
            </w:pPr>
            <w:r>
              <w:rPr>
                <w:color w:val="000000"/>
                <w:sz w:val="22"/>
                <w:szCs w:val="22"/>
              </w:rPr>
              <w:t>Date: 9/17/2019</w:t>
            </w:r>
          </w:p>
        </w:tc>
      </w:tr>
    </w:tbl>
    <w:p w:rsidR="00000000" w:rsidRDefault="00DD1352">
      <w:pPr>
        <w:rPr>
          <w:color w:val="000000"/>
          <w:sz w:val="22"/>
          <w:szCs w:val="22"/>
        </w:rPr>
      </w:pPr>
      <w:r>
        <w:rPr>
          <w:color w:val="000000"/>
          <w:sz w:val="22"/>
          <w:szCs w:val="22"/>
        </w:rPr>
        <w:t> </w:t>
      </w:r>
    </w:p>
    <w:p w:rsidR="00000000" w:rsidRDefault="00DD1352">
      <w:pPr>
        <w:spacing w:after="264"/>
        <w:jc w:val="both"/>
        <w:rPr>
          <w:color w:val="000000"/>
          <w:sz w:val="22"/>
          <w:szCs w:val="22"/>
        </w:rPr>
      </w:pPr>
      <w:r>
        <w:rPr>
          <w:color w:val="000000"/>
          <w:sz w:val="22"/>
          <w:szCs w:val="22"/>
        </w:rPr>
        <w:t> </w:t>
      </w:r>
    </w:p>
    <w:p w:rsidR="00000000" w:rsidRDefault="00DD1352">
      <w:pPr>
        <w:pBdr>
          <w:bottom w:val="single" w:sz="6" w:space="0" w:color="auto"/>
        </w:pBdr>
        <w:spacing w:before="264" w:after="22"/>
        <w:rPr>
          <w:color w:val="000000"/>
          <w:sz w:val="22"/>
          <w:szCs w:val="22"/>
        </w:rPr>
      </w:pPr>
      <w:r>
        <w:rPr>
          <w:color w:val="000000"/>
          <w:sz w:val="22"/>
          <w:szCs w:val="22"/>
        </w:rPr>
        <w:t> </w:t>
      </w:r>
    </w:p>
    <w:p w:rsidR="00000000" w:rsidRDefault="00DD1352">
      <w:pPr>
        <w:rPr>
          <w:color w:val="000000"/>
          <w:sz w:val="22"/>
          <w:szCs w:val="22"/>
        </w:rPr>
      </w:pPr>
      <w:r>
        <w:rPr>
          <w:color w:val="000000"/>
          <w:sz w:val="22"/>
          <w:szCs w:val="22"/>
        </w:rPr>
        <w:t>Lease AmendmentPage 1</w:t>
      </w:r>
      <w:r>
        <w:rPr>
          <w:color w:val="000000"/>
          <w:sz w:val="22"/>
          <w:szCs w:val="22"/>
        </w:rPr>
        <w:br w:type="page"/>
      </w:r>
      <w:bookmarkStart w:id="112" w:name="doc_1_9"/>
      <w:bookmarkEnd w:id="112"/>
    </w:p>
    <w:p w:rsidR="00000000" w:rsidRDefault="00DD1352">
      <w:pPr>
        <w:jc w:val="right"/>
        <w:rPr>
          <w:b/>
          <w:bCs/>
          <w:color w:val="000000"/>
        </w:rPr>
      </w:pPr>
      <w:r>
        <w:rPr>
          <w:b/>
          <w:bCs/>
          <w:color w:val="000000"/>
        </w:rPr>
        <w:t>Exhibit 31.1</w:t>
      </w:r>
    </w:p>
    <w:p w:rsidR="00000000" w:rsidRDefault="00DD1352">
      <w:pPr>
        <w:spacing w:before="264"/>
        <w:rPr>
          <w:b/>
          <w:bCs/>
          <w:color w:val="000000"/>
        </w:rPr>
      </w:pPr>
      <w:r>
        <w:rPr>
          <w:b/>
          <w:bCs/>
          <w:color w:val="000000"/>
        </w:rPr>
        <w:t>RULE 13a-14(a)/15d-14(a) CERTIFICATION</w:t>
      </w:r>
    </w:p>
    <w:p w:rsidR="00000000" w:rsidRDefault="00DD1352">
      <w:pPr>
        <w:spacing w:before="132"/>
        <w:rPr>
          <w:color w:val="000000"/>
        </w:rPr>
      </w:pPr>
      <w:r>
        <w:rPr>
          <w:color w:val="000000"/>
        </w:rPr>
        <w:t>I, Elon Musk, certify that:</w:t>
      </w: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382"/>
        </w:trPr>
        <w:tc>
          <w:tcPr>
            <w:tcW w:w="432" w:type="dxa"/>
            <w:tcBorders>
              <w:top w:val="nil"/>
              <w:left w:val="nil"/>
              <w:bottom w:val="nil"/>
              <w:right w:val="nil"/>
            </w:tcBorders>
          </w:tcPr>
          <w:p w:rsidR="00000000" w:rsidRDefault="00DD1352">
            <w:pPr>
              <w:spacing w:before="132"/>
              <w:rPr>
                <w:color w:val="000000"/>
              </w:rPr>
            </w:pPr>
            <w:r>
              <w:rPr>
                <w:color w:val="000000"/>
              </w:rPr>
              <w:t>1.</w:t>
            </w:r>
          </w:p>
        </w:tc>
        <w:tc>
          <w:tcPr>
            <w:tcW w:w="10368" w:type="dxa"/>
            <w:tcBorders>
              <w:top w:val="nil"/>
              <w:left w:val="nil"/>
              <w:bottom w:val="nil"/>
              <w:right w:val="nil"/>
            </w:tcBorders>
          </w:tcPr>
          <w:p w:rsidR="00000000" w:rsidRDefault="00DD1352">
            <w:pPr>
              <w:spacing w:before="132"/>
              <w:rPr>
                <w:color w:val="000000"/>
              </w:rPr>
            </w:pPr>
            <w:r>
              <w:rPr>
                <w:color w:val="000000"/>
              </w:rPr>
              <w:t>I have reviewed this Quarterly Report on Form 10-Q of Tesla, Inc.;</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2.</w:t>
            </w:r>
          </w:p>
        </w:tc>
        <w:tc>
          <w:tcPr>
            <w:tcW w:w="10368" w:type="dxa"/>
            <w:tcBorders>
              <w:top w:val="nil"/>
              <w:left w:val="nil"/>
              <w:bottom w:val="nil"/>
              <w:right w:val="nil"/>
            </w:tcBorders>
          </w:tcPr>
          <w:p w:rsidR="00000000" w:rsidRDefault="00DD1352">
            <w:pPr>
              <w:spacing w:before="132"/>
              <w:rPr>
                <w:color w:val="000000"/>
              </w:rPr>
            </w:pPr>
            <w:r>
              <w:rPr>
                <w:color w:val="000000"/>
              </w:rPr>
              <w:t>Based on my knowledge, this report does not contain any untrue statement of a material fact or omit to state a material fact necessary to make the statements made, in light of the circumstances under which such statements were made, not</w:t>
            </w:r>
            <w:r>
              <w:rPr>
                <w:color w:val="000000"/>
              </w:rPr>
              <w:t xml:space="preserve"> misleading with respect to the period covered by this report;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3.</w:t>
            </w:r>
          </w:p>
        </w:tc>
        <w:tc>
          <w:tcPr>
            <w:tcW w:w="10368" w:type="dxa"/>
            <w:tcBorders>
              <w:top w:val="nil"/>
              <w:left w:val="nil"/>
              <w:bottom w:val="nil"/>
              <w:right w:val="nil"/>
            </w:tcBorders>
          </w:tcPr>
          <w:p w:rsidR="00000000" w:rsidRDefault="00DD1352">
            <w:pPr>
              <w:spacing w:before="132"/>
              <w:rPr>
                <w:color w:val="000000"/>
              </w:rPr>
            </w:pPr>
            <w:r>
              <w:rPr>
                <w:color w:val="000000"/>
              </w:rPr>
              <w:t>Based on my knowledge, the financial statements, and other financial information included in this report, fairly present in all material respects the financial condition, results of operat</w:t>
            </w:r>
            <w:r>
              <w:rPr>
                <w:color w:val="000000"/>
              </w:rPr>
              <w:t>ions and cash flows of the registrant as of, and for, the periods presented in this report;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4.</w:t>
            </w:r>
          </w:p>
        </w:tc>
        <w:tc>
          <w:tcPr>
            <w:tcW w:w="10368" w:type="dxa"/>
            <w:tcBorders>
              <w:top w:val="nil"/>
              <w:left w:val="nil"/>
              <w:bottom w:val="nil"/>
              <w:right w:val="nil"/>
            </w:tcBorders>
          </w:tcPr>
          <w:p w:rsidR="00000000" w:rsidRDefault="00DD1352">
            <w:pPr>
              <w:spacing w:before="132"/>
              <w:rPr>
                <w:color w:val="000000"/>
              </w:rPr>
            </w:pPr>
            <w:r>
              <w:rPr>
                <w:color w:val="000000"/>
              </w:rPr>
              <w:t>The registrant</w:t>
            </w:r>
            <w:r>
              <w:rPr>
                <w:color w:val="000000"/>
              </w:rPr>
              <w:t>’</w:t>
            </w:r>
            <w:r>
              <w:rPr>
                <w:color w:val="000000"/>
              </w:rPr>
              <w:t>s other certifying officer and I are responsible for establishing and maintaining disclosure controls and procedures (as defined in Exchange Act</w:t>
            </w:r>
            <w:r>
              <w:rPr>
                <w:color w:val="000000"/>
              </w:rPr>
              <w:t xml:space="preserve"> Rules 13a-15(e) and 15d-15(e)) and internal control over financial reporting (as defined in Exchange Act Rules 13a-15(f) and 15d-15(f)) for the registrant and have: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1125"/>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(a)</w:t>
            </w:r>
          </w:p>
        </w:tc>
        <w:tc>
          <w:tcPr>
            <w:tcW w:w="9936" w:type="dxa"/>
            <w:tcBorders>
              <w:top w:val="nil"/>
              <w:left w:val="nil"/>
              <w:bottom w:val="nil"/>
              <w:right w:val="nil"/>
            </w:tcBorders>
          </w:tcPr>
          <w:p w:rsidR="00000000" w:rsidRDefault="00DD1352">
            <w:pPr>
              <w:spacing w:before="132"/>
              <w:rPr>
                <w:color w:val="000000"/>
              </w:rPr>
            </w:pPr>
            <w:r>
              <w:rPr>
                <w:color w:val="000000"/>
              </w:rPr>
              <w:t>Designed such disclosure controls and procedures, or caused such disclosure contro</w:t>
            </w:r>
            <w:r>
              <w:rPr>
                <w:color w:val="000000"/>
              </w:rPr>
              <w:t>ls and procedures to be designed under our supervision, to ensure that material information relating to the registrant, including its consolidated subsidiaries, is made known to us by others within those entities, particularly during the period in which th</w:t>
            </w:r>
            <w:r>
              <w:rPr>
                <w:color w:val="000000"/>
              </w:rPr>
              <w:t>is report is being prepared;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1"/>
        <w:gridCol w:w="431"/>
        <w:gridCol w:w="9938"/>
      </w:tblGrid>
      <w:tr w:rsidR="00000000">
        <w:tblPrEx>
          <w:tblCellMar>
            <w:top w:w="0" w:type="dxa"/>
            <w:left w:w="0" w:type="dxa"/>
            <w:bottom w:w="0" w:type="dxa"/>
            <w:right w:w="0" w:type="dxa"/>
          </w:tblCellMar>
        </w:tblPrEx>
        <w:trPr>
          <w:trHeight w:val="878"/>
        </w:trPr>
        <w:tc>
          <w:tcPr>
            <w:tcW w:w="431" w:type="dxa"/>
            <w:tcBorders>
              <w:top w:val="nil"/>
              <w:left w:val="nil"/>
              <w:bottom w:val="nil"/>
              <w:right w:val="nil"/>
            </w:tcBorders>
          </w:tcPr>
          <w:p w:rsidR="00000000" w:rsidRDefault="00DD1352">
            <w:pPr>
              <w:spacing w:before="132"/>
              <w:rPr>
                <w:color w:val="000000"/>
              </w:rPr>
            </w:pPr>
            <w:r>
              <w:rPr>
                <w:color w:val="000000"/>
              </w:rPr>
              <w:t> </w:t>
            </w:r>
          </w:p>
        </w:tc>
        <w:tc>
          <w:tcPr>
            <w:tcW w:w="431" w:type="dxa"/>
            <w:tcBorders>
              <w:top w:val="nil"/>
              <w:left w:val="nil"/>
              <w:bottom w:val="nil"/>
              <w:right w:val="nil"/>
            </w:tcBorders>
          </w:tcPr>
          <w:p w:rsidR="00000000" w:rsidRDefault="00DD1352">
            <w:pPr>
              <w:spacing w:before="132"/>
              <w:rPr>
                <w:color w:val="000000"/>
              </w:rPr>
            </w:pPr>
            <w:r>
              <w:rPr>
                <w:color w:val="000000"/>
              </w:rPr>
              <w:t>(b)</w:t>
            </w:r>
          </w:p>
        </w:tc>
        <w:tc>
          <w:tcPr>
            <w:tcW w:w="9938" w:type="dxa"/>
            <w:tcBorders>
              <w:top w:val="nil"/>
              <w:left w:val="nil"/>
              <w:bottom w:val="nil"/>
              <w:right w:val="nil"/>
            </w:tcBorders>
          </w:tcPr>
          <w:p w:rsidR="00000000" w:rsidRDefault="00DD1352">
            <w:pPr>
              <w:spacing w:before="132"/>
              <w:rPr>
                <w:color w:val="000000"/>
              </w:rPr>
            </w:pPr>
            <w:r>
              <w:rPr>
                <w:color w:val="000000"/>
              </w:rPr>
              <w:t>Designed such internal control over financial reporting, or caused such internal control over financial reporting to be</w:t>
            </w:r>
            <w:r>
              <w:rPr>
                <w:color w:val="000000"/>
              </w:rPr>
              <w:t xml:space="preserve"> designed under our supervision, to provide reasonable assurance regarding the reliability of financial reporting and the preparation of financial statements for external purposes in accordance with generally accepted accounting principles;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(c)</w:t>
            </w:r>
          </w:p>
        </w:tc>
        <w:tc>
          <w:tcPr>
            <w:tcW w:w="9936" w:type="dxa"/>
            <w:tcBorders>
              <w:top w:val="nil"/>
              <w:left w:val="nil"/>
              <w:bottom w:val="nil"/>
              <w:right w:val="nil"/>
            </w:tcBorders>
          </w:tcPr>
          <w:p w:rsidR="00000000" w:rsidRDefault="00DD1352">
            <w:pPr>
              <w:spacing w:before="132"/>
              <w:rPr>
                <w:color w:val="000000"/>
              </w:rPr>
            </w:pPr>
            <w:r>
              <w:rPr>
                <w:color w:val="000000"/>
              </w:rPr>
              <w:t>Evaluat</w:t>
            </w:r>
            <w:r>
              <w:rPr>
                <w:color w:val="000000"/>
              </w:rPr>
              <w:t>ed the effectiveness of the registrant</w:t>
            </w:r>
            <w:r>
              <w:rPr>
                <w:color w:val="000000"/>
              </w:rPr>
              <w:t>’</w:t>
            </w:r>
            <w:r>
              <w:rPr>
                <w:color w:val="000000"/>
              </w:rPr>
              <w:t>s disclosure controls and procedures and presented in this report our conclusions about the effectiveness of the disclosure controls and procedures, as of the end of the period covered by this report based on such eva</w:t>
            </w:r>
            <w:r>
              <w:rPr>
                <w:color w:val="000000"/>
              </w:rPr>
              <w:t>luation;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1125"/>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(d)</w:t>
            </w:r>
          </w:p>
        </w:tc>
        <w:tc>
          <w:tcPr>
            <w:tcW w:w="9936" w:type="dxa"/>
            <w:tcBorders>
              <w:top w:val="nil"/>
              <w:left w:val="nil"/>
              <w:bottom w:val="nil"/>
              <w:right w:val="nil"/>
            </w:tcBorders>
          </w:tcPr>
          <w:p w:rsidR="00000000" w:rsidRDefault="00DD1352">
            <w:pPr>
              <w:spacing w:before="132"/>
              <w:rPr>
                <w:color w:val="000000"/>
              </w:rPr>
            </w:pPr>
            <w:r>
              <w:rPr>
                <w:color w:val="000000"/>
              </w:rPr>
              <w:t>Disclosed in this report any change in the registrant</w:t>
            </w:r>
            <w:r>
              <w:rPr>
                <w:color w:val="000000"/>
              </w:rPr>
              <w:t>’</w:t>
            </w:r>
            <w:r>
              <w:rPr>
                <w:color w:val="000000"/>
              </w:rPr>
              <w:t>s internal control over financial reporting that occurred during the registrant</w:t>
            </w:r>
            <w:r>
              <w:rPr>
                <w:color w:val="000000"/>
              </w:rPr>
              <w:t>’</w:t>
            </w:r>
            <w:r>
              <w:rPr>
                <w:color w:val="000000"/>
              </w:rPr>
              <w:t>s most recent fiscal quarter (the registrant</w:t>
            </w:r>
            <w:r>
              <w:rPr>
                <w:color w:val="000000"/>
              </w:rPr>
              <w:t>’</w:t>
            </w:r>
            <w:r>
              <w:rPr>
                <w:color w:val="000000"/>
              </w:rPr>
              <w:t>s fourth fiscal quarter in the case of an annual report)</w:t>
            </w:r>
            <w:r>
              <w:rPr>
                <w:color w:val="000000"/>
              </w:rPr>
              <w:t xml:space="preserve"> that has materially affected, or is reasonably likely to materially affect, the registrant</w:t>
            </w:r>
            <w:r>
              <w:rPr>
                <w:color w:val="000000"/>
              </w:rPr>
              <w:t>’</w:t>
            </w:r>
            <w:r>
              <w:rPr>
                <w:color w:val="000000"/>
              </w:rPr>
              <w:t>s internal control over financial reporting;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5.</w:t>
            </w:r>
          </w:p>
        </w:tc>
        <w:tc>
          <w:tcPr>
            <w:tcW w:w="10368" w:type="dxa"/>
            <w:tcBorders>
              <w:top w:val="nil"/>
              <w:left w:val="nil"/>
              <w:bottom w:val="nil"/>
              <w:right w:val="nil"/>
            </w:tcBorders>
          </w:tcPr>
          <w:p w:rsidR="00000000" w:rsidRDefault="00DD1352">
            <w:pPr>
              <w:spacing w:before="132"/>
              <w:rPr>
                <w:color w:val="000000"/>
              </w:rPr>
            </w:pPr>
            <w:r>
              <w:rPr>
                <w:color w:val="000000"/>
              </w:rPr>
              <w:t>The registrant</w:t>
            </w:r>
            <w:r>
              <w:rPr>
                <w:color w:val="000000"/>
              </w:rPr>
              <w:t>’</w:t>
            </w:r>
            <w:r>
              <w:rPr>
                <w:color w:val="000000"/>
              </w:rPr>
              <w:t>s other certifying officer and I have disclosed, based on our most recent evaluation of interna</w:t>
            </w:r>
            <w:r>
              <w:rPr>
                <w:color w:val="000000"/>
              </w:rPr>
              <w:t>l control over financial reporting, to the registrant</w:t>
            </w:r>
            <w:r>
              <w:rPr>
                <w:color w:val="000000"/>
              </w:rPr>
              <w:t>’</w:t>
            </w:r>
            <w:r>
              <w:rPr>
                <w:color w:val="000000"/>
              </w:rPr>
              <w:t>s auditors and the audit committee of the registrant</w:t>
            </w:r>
            <w:r>
              <w:rPr>
                <w:color w:val="000000"/>
              </w:rPr>
              <w:t>’</w:t>
            </w:r>
            <w:r>
              <w:rPr>
                <w:color w:val="000000"/>
              </w:rPr>
              <w:t>s Board of Directors (or persons performing the equivalent functions):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(a)</w:t>
            </w:r>
          </w:p>
        </w:tc>
        <w:tc>
          <w:tcPr>
            <w:tcW w:w="9936" w:type="dxa"/>
            <w:tcBorders>
              <w:top w:val="nil"/>
              <w:left w:val="nil"/>
              <w:bottom w:val="nil"/>
              <w:right w:val="nil"/>
            </w:tcBorders>
          </w:tcPr>
          <w:p w:rsidR="00000000" w:rsidRDefault="00DD1352">
            <w:pPr>
              <w:spacing w:before="132"/>
              <w:rPr>
                <w:color w:val="000000"/>
              </w:rPr>
            </w:pPr>
            <w:r>
              <w:rPr>
                <w:color w:val="000000"/>
              </w:rPr>
              <w:t>All significant deficiencies and material weaknesses in the design or operation of internal control over financial reporting which are reasonably likely to adversely affect the registrant</w:t>
            </w:r>
            <w:r>
              <w:rPr>
                <w:color w:val="000000"/>
              </w:rPr>
              <w:t>’</w:t>
            </w:r>
            <w:r>
              <w:rPr>
                <w:color w:val="000000"/>
              </w:rPr>
              <w:t>s ability to record, process, summarize and report financial informa</w:t>
            </w:r>
            <w:r>
              <w:rPr>
                <w:color w:val="000000"/>
              </w:rPr>
              <w:t>tion;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630"/>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(b)</w:t>
            </w:r>
          </w:p>
        </w:tc>
        <w:tc>
          <w:tcPr>
            <w:tcW w:w="9936" w:type="dxa"/>
            <w:tcBorders>
              <w:top w:val="nil"/>
              <w:left w:val="nil"/>
              <w:bottom w:val="nil"/>
              <w:right w:val="nil"/>
            </w:tcBorders>
          </w:tcPr>
          <w:p w:rsidR="00000000" w:rsidRDefault="00DD1352">
            <w:pPr>
              <w:spacing w:before="132"/>
              <w:rPr>
                <w:color w:val="000000"/>
              </w:rPr>
            </w:pPr>
            <w:r>
              <w:rPr>
                <w:color w:val="000000"/>
              </w:rPr>
              <w:t>Any fraud, whether or not material, that involves management or other employees who have a significant role in the registrant</w:t>
            </w:r>
            <w:r>
              <w:rPr>
                <w:color w:val="000000"/>
              </w:rPr>
              <w:t>’</w:t>
            </w:r>
            <w:r>
              <w:rPr>
                <w:color w:val="000000"/>
              </w:rPr>
              <w:t>s internal control over financial reporting.</w:t>
            </w:r>
          </w:p>
        </w:tc>
      </w:tr>
    </w:tbl>
    <w:p w:rsidR="00000000" w:rsidRDefault="00DD1352">
      <w:pPr>
        <w:rPr>
          <w:color w:val="000000"/>
          <w:sz w:val="24"/>
          <w:szCs w:val="24"/>
        </w:rPr>
      </w:pPr>
      <w:r>
        <w:rPr>
          <w:color w:val="000000"/>
          <w:sz w:val="24"/>
          <w:szCs w:val="24"/>
        </w:rPr>
        <w:t> </w:t>
      </w:r>
    </w:p>
    <w:tbl>
      <w:tblPr>
        <w:tblW w:w="0" w:type="auto"/>
        <w:tblLayout w:type="fixed"/>
        <w:tblCellMar>
          <w:left w:w="0" w:type="dxa"/>
          <w:right w:w="0" w:type="dxa"/>
        </w:tblCellMar>
        <w:tblLook w:val="0000" w:firstRow="0" w:lastRow="0" w:firstColumn="0" w:lastColumn="0" w:noHBand="0" w:noVBand="0"/>
      </w:tblPr>
      <w:tblGrid>
        <w:gridCol w:w="6048"/>
        <w:gridCol w:w="107"/>
        <w:gridCol w:w="215"/>
        <w:gridCol w:w="107"/>
        <w:gridCol w:w="4323"/>
      </w:tblGrid>
      <w:tr w:rsidR="00000000">
        <w:tblPrEx>
          <w:tblCellMar>
            <w:top w:w="0" w:type="dxa"/>
            <w:left w:w="0" w:type="dxa"/>
            <w:bottom w:w="0" w:type="dxa"/>
            <w:right w:w="0" w:type="dxa"/>
          </w:tblCellMar>
        </w:tblPrEx>
        <w:trPr>
          <w:trHeight w:val="248"/>
        </w:trPr>
        <w:tc>
          <w:tcPr>
            <w:tcW w:w="6048" w:type="dxa"/>
            <w:tcBorders>
              <w:top w:val="nil"/>
              <w:left w:val="nil"/>
              <w:bottom w:val="single" w:sz="6" w:space="0" w:color="FFFFFF"/>
              <w:right w:val="nil"/>
            </w:tcBorders>
            <w:vAlign w:val="bottom"/>
          </w:tcPr>
          <w:p w:rsidR="00000000" w:rsidRDefault="00DD1352">
            <w:pPr>
              <w:rPr>
                <w:color w:val="000000"/>
              </w:rPr>
            </w:pPr>
            <w:r>
              <w:rPr>
                <w:color w:val="000000"/>
              </w:rPr>
              <w:t>Date: October 28, 2019</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215"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4323" w:type="dxa"/>
            <w:tcBorders>
              <w:top w:val="nil"/>
              <w:left w:val="nil"/>
              <w:bottom w:val="single" w:sz="6" w:space="0" w:color="000000"/>
              <w:right w:val="nil"/>
            </w:tcBorders>
            <w:vAlign w:val="bottom"/>
          </w:tcPr>
          <w:p w:rsidR="00000000" w:rsidRDefault="00DD1352">
            <w:pPr>
              <w:rPr>
                <w:color w:val="000000"/>
              </w:rPr>
            </w:pPr>
            <w:r>
              <w:rPr>
                <w:color w:val="000000"/>
              </w:rPr>
              <w:t>/s/ Elon Musk</w:t>
            </w:r>
          </w:p>
        </w:tc>
      </w:tr>
      <w:tr w:rsidR="00000000">
        <w:tblPrEx>
          <w:tblCellMar>
            <w:top w:w="0" w:type="dxa"/>
            <w:left w:w="0" w:type="dxa"/>
            <w:bottom w:w="0" w:type="dxa"/>
            <w:right w:w="0" w:type="dxa"/>
          </w:tblCellMar>
        </w:tblPrEx>
        <w:trPr>
          <w:trHeight w:val="264"/>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single" w:sz="6" w:space="0" w:color="000000"/>
              <w:left w:val="nil"/>
              <w:bottom w:val="nil"/>
              <w:right w:val="nil"/>
            </w:tcBorders>
            <w:vAlign w:val="bottom"/>
          </w:tcPr>
          <w:p w:rsidR="00000000" w:rsidRDefault="00DD1352">
            <w:pPr>
              <w:rPr>
                <w:color w:val="000000"/>
              </w:rPr>
            </w:pPr>
            <w:r>
              <w:rPr>
                <w:color w:val="000000"/>
              </w:rPr>
              <w:t>Elon Musk</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Chief Executive Officer</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(Principal Executive Officer)</w:t>
            </w:r>
          </w:p>
        </w:tc>
      </w:tr>
    </w:tbl>
    <w:p w:rsidR="00000000" w:rsidRDefault="00DD1352">
      <w:pPr>
        <w:rPr>
          <w:color w:val="000000"/>
          <w:sz w:val="24"/>
          <w:szCs w:val="24"/>
        </w:rPr>
      </w:pPr>
      <w:r>
        <w:rPr>
          <w:color w:val="000000"/>
          <w:sz w:val="24"/>
          <w:szCs w:val="24"/>
        </w:rPr>
        <w:t> </w:t>
      </w:r>
      <w:r>
        <w:rPr>
          <w:color w:val="000000"/>
          <w:sz w:val="24"/>
          <w:szCs w:val="24"/>
        </w:rPr>
        <w:br w:type="page"/>
      </w:r>
      <w:bookmarkStart w:id="113" w:name="doc_1_10"/>
      <w:bookmarkEnd w:id="113"/>
    </w:p>
    <w:p w:rsidR="00000000" w:rsidRDefault="00DD1352">
      <w:pPr>
        <w:jc w:val="right"/>
        <w:rPr>
          <w:b/>
          <w:bCs/>
          <w:color w:val="000000"/>
        </w:rPr>
      </w:pPr>
      <w:r>
        <w:rPr>
          <w:b/>
          <w:bCs/>
          <w:color w:val="000000"/>
        </w:rPr>
        <w:t>Exhibit 31.2</w:t>
      </w:r>
    </w:p>
    <w:p w:rsidR="00000000" w:rsidRDefault="00DD1352">
      <w:pPr>
        <w:spacing w:before="264"/>
        <w:rPr>
          <w:b/>
          <w:bCs/>
          <w:color w:val="000000"/>
        </w:rPr>
      </w:pPr>
      <w:r>
        <w:rPr>
          <w:b/>
          <w:bCs/>
          <w:color w:val="000000"/>
        </w:rPr>
        <w:t>RULE 13a-14(a)/15d-14(a) CERTIFICATION</w:t>
      </w:r>
    </w:p>
    <w:p w:rsidR="00000000" w:rsidRDefault="00DD1352">
      <w:pPr>
        <w:spacing w:before="132"/>
        <w:rPr>
          <w:color w:val="000000"/>
        </w:rPr>
      </w:pPr>
      <w:r>
        <w:rPr>
          <w:color w:val="000000"/>
        </w:rPr>
        <w:t>I, Zachary J. Kirkhorn, certify that:</w:t>
      </w: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382"/>
        </w:trPr>
        <w:tc>
          <w:tcPr>
            <w:tcW w:w="432" w:type="dxa"/>
            <w:tcBorders>
              <w:top w:val="nil"/>
              <w:left w:val="nil"/>
              <w:bottom w:val="nil"/>
              <w:right w:val="nil"/>
            </w:tcBorders>
          </w:tcPr>
          <w:p w:rsidR="00000000" w:rsidRDefault="00DD1352">
            <w:pPr>
              <w:spacing w:before="132"/>
              <w:rPr>
                <w:color w:val="000000"/>
              </w:rPr>
            </w:pPr>
            <w:r>
              <w:rPr>
                <w:color w:val="000000"/>
              </w:rPr>
              <w:t>1.</w:t>
            </w:r>
          </w:p>
        </w:tc>
        <w:tc>
          <w:tcPr>
            <w:tcW w:w="10368" w:type="dxa"/>
            <w:tcBorders>
              <w:top w:val="nil"/>
              <w:left w:val="nil"/>
              <w:bottom w:val="nil"/>
              <w:right w:val="nil"/>
            </w:tcBorders>
          </w:tcPr>
          <w:p w:rsidR="00000000" w:rsidRDefault="00DD1352">
            <w:pPr>
              <w:spacing w:before="132"/>
              <w:rPr>
                <w:color w:val="000000"/>
              </w:rPr>
            </w:pPr>
            <w:r>
              <w:rPr>
                <w:color w:val="000000"/>
              </w:rPr>
              <w:t>I have reviewed this Quarterly Report on Form 10-Q of Tesla, Inc.;</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2.</w:t>
            </w:r>
          </w:p>
        </w:tc>
        <w:tc>
          <w:tcPr>
            <w:tcW w:w="10368" w:type="dxa"/>
            <w:tcBorders>
              <w:top w:val="nil"/>
              <w:left w:val="nil"/>
              <w:bottom w:val="nil"/>
              <w:right w:val="nil"/>
            </w:tcBorders>
          </w:tcPr>
          <w:p w:rsidR="00000000" w:rsidRDefault="00DD1352">
            <w:pPr>
              <w:spacing w:before="132"/>
              <w:rPr>
                <w:color w:val="000000"/>
              </w:rPr>
            </w:pPr>
            <w:r>
              <w:rPr>
                <w:color w:val="000000"/>
              </w:rPr>
              <w:t>Based on my knowledge, this report does not contain any untrue statement of a material fact or omit to state a material fact necessary to make the statements made, in light of the circumstances under which such statements were made, not misleading with res</w:t>
            </w:r>
            <w:r>
              <w:rPr>
                <w:color w:val="000000"/>
              </w:rPr>
              <w:t>pect to the period covered by this report;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3.</w:t>
            </w:r>
          </w:p>
        </w:tc>
        <w:tc>
          <w:tcPr>
            <w:tcW w:w="10368" w:type="dxa"/>
            <w:tcBorders>
              <w:top w:val="nil"/>
              <w:left w:val="nil"/>
              <w:bottom w:val="nil"/>
              <w:right w:val="nil"/>
            </w:tcBorders>
          </w:tcPr>
          <w:p w:rsidR="00000000" w:rsidRDefault="00DD1352">
            <w:pPr>
              <w:spacing w:before="132"/>
              <w:rPr>
                <w:color w:val="000000"/>
              </w:rPr>
            </w:pPr>
            <w:r>
              <w:rPr>
                <w:color w:val="000000"/>
              </w:rPr>
              <w:t xml:space="preserve">Based on my knowledge, the financial statements, and other financial information included in this report, fairly present in all material respects the financial condition, results of operations and cash flows </w:t>
            </w:r>
            <w:r>
              <w:rPr>
                <w:color w:val="000000"/>
              </w:rPr>
              <w:t>of the registrant as of, and for, the periods presented in this report;</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4.</w:t>
            </w:r>
          </w:p>
        </w:tc>
        <w:tc>
          <w:tcPr>
            <w:tcW w:w="10368" w:type="dxa"/>
            <w:tcBorders>
              <w:top w:val="nil"/>
              <w:left w:val="nil"/>
              <w:bottom w:val="nil"/>
              <w:right w:val="nil"/>
            </w:tcBorders>
          </w:tcPr>
          <w:p w:rsidR="00000000" w:rsidRDefault="00DD1352">
            <w:pPr>
              <w:spacing w:before="132"/>
              <w:rPr>
                <w:color w:val="000000"/>
              </w:rPr>
            </w:pPr>
            <w:r>
              <w:rPr>
                <w:color w:val="000000"/>
              </w:rPr>
              <w:t>The registrant</w:t>
            </w:r>
            <w:r>
              <w:rPr>
                <w:color w:val="000000"/>
              </w:rPr>
              <w:t>’</w:t>
            </w:r>
            <w:r>
              <w:rPr>
                <w:color w:val="000000"/>
              </w:rPr>
              <w:t>s other certifying officer and I are responsible for establishing and maintaining disclosure controls and procedures (as defined in Exchange Act Rules 13a-15(e) and</w:t>
            </w:r>
            <w:r>
              <w:rPr>
                <w:color w:val="000000"/>
              </w:rPr>
              <w:t xml:space="preserve"> 15d-15(e)) and internal control over financial reporting (as defined in Exchange Act Rules 13a-15(f) and 15d-15(f)) for the registrant and have:</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1125"/>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(a)</w:t>
            </w:r>
          </w:p>
        </w:tc>
        <w:tc>
          <w:tcPr>
            <w:tcW w:w="9936" w:type="dxa"/>
            <w:tcBorders>
              <w:top w:val="nil"/>
              <w:left w:val="nil"/>
              <w:bottom w:val="nil"/>
              <w:right w:val="nil"/>
            </w:tcBorders>
          </w:tcPr>
          <w:p w:rsidR="00000000" w:rsidRDefault="00DD1352">
            <w:pPr>
              <w:spacing w:before="132"/>
              <w:rPr>
                <w:color w:val="000000"/>
              </w:rPr>
            </w:pPr>
            <w:r>
              <w:rPr>
                <w:color w:val="000000"/>
              </w:rPr>
              <w:t>Designed such disclosure controls and procedures, or caused such disclosure controls and procedures to</w:t>
            </w:r>
            <w:r>
              <w:rPr>
                <w:color w:val="000000"/>
              </w:rPr>
              <w:t xml:space="preserve"> be designed under our supervision, to ensure that material information relating to the registrant, including its consolidated subsidiaries, is made known to us by others within those entities, particularly during the period in which this report is being p</w:t>
            </w:r>
            <w:r>
              <w:rPr>
                <w:color w:val="000000"/>
              </w:rPr>
              <w:t>repared;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1"/>
        <w:gridCol w:w="431"/>
        <w:gridCol w:w="9938"/>
      </w:tblGrid>
      <w:tr w:rsidR="00000000">
        <w:tblPrEx>
          <w:tblCellMar>
            <w:top w:w="0" w:type="dxa"/>
            <w:left w:w="0" w:type="dxa"/>
            <w:bottom w:w="0" w:type="dxa"/>
            <w:right w:w="0" w:type="dxa"/>
          </w:tblCellMar>
        </w:tblPrEx>
        <w:trPr>
          <w:trHeight w:val="878"/>
        </w:trPr>
        <w:tc>
          <w:tcPr>
            <w:tcW w:w="431" w:type="dxa"/>
            <w:tcBorders>
              <w:top w:val="nil"/>
              <w:left w:val="nil"/>
              <w:bottom w:val="nil"/>
              <w:right w:val="nil"/>
            </w:tcBorders>
          </w:tcPr>
          <w:p w:rsidR="00000000" w:rsidRDefault="00DD1352">
            <w:pPr>
              <w:spacing w:before="132"/>
              <w:rPr>
                <w:color w:val="000000"/>
              </w:rPr>
            </w:pPr>
            <w:r>
              <w:rPr>
                <w:color w:val="000000"/>
              </w:rPr>
              <w:t> </w:t>
            </w:r>
          </w:p>
        </w:tc>
        <w:tc>
          <w:tcPr>
            <w:tcW w:w="431" w:type="dxa"/>
            <w:tcBorders>
              <w:top w:val="nil"/>
              <w:left w:val="nil"/>
              <w:bottom w:val="nil"/>
              <w:right w:val="nil"/>
            </w:tcBorders>
          </w:tcPr>
          <w:p w:rsidR="00000000" w:rsidRDefault="00DD1352">
            <w:pPr>
              <w:spacing w:before="132"/>
              <w:rPr>
                <w:color w:val="000000"/>
              </w:rPr>
            </w:pPr>
            <w:r>
              <w:rPr>
                <w:color w:val="000000"/>
              </w:rPr>
              <w:t>(b)</w:t>
            </w:r>
          </w:p>
        </w:tc>
        <w:tc>
          <w:tcPr>
            <w:tcW w:w="9938" w:type="dxa"/>
            <w:tcBorders>
              <w:top w:val="nil"/>
              <w:left w:val="nil"/>
              <w:bottom w:val="nil"/>
              <w:right w:val="nil"/>
            </w:tcBorders>
          </w:tcPr>
          <w:p w:rsidR="00000000" w:rsidRDefault="00DD1352">
            <w:pPr>
              <w:spacing w:before="132"/>
              <w:rPr>
                <w:color w:val="000000"/>
              </w:rPr>
            </w:pPr>
            <w:r>
              <w:rPr>
                <w:color w:val="000000"/>
              </w:rPr>
              <w:t>Designed such internal control over financial reporting, or caused such internal control over financial reporting to be</w:t>
            </w:r>
            <w:r>
              <w:rPr>
                <w:color w:val="000000"/>
              </w:rPr>
              <w:t xml:space="preserve"> designed under our supervision, to provide reasonable assurance regarding the reliability of financial reporting and the preparation of financial statements for external purposes in accordance with generally accepted accounting principles;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(c)</w:t>
            </w:r>
          </w:p>
        </w:tc>
        <w:tc>
          <w:tcPr>
            <w:tcW w:w="9936" w:type="dxa"/>
            <w:tcBorders>
              <w:top w:val="nil"/>
              <w:left w:val="nil"/>
              <w:bottom w:val="nil"/>
              <w:right w:val="nil"/>
            </w:tcBorders>
          </w:tcPr>
          <w:p w:rsidR="00000000" w:rsidRDefault="00DD1352">
            <w:pPr>
              <w:spacing w:before="132"/>
              <w:rPr>
                <w:color w:val="000000"/>
              </w:rPr>
            </w:pPr>
            <w:r>
              <w:rPr>
                <w:color w:val="000000"/>
              </w:rPr>
              <w:t>Evaluat</w:t>
            </w:r>
            <w:r>
              <w:rPr>
                <w:color w:val="000000"/>
              </w:rPr>
              <w:t>ed the effectiveness of the registrant</w:t>
            </w:r>
            <w:r>
              <w:rPr>
                <w:color w:val="000000"/>
              </w:rPr>
              <w:t>’</w:t>
            </w:r>
            <w:r>
              <w:rPr>
                <w:color w:val="000000"/>
              </w:rPr>
              <w:t>s disclosure controls and procedures and presented in this report our conclusions about the effectiveness of the disclosure controls and procedures, as of the end of the period covered by this report based on such eva</w:t>
            </w:r>
            <w:r>
              <w:rPr>
                <w:color w:val="000000"/>
              </w:rPr>
              <w:t>luation;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1125"/>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(d)</w:t>
            </w:r>
          </w:p>
        </w:tc>
        <w:tc>
          <w:tcPr>
            <w:tcW w:w="9936" w:type="dxa"/>
            <w:tcBorders>
              <w:top w:val="nil"/>
              <w:left w:val="nil"/>
              <w:bottom w:val="nil"/>
              <w:right w:val="nil"/>
            </w:tcBorders>
          </w:tcPr>
          <w:p w:rsidR="00000000" w:rsidRDefault="00DD1352">
            <w:pPr>
              <w:spacing w:before="132"/>
              <w:rPr>
                <w:color w:val="000000"/>
              </w:rPr>
            </w:pPr>
            <w:r>
              <w:rPr>
                <w:color w:val="000000"/>
              </w:rPr>
              <w:t>Disclosed in this report any change in the registrant</w:t>
            </w:r>
            <w:r>
              <w:rPr>
                <w:color w:val="000000"/>
              </w:rPr>
              <w:t>’</w:t>
            </w:r>
            <w:r>
              <w:rPr>
                <w:color w:val="000000"/>
              </w:rPr>
              <w:t>s internal control over financial reporting that occurred during the registrant</w:t>
            </w:r>
            <w:r>
              <w:rPr>
                <w:color w:val="000000"/>
              </w:rPr>
              <w:t>’</w:t>
            </w:r>
            <w:r>
              <w:rPr>
                <w:color w:val="000000"/>
              </w:rPr>
              <w:t>s most recent fiscal quarter (the registrant</w:t>
            </w:r>
            <w:r>
              <w:rPr>
                <w:color w:val="000000"/>
              </w:rPr>
              <w:t>’</w:t>
            </w:r>
            <w:r>
              <w:rPr>
                <w:color w:val="000000"/>
              </w:rPr>
              <w:t>s fourth fiscal quarter in the case of an annual report)</w:t>
            </w:r>
            <w:r>
              <w:rPr>
                <w:color w:val="000000"/>
              </w:rPr>
              <w:t xml:space="preserve"> that has materially affected, or is reasonably likely to materially affect, the registrant</w:t>
            </w:r>
            <w:r>
              <w:rPr>
                <w:color w:val="000000"/>
              </w:rPr>
              <w:t>’</w:t>
            </w:r>
            <w:r>
              <w:rPr>
                <w:color w:val="000000"/>
              </w:rPr>
              <w:t>s internal control over financial reporting;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10368"/>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5.</w:t>
            </w:r>
          </w:p>
        </w:tc>
        <w:tc>
          <w:tcPr>
            <w:tcW w:w="10368" w:type="dxa"/>
            <w:tcBorders>
              <w:top w:val="nil"/>
              <w:left w:val="nil"/>
              <w:bottom w:val="nil"/>
              <w:right w:val="nil"/>
            </w:tcBorders>
          </w:tcPr>
          <w:p w:rsidR="00000000" w:rsidRDefault="00DD1352">
            <w:pPr>
              <w:spacing w:before="132"/>
              <w:rPr>
                <w:color w:val="000000"/>
              </w:rPr>
            </w:pPr>
            <w:r>
              <w:rPr>
                <w:color w:val="000000"/>
              </w:rPr>
              <w:t>The registrant</w:t>
            </w:r>
            <w:r>
              <w:rPr>
                <w:color w:val="000000"/>
              </w:rPr>
              <w:t>’</w:t>
            </w:r>
            <w:r>
              <w:rPr>
                <w:color w:val="000000"/>
              </w:rPr>
              <w:t>s other certifying officer and I have disclosed, based on our most recent evaluation of interna</w:t>
            </w:r>
            <w:r>
              <w:rPr>
                <w:color w:val="000000"/>
              </w:rPr>
              <w:t>l control over financial reporting, to the registrant</w:t>
            </w:r>
            <w:r>
              <w:rPr>
                <w:color w:val="000000"/>
              </w:rPr>
              <w:t>’</w:t>
            </w:r>
            <w:r>
              <w:rPr>
                <w:color w:val="000000"/>
              </w:rPr>
              <w:t>s auditors and the audit committee of the registrant</w:t>
            </w:r>
            <w:r>
              <w:rPr>
                <w:color w:val="000000"/>
              </w:rPr>
              <w:t>’</w:t>
            </w:r>
            <w:r>
              <w:rPr>
                <w:color w:val="000000"/>
              </w:rPr>
              <w:t>s Board of Directors (or persons performing the equivalent functions):</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878"/>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(a)</w:t>
            </w:r>
          </w:p>
        </w:tc>
        <w:tc>
          <w:tcPr>
            <w:tcW w:w="9936" w:type="dxa"/>
            <w:tcBorders>
              <w:top w:val="nil"/>
              <w:left w:val="nil"/>
              <w:bottom w:val="nil"/>
              <w:right w:val="nil"/>
            </w:tcBorders>
          </w:tcPr>
          <w:p w:rsidR="00000000" w:rsidRDefault="00DD1352">
            <w:pPr>
              <w:spacing w:before="132"/>
              <w:rPr>
                <w:color w:val="000000"/>
              </w:rPr>
            </w:pPr>
            <w:r>
              <w:rPr>
                <w:color w:val="000000"/>
              </w:rPr>
              <w:t>All significant deficiencies and material weaknesses in the design or operation of internal control over financial reporting which are reasonably likely to adversely affect the registrant</w:t>
            </w:r>
            <w:r>
              <w:rPr>
                <w:color w:val="000000"/>
              </w:rPr>
              <w:t>’</w:t>
            </w:r>
            <w:r>
              <w:rPr>
                <w:color w:val="000000"/>
              </w:rPr>
              <w:t>s ability to record, process, summarize and report financial informa</w:t>
            </w:r>
            <w:r>
              <w:rPr>
                <w:color w:val="000000"/>
              </w:rPr>
              <w:t>tion; and</w:t>
            </w:r>
          </w:p>
        </w:tc>
      </w:tr>
    </w:tbl>
    <w:p w:rsidR="00000000" w:rsidRDefault="00DD1352">
      <w:pPr>
        <w:rPr>
          <w:sz w:val="24"/>
          <w:szCs w:val="24"/>
        </w:rPr>
      </w:pPr>
    </w:p>
    <w:tbl>
      <w:tblPr>
        <w:tblW w:w="0" w:type="auto"/>
        <w:tblLayout w:type="fixed"/>
        <w:tblCellMar>
          <w:left w:w="0" w:type="dxa"/>
          <w:right w:w="0" w:type="dxa"/>
        </w:tblCellMar>
        <w:tblLook w:val="0000" w:firstRow="0" w:lastRow="0" w:firstColumn="0" w:lastColumn="0" w:noHBand="0" w:noVBand="0"/>
      </w:tblPr>
      <w:tblGrid>
        <w:gridCol w:w="432"/>
        <w:gridCol w:w="432"/>
        <w:gridCol w:w="9936"/>
      </w:tblGrid>
      <w:tr w:rsidR="00000000">
        <w:tblPrEx>
          <w:tblCellMar>
            <w:top w:w="0" w:type="dxa"/>
            <w:left w:w="0" w:type="dxa"/>
            <w:bottom w:w="0" w:type="dxa"/>
            <w:right w:w="0" w:type="dxa"/>
          </w:tblCellMar>
        </w:tblPrEx>
        <w:trPr>
          <w:trHeight w:val="630"/>
        </w:trPr>
        <w:tc>
          <w:tcPr>
            <w:tcW w:w="432" w:type="dxa"/>
            <w:tcBorders>
              <w:top w:val="nil"/>
              <w:left w:val="nil"/>
              <w:bottom w:val="nil"/>
              <w:right w:val="nil"/>
            </w:tcBorders>
          </w:tcPr>
          <w:p w:rsidR="00000000" w:rsidRDefault="00DD1352">
            <w:pPr>
              <w:spacing w:before="132"/>
              <w:rPr>
                <w:color w:val="000000"/>
              </w:rPr>
            </w:pPr>
            <w:r>
              <w:rPr>
                <w:color w:val="000000"/>
              </w:rPr>
              <w:t> </w:t>
            </w:r>
          </w:p>
        </w:tc>
        <w:tc>
          <w:tcPr>
            <w:tcW w:w="432" w:type="dxa"/>
            <w:tcBorders>
              <w:top w:val="nil"/>
              <w:left w:val="nil"/>
              <w:bottom w:val="nil"/>
              <w:right w:val="nil"/>
            </w:tcBorders>
          </w:tcPr>
          <w:p w:rsidR="00000000" w:rsidRDefault="00DD1352">
            <w:pPr>
              <w:spacing w:before="132"/>
              <w:rPr>
                <w:color w:val="000000"/>
              </w:rPr>
            </w:pPr>
            <w:r>
              <w:rPr>
                <w:color w:val="000000"/>
              </w:rPr>
              <w:t>(b)</w:t>
            </w:r>
          </w:p>
        </w:tc>
        <w:tc>
          <w:tcPr>
            <w:tcW w:w="9936" w:type="dxa"/>
            <w:tcBorders>
              <w:top w:val="nil"/>
              <w:left w:val="nil"/>
              <w:bottom w:val="nil"/>
              <w:right w:val="nil"/>
            </w:tcBorders>
          </w:tcPr>
          <w:p w:rsidR="00000000" w:rsidRDefault="00DD1352">
            <w:pPr>
              <w:spacing w:before="132"/>
              <w:rPr>
                <w:color w:val="000000"/>
              </w:rPr>
            </w:pPr>
            <w:r>
              <w:rPr>
                <w:color w:val="000000"/>
              </w:rPr>
              <w:t>Any fraud, whether or not material, that involves management or other employees who have a significant role in the registrant</w:t>
            </w:r>
            <w:r>
              <w:rPr>
                <w:color w:val="000000"/>
              </w:rPr>
              <w:t>’</w:t>
            </w:r>
            <w:r>
              <w:rPr>
                <w:color w:val="000000"/>
              </w:rPr>
              <w:t>s internal control over financial reporting.</w:t>
            </w:r>
          </w:p>
        </w:tc>
      </w:tr>
    </w:tbl>
    <w:p w:rsidR="00000000" w:rsidRDefault="00DD1352">
      <w:pPr>
        <w:rPr>
          <w:color w:val="000000"/>
          <w:sz w:val="24"/>
          <w:szCs w:val="24"/>
        </w:rPr>
      </w:pPr>
      <w:r>
        <w:rPr>
          <w:color w:val="000000"/>
          <w:sz w:val="24"/>
          <w:szCs w:val="24"/>
        </w:rPr>
        <w:t> </w:t>
      </w:r>
    </w:p>
    <w:tbl>
      <w:tblPr>
        <w:tblW w:w="0" w:type="auto"/>
        <w:tblLayout w:type="fixed"/>
        <w:tblCellMar>
          <w:left w:w="0" w:type="dxa"/>
          <w:right w:w="0" w:type="dxa"/>
        </w:tblCellMar>
        <w:tblLook w:val="0000" w:firstRow="0" w:lastRow="0" w:firstColumn="0" w:lastColumn="0" w:noHBand="0" w:noVBand="0"/>
      </w:tblPr>
      <w:tblGrid>
        <w:gridCol w:w="6048"/>
        <w:gridCol w:w="107"/>
        <w:gridCol w:w="215"/>
        <w:gridCol w:w="107"/>
        <w:gridCol w:w="4323"/>
      </w:tblGrid>
      <w:tr w:rsidR="00000000">
        <w:tblPrEx>
          <w:tblCellMar>
            <w:top w:w="0" w:type="dxa"/>
            <w:left w:w="0" w:type="dxa"/>
            <w:bottom w:w="0" w:type="dxa"/>
            <w:right w:w="0" w:type="dxa"/>
          </w:tblCellMar>
        </w:tblPrEx>
        <w:trPr>
          <w:trHeight w:val="248"/>
        </w:trPr>
        <w:tc>
          <w:tcPr>
            <w:tcW w:w="6048" w:type="dxa"/>
            <w:tcBorders>
              <w:top w:val="nil"/>
              <w:left w:val="nil"/>
              <w:bottom w:val="single" w:sz="6" w:space="0" w:color="FFFFFF"/>
              <w:right w:val="nil"/>
            </w:tcBorders>
            <w:vAlign w:val="bottom"/>
          </w:tcPr>
          <w:p w:rsidR="00000000" w:rsidRDefault="00DD1352">
            <w:pPr>
              <w:rPr>
                <w:color w:val="000000"/>
              </w:rPr>
            </w:pPr>
            <w:r>
              <w:rPr>
                <w:color w:val="000000"/>
              </w:rPr>
              <w:t>Date: October 28, 2019</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215"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4323" w:type="dxa"/>
            <w:tcBorders>
              <w:top w:val="nil"/>
              <w:left w:val="nil"/>
              <w:bottom w:val="single" w:sz="6" w:space="0" w:color="000000"/>
              <w:right w:val="nil"/>
            </w:tcBorders>
            <w:vAlign w:val="bottom"/>
          </w:tcPr>
          <w:p w:rsidR="00000000" w:rsidRDefault="00DD1352">
            <w:pPr>
              <w:rPr>
                <w:color w:val="000000"/>
              </w:rPr>
            </w:pPr>
            <w:r>
              <w:rPr>
                <w:color w:val="000000"/>
              </w:rPr>
              <w:t>/s/ Zachary J. Kirkhorn</w:t>
            </w:r>
          </w:p>
        </w:tc>
      </w:tr>
      <w:tr w:rsidR="00000000">
        <w:tblPrEx>
          <w:tblCellMar>
            <w:top w:w="0" w:type="dxa"/>
            <w:left w:w="0" w:type="dxa"/>
            <w:bottom w:w="0" w:type="dxa"/>
            <w:right w:w="0" w:type="dxa"/>
          </w:tblCellMar>
        </w:tblPrEx>
        <w:trPr>
          <w:trHeight w:val="264"/>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single" w:sz="6" w:space="0" w:color="000000"/>
              <w:left w:val="nil"/>
              <w:bottom w:val="nil"/>
              <w:right w:val="nil"/>
            </w:tcBorders>
            <w:vAlign w:val="bottom"/>
          </w:tcPr>
          <w:p w:rsidR="00000000" w:rsidRDefault="00DD1352">
            <w:pPr>
              <w:rPr>
                <w:color w:val="000000"/>
              </w:rPr>
            </w:pPr>
            <w:r>
              <w:rPr>
                <w:color w:val="000000"/>
              </w:rPr>
              <w:t>Zachary J. Kirkhorn</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Chief Financial Officer</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(Principal Financial Officer)</w:t>
            </w:r>
          </w:p>
        </w:tc>
      </w:tr>
    </w:tbl>
    <w:p w:rsidR="00000000" w:rsidRDefault="00DD1352">
      <w:pPr>
        <w:rPr>
          <w:color w:val="000000"/>
        </w:rPr>
      </w:pPr>
      <w:r>
        <w:rPr>
          <w:color w:val="000000"/>
        </w:rPr>
        <w:t> </w:t>
      </w:r>
      <w:r>
        <w:rPr>
          <w:color w:val="000000"/>
        </w:rPr>
        <w:br w:type="page"/>
      </w:r>
      <w:bookmarkStart w:id="114" w:name="doc_1_11"/>
      <w:bookmarkEnd w:id="114"/>
    </w:p>
    <w:p w:rsidR="00000000" w:rsidRDefault="00DD1352">
      <w:pPr>
        <w:jc w:val="right"/>
        <w:rPr>
          <w:b/>
          <w:bCs/>
          <w:color w:val="000000"/>
        </w:rPr>
      </w:pPr>
      <w:r>
        <w:rPr>
          <w:b/>
          <w:bCs/>
          <w:color w:val="000000"/>
        </w:rPr>
        <w:t>Exhibit 32.1</w:t>
      </w:r>
    </w:p>
    <w:p w:rsidR="00000000" w:rsidRDefault="00DD1352">
      <w:pPr>
        <w:spacing w:before="264"/>
        <w:rPr>
          <w:b/>
          <w:bCs/>
          <w:color w:val="000000"/>
        </w:rPr>
      </w:pPr>
      <w:r>
        <w:rPr>
          <w:b/>
          <w:bCs/>
          <w:color w:val="000000"/>
        </w:rPr>
        <w:t>SECTION 1350 CERTIFICATIONS</w:t>
      </w:r>
    </w:p>
    <w:p w:rsidR="00000000" w:rsidRDefault="00DD1352">
      <w:pPr>
        <w:spacing w:before="132"/>
        <w:rPr>
          <w:color w:val="000000"/>
        </w:rPr>
      </w:pPr>
      <w:r>
        <w:rPr>
          <w:color w:val="000000"/>
        </w:rPr>
        <w:t>I, Elon Musk, certify, pursuant to 18 U.S.C. Section </w:t>
      </w:r>
      <w:r>
        <w:rPr>
          <w:color w:val="000000"/>
        </w:rPr>
        <w:t>1350, that, to my knowledge, the Quarterly Report of Tesla, Inc. on Form 10-Q for the quarterly period ended September 30, 2019, (i) fully complies with the requirements of Section 13(a) or 15(d) of the Securities Exchange Act of 1934 and (ii) that the inf</w:t>
      </w:r>
      <w:r>
        <w:rPr>
          <w:color w:val="000000"/>
        </w:rPr>
        <w:t>ormation contained in such Form 10-Q fairly presents, in all material respects, the financial condition and results of operations of Tesla, Inc.</w:t>
      </w:r>
    </w:p>
    <w:p w:rsidR="00000000" w:rsidRDefault="00DD1352">
      <w:pPr>
        <w:rPr>
          <w:color w:val="000000"/>
          <w:sz w:val="24"/>
          <w:szCs w:val="24"/>
        </w:rPr>
      </w:pPr>
      <w:r>
        <w:rPr>
          <w:color w:val="000000"/>
          <w:sz w:val="24"/>
          <w:szCs w:val="24"/>
        </w:rPr>
        <w:t> </w:t>
      </w:r>
    </w:p>
    <w:tbl>
      <w:tblPr>
        <w:tblW w:w="0" w:type="auto"/>
        <w:tblLayout w:type="fixed"/>
        <w:tblCellMar>
          <w:left w:w="0" w:type="dxa"/>
          <w:right w:w="0" w:type="dxa"/>
        </w:tblCellMar>
        <w:tblLook w:val="0000" w:firstRow="0" w:lastRow="0" w:firstColumn="0" w:lastColumn="0" w:noHBand="0" w:noVBand="0"/>
      </w:tblPr>
      <w:tblGrid>
        <w:gridCol w:w="6048"/>
        <w:gridCol w:w="107"/>
        <w:gridCol w:w="215"/>
        <w:gridCol w:w="107"/>
        <w:gridCol w:w="4323"/>
      </w:tblGrid>
      <w:tr w:rsidR="00000000">
        <w:tblPrEx>
          <w:tblCellMar>
            <w:top w:w="0" w:type="dxa"/>
            <w:left w:w="0" w:type="dxa"/>
            <w:bottom w:w="0" w:type="dxa"/>
            <w:right w:w="0" w:type="dxa"/>
          </w:tblCellMar>
        </w:tblPrEx>
        <w:trPr>
          <w:trHeight w:val="248"/>
        </w:trPr>
        <w:tc>
          <w:tcPr>
            <w:tcW w:w="6048" w:type="dxa"/>
            <w:tcBorders>
              <w:top w:val="nil"/>
              <w:left w:val="nil"/>
              <w:bottom w:val="single" w:sz="6" w:space="0" w:color="FFFFFF"/>
              <w:right w:val="nil"/>
            </w:tcBorders>
            <w:vAlign w:val="bottom"/>
          </w:tcPr>
          <w:p w:rsidR="00000000" w:rsidRDefault="00DD1352">
            <w:pPr>
              <w:rPr>
                <w:color w:val="000000"/>
              </w:rPr>
            </w:pPr>
            <w:r>
              <w:rPr>
                <w:color w:val="000000"/>
              </w:rPr>
              <w:t>Date: October 28, 2019</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215"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4323" w:type="dxa"/>
            <w:tcBorders>
              <w:top w:val="nil"/>
              <w:left w:val="nil"/>
              <w:bottom w:val="single" w:sz="6" w:space="0" w:color="000000"/>
              <w:right w:val="nil"/>
            </w:tcBorders>
            <w:vAlign w:val="bottom"/>
          </w:tcPr>
          <w:p w:rsidR="00000000" w:rsidRDefault="00DD1352">
            <w:pPr>
              <w:rPr>
                <w:color w:val="000000"/>
              </w:rPr>
            </w:pPr>
            <w:r>
              <w:rPr>
                <w:color w:val="000000"/>
              </w:rPr>
              <w:t>/s/  Elon Musk</w:t>
            </w:r>
          </w:p>
        </w:tc>
      </w:tr>
      <w:tr w:rsidR="00000000">
        <w:tblPrEx>
          <w:tblCellMar>
            <w:top w:w="0" w:type="dxa"/>
            <w:left w:w="0" w:type="dxa"/>
            <w:bottom w:w="0" w:type="dxa"/>
            <w:right w:w="0" w:type="dxa"/>
          </w:tblCellMar>
        </w:tblPrEx>
        <w:trPr>
          <w:trHeight w:val="264"/>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single" w:sz="6" w:space="0" w:color="000000"/>
              <w:left w:val="nil"/>
              <w:bottom w:val="nil"/>
              <w:right w:val="nil"/>
            </w:tcBorders>
            <w:vAlign w:val="bottom"/>
          </w:tcPr>
          <w:p w:rsidR="00000000" w:rsidRDefault="00DD1352">
            <w:pPr>
              <w:rPr>
                <w:color w:val="000000"/>
              </w:rPr>
            </w:pPr>
            <w:r>
              <w:rPr>
                <w:color w:val="000000"/>
              </w:rPr>
              <w:t>Elon Musk</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Chief Executive Officer</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(Principal Executive Officer)</w:t>
            </w:r>
          </w:p>
        </w:tc>
      </w:tr>
    </w:tbl>
    <w:p w:rsidR="00000000" w:rsidRDefault="00DD1352">
      <w:pPr>
        <w:spacing w:before="264"/>
        <w:rPr>
          <w:color w:val="000000"/>
        </w:rPr>
      </w:pPr>
      <w:r>
        <w:rPr>
          <w:color w:val="000000"/>
        </w:rPr>
        <w:t>I, Zachary J. Kirkhorn, certify, pursuant to 18 U.S.C. Section 1350, that, to my knowledge, the Quarterly Report of Tesla, Inc. on Form 10-Q for the quarterly period ended September 30, 2019, (i) fully complies with the requi</w:t>
      </w:r>
      <w:r>
        <w:rPr>
          <w:color w:val="000000"/>
        </w:rPr>
        <w:t>rements of Section 13(a) or 15(d) of the Securities Exchange Act of 1934 and (ii) that the information contained in such Form 10-Q fairly presents, in all material respects, the financial condition and results of operations of Tesla, Inc.</w:t>
      </w:r>
    </w:p>
    <w:p w:rsidR="00000000" w:rsidRDefault="00DD1352">
      <w:pPr>
        <w:rPr>
          <w:color w:val="000000"/>
          <w:sz w:val="24"/>
          <w:szCs w:val="24"/>
        </w:rPr>
      </w:pPr>
      <w:r>
        <w:rPr>
          <w:color w:val="000000"/>
          <w:sz w:val="24"/>
          <w:szCs w:val="24"/>
        </w:rPr>
        <w:t> </w:t>
      </w:r>
    </w:p>
    <w:tbl>
      <w:tblPr>
        <w:tblW w:w="0" w:type="auto"/>
        <w:tblLayout w:type="fixed"/>
        <w:tblCellMar>
          <w:left w:w="0" w:type="dxa"/>
          <w:right w:w="0" w:type="dxa"/>
        </w:tblCellMar>
        <w:tblLook w:val="0000" w:firstRow="0" w:lastRow="0" w:firstColumn="0" w:lastColumn="0" w:noHBand="0" w:noVBand="0"/>
      </w:tblPr>
      <w:tblGrid>
        <w:gridCol w:w="6048"/>
        <w:gridCol w:w="107"/>
        <w:gridCol w:w="215"/>
        <w:gridCol w:w="107"/>
        <w:gridCol w:w="4323"/>
      </w:tblGrid>
      <w:tr w:rsidR="00000000">
        <w:tblPrEx>
          <w:tblCellMar>
            <w:top w:w="0" w:type="dxa"/>
            <w:left w:w="0" w:type="dxa"/>
            <w:bottom w:w="0" w:type="dxa"/>
            <w:right w:w="0" w:type="dxa"/>
          </w:tblCellMar>
        </w:tblPrEx>
        <w:trPr>
          <w:trHeight w:val="248"/>
        </w:trPr>
        <w:tc>
          <w:tcPr>
            <w:tcW w:w="6048" w:type="dxa"/>
            <w:tcBorders>
              <w:top w:val="nil"/>
              <w:left w:val="nil"/>
              <w:bottom w:val="single" w:sz="6" w:space="0" w:color="FFFFFF"/>
              <w:right w:val="nil"/>
            </w:tcBorders>
            <w:vAlign w:val="bottom"/>
          </w:tcPr>
          <w:p w:rsidR="00000000" w:rsidRDefault="00DD1352">
            <w:pPr>
              <w:rPr>
                <w:color w:val="000000"/>
              </w:rPr>
            </w:pPr>
            <w:r>
              <w:rPr>
                <w:color w:val="000000"/>
              </w:rPr>
              <w:t>Date: October 2</w:t>
            </w:r>
            <w:r>
              <w:rPr>
                <w:color w:val="000000"/>
              </w:rPr>
              <w:t>8, 2019</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215"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107" w:type="dxa"/>
            <w:tcBorders>
              <w:top w:val="nil"/>
              <w:left w:val="nil"/>
              <w:bottom w:val="single" w:sz="6" w:space="0" w:color="FFFFFF"/>
              <w:right w:val="nil"/>
            </w:tcBorders>
            <w:vAlign w:val="bottom"/>
          </w:tcPr>
          <w:p w:rsidR="00000000" w:rsidRDefault="00DD1352">
            <w:pPr>
              <w:rPr>
                <w:color w:val="000000"/>
              </w:rPr>
            </w:pPr>
            <w:r>
              <w:rPr>
                <w:color w:val="000000"/>
              </w:rPr>
              <w:t> </w:t>
            </w:r>
          </w:p>
        </w:tc>
        <w:tc>
          <w:tcPr>
            <w:tcW w:w="4323" w:type="dxa"/>
            <w:tcBorders>
              <w:top w:val="nil"/>
              <w:left w:val="nil"/>
              <w:bottom w:val="single" w:sz="6" w:space="0" w:color="000000"/>
              <w:right w:val="nil"/>
            </w:tcBorders>
            <w:vAlign w:val="bottom"/>
          </w:tcPr>
          <w:p w:rsidR="00000000" w:rsidRDefault="00DD1352">
            <w:pPr>
              <w:rPr>
                <w:color w:val="000000"/>
              </w:rPr>
            </w:pPr>
            <w:r>
              <w:rPr>
                <w:color w:val="000000"/>
              </w:rPr>
              <w:t>/s/  Zachary J. Kirkhorn</w:t>
            </w:r>
          </w:p>
        </w:tc>
      </w:tr>
      <w:tr w:rsidR="00000000">
        <w:tblPrEx>
          <w:tblCellMar>
            <w:top w:w="0" w:type="dxa"/>
            <w:left w:w="0" w:type="dxa"/>
            <w:bottom w:w="0" w:type="dxa"/>
            <w:right w:w="0" w:type="dxa"/>
          </w:tblCellMar>
        </w:tblPrEx>
        <w:trPr>
          <w:trHeight w:val="264"/>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single" w:sz="6" w:space="0" w:color="000000"/>
              <w:left w:val="nil"/>
              <w:bottom w:val="nil"/>
              <w:right w:val="nil"/>
            </w:tcBorders>
            <w:vAlign w:val="bottom"/>
          </w:tcPr>
          <w:p w:rsidR="00000000" w:rsidRDefault="00DD1352">
            <w:pPr>
              <w:rPr>
                <w:color w:val="000000"/>
              </w:rPr>
            </w:pPr>
            <w:r>
              <w:rPr>
                <w:color w:val="000000"/>
              </w:rPr>
              <w:t>Zachary J. Kirkhorn</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Chief Financial Officer</w:t>
            </w:r>
          </w:p>
        </w:tc>
      </w:tr>
      <w:tr w:rsidR="00000000">
        <w:tblPrEx>
          <w:tblCellMar>
            <w:top w:w="0" w:type="dxa"/>
            <w:left w:w="0" w:type="dxa"/>
            <w:bottom w:w="0" w:type="dxa"/>
            <w:right w:w="0" w:type="dxa"/>
          </w:tblCellMar>
        </w:tblPrEx>
        <w:trPr>
          <w:trHeight w:val="248"/>
        </w:trPr>
        <w:tc>
          <w:tcPr>
            <w:tcW w:w="6048"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215" w:type="dxa"/>
            <w:tcBorders>
              <w:top w:val="nil"/>
              <w:left w:val="nil"/>
              <w:bottom w:val="nil"/>
              <w:right w:val="nil"/>
            </w:tcBorders>
            <w:vAlign w:val="bottom"/>
          </w:tcPr>
          <w:p w:rsidR="00000000" w:rsidRDefault="00DD1352">
            <w:pPr>
              <w:rPr>
                <w:color w:val="000000"/>
              </w:rPr>
            </w:pPr>
            <w:r>
              <w:rPr>
                <w:color w:val="000000"/>
              </w:rPr>
              <w:t> </w:t>
            </w:r>
          </w:p>
        </w:tc>
        <w:tc>
          <w:tcPr>
            <w:tcW w:w="107" w:type="dxa"/>
            <w:tcBorders>
              <w:top w:val="nil"/>
              <w:left w:val="nil"/>
              <w:bottom w:val="nil"/>
              <w:right w:val="nil"/>
            </w:tcBorders>
            <w:vAlign w:val="bottom"/>
          </w:tcPr>
          <w:p w:rsidR="00000000" w:rsidRDefault="00DD1352">
            <w:pPr>
              <w:rPr>
                <w:color w:val="000000"/>
              </w:rPr>
            </w:pPr>
            <w:r>
              <w:rPr>
                <w:color w:val="000000"/>
              </w:rPr>
              <w:t> </w:t>
            </w:r>
          </w:p>
        </w:tc>
        <w:tc>
          <w:tcPr>
            <w:tcW w:w="4323" w:type="dxa"/>
            <w:tcBorders>
              <w:top w:val="nil"/>
              <w:left w:val="nil"/>
              <w:bottom w:val="nil"/>
              <w:right w:val="nil"/>
            </w:tcBorders>
            <w:vAlign w:val="bottom"/>
          </w:tcPr>
          <w:p w:rsidR="00000000" w:rsidRDefault="00DD1352">
            <w:pPr>
              <w:rPr>
                <w:color w:val="000000"/>
              </w:rPr>
            </w:pPr>
            <w:r>
              <w:rPr>
                <w:color w:val="000000"/>
              </w:rPr>
              <w:t>(Principal Financial Officer)</w:t>
            </w:r>
          </w:p>
        </w:tc>
      </w:tr>
    </w:tbl>
    <w:p w:rsidR="00DD1352" w:rsidRDefault="00DD1352">
      <w:r>
        <w:rPr>
          <w:color w:val="000000"/>
        </w:rPr>
        <w:t> </w:t>
      </w:r>
      <w:r>
        <w:rPr>
          <w:color w:val="000000"/>
        </w:rPr>
        <w:br w:type="page"/>
      </w:r>
    </w:p>
    <w:sectPr w:rsidR="00DD1352">
      <w:pgSz w:w="12240" w:h="15840"/>
      <w:pgMar w:top="360" w:right="720" w:bottom="36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5D8D692"/>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2"/>
      <w:legacy w:legacy="1" w:legacySpace="144" w:legacyIndent="0"/>
      <w:lvlJc w:val="left"/>
      <w:rPr>
        <w:rFonts w:ascii="Times New Roman" w:hAnsi="Times New Roman" w:cs="Times New Roman" w:hint="default"/>
      </w:rPr>
    </w:lvl>
    <w:lvl w:ilvl="2">
      <w:start w:val="1"/>
      <w:numFmt w:val="decimal"/>
      <w:pStyle w:val="Heading3"/>
      <w:lvlText w:val=".%3"/>
      <w:legacy w:legacy="1" w:legacySpace="144" w:legacyIndent="0"/>
      <w:lvlJc w:val="left"/>
      <w:rPr>
        <w:rFonts w:ascii="Times New Roman" w:hAnsi="Times New Roman" w:cs="Times New Roman" w:hint="default"/>
      </w:rPr>
    </w:lvl>
    <w:lvl w:ilvl="3">
      <w:start w:val="1"/>
      <w:numFmt w:val="upperLetter"/>
      <w:pStyle w:val="Heading4"/>
      <w:lvlText w:val=".%4"/>
      <w:legacy w:legacy="1" w:legacySpace="144" w:legacyIndent="0"/>
      <w:lvlJc w:val="left"/>
      <w:rPr>
        <w:rFonts w:ascii="Times New Roman" w:hAnsi="Times New Roman" w:cs="Times New Roman" w:hint="default"/>
      </w:rPr>
    </w:lvl>
    <w:lvl w:ilvl="4">
      <w:start w:val="1"/>
      <w:numFmt w:val="none"/>
      <w:pStyle w:val="Heading5"/>
      <w:suff w:val="nothing"/>
      <w:lvlText w:val=""/>
      <w:lvlJc w:val="left"/>
      <w:rPr>
        <w:rFonts w:ascii="Times New Roman" w:hAnsi="Times New Roman" w:cs="Times New Roman" w:hint="default"/>
      </w:rPr>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E9"/>
    <w:rsid w:val="004340E9"/>
    <w:rsid w:val="00DD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868E7A-D18E-4F31-8604-37B1E9C6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numPr>
        <w:numId w:val="1"/>
      </w:numPr>
      <w:spacing w:before="240"/>
      <w:outlineLvl w:val="0"/>
    </w:pPr>
    <w:rPr>
      <w:b/>
      <w:bCs/>
      <w:sz w:val="30"/>
      <w:szCs w:val="30"/>
    </w:rPr>
  </w:style>
  <w:style w:type="paragraph" w:styleId="Heading2">
    <w:name w:val="heading 2"/>
    <w:basedOn w:val="Normal"/>
    <w:next w:val="Normal"/>
    <w:link w:val="Heading2Char"/>
    <w:uiPriority w:val="99"/>
    <w:qFormat/>
    <w:pPr>
      <w:keepNext/>
      <w:numPr>
        <w:ilvl w:val="1"/>
        <w:numId w:val="1"/>
      </w:numPr>
      <w:spacing w:before="200"/>
      <w:outlineLvl w:val="1"/>
    </w:pPr>
    <w:rPr>
      <w:b/>
      <w:bCs/>
      <w:sz w:val="26"/>
      <w:szCs w:val="26"/>
    </w:rPr>
  </w:style>
  <w:style w:type="paragraph" w:styleId="Heading3">
    <w:name w:val="heading 3"/>
    <w:basedOn w:val="Normal"/>
    <w:next w:val="Normal"/>
    <w:link w:val="Heading3Char"/>
    <w:uiPriority w:val="99"/>
    <w:qFormat/>
    <w:pPr>
      <w:keepNext/>
      <w:numPr>
        <w:ilvl w:val="2"/>
        <w:numId w:val="1"/>
      </w:numPr>
      <w:spacing w:before="180"/>
      <w:outlineLvl w:val="2"/>
    </w:pPr>
    <w:rPr>
      <w:b/>
      <w:bCs/>
      <w:sz w:val="22"/>
      <w:szCs w:val="22"/>
    </w:rPr>
  </w:style>
  <w:style w:type="paragraph" w:styleId="Heading4">
    <w:name w:val="heading 4"/>
    <w:basedOn w:val="Normal"/>
    <w:next w:val="Normal"/>
    <w:link w:val="Heading4Char"/>
    <w:uiPriority w:val="99"/>
    <w:qFormat/>
    <w:pPr>
      <w:keepNext/>
      <w:numPr>
        <w:ilvl w:val="3"/>
        <w:numId w:val="1"/>
      </w:numPr>
      <w:spacing w:before="160"/>
      <w:outlineLvl w:val="3"/>
    </w:pPr>
    <w:rPr>
      <w:b/>
      <w:bCs/>
      <w:sz w:val="22"/>
      <w:szCs w:val="22"/>
    </w:rPr>
  </w:style>
  <w:style w:type="paragraph" w:styleId="Heading5">
    <w:name w:val="heading 5"/>
    <w:basedOn w:val="Normal"/>
    <w:next w:val="Normal"/>
    <w:link w:val="Heading5Char"/>
    <w:uiPriority w:val="99"/>
    <w:qFormat/>
    <w:pPr>
      <w:keepNext/>
      <w:numPr>
        <w:ilvl w:val="4"/>
        <w:numId w:val="1"/>
      </w:numPr>
      <w:spacing w:before="1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cs="Times New Roman"/>
      <w:b/>
      <w:bCs/>
      <w:sz w:val="30"/>
      <w:szCs w:val="30"/>
    </w:rPr>
  </w:style>
  <w:style w:type="character" w:customStyle="1" w:styleId="Heading2Char">
    <w:name w:val="Heading 2 Char"/>
    <w:basedOn w:val="DefaultParagraphFont"/>
    <w:link w:val="Heading2"/>
    <w:uiPriority w:val="99"/>
    <w:rPr>
      <w:rFonts w:ascii="Times New Roman" w:hAnsi="Times New Roman" w:cs="Times New Roman"/>
      <w:b/>
      <w:bCs/>
      <w:sz w:val="26"/>
      <w:szCs w:val="26"/>
    </w:rPr>
  </w:style>
  <w:style w:type="character" w:customStyle="1" w:styleId="Heading3Char">
    <w:name w:val="Heading 3 Char"/>
    <w:basedOn w:val="DefaultParagraphFont"/>
    <w:link w:val="Heading3"/>
    <w:uiPriority w:val="99"/>
    <w:rPr>
      <w:rFonts w:ascii="Times New Roman" w:hAnsi="Times New Roman" w:cs="Times New Roman"/>
      <w:b/>
      <w:bCs/>
    </w:rPr>
  </w:style>
  <w:style w:type="character" w:customStyle="1" w:styleId="Heading4Char">
    <w:name w:val="Heading 4 Char"/>
    <w:basedOn w:val="DefaultParagraphFont"/>
    <w:link w:val="Heading4"/>
    <w:uiPriority w:val="99"/>
    <w:rPr>
      <w:rFonts w:ascii="Times New Roman" w:hAnsi="Times New Roman" w:cs="Times New Roman"/>
      <w:b/>
      <w:bCs/>
    </w:rPr>
  </w:style>
  <w:style w:type="character" w:customStyle="1" w:styleId="Heading5Char">
    <w:name w:val="Heading 5 Char"/>
    <w:basedOn w:val="DefaultParagraphFont"/>
    <w:link w:val="Heading5"/>
    <w:uiPriority w:val="99"/>
    <w:rPr>
      <w:rFonts w:ascii="Times New Roman" w:hAnsi="Times New Roman" w:cs="Times New Roman"/>
      <w:b/>
      <w:bCs/>
      <w:sz w:val="20"/>
      <w:szCs w:val="20"/>
    </w:rPr>
  </w:style>
  <w:style w:type="paragraph" w:styleId="Footer">
    <w:name w:val="footer"/>
    <w:basedOn w:val="Normal"/>
    <w:link w:val="FooterChar"/>
    <w:uiPriority w:val="99"/>
    <w:rPr>
      <w:sz w:val="24"/>
      <w:szCs w:val="24"/>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200</Pages>
  <Words>77993</Words>
  <Characters>444562</Characters>
  <Application>Microsoft Office Word</Application>
  <DocSecurity>0</DocSecurity>
  <Lines>3704</Lines>
  <Paragraphs>1043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Pythonic Accountant</dc:creator>
  <cp:keywords/>
  <dc:description/>
  <cp:lastModifiedBy>Pythonic Accountant</cp:lastModifiedBy>
  <cp:revision>2</cp:revision>
  <dcterms:created xsi:type="dcterms:W3CDTF">2020-01-05T15:56:00Z</dcterms:created>
  <dcterms:modified xsi:type="dcterms:W3CDTF">2020-01-05T15:56:00Z</dcterms:modified>
</cp:coreProperties>
</file>