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CFE" w:rsidRPr="00B44CFE" w:rsidRDefault="00B44CFE" w:rsidP="008E16DD">
      <w:pPr>
        <w:pStyle w:val="a6"/>
        <w:spacing w:before="0" w:after="0"/>
        <w:rPr>
          <w:rFonts w:ascii="黑体" w:eastAsia="黑体" w:hAnsi="黑体"/>
        </w:rPr>
      </w:pPr>
      <w:r w:rsidRPr="00B44CFE">
        <w:rPr>
          <w:rFonts w:ascii="黑体" w:eastAsia="黑体" w:hAnsi="黑体" w:hint="eastAsia"/>
        </w:rPr>
        <w:t>固收增强类产品方案推荐</w:t>
      </w:r>
    </w:p>
    <w:p w:rsidR="00B44CFE" w:rsidRPr="00B44CFE" w:rsidRDefault="00B44CFE" w:rsidP="00B44CFE">
      <w:pPr>
        <w:pStyle w:val="a7"/>
        <w:spacing w:before="0" w:after="0" w:line="360" w:lineRule="auto"/>
        <w:rPr>
          <w:rFonts w:ascii="楷体" w:eastAsia="楷体" w:hAnsi="楷体"/>
        </w:rPr>
      </w:pPr>
      <w:r w:rsidRPr="00B44CFE">
        <w:rPr>
          <w:rFonts w:ascii="楷体" w:eastAsia="楷体" w:hAnsi="楷体" w:hint="eastAsia"/>
        </w:rPr>
        <w:t>中银理财 权益与量化部</w:t>
      </w:r>
    </w:p>
    <w:p w:rsidR="00B44CFE" w:rsidRDefault="00F84FE8" w:rsidP="00F84FE8">
      <w:pPr>
        <w:ind w:firstLineChars="200" w:firstLine="560"/>
        <w:rPr>
          <w:rFonts w:ascii="仿宋" w:hAnsi="仿宋"/>
          <w:szCs w:val="28"/>
        </w:rPr>
      </w:pPr>
      <w:r>
        <w:rPr>
          <w:rFonts w:ascii="仿宋" w:hAnsi="仿宋" w:hint="eastAsia"/>
          <w:szCs w:val="28"/>
        </w:rPr>
        <w:t>结合当前市场环境及中银理财权益与量化部的特点，推荐发行R2固收增强持有期产品。以下，从产品要素出发，对投资团队及整体管理框架进行介绍，并汇报具体的产品管理思路。</w:t>
      </w:r>
    </w:p>
    <w:p w:rsidR="00370B3A" w:rsidRDefault="00273960" w:rsidP="00273960">
      <w:pPr>
        <w:pStyle w:val="1"/>
        <w:ind w:left="879" w:hanging="312"/>
      </w:pPr>
      <w:r>
        <w:rPr>
          <w:rFonts w:hint="eastAsia"/>
        </w:rPr>
        <w:t>产品要素</w:t>
      </w:r>
    </w:p>
    <w:p w:rsidR="00273960" w:rsidRDefault="00273960" w:rsidP="00273960">
      <w:pPr>
        <w:ind w:firstLineChars="200" w:firstLine="560"/>
      </w:pPr>
      <w:r>
        <w:rPr>
          <w:rFonts w:hint="eastAsia"/>
        </w:rPr>
        <w:t>本次推荐的产品为风险等级</w:t>
      </w:r>
      <w:r>
        <w:rPr>
          <w:rFonts w:hint="eastAsia"/>
        </w:rPr>
        <w:t>R2</w:t>
      </w:r>
      <w:r>
        <w:rPr>
          <w:rFonts w:hint="eastAsia"/>
        </w:rPr>
        <w:t>的固收增强持有期类型，期限可考虑</w:t>
      </w:r>
      <w:r>
        <w:rPr>
          <w:rFonts w:hint="eastAsia"/>
        </w:rPr>
        <w:t>9</w:t>
      </w:r>
      <w:r>
        <w:t>0</w:t>
      </w:r>
      <w:r>
        <w:rPr>
          <w:rFonts w:hint="eastAsia"/>
        </w:rPr>
        <w:t>天、</w:t>
      </w:r>
      <w:r>
        <w:rPr>
          <w:rFonts w:hint="eastAsia"/>
        </w:rPr>
        <w:t>1</w:t>
      </w:r>
      <w:r>
        <w:t>80</w:t>
      </w:r>
      <w:r>
        <w:rPr>
          <w:rFonts w:hint="eastAsia"/>
        </w:rPr>
        <w:t>天或</w:t>
      </w:r>
      <w:r>
        <w:rPr>
          <w:rFonts w:hint="eastAsia"/>
        </w:rPr>
        <w:t>3</w:t>
      </w:r>
      <w:r>
        <w:t>60</w:t>
      </w:r>
      <w:r>
        <w:rPr>
          <w:rFonts w:hint="eastAsia"/>
        </w:rPr>
        <w:t>天等。</w:t>
      </w:r>
    </w:p>
    <w:p w:rsidR="008E16DD" w:rsidRDefault="008E16DD" w:rsidP="00273960">
      <w:pPr>
        <w:ind w:firstLineChars="200" w:firstLine="560"/>
      </w:pPr>
      <w:r>
        <w:rPr>
          <w:rFonts w:hint="eastAsia"/>
        </w:rPr>
        <w:t>（</w:t>
      </w:r>
      <w:r>
        <w:rPr>
          <w:rFonts w:hint="eastAsia"/>
        </w:rPr>
        <w:t>1</w:t>
      </w:r>
      <w:r>
        <w:rPr>
          <w:rFonts w:hint="eastAsia"/>
        </w:rPr>
        <w:t>）</w:t>
      </w:r>
    </w:p>
    <w:tbl>
      <w:tblPr>
        <w:tblW w:w="8354" w:type="dxa"/>
        <w:tblLayout w:type="fixed"/>
        <w:tblCellMar>
          <w:left w:w="0" w:type="dxa"/>
          <w:right w:w="0" w:type="dxa"/>
        </w:tblCellMar>
        <w:tblLook w:val="0420" w:firstRow="1" w:lastRow="0" w:firstColumn="0" w:lastColumn="0" w:noHBand="0" w:noVBand="1"/>
      </w:tblPr>
      <w:tblGrid>
        <w:gridCol w:w="3048"/>
        <w:gridCol w:w="5306"/>
      </w:tblGrid>
      <w:tr w:rsidR="00AD5035" w:rsidRPr="00275C7B" w:rsidTr="00AD5035">
        <w:trPr>
          <w:trHeight w:val="308"/>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产品名称</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中银理财</w:t>
            </w:r>
            <w:r w:rsidRPr="00AD5035">
              <w:rPr>
                <w:rFonts w:asciiTheme="minorHAnsi" w:eastAsia="仿宋" w:hAnsiTheme="minorHAnsi" w:cstheme="minorBidi" w:hint="eastAsia"/>
              </w:rPr>
              <w:t>-</w:t>
            </w:r>
            <w:r w:rsidRPr="00AD5035">
              <w:rPr>
                <w:rFonts w:asciiTheme="minorHAnsi" w:eastAsia="仿宋" w:hAnsiTheme="minorHAnsi" w:cstheme="minorBidi" w:hint="eastAsia"/>
              </w:rPr>
              <w:t>稳富固收增强优选配置</w:t>
            </w:r>
            <w:r w:rsidRPr="00AD5035">
              <w:rPr>
                <w:rFonts w:asciiTheme="minorHAnsi" w:eastAsia="仿宋" w:hAnsiTheme="minorHAnsi" w:cstheme="minorBidi" w:hint="eastAsia"/>
              </w:rPr>
              <w:t>90</w:t>
            </w:r>
            <w:r w:rsidRPr="00AD5035">
              <w:rPr>
                <w:rFonts w:asciiTheme="minorHAnsi" w:eastAsia="仿宋" w:hAnsiTheme="minorHAnsi" w:cstheme="minorBidi" w:hint="eastAsia"/>
              </w:rPr>
              <w:t>天持有期理财产品</w:t>
            </w:r>
          </w:p>
        </w:tc>
      </w:tr>
      <w:tr w:rsidR="00AD5035" w:rsidRPr="00275C7B" w:rsidTr="00AD5035">
        <w:trPr>
          <w:trHeight w:val="226"/>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产品类型（定开、周期型、封闭式、最短持有期）</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最短持有期</w:t>
            </w:r>
          </w:p>
        </w:tc>
      </w:tr>
      <w:tr w:rsidR="00AD5035" w:rsidRPr="00275C7B" w:rsidTr="00AD5035">
        <w:trPr>
          <w:trHeight w:val="226"/>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业绩比较基准</w:t>
            </w:r>
            <w:r w:rsidRPr="00AD5035">
              <w:rPr>
                <w:rFonts w:asciiTheme="minorHAnsi" w:eastAsia="仿宋" w:hAnsiTheme="minorHAnsi" w:cstheme="minorBidi" w:hint="eastAsia"/>
              </w:rPr>
              <w:t>(%)</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2.00%-2.50%</w:t>
            </w:r>
          </w:p>
        </w:tc>
      </w:tr>
      <w:tr w:rsidR="00AD5035" w:rsidRPr="00275C7B" w:rsidTr="00AD5035">
        <w:trPr>
          <w:trHeight w:val="583"/>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费率</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销售手续费：待渠道而定；</w:t>
            </w:r>
          </w:p>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固定管理费：</w:t>
            </w:r>
            <w:r w:rsidRPr="00AD5035">
              <w:rPr>
                <w:rFonts w:asciiTheme="minorHAnsi" w:eastAsia="仿宋" w:hAnsiTheme="minorHAnsi" w:cstheme="minorBidi" w:hint="eastAsia"/>
              </w:rPr>
              <w:t>0.20%</w:t>
            </w:r>
            <w:r w:rsidRPr="00AD5035">
              <w:rPr>
                <w:rFonts w:asciiTheme="minorHAnsi" w:eastAsia="仿宋" w:hAnsiTheme="minorHAnsi" w:cstheme="minorBidi" w:hint="eastAsia"/>
              </w:rPr>
              <w:t>；</w:t>
            </w:r>
          </w:p>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托管费：</w:t>
            </w:r>
            <w:r w:rsidRPr="00AD5035">
              <w:rPr>
                <w:rFonts w:asciiTheme="minorHAnsi" w:eastAsia="仿宋" w:hAnsiTheme="minorHAnsi" w:cstheme="minorBidi" w:hint="eastAsia"/>
              </w:rPr>
              <w:t>0.02%</w:t>
            </w:r>
          </w:p>
        </w:tc>
      </w:tr>
      <w:tr w:rsidR="00AD5035" w:rsidRPr="00275C7B" w:rsidTr="00AD5035">
        <w:trPr>
          <w:trHeight w:val="226"/>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客户类型及认购起点</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个人客户，投资起点为</w:t>
            </w:r>
            <w:r w:rsidRPr="00AD5035">
              <w:rPr>
                <w:rFonts w:asciiTheme="minorHAnsi" w:eastAsia="仿宋" w:hAnsiTheme="minorHAnsi" w:cstheme="minorBidi" w:hint="eastAsia"/>
              </w:rPr>
              <w:t>1</w:t>
            </w:r>
            <w:r w:rsidRPr="00AD5035">
              <w:rPr>
                <w:rFonts w:asciiTheme="minorHAnsi" w:eastAsia="仿宋" w:hAnsiTheme="minorHAnsi" w:cstheme="minorBidi" w:hint="eastAsia"/>
              </w:rPr>
              <w:t>元，并以</w:t>
            </w:r>
            <w:r w:rsidRPr="00AD5035">
              <w:rPr>
                <w:rFonts w:asciiTheme="minorHAnsi" w:eastAsia="仿宋" w:hAnsiTheme="minorHAnsi" w:cstheme="minorBidi" w:hint="eastAsia"/>
              </w:rPr>
              <w:t>0.01</w:t>
            </w:r>
            <w:r w:rsidRPr="00AD5035">
              <w:rPr>
                <w:rFonts w:asciiTheme="minorHAnsi" w:eastAsia="仿宋" w:hAnsiTheme="minorHAnsi" w:cstheme="minorBidi" w:hint="eastAsia"/>
              </w:rPr>
              <w:t>元为单位递增</w:t>
            </w:r>
          </w:p>
        </w:tc>
      </w:tr>
      <w:tr w:rsidR="00AD5035" w:rsidRPr="00275C7B" w:rsidTr="00AD5035">
        <w:trPr>
          <w:trHeight w:val="226"/>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开放频率</w:t>
            </w:r>
            <w:r w:rsidRPr="00AD5035">
              <w:rPr>
                <w:rFonts w:asciiTheme="minorHAnsi" w:eastAsia="仿宋" w:hAnsiTheme="minorHAnsi" w:cstheme="minorBidi" w:hint="eastAsia"/>
              </w:rPr>
              <w:t>/</w:t>
            </w:r>
            <w:r w:rsidRPr="00AD5035">
              <w:rPr>
                <w:rFonts w:asciiTheme="minorHAnsi" w:eastAsia="仿宋" w:hAnsiTheme="minorHAnsi" w:cstheme="minorBidi" w:hint="eastAsia"/>
              </w:rPr>
              <w:t>期限</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90</w:t>
            </w:r>
            <w:r w:rsidRPr="00AD5035">
              <w:rPr>
                <w:rFonts w:asciiTheme="minorHAnsi" w:eastAsia="仿宋" w:hAnsiTheme="minorHAnsi" w:cstheme="minorBidi" w:hint="eastAsia"/>
              </w:rPr>
              <w:t>天</w:t>
            </w:r>
          </w:p>
        </w:tc>
      </w:tr>
      <w:tr w:rsidR="00AD5035" w:rsidRPr="00275C7B" w:rsidTr="00AD5035">
        <w:trPr>
          <w:trHeight w:val="226"/>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产品风险等级</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R2</w:t>
            </w:r>
          </w:p>
        </w:tc>
      </w:tr>
      <w:tr w:rsidR="00AD5035" w:rsidRPr="00275C7B" w:rsidTr="00AD5035">
        <w:trPr>
          <w:trHeight w:val="226"/>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投资性质（固定收益类、混合类）</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固定收益类</w:t>
            </w:r>
          </w:p>
        </w:tc>
      </w:tr>
      <w:tr w:rsidR="00AD5035" w:rsidRPr="00275C7B" w:rsidTr="00AD5035">
        <w:trPr>
          <w:trHeight w:val="404"/>
        </w:trPr>
        <w:tc>
          <w:tcPr>
            <w:tcW w:w="3048"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投资资产及比例</w:t>
            </w:r>
          </w:p>
        </w:tc>
        <w:tc>
          <w:tcPr>
            <w:tcW w:w="5306"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AD5035" w:rsidRPr="00AD5035" w:rsidRDefault="00AD5035" w:rsidP="007B514D">
            <w:pPr>
              <w:pStyle w:val="a8"/>
              <w:rPr>
                <w:rFonts w:asciiTheme="minorHAnsi" w:eastAsia="仿宋" w:hAnsiTheme="minorHAnsi" w:cstheme="minorBidi"/>
              </w:rPr>
            </w:pPr>
            <w:r w:rsidRPr="00AD5035">
              <w:rPr>
                <w:rFonts w:asciiTheme="minorHAnsi" w:eastAsia="仿宋" w:hAnsiTheme="minorHAnsi" w:cstheme="minorBidi" w:hint="eastAsia"/>
              </w:rPr>
              <w:t>债权类资产、高波类资产不超过</w:t>
            </w:r>
            <w:r w:rsidRPr="00AD5035">
              <w:rPr>
                <w:rFonts w:asciiTheme="minorHAnsi" w:eastAsia="仿宋" w:hAnsiTheme="minorHAnsi" w:cstheme="minorBidi" w:hint="eastAsia"/>
              </w:rPr>
              <w:t>3%</w:t>
            </w:r>
            <w:r w:rsidRPr="00AD5035">
              <w:rPr>
                <w:rFonts w:asciiTheme="minorHAnsi" w:eastAsia="仿宋" w:hAnsiTheme="minorHAnsi" w:cstheme="minorBidi" w:hint="eastAsia"/>
              </w:rPr>
              <w:t>；固收投资为主，少量参与股票投资，积极参与可转债、</w:t>
            </w:r>
            <w:r w:rsidRPr="00AD5035">
              <w:rPr>
                <w:rFonts w:asciiTheme="minorHAnsi" w:eastAsia="仿宋" w:hAnsiTheme="minorHAnsi" w:cstheme="minorBidi" w:hint="eastAsia"/>
              </w:rPr>
              <w:t>REITs</w:t>
            </w:r>
            <w:r w:rsidRPr="00AD5035">
              <w:rPr>
                <w:rFonts w:asciiTheme="minorHAnsi" w:eastAsia="仿宋" w:hAnsiTheme="minorHAnsi" w:cstheme="minorBidi" w:hint="eastAsia"/>
              </w:rPr>
              <w:t>等多资产运作。</w:t>
            </w:r>
          </w:p>
        </w:tc>
      </w:tr>
    </w:tbl>
    <w:p w:rsidR="00021C09" w:rsidRDefault="008E16DD" w:rsidP="00273960">
      <w:pPr>
        <w:ind w:firstLineChars="200" w:firstLine="560"/>
      </w:pPr>
      <w:r>
        <w:rPr>
          <w:rFonts w:hint="eastAsia"/>
        </w:rPr>
        <w:t>（</w:t>
      </w:r>
      <w:r>
        <w:rPr>
          <w:rFonts w:hint="eastAsia"/>
        </w:rPr>
        <w:t>2</w:t>
      </w:r>
      <w:r>
        <w:rPr>
          <w:rFonts w:hint="eastAsia"/>
        </w:rPr>
        <w:t>）</w:t>
      </w:r>
    </w:p>
    <w:tbl>
      <w:tblPr>
        <w:tblW w:w="8354" w:type="dxa"/>
        <w:tblLayout w:type="fixed"/>
        <w:tblCellMar>
          <w:left w:w="0" w:type="dxa"/>
          <w:right w:w="0" w:type="dxa"/>
        </w:tblCellMar>
        <w:tblLook w:val="0420" w:firstRow="1" w:lastRow="0" w:firstColumn="0" w:lastColumn="0" w:noHBand="0" w:noVBand="1"/>
      </w:tblPr>
      <w:tblGrid>
        <w:gridCol w:w="3077"/>
        <w:gridCol w:w="5277"/>
      </w:tblGrid>
      <w:tr w:rsidR="008E16DD" w:rsidRPr="00275C7B" w:rsidTr="008E16DD">
        <w:trPr>
          <w:trHeight w:val="262"/>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lastRenderedPageBreak/>
              <w:t>产品名称</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中银理财</w:t>
            </w:r>
            <w:r w:rsidRPr="008E16DD">
              <w:rPr>
                <w:rFonts w:asciiTheme="minorHAnsi" w:eastAsia="仿宋" w:hAnsiTheme="minorHAnsi" w:cstheme="minorBidi" w:hint="eastAsia"/>
              </w:rPr>
              <w:t>-</w:t>
            </w:r>
            <w:r w:rsidRPr="008E16DD">
              <w:rPr>
                <w:rFonts w:asciiTheme="minorHAnsi" w:eastAsia="仿宋" w:hAnsiTheme="minorHAnsi" w:cstheme="minorBidi" w:hint="eastAsia"/>
              </w:rPr>
              <w:t>稳富固收增强优选配置</w:t>
            </w:r>
            <w:r w:rsidRPr="008E16DD">
              <w:rPr>
                <w:rFonts w:asciiTheme="minorHAnsi" w:eastAsia="仿宋" w:hAnsiTheme="minorHAnsi" w:cstheme="minorBidi" w:hint="eastAsia"/>
              </w:rPr>
              <w:t>180</w:t>
            </w:r>
            <w:r w:rsidRPr="008E16DD">
              <w:rPr>
                <w:rFonts w:asciiTheme="minorHAnsi" w:eastAsia="仿宋" w:hAnsiTheme="minorHAnsi" w:cstheme="minorBidi" w:hint="eastAsia"/>
              </w:rPr>
              <w:t>天持有期理财产品</w:t>
            </w:r>
          </w:p>
        </w:tc>
      </w:tr>
      <w:tr w:rsidR="008E16DD" w:rsidRPr="00275C7B" w:rsidTr="008E16DD">
        <w:trPr>
          <w:trHeight w:val="398"/>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产品类型（定开、周期型、封闭式、最短持有期）</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最短持有期</w:t>
            </w:r>
          </w:p>
        </w:tc>
      </w:tr>
      <w:tr w:rsidR="008E16DD" w:rsidRPr="00275C7B" w:rsidTr="008E16DD">
        <w:trPr>
          <w:trHeight w:val="355"/>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业绩比较基准</w:t>
            </w:r>
            <w:r w:rsidRPr="008E16DD">
              <w:rPr>
                <w:rFonts w:asciiTheme="minorHAnsi" w:eastAsia="仿宋" w:hAnsiTheme="minorHAnsi" w:cstheme="minorBidi" w:hint="eastAsia"/>
              </w:rPr>
              <w:t>(%)</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2.30%-3.10%</w:t>
            </w:r>
          </w:p>
        </w:tc>
      </w:tr>
      <w:tr w:rsidR="008E16DD" w:rsidRPr="00275C7B" w:rsidTr="008E16DD">
        <w:trPr>
          <w:trHeight w:val="912"/>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费率</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销售手续费：待渠道而定；</w:t>
            </w:r>
          </w:p>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 xml:space="preserve"> </w:t>
            </w:r>
            <w:r w:rsidRPr="008E16DD">
              <w:rPr>
                <w:rFonts w:asciiTheme="minorHAnsi" w:eastAsia="仿宋" w:hAnsiTheme="minorHAnsi" w:cstheme="minorBidi" w:hint="eastAsia"/>
              </w:rPr>
              <w:t>固定管理费：</w:t>
            </w:r>
            <w:r w:rsidRPr="008E16DD">
              <w:rPr>
                <w:rFonts w:asciiTheme="minorHAnsi" w:eastAsia="仿宋" w:hAnsiTheme="minorHAnsi" w:cstheme="minorBidi" w:hint="eastAsia"/>
              </w:rPr>
              <w:t>0.20%</w:t>
            </w:r>
            <w:r w:rsidRPr="008E16DD">
              <w:rPr>
                <w:rFonts w:asciiTheme="minorHAnsi" w:eastAsia="仿宋" w:hAnsiTheme="minorHAnsi" w:cstheme="minorBidi" w:hint="eastAsia"/>
              </w:rPr>
              <w:t>；</w:t>
            </w:r>
          </w:p>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托管费：</w:t>
            </w:r>
            <w:r w:rsidRPr="008E16DD">
              <w:rPr>
                <w:rFonts w:asciiTheme="minorHAnsi" w:eastAsia="仿宋" w:hAnsiTheme="minorHAnsi" w:cstheme="minorBidi" w:hint="eastAsia"/>
              </w:rPr>
              <w:t>0.02%</w:t>
            </w:r>
          </w:p>
        </w:tc>
      </w:tr>
      <w:tr w:rsidR="008E16DD" w:rsidRPr="00275C7B" w:rsidTr="008E16DD">
        <w:trPr>
          <w:trHeight w:val="355"/>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客户类型及认购起点</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个人客户，投资起点为</w:t>
            </w:r>
            <w:r w:rsidRPr="008E16DD">
              <w:rPr>
                <w:rFonts w:asciiTheme="minorHAnsi" w:eastAsia="仿宋" w:hAnsiTheme="minorHAnsi" w:cstheme="minorBidi" w:hint="eastAsia"/>
              </w:rPr>
              <w:t>1</w:t>
            </w:r>
            <w:r w:rsidRPr="008E16DD">
              <w:rPr>
                <w:rFonts w:asciiTheme="minorHAnsi" w:eastAsia="仿宋" w:hAnsiTheme="minorHAnsi" w:cstheme="minorBidi" w:hint="eastAsia"/>
              </w:rPr>
              <w:t>元，并以</w:t>
            </w:r>
            <w:r w:rsidRPr="008E16DD">
              <w:rPr>
                <w:rFonts w:asciiTheme="minorHAnsi" w:eastAsia="仿宋" w:hAnsiTheme="minorHAnsi" w:cstheme="minorBidi" w:hint="eastAsia"/>
              </w:rPr>
              <w:t>0.01</w:t>
            </w:r>
            <w:r w:rsidRPr="008E16DD">
              <w:rPr>
                <w:rFonts w:asciiTheme="minorHAnsi" w:eastAsia="仿宋" w:hAnsiTheme="minorHAnsi" w:cstheme="minorBidi" w:hint="eastAsia"/>
              </w:rPr>
              <w:t>元为单位递增</w:t>
            </w:r>
          </w:p>
        </w:tc>
      </w:tr>
      <w:tr w:rsidR="008E16DD" w:rsidRPr="00275C7B" w:rsidTr="008E16DD">
        <w:trPr>
          <w:trHeight w:val="355"/>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开放频率</w:t>
            </w:r>
            <w:r w:rsidRPr="008E16DD">
              <w:rPr>
                <w:rFonts w:asciiTheme="minorHAnsi" w:eastAsia="仿宋" w:hAnsiTheme="minorHAnsi" w:cstheme="minorBidi" w:hint="eastAsia"/>
              </w:rPr>
              <w:t>/</w:t>
            </w:r>
            <w:r w:rsidRPr="008E16DD">
              <w:rPr>
                <w:rFonts w:asciiTheme="minorHAnsi" w:eastAsia="仿宋" w:hAnsiTheme="minorHAnsi" w:cstheme="minorBidi" w:hint="eastAsia"/>
              </w:rPr>
              <w:t>期限</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180</w:t>
            </w:r>
            <w:r w:rsidRPr="008E16DD">
              <w:rPr>
                <w:rFonts w:asciiTheme="minorHAnsi" w:eastAsia="仿宋" w:hAnsiTheme="minorHAnsi" w:cstheme="minorBidi" w:hint="eastAsia"/>
              </w:rPr>
              <w:t>天</w:t>
            </w:r>
          </w:p>
        </w:tc>
      </w:tr>
      <w:tr w:rsidR="008E16DD" w:rsidRPr="00275C7B" w:rsidTr="008E16DD">
        <w:trPr>
          <w:trHeight w:val="355"/>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产品风险等级</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R2</w:t>
            </w:r>
          </w:p>
        </w:tc>
      </w:tr>
      <w:tr w:rsidR="008E16DD" w:rsidRPr="00275C7B" w:rsidTr="008E16DD">
        <w:trPr>
          <w:trHeight w:val="355"/>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投资性质（固定收益类、混合类）</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固定收益类</w:t>
            </w:r>
          </w:p>
        </w:tc>
      </w:tr>
      <w:tr w:rsidR="008E16DD" w:rsidRPr="00275C7B" w:rsidTr="008E16DD">
        <w:trPr>
          <w:trHeight w:val="633"/>
        </w:trPr>
        <w:tc>
          <w:tcPr>
            <w:tcW w:w="30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投资资产及比例</w:t>
            </w:r>
          </w:p>
        </w:tc>
        <w:tc>
          <w:tcPr>
            <w:tcW w:w="5277"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8E16DD">
            <w:pPr>
              <w:pStyle w:val="a8"/>
              <w:rPr>
                <w:rFonts w:asciiTheme="minorHAnsi" w:eastAsia="仿宋" w:hAnsiTheme="minorHAnsi" w:cstheme="minorBidi"/>
              </w:rPr>
            </w:pPr>
            <w:r w:rsidRPr="008E16DD">
              <w:rPr>
                <w:rFonts w:asciiTheme="minorHAnsi" w:eastAsia="仿宋" w:hAnsiTheme="minorHAnsi" w:cstheme="minorBidi" w:hint="eastAsia"/>
              </w:rPr>
              <w:t>债权类资产、高波类资产不超过</w:t>
            </w:r>
            <w:r w:rsidRPr="008E16DD">
              <w:rPr>
                <w:rFonts w:asciiTheme="minorHAnsi" w:eastAsia="仿宋" w:hAnsiTheme="minorHAnsi" w:cstheme="minorBidi" w:hint="eastAsia"/>
              </w:rPr>
              <w:t>5%</w:t>
            </w:r>
            <w:r w:rsidRPr="008E16DD">
              <w:rPr>
                <w:rFonts w:asciiTheme="minorHAnsi" w:eastAsia="仿宋" w:hAnsiTheme="minorHAnsi" w:cstheme="minorBidi" w:hint="eastAsia"/>
              </w:rPr>
              <w:t>；固收投资为主，少量参与股票投资，积极参与可转债、</w:t>
            </w:r>
            <w:r w:rsidRPr="008E16DD">
              <w:rPr>
                <w:rFonts w:asciiTheme="minorHAnsi" w:eastAsia="仿宋" w:hAnsiTheme="minorHAnsi" w:cstheme="minorBidi" w:hint="eastAsia"/>
              </w:rPr>
              <w:t>REITs</w:t>
            </w:r>
            <w:r w:rsidRPr="008E16DD">
              <w:rPr>
                <w:rFonts w:asciiTheme="minorHAnsi" w:eastAsia="仿宋" w:hAnsiTheme="minorHAnsi" w:cstheme="minorBidi" w:hint="eastAsia"/>
              </w:rPr>
              <w:t>等多资产运作。</w:t>
            </w:r>
          </w:p>
        </w:tc>
      </w:tr>
    </w:tbl>
    <w:p w:rsidR="008E16DD" w:rsidRPr="008E16DD" w:rsidRDefault="008E16DD" w:rsidP="00273960">
      <w:pPr>
        <w:ind w:firstLineChars="200" w:firstLine="560"/>
      </w:pPr>
      <w:r>
        <w:rPr>
          <w:rFonts w:hint="eastAsia"/>
        </w:rPr>
        <w:t>（</w:t>
      </w:r>
      <w:r>
        <w:rPr>
          <w:rFonts w:hint="eastAsia"/>
        </w:rPr>
        <w:t>3</w:t>
      </w:r>
      <w:r>
        <w:rPr>
          <w:rFonts w:hint="eastAsia"/>
        </w:rPr>
        <w:t>）</w:t>
      </w:r>
    </w:p>
    <w:tbl>
      <w:tblPr>
        <w:tblW w:w="8354" w:type="dxa"/>
        <w:tblLayout w:type="fixed"/>
        <w:tblCellMar>
          <w:left w:w="0" w:type="dxa"/>
          <w:right w:w="0" w:type="dxa"/>
        </w:tblCellMar>
        <w:tblLook w:val="0420" w:firstRow="1" w:lastRow="0" w:firstColumn="0" w:lastColumn="0" w:noHBand="0" w:noVBand="1"/>
      </w:tblPr>
      <w:tblGrid>
        <w:gridCol w:w="3182"/>
        <w:gridCol w:w="5172"/>
      </w:tblGrid>
      <w:tr w:rsidR="008E16DD" w:rsidRPr="008E16DD" w:rsidTr="008E16DD">
        <w:trPr>
          <w:trHeight w:val="329"/>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产品名称</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中银理财</w:t>
            </w:r>
            <w:r w:rsidRPr="008E16DD">
              <w:rPr>
                <w:rFonts w:asciiTheme="minorHAnsi" w:eastAsia="仿宋" w:hAnsiTheme="minorHAnsi" w:cstheme="minorBidi" w:hint="eastAsia"/>
              </w:rPr>
              <w:t>-</w:t>
            </w:r>
            <w:r w:rsidRPr="008E16DD">
              <w:rPr>
                <w:rFonts w:asciiTheme="minorHAnsi" w:eastAsia="仿宋" w:hAnsiTheme="minorHAnsi" w:cstheme="minorBidi" w:hint="eastAsia"/>
              </w:rPr>
              <w:t>稳富固收增强优选配置</w:t>
            </w:r>
            <w:r w:rsidRPr="008E16DD">
              <w:rPr>
                <w:rFonts w:asciiTheme="minorHAnsi" w:eastAsia="仿宋" w:hAnsiTheme="minorHAnsi" w:cstheme="minorBidi" w:hint="eastAsia"/>
              </w:rPr>
              <w:t>360</w:t>
            </w:r>
            <w:r w:rsidRPr="008E16DD">
              <w:rPr>
                <w:rFonts w:asciiTheme="minorHAnsi" w:eastAsia="仿宋" w:hAnsiTheme="minorHAnsi" w:cstheme="minorBidi" w:hint="eastAsia"/>
              </w:rPr>
              <w:t>天持有期理财产品</w:t>
            </w:r>
          </w:p>
        </w:tc>
      </w:tr>
      <w:tr w:rsidR="008E16DD" w:rsidRPr="008E16DD" w:rsidTr="008E16DD">
        <w:trPr>
          <w:trHeight w:val="361"/>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产品类型（定开、周期型、封闭式、最短持有期）</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最短持有期</w:t>
            </w:r>
          </w:p>
        </w:tc>
      </w:tr>
      <w:tr w:rsidR="008E16DD" w:rsidRPr="008E16DD" w:rsidTr="008E16DD">
        <w:trPr>
          <w:trHeight w:val="322"/>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业绩比较基准</w:t>
            </w:r>
            <w:r w:rsidRPr="008E16DD">
              <w:rPr>
                <w:rFonts w:asciiTheme="minorHAnsi" w:eastAsia="仿宋" w:hAnsiTheme="minorHAnsi" w:cstheme="minorBidi" w:hint="eastAsia"/>
              </w:rPr>
              <w:t>(%)</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1.50%-4.00%</w:t>
            </w:r>
          </w:p>
        </w:tc>
      </w:tr>
      <w:tr w:rsidR="008E16DD" w:rsidRPr="008E16DD" w:rsidTr="008E16DD">
        <w:trPr>
          <w:trHeight w:val="828"/>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费率</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销售手续费：待渠道而定；</w:t>
            </w:r>
          </w:p>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 xml:space="preserve"> </w:t>
            </w:r>
            <w:r w:rsidRPr="008E16DD">
              <w:rPr>
                <w:rFonts w:asciiTheme="minorHAnsi" w:eastAsia="仿宋" w:hAnsiTheme="minorHAnsi" w:cstheme="minorBidi" w:hint="eastAsia"/>
              </w:rPr>
              <w:t>固定管理费：</w:t>
            </w:r>
            <w:r w:rsidRPr="008E16DD">
              <w:rPr>
                <w:rFonts w:asciiTheme="minorHAnsi" w:eastAsia="仿宋" w:hAnsiTheme="minorHAnsi" w:cstheme="minorBidi" w:hint="eastAsia"/>
              </w:rPr>
              <w:t>0.20%</w:t>
            </w:r>
            <w:r w:rsidRPr="008E16DD">
              <w:rPr>
                <w:rFonts w:asciiTheme="minorHAnsi" w:eastAsia="仿宋" w:hAnsiTheme="minorHAnsi" w:cstheme="minorBidi" w:hint="eastAsia"/>
              </w:rPr>
              <w:t>；</w:t>
            </w:r>
          </w:p>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托管费：</w:t>
            </w:r>
            <w:r w:rsidRPr="008E16DD">
              <w:rPr>
                <w:rFonts w:asciiTheme="minorHAnsi" w:eastAsia="仿宋" w:hAnsiTheme="minorHAnsi" w:cstheme="minorBidi" w:hint="eastAsia"/>
              </w:rPr>
              <w:t>0.02%</w:t>
            </w:r>
          </w:p>
        </w:tc>
      </w:tr>
      <w:tr w:rsidR="008E16DD" w:rsidRPr="008E16DD" w:rsidTr="008E16DD">
        <w:trPr>
          <w:trHeight w:val="322"/>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浮动管理费分成</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p>
        </w:tc>
      </w:tr>
      <w:tr w:rsidR="008E16DD" w:rsidRPr="008E16DD" w:rsidTr="008E16DD">
        <w:trPr>
          <w:trHeight w:val="322"/>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客户类型及认购起点</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个人客户，投资起点为</w:t>
            </w:r>
            <w:r w:rsidRPr="008E16DD">
              <w:rPr>
                <w:rFonts w:asciiTheme="minorHAnsi" w:eastAsia="仿宋" w:hAnsiTheme="minorHAnsi" w:cstheme="minorBidi" w:hint="eastAsia"/>
              </w:rPr>
              <w:t>1</w:t>
            </w:r>
            <w:r w:rsidRPr="008E16DD">
              <w:rPr>
                <w:rFonts w:asciiTheme="minorHAnsi" w:eastAsia="仿宋" w:hAnsiTheme="minorHAnsi" w:cstheme="minorBidi" w:hint="eastAsia"/>
              </w:rPr>
              <w:t>元，并以</w:t>
            </w:r>
            <w:r w:rsidRPr="008E16DD">
              <w:rPr>
                <w:rFonts w:asciiTheme="minorHAnsi" w:eastAsia="仿宋" w:hAnsiTheme="minorHAnsi" w:cstheme="minorBidi" w:hint="eastAsia"/>
              </w:rPr>
              <w:t>0.01</w:t>
            </w:r>
            <w:r w:rsidRPr="008E16DD">
              <w:rPr>
                <w:rFonts w:asciiTheme="minorHAnsi" w:eastAsia="仿宋" w:hAnsiTheme="minorHAnsi" w:cstheme="minorBidi" w:hint="eastAsia"/>
              </w:rPr>
              <w:t>元为单位递增</w:t>
            </w:r>
          </w:p>
        </w:tc>
      </w:tr>
      <w:tr w:rsidR="008E16DD" w:rsidRPr="008E16DD" w:rsidTr="008E16DD">
        <w:trPr>
          <w:trHeight w:val="322"/>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开放频率</w:t>
            </w:r>
            <w:r w:rsidRPr="008E16DD">
              <w:rPr>
                <w:rFonts w:asciiTheme="minorHAnsi" w:eastAsia="仿宋" w:hAnsiTheme="minorHAnsi" w:cstheme="minorBidi" w:hint="eastAsia"/>
              </w:rPr>
              <w:t>/</w:t>
            </w:r>
            <w:r w:rsidRPr="008E16DD">
              <w:rPr>
                <w:rFonts w:asciiTheme="minorHAnsi" w:eastAsia="仿宋" w:hAnsiTheme="minorHAnsi" w:cstheme="minorBidi" w:hint="eastAsia"/>
              </w:rPr>
              <w:t>期限</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360</w:t>
            </w:r>
            <w:r w:rsidRPr="008E16DD">
              <w:rPr>
                <w:rFonts w:asciiTheme="minorHAnsi" w:eastAsia="仿宋" w:hAnsiTheme="minorHAnsi" w:cstheme="minorBidi" w:hint="eastAsia"/>
              </w:rPr>
              <w:t>天</w:t>
            </w:r>
          </w:p>
        </w:tc>
      </w:tr>
      <w:tr w:rsidR="008E16DD" w:rsidRPr="008E16DD" w:rsidTr="008E16DD">
        <w:trPr>
          <w:trHeight w:val="322"/>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产品风险等级</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R2</w:t>
            </w:r>
          </w:p>
        </w:tc>
      </w:tr>
      <w:tr w:rsidR="008E16DD" w:rsidRPr="008E16DD" w:rsidTr="008E16DD">
        <w:trPr>
          <w:trHeight w:val="322"/>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投资性质（固定收益类、混合类）</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固定收益类</w:t>
            </w:r>
          </w:p>
        </w:tc>
      </w:tr>
      <w:tr w:rsidR="008E16DD" w:rsidRPr="008E16DD" w:rsidTr="008E16DD">
        <w:trPr>
          <w:trHeight w:val="575"/>
        </w:trPr>
        <w:tc>
          <w:tcPr>
            <w:tcW w:w="318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投资资产及比例</w:t>
            </w:r>
          </w:p>
        </w:tc>
        <w:tc>
          <w:tcPr>
            <w:tcW w:w="5172" w:type="dxa"/>
            <w:tcBorders>
              <w:top w:val="single" w:sz="8" w:space="0" w:color="646464"/>
              <w:left w:val="single" w:sz="8" w:space="0" w:color="646464"/>
              <w:bottom w:val="single" w:sz="8" w:space="0" w:color="646464"/>
              <w:right w:val="single" w:sz="8" w:space="0" w:color="646464"/>
            </w:tcBorders>
            <w:shd w:val="clear" w:color="auto" w:fill="auto"/>
            <w:tcMar>
              <w:top w:w="20" w:type="dxa"/>
              <w:left w:w="20" w:type="dxa"/>
              <w:bottom w:w="72" w:type="dxa"/>
              <w:right w:w="20" w:type="dxa"/>
            </w:tcMar>
            <w:vAlign w:val="center"/>
            <w:hideMark/>
          </w:tcPr>
          <w:p w:rsidR="008E16DD" w:rsidRPr="008E16DD" w:rsidRDefault="008E16DD" w:rsidP="007B514D">
            <w:pPr>
              <w:pStyle w:val="a8"/>
              <w:rPr>
                <w:rFonts w:asciiTheme="minorHAnsi" w:eastAsia="仿宋" w:hAnsiTheme="minorHAnsi" w:cstheme="minorBidi"/>
              </w:rPr>
            </w:pPr>
            <w:r w:rsidRPr="008E16DD">
              <w:rPr>
                <w:rFonts w:asciiTheme="minorHAnsi" w:eastAsia="仿宋" w:hAnsiTheme="minorHAnsi" w:cstheme="minorBidi" w:hint="eastAsia"/>
              </w:rPr>
              <w:t>主要投资债权类资产，权益类资产占比约</w:t>
            </w:r>
            <w:r w:rsidRPr="008E16DD">
              <w:rPr>
                <w:rFonts w:asciiTheme="minorHAnsi" w:eastAsia="仿宋" w:hAnsiTheme="minorHAnsi" w:cstheme="minorBidi" w:hint="eastAsia"/>
              </w:rPr>
              <w:t>10%</w:t>
            </w:r>
            <w:r w:rsidRPr="008E16DD">
              <w:rPr>
                <w:rFonts w:asciiTheme="minorHAnsi" w:eastAsia="仿宋" w:hAnsiTheme="minorHAnsi" w:cstheme="minorBidi" w:hint="eastAsia"/>
              </w:rPr>
              <w:t>；固收投资为主，少量参与股票投资，积极参与可转债、</w:t>
            </w:r>
            <w:r w:rsidRPr="008E16DD">
              <w:rPr>
                <w:rFonts w:asciiTheme="minorHAnsi" w:eastAsia="仿宋" w:hAnsiTheme="minorHAnsi" w:cstheme="minorBidi" w:hint="eastAsia"/>
              </w:rPr>
              <w:t>REITs</w:t>
            </w:r>
            <w:r w:rsidRPr="008E16DD">
              <w:rPr>
                <w:rFonts w:asciiTheme="minorHAnsi" w:eastAsia="仿宋" w:hAnsiTheme="minorHAnsi" w:cstheme="minorBidi" w:hint="eastAsia"/>
              </w:rPr>
              <w:t>等多资产运作。</w:t>
            </w:r>
          </w:p>
        </w:tc>
      </w:tr>
    </w:tbl>
    <w:p w:rsidR="00273960" w:rsidRDefault="00021C09" w:rsidP="00273960">
      <w:pPr>
        <w:pStyle w:val="1"/>
      </w:pPr>
      <w:r>
        <w:rPr>
          <w:rFonts w:hint="eastAsia"/>
        </w:rPr>
        <w:t>投资团队及产品管理情况</w:t>
      </w:r>
    </w:p>
    <w:p w:rsidR="00021C09" w:rsidRDefault="00021C09" w:rsidP="00021C09">
      <w:pPr>
        <w:ind w:firstLineChars="200" w:firstLine="560"/>
      </w:pPr>
      <w:r>
        <w:rPr>
          <w:rFonts w:hint="eastAsia"/>
        </w:rPr>
        <w:t>本次推荐的管理团队为中银理财权益与量化部，该团队的概况及产品管理情况如下：</w:t>
      </w:r>
    </w:p>
    <w:p w:rsidR="00F143E2" w:rsidRPr="00F143E2" w:rsidRDefault="00F143E2" w:rsidP="00F143E2">
      <w:pPr>
        <w:pStyle w:val="3"/>
      </w:pPr>
      <w:r w:rsidRPr="00F143E2">
        <w:rPr>
          <w:rFonts w:hint="eastAsia"/>
        </w:rPr>
        <w:t>（一）产品概况</w:t>
      </w:r>
    </w:p>
    <w:p w:rsidR="00F143E2" w:rsidRDefault="00F143E2" w:rsidP="00F143E2">
      <w:pPr>
        <w:ind w:firstLineChars="200" w:firstLine="560"/>
      </w:pPr>
      <w:r>
        <w:rPr>
          <w:rFonts w:hint="eastAsia"/>
        </w:rPr>
        <w:t>中银理财权益与量化部，主要负责固收增强类、混合类及权益类理财产品的开发和运作，品牌主要包括慧富系列（权益类</w:t>
      </w:r>
      <w:r>
        <w:t>R4</w:t>
      </w:r>
      <w:r>
        <w:t>）、智富系列（混合类</w:t>
      </w:r>
      <w:r>
        <w:t>R3</w:t>
      </w:r>
      <w:r>
        <w:t>）、聚富系列（固收增益类</w:t>
      </w:r>
      <w:r>
        <w:t>R3</w:t>
      </w:r>
      <w:r>
        <w:t>）和稳富</w:t>
      </w:r>
      <w:r>
        <w:t>“</w:t>
      </w:r>
      <w:r>
        <w:t>优选配置</w:t>
      </w:r>
      <w:r>
        <w:t>”</w:t>
      </w:r>
      <w:r>
        <w:t>子系列（固收增强类</w:t>
      </w:r>
      <w:r>
        <w:t>R2</w:t>
      </w:r>
      <w:r>
        <w:t>），以及养老的</w:t>
      </w:r>
      <w:r>
        <w:t>“</w:t>
      </w:r>
      <w:r>
        <w:t>禄</w:t>
      </w:r>
      <w:r>
        <w:t>”</w:t>
      </w:r>
      <w:r>
        <w:t>系列（混合类</w:t>
      </w:r>
      <w:r>
        <w:t>R3</w:t>
      </w:r>
      <w:r>
        <w:t>）和</w:t>
      </w:r>
      <w:r>
        <w:t>“</w:t>
      </w:r>
      <w:r>
        <w:t>吉</w:t>
      </w:r>
      <w:r>
        <w:t>”</w:t>
      </w:r>
      <w:r>
        <w:t>系列（固收增强类</w:t>
      </w:r>
      <w:r>
        <w:t>R3</w:t>
      </w:r>
      <w:r>
        <w:t>）。相关产品均以市价化策略为主，采用主动分析与量化辅助相结合的方式进行投资管理与风险控制。峰值管理规模约</w:t>
      </w:r>
      <w:r>
        <w:t>1200</w:t>
      </w:r>
      <w:r>
        <w:t>亿元，当前管理规模约</w:t>
      </w:r>
      <w:r>
        <w:t>640</w:t>
      </w:r>
      <w:r>
        <w:t>亿元，初步培养出对于产品特征较为理解的相对稳定的客户群体。</w:t>
      </w:r>
    </w:p>
    <w:p w:rsidR="00F143E2" w:rsidRDefault="00F143E2" w:rsidP="003D285B">
      <w:pPr>
        <w:pStyle w:val="3"/>
      </w:pPr>
      <w:r>
        <w:rPr>
          <w:rFonts w:hint="eastAsia"/>
        </w:rPr>
        <w:t>（二）人员构成</w:t>
      </w:r>
    </w:p>
    <w:p w:rsidR="00F143E2" w:rsidRDefault="00F143E2" w:rsidP="00F143E2">
      <w:pPr>
        <w:ind w:firstLineChars="200" w:firstLine="560"/>
      </w:pPr>
      <w:r>
        <w:rPr>
          <w:rFonts w:hint="eastAsia"/>
        </w:rPr>
        <w:t>现有人员</w:t>
      </w:r>
      <w:r>
        <w:t>11</w:t>
      </w:r>
      <w:r>
        <w:t>名，包括原中国银行金融市场、投行资管等条线人员，擅长外汇、债券、货币市场等领域，偏宏观和固收；原基金公司和券商资管人员，擅长股票投资和基金投资。部门目前分为</w:t>
      </w:r>
      <w:r>
        <w:t>4</w:t>
      </w:r>
      <w:r>
        <w:t>个策略小组，分别是：主动股票组，组内</w:t>
      </w:r>
      <w:r>
        <w:t>2</w:t>
      </w:r>
      <w:r>
        <w:t>人；基金投资（</w:t>
      </w:r>
      <w:r>
        <w:t>FoF</w:t>
      </w:r>
      <w:r>
        <w:t>）组，组内</w:t>
      </w:r>
      <w:r>
        <w:t>2</w:t>
      </w:r>
      <w:r>
        <w:t>人；指数、量化及衍生品组，组内</w:t>
      </w:r>
      <w:r>
        <w:t>3</w:t>
      </w:r>
      <w:r>
        <w:t>人；固收、货币及大类（</w:t>
      </w:r>
      <w:r>
        <w:t>FICC</w:t>
      </w:r>
      <w:r>
        <w:t>）组，组内成员</w:t>
      </w:r>
      <w:r>
        <w:t>2</w:t>
      </w:r>
      <w:r>
        <w:t>人。</w:t>
      </w:r>
    </w:p>
    <w:p w:rsidR="00F143E2" w:rsidRDefault="00F143E2" w:rsidP="003D285B">
      <w:pPr>
        <w:pStyle w:val="3"/>
      </w:pPr>
      <w:r>
        <w:rPr>
          <w:rFonts w:hint="eastAsia"/>
        </w:rPr>
        <w:t>（三）整体优势</w:t>
      </w:r>
    </w:p>
    <w:p w:rsidR="00F143E2" w:rsidRDefault="00F143E2" w:rsidP="00F143E2">
      <w:pPr>
        <w:ind w:firstLineChars="200" w:firstLine="560"/>
      </w:pPr>
      <w:r>
        <w:rPr>
          <w:rFonts w:hint="eastAsia"/>
        </w:rPr>
        <w:t>权益与量化部长期坚持在市价化资产配置和策略组合领域进行探索，在股票、债券、基金、</w:t>
      </w:r>
      <w:r>
        <w:t>REITs</w:t>
      </w:r>
      <w:r>
        <w:t>、商品、衍生品等方面均有较为丰富的投资经验和工具积累，在过去的产品管理中较好地兼顾了收益弹性和风险管理。在具体管理上，由部门根据产品定位确定管理原则，由策略小组进行进一步细化，并由不同的投资经理进行实施。根据产品的持有期等参数的差异，在股票及多资产仓位管理、权益投资结构、债券久期选择等方面，呈现一定的差异化。</w:t>
      </w:r>
    </w:p>
    <w:p w:rsidR="00F143E2" w:rsidRDefault="00F143E2" w:rsidP="003D285B">
      <w:pPr>
        <w:pStyle w:val="3"/>
      </w:pPr>
      <w:r>
        <w:rPr>
          <w:rFonts w:hint="eastAsia"/>
        </w:rPr>
        <w:t>（四）拟任投资经理</w:t>
      </w:r>
    </w:p>
    <w:p w:rsidR="00F143E2" w:rsidRDefault="00F143E2" w:rsidP="00F143E2">
      <w:pPr>
        <w:ind w:firstLineChars="200" w:firstLine="560"/>
      </w:pPr>
      <w:r>
        <w:rPr>
          <w:rFonts w:hint="eastAsia"/>
        </w:rPr>
        <w:t>产品投资经理：张露，对外经济贸易大学金融学硕士，中国注册会计师（</w:t>
      </w:r>
      <w:r>
        <w:t>CPA</w:t>
      </w:r>
      <w:r>
        <w:t>），</w:t>
      </w:r>
      <w:r>
        <w:t>14</w:t>
      </w:r>
      <w:r>
        <w:t>年债券研究及投资经验。自</w:t>
      </w:r>
      <w:r>
        <w:t>2011</w:t>
      </w:r>
      <w:r>
        <w:t>年开始在总行投行资管部从事债券相关工作，</w:t>
      </w:r>
      <w:r>
        <w:t>2020</w:t>
      </w:r>
      <w:r>
        <w:t>年加入中银理财权益与量化部任投资经理，负责资产配置及理财产品管理。</w:t>
      </w:r>
    </w:p>
    <w:p w:rsidR="003C7789" w:rsidRPr="00021C09" w:rsidRDefault="00F143E2" w:rsidP="00F143E2">
      <w:pPr>
        <w:ind w:firstLineChars="200" w:firstLine="560"/>
      </w:pPr>
      <w:r>
        <w:rPr>
          <w:rFonts w:hint="eastAsia"/>
        </w:rPr>
        <w:t>产品</w:t>
      </w:r>
      <w:r>
        <w:t>B</w:t>
      </w:r>
      <w:r>
        <w:t>角：唐聃，权益与量化部总监，中央财经大学硕士，</w:t>
      </w:r>
      <w:r>
        <w:t>16</w:t>
      </w:r>
      <w:r>
        <w:t>年金融从业经验。曾任投行资管部产品经理、交易员，最大产品管理规模超</w:t>
      </w:r>
      <w:r>
        <w:t>3000</w:t>
      </w:r>
      <w:r>
        <w:t>亿元，具备丰富的银行理财产品管理投资经验。</w:t>
      </w:r>
    </w:p>
    <w:p w:rsidR="00370B3A" w:rsidRDefault="00730180" w:rsidP="00273960">
      <w:pPr>
        <w:pStyle w:val="1"/>
      </w:pPr>
      <w:r>
        <w:rPr>
          <w:rFonts w:hint="eastAsia"/>
        </w:rPr>
        <w:t>投资框架介绍</w:t>
      </w:r>
    </w:p>
    <w:p w:rsidR="00730180" w:rsidRDefault="003D285B" w:rsidP="003D285B">
      <w:pPr>
        <w:pStyle w:val="3"/>
      </w:pPr>
      <w:r>
        <w:rPr>
          <w:rFonts w:hint="eastAsia"/>
        </w:rPr>
        <w:t>（一）</w:t>
      </w:r>
      <w:r w:rsidR="00063A0E">
        <w:t>大类资产配置</w:t>
      </w:r>
    </w:p>
    <w:p w:rsidR="00D545E5" w:rsidRPr="00275C7B" w:rsidRDefault="00D545E5" w:rsidP="00D545E5">
      <w:pPr>
        <w:ind w:firstLineChars="200" w:firstLine="562"/>
        <w:rPr>
          <w:rFonts w:asciiTheme="minorEastAsia" w:hAnsiTheme="minorEastAsia" w:cs="宋体"/>
          <w:b/>
          <w:bCs/>
        </w:rPr>
      </w:pPr>
      <w:r w:rsidRPr="00275C7B">
        <w:rPr>
          <w:rFonts w:asciiTheme="minorEastAsia" w:hAnsiTheme="minorEastAsia" w:cs="宋体" w:hint="eastAsia"/>
          <w:b/>
          <w:bCs/>
        </w:rPr>
        <w:t>1</w:t>
      </w:r>
      <w:r w:rsidRPr="00275C7B">
        <w:rPr>
          <w:rFonts w:asciiTheme="minorEastAsia" w:hAnsiTheme="minorEastAsia" w:cs="宋体" w:hint="eastAsia"/>
          <w:b/>
          <w:bCs/>
        </w:rPr>
        <w:t>、模型分析提供决策基础</w:t>
      </w:r>
    </w:p>
    <w:p w:rsidR="00D545E5" w:rsidRPr="00275C7B" w:rsidRDefault="00D545E5" w:rsidP="00D545E5">
      <w:pPr>
        <w:ind w:firstLineChars="200" w:firstLine="560"/>
        <w:rPr>
          <w:rFonts w:asciiTheme="minorEastAsia" w:hAnsiTheme="minorEastAsia" w:cs="宋体"/>
        </w:rPr>
      </w:pPr>
      <w:r w:rsidRPr="00275C7B">
        <w:rPr>
          <w:rFonts w:asciiTheme="minorEastAsia" w:hAnsiTheme="minorEastAsia" w:cs="宋体" w:hint="eastAsia"/>
        </w:rPr>
        <w:t>中银理财吸收国际通用的成熟资产配置模型（风险平价模型、</w:t>
      </w:r>
      <w:r w:rsidRPr="00275C7B">
        <w:rPr>
          <w:rFonts w:asciiTheme="minorEastAsia" w:hAnsiTheme="minorEastAsia" w:cs="宋体" w:hint="eastAsia"/>
        </w:rPr>
        <w:t>Black-Litterman</w:t>
      </w:r>
      <w:r w:rsidRPr="00275C7B">
        <w:rPr>
          <w:rFonts w:asciiTheme="minorEastAsia" w:hAnsiTheme="minorEastAsia" w:cs="宋体" w:hint="eastAsia"/>
        </w:rPr>
        <w:t>模型等），并根据国内市场情况进行“本土化”修正，以此作为大类资产配置的理论依据。</w:t>
      </w:r>
    </w:p>
    <w:p w:rsidR="00D545E5" w:rsidRPr="00275C7B" w:rsidRDefault="00D545E5" w:rsidP="00D545E5">
      <w:pPr>
        <w:ind w:firstLineChars="200" w:firstLine="560"/>
        <w:rPr>
          <w:rFonts w:ascii="宋体" w:hAnsi="宋体" w:cs="宋体"/>
        </w:rPr>
      </w:pPr>
      <w:r w:rsidRPr="00275C7B">
        <w:rPr>
          <w:rFonts w:asciiTheme="minorEastAsia" w:hAnsiTheme="minorEastAsia" w:cs="宋体" w:hint="eastAsia"/>
        </w:rPr>
        <w:t>对于以绝对收益为目标的理财产品，风险平价模型通过分配风险的方式进行大类资产配置，对于偏重总体风险控制的绝对收益产品具有较好的实用性，模型</w:t>
      </w:r>
      <w:r w:rsidRPr="00275C7B">
        <w:rPr>
          <w:rFonts w:ascii="宋体" w:hAnsi="宋体" w:cs="宋体" w:hint="eastAsia"/>
        </w:rPr>
        <w:t>目标是让组合中每一类资产对整体风险的贡献相等，从而实现真正意义上的风险分散化。在实践中，需要结合产品投资范围和比例等约束条件以及可投资产的流动性和丰富性进行适应性调整。</w:t>
      </w:r>
    </w:p>
    <w:p w:rsidR="00D545E5" w:rsidRPr="00275C7B" w:rsidRDefault="00D545E5" w:rsidP="00D545E5">
      <w:pPr>
        <w:pStyle w:val="a8"/>
      </w:pPr>
      <w:r w:rsidRPr="00275C7B">
        <w:rPr>
          <w:noProof/>
        </w:rPr>
        <w:drawing>
          <wp:inline distT="0" distB="0" distL="0" distR="0" wp14:anchorId="1E7280DA" wp14:editId="29C5E843">
            <wp:extent cx="5060950" cy="2808605"/>
            <wp:effectExtent l="0" t="0" r="635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rotWithShape="1">
                    <a:blip r:embed="rId7" cstate="print">
                      <a:extLst>
                        <a:ext uri="{28A0092B-C50C-407E-A947-70E740481C1C}">
                          <a14:useLocalDpi xmlns:a14="http://schemas.microsoft.com/office/drawing/2010/main" val="0"/>
                        </a:ext>
                      </a:extLst>
                    </a:blip>
                    <a:srcRect l="1266" t="2353" r="2269"/>
                    <a:stretch/>
                  </pic:blipFill>
                  <pic:spPr>
                    <a:xfrm>
                      <a:off x="0" y="0"/>
                      <a:ext cx="5060950" cy="2808605"/>
                    </a:xfrm>
                    <a:prstGeom prst="rect">
                      <a:avLst/>
                    </a:prstGeom>
                  </pic:spPr>
                </pic:pic>
              </a:graphicData>
            </a:graphic>
          </wp:inline>
        </w:drawing>
      </w:r>
    </w:p>
    <w:p w:rsidR="00D545E5" w:rsidRPr="00275C7B" w:rsidRDefault="00D545E5" w:rsidP="00D545E5">
      <w:pPr>
        <w:ind w:firstLineChars="200" w:firstLine="562"/>
        <w:rPr>
          <w:rFonts w:asciiTheme="minorEastAsia" w:hAnsiTheme="minorEastAsia" w:cs="宋体"/>
          <w:b/>
          <w:bCs/>
        </w:rPr>
      </w:pPr>
      <w:r w:rsidRPr="00275C7B">
        <w:rPr>
          <w:rFonts w:asciiTheme="minorEastAsia" w:hAnsiTheme="minorEastAsia" w:cs="宋体" w:hint="eastAsia"/>
          <w:b/>
          <w:bCs/>
        </w:rPr>
        <w:t>2</w:t>
      </w:r>
      <w:r w:rsidRPr="00275C7B">
        <w:rPr>
          <w:rFonts w:asciiTheme="minorEastAsia" w:hAnsiTheme="minorEastAsia" w:cs="宋体" w:hint="eastAsia"/>
          <w:b/>
          <w:bCs/>
        </w:rPr>
        <w:t>、主观分析修正模型结果</w:t>
      </w:r>
    </w:p>
    <w:p w:rsidR="00D545E5" w:rsidRPr="00275C7B" w:rsidRDefault="00D545E5" w:rsidP="00D545E5">
      <w:pPr>
        <w:ind w:firstLineChars="200" w:firstLine="560"/>
        <w:rPr>
          <w:rFonts w:asciiTheme="minorEastAsia" w:hAnsiTheme="minorEastAsia" w:cs="宋体"/>
        </w:rPr>
      </w:pPr>
      <w:r w:rsidRPr="00275C7B">
        <w:rPr>
          <w:rFonts w:asciiTheme="minorEastAsia" w:hAnsiTheme="minorEastAsia" w:cs="宋体" w:hint="eastAsia"/>
        </w:rPr>
        <w:t>统计指标选取的可能偏差以及现实情况的复杂性，特别是尾部风险的存在，导致模型分析存在局限性。实际应用中，在中银理财当前的投资分析框架下，使用主观分析去把握市场的主要矛盾、认识各类资产特征的变化，重点是进行定性的、方向性的判断，对模型结果进行调整，弥补模型分析可能存在的不足。</w:t>
      </w:r>
    </w:p>
    <w:p w:rsidR="00D545E5" w:rsidRPr="00275C7B" w:rsidRDefault="00D545E5" w:rsidP="00D545E5">
      <w:pPr>
        <w:ind w:firstLineChars="200" w:firstLine="560"/>
        <w:rPr>
          <w:rFonts w:asciiTheme="minorEastAsia" w:hAnsiTheme="minorEastAsia" w:cs="宋体"/>
        </w:rPr>
      </w:pPr>
      <w:r w:rsidRPr="00275C7B">
        <w:rPr>
          <w:rFonts w:asciiTheme="minorEastAsia" w:hAnsiTheme="minorEastAsia" w:cs="宋体" w:hint="eastAsia"/>
        </w:rPr>
        <w:t>中银理财已经形成完整的市场分析框架。经济周期直接影响到微观企业的盈利情况以及政府的政策取向，是分析汇率、利率和股市的基础。在宏观经济指标体系中，</w:t>
      </w:r>
      <w:r w:rsidRPr="00275C7B">
        <w:rPr>
          <w:rFonts w:asciiTheme="minorEastAsia" w:hAnsiTheme="minorEastAsia" w:cs="宋体" w:hint="eastAsia"/>
        </w:rPr>
        <w:t>PMI</w:t>
      </w:r>
      <w:r w:rsidRPr="00275C7B">
        <w:rPr>
          <w:rFonts w:asciiTheme="minorEastAsia" w:hAnsiTheme="minorEastAsia" w:cs="宋体" w:hint="eastAsia"/>
        </w:rPr>
        <w:t>作为反映制造业景气的重要指标，对工业企业经营状况敏感度高，是观察经济景气状况的主要参照。</w:t>
      </w:r>
      <w:r w:rsidRPr="00275C7B">
        <w:rPr>
          <w:rFonts w:asciiTheme="minorEastAsia" w:hAnsiTheme="minorEastAsia" w:cs="宋体" w:hint="eastAsia"/>
        </w:rPr>
        <w:t>PPI</w:t>
      </w:r>
      <w:r w:rsidRPr="00275C7B">
        <w:rPr>
          <w:rFonts w:asciiTheme="minorEastAsia" w:hAnsiTheme="minorEastAsia" w:cs="宋体" w:hint="eastAsia"/>
        </w:rPr>
        <w:t>作为工业企业产成品的价格指标，和工业企业盈利存在明显的正相关性。政策周期主要根据经济景气水平“相机抉择”，政策工具包括货币供应、利率、产业政策等，货币供应和利率作为常规性的政策工具，直接通过汇率和利率影响到各类市场，产业政策则直接影响到相关行业以及上市公司的表现。</w:t>
      </w:r>
    </w:p>
    <w:p w:rsidR="00D545E5" w:rsidRPr="00275C7B" w:rsidRDefault="001578DF" w:rsidP="00D545E5">
      <w:pPr>
        <w:pStyle w:val="a8"/>
      </w:pPr>
      <w:r w:rsidRPr="00275C7B">
        <w:rPr>
          <w:noProof/>
        </w:rPr>
        <w:drawing>
          <wp:anchor distT="0" distB="0" distL="114300" distR="114300" simplePos="0" relativeHeight="251659264" behindDoc="0" locked="0" layoutInCell="1" allowOverlap="1" wp14:anchorId="23907281" wp14:editId="77858D4F">
            <wp:simplePos x="0" y="0"/>
            <wp:positionH relativeFrom="column">
              <wp:posOffset>1833204</wp:posOffset>
            </wp:positionH>
            <wp:positionV relativeFrom="paragraph">
              <wp:posOffset>116041</wp:posOffset>
            </wp:positionV>
            <wp:extent cx="2543175" cy="2290445"/>
            <wp:effectExtent l="0" t="0" r="9525" b="0"/>
            <wp:wrapSquare wrapText="bothSides"/>
            <wp:docPr id="6" name="图片 5"/>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3175" cy="2290445"/>
                    </a:xfrm>
                    <a:prstGeom prst="rect">
                      <a:avLst/>
                    </a:prstGeom>
                  </pic:spPr>
                </pic:pic>
              </a:graphicData>
            </a:graphic>
            <wp14:sizeRelH relativeFrom="margin">
              <wp14:pctWidth>0</wp14:pctWidth>
            </wp14:sizeRelH>
            <wp14:sizeRelV relativeFrom="margin">
              <wp14:pctHeight>0</wp14:pctHeight>
            </wp14:sizeRelV>
          </wp:anchor>
        </w:drawing>
      </w:r>
    </w:p>
    <w:p w:rsidR="00D545E5" w:rsidRPr="00275C7B" w:rsidRDefault="00D545E5" w:rsidP="00D545E5"/>
    <w:p w:rsidR="00D545E5" w:rsidRPr="00275C7B" w:rsidRDefault="00D545E5" w:rsidP="00D545E5">
      <w:pPr>
        <w:pStyle w:val="a8"/>
      </w:pPr>
    </w:p>
    <w:p w:rsidR="00D545E5" w:rsidRPr="00275C7B" w:rsidRDefault="00D545E5" w:rsidP="00D545E5"/>
    <w:p w:rsidR="00D545E5" w:rsidRPr="00275C7B" w:rsidRDefault="00D545E5" w:rsidP="00D545E5">
      <w:pPr>
        <w:pStyle w:val="a8"/>
      </w:pPr>
    </w:p>
    <w:p w:rsidR="00D545E5" w:rsidRPr="00275C7B" w:rsidRDefault="00D545E5" w:rsidP="00D545E5"/>
    <w:p w:rsidR="00D545E5" w:rsidRPr="00275C7B" w:rsidRDefault="00D545E5" w:rsidP="00D545E5">
      <w:pPr>
        <w:pStyle w:val="a8"/>
      </w:pPr>
    </w:p>
    <w:p w:rsidR="00D545E5" w:rsidRPr="00275C7B" w:rsidRDefault="00D545E5" w:rsidP="00D545E5"/>
    <w:p w:rsidR="00D545E5" w:rsidRPr="00275C7B" w:rsidRDefault="00D545E5" w:rsidP="00D545E5">
      <w:pPr>
        <w:ind w:firstLineChars="200" w:firstLine="562"/>
        <w:rPr>
          <w:rFonts w:asciiTheme="minorEastAsia" w:hAnsiTheme="minorEastAsia" w:cs="宋体"/>
          <w:b/>
          <w:bCs/>
        </w:rPr>
      </w:pPr>
      <w:r w:rsidRPr="00275C7B">
        <w:rPr>
          <w:rFonts w:asciiTheme="minorEastAsia" w:hAnsiTheme="minorEastAsia" w:cs="宋体" w:hint="eastAsia"/>
          <w:b/>
          <w:bCs/>
        </w:rPr>
        <w:t>3</w:t>
      </w:r>
      <w:r w:rsidRPr="00275C7B">
        <w:rPr>
          <w:rFonts w:asciiTheme="minorEastAsia" w:hAnsiTheme="minorEastAsia" w:cs="宋体" w:hint="eastAsia"/>
          <w:b/>
          <w:bCs/>
        </w:rPr>
        <w:t>、量化分析提供辅助</w:t>
      </w:r>
    </w:p>
    <w:p w:rsidR="00D545E5" w:rsidRPr="00275C7B" w:rsidRDefault="00D545E5" w:rsidP="00D545E5">
      <w:pPr>
        <w:ind w:firstLineChars="200" w:firstLine="560"/>
        <w:rPr>
          <w:rFonts w:asciiTheme="minorEastAsia" w:hAnsiTheme="minorEastAsia" w:cs="宋体"/>
        </w:rPr>
      </w:pPr>
      <w:r w:rsidRPr="00275C7B">
        <w:rPr>
          <w:rFonts w:asciiTheme="minorEastAsia" w:hAnsiTheme="minorEastAsia" w:cs="宋体" w:hint="eastAsia"/>
        </w:rPr>
        <w:t>为了更全面的把握市场，中银理财会寻求量化工具的辅助，利用股权风险溢价等各类量化分析工具，对比资产相对价值，测量市场热度和可能风险，提示结构性的机会，作为大类资产配置的参考。</w:t>
      </w:r>
    </w:p>
    <w:p w:rsidR="00D545E5" w:rsidRPr="00275C7B" w:rsidRDefault="00D545E5" w:rsidP="00D545E5">
      <w:pPr>
        <w:ind w:firstLineChars="200" w:firstLine="560"/>
        <w:rPr>
          <w:rFonts w:asciiTheme="minorEastAsia" w:hAnsiTheme="minorEastAsia"/>
        </w:rPr>
      </w:pPr>
      <w:r w:rsidRPr="00275C7B">
        <w:rPr>
          <w:rFonts w:asciiTheme="minorEastAsia" w:hAnsiTheme="minorEastAsia" w:cs="宋体" w:hint="eastAsia"/>
        </w:rPr>
        <w:t>主要工具简介如下：</w:t>
      </w:r>
    </w:p>
    <w:p w:rsidR="00D545E5" w:rsidRDefault="00D545E5" w:rsidP="00D545E5">
      <w:pPr>
        <w:ind w:firstLineChars="200" w:firstLine="562"/>
        <w:rPr>
          <w:rFonts w:asciiTheme="minorEastAsia" w:hAnsiTheme="minorEastAsia" w:cs="宋体"/>
        </w:rPr>
      </w:pPr>
      <w:r w:rsidRPr="00275C7B">
        <w:rPr>
          <w:rFonts w:asciiTheme="minorEastAsia" w:hAnsiTheme="minorEastAsia" w:cs="宋体" w:hint="eastAsia"/>
          <w:b/>
          <w:bCs/>
        </w:rPr>
        <w:t>估值比价模型：</w:t>
      </w:r>
      <w:r w:rsidRPr="00275C7B">
        <w:rPr>
          <w:rFonts w:asciiTheme="minorEastAsia" w:hAnsiTheme="minorEastAsia" w:cs="宋体" w:hint="eastAsia"/>
        </w:rPr>
        <w:t>根据股权风险溢价的历史比较判断股票、债券的相对性价比（</w:t>
      </w:r>
      <w:r w:rsidRPr="00275C7B">
        <w:rPr>
          <w:rFonts w:asciiTheme="minorEastAsia" w:hAnsiTheme="minorEastAsia" w:cs="宋体" w:hint="eastAsia"/>
        </w:rPr>
        <w:t>E/P-</w:t>
      </w:r>
      <w:r w:rsidRPr="00275C7B">
        <w:rPr>
          <w:rFonts w:asciiTheme="minorEastAsia" w:hAnsiTheme="minorEastAsia" w:cs="宋体" w:hint="eastAsia"/>
        </w:rPr>
        <w:t>国债收益率）。该模型中，股权风险溢价处于上下</w:t>
      </w:r>
      <w:r w:rsidRPr="00275C7B">
        <w:rPr>
          <w:rFonts w:asciiTheme="minorEastAsia" w:hAnsiTheme="minorEastAsia" w:cs="宋体" w:hint="eastAsia"/>
        </w:rPr>
        <w:t>1</w:t>
      </w:r>
      <w:r w:rsidRPr="00275C7B">
        <w:rPr>
          <w:rFonts w:asciiTheme="minorEastAsia" w:hAnsiTheme="minorEastAsia" w:cs="宋体" w:hint="eastAsia"/>
        </w:rPr>
        <w:t>倍标准差以内时，市场风险收益相对均衡，当超过上下</w:t>
      </w:r>
      <w:r w:rsidRPr="00275C7B">
        <w:rPr>
          <w:rFonts w:asciiTheme="minorEastAsia" w:hAnsiTheme="minorEastAsia" w:cs="宋体" w:hint="eastAsia"/>
        </w:rPr>
        <w:t>1</w:t>
      </w:r>
      <w:r w:rsidRPr="00275C7B">
        <w:rPr>
          <w:rFonts w:asciiTheme="minorEastAsia" w:hAnsiTheme="minorEastAsia" w:cs="宋体" w:hint="eastAsia"/>
        </w:rPr>
        <w:t>倍标准差后，风险或收益机会更为明确。对于中长期的投资布局，在风险溢价超过</w:t>
      </w:r>
      <w:r w:rsidRPr="00275C7B">
        <w:rPr>
          <w:rFonts w:asciiTheme="minorEastAsia" w:hAnsiTheme="minorEastAsia" w:cs="宋体" w:hint="eastAsia"/>
        </w:rPr>
        <w:t>1</w:t>
      </w:r>
      <w:r w:rsidRPr="00275C7B">
        <w:rPr>
          <w:rFonts w:asciiTheme="minorEastAsia" w:hAnsiTheme="minorEastAsia" w:cs="宋体" w:hint="eastAsia"/>
        </w:rPr>
        <w:t>倍标准差时，获利概率明显提升，可以适度增加权益配置。</w:t>
      </w:r>
    </w:p>
    <w:p w:rsidR="00D545E5" w:rsidRDefault="00D545E5" w:rsidP="00D545E5">
      <w:pPr>
        <w:ind w:firstLineChars="200" w:firstLine="560"/>
        <w:rPr>
          <w:rFonts w:asciiTheme="minorEastAsia" w:hAnsiTheme="minorEastAsia" w:cs="宋体"/>
        </w:rPr>
      </w:pPr>
      <w:r w:rsidRPr="00B348C4">
        <w:rPr>
          <w:rFonts w:asciiTheme="minorEastAsia" w:hAnsiTheme="minorEastAsia" w:cs="宋体"/>
          <w:noProof/>
        </w:rPr>
        <w:drawing>
          <wp:inline distT="0" distB="0" distL="0" distR="0" wp14:anchorId="7AED0EE9" wp14:editId="7361FC59">
            <wp:extent cx="4760779" cy="947420"/>
            <wp:effectExtent l="0" t="0" r="1905" b="5080"/>
            <wp:docPr id="5" name="图片 5" descr="C:\Users\6094707\AppData\Roaming\Tencent\WXWorkLocal\screen_shot\WXWorkLocal_178356036244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6094707\AppData\Roaming\Tencent\WXWorkLocal\screen_shot\WXWorkLocal_1783560362446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7259" cy="948710"/>
                    </a:xfrm>
                    <a:prstGeom prst="rect">
                      <a:avLst/>
                    </a:prstGeom>
                    <a:noFill/>
                    <a:ln>
                      <a:noFill/>
                    </a:ln>
                  </pic:spPr>
                </pic:pic>
              </a:graphicData>
            </a:graphic>
          </wp:inline>
        </w:drawing>
      </w:r>
    </w:p>
    <w:p w:rsidR="00D545E5" w:rsidRPr="00B348C4" w:rsidRDefault="00D545E5" w:rsidP="00D545E5">
      <w:pPr>
        <w:ind w:firstLineChars="200" w:firstLine="560"/>
        <w:rPr>
          <w:rFonts w:asciiTheme="minorEastAsia" w:hAnsiTheme="minorEastAsia" w:cs="宋体"/>
        </w:rPr>
      </w:pPr>
      <w:r w:rsidRPr="00B348C4">
        <w:rPr>
          <w:rFonts w:asciiTheme="minorEastAsia" w:hAnsiTheme="minorEastAsia" w:cs="宋体" w:hint="eastAsia"/>
        </w:rPr>
        <w:t>当前风险溢价为</w:t>
      </w:r>
      <w:r w:rsidRPr="00B348C4">
        <w:rPr>
          <w:rFonts w:asciiTheme="minorEastAsia" w:hAnsiTheme="minorEastAsia" w:cs="宋体"/>
        </w:rPr>
        <w:t>5.26%</w:t>
      </w:r>
      <w:r w:rsidRPr="00B348C4">
        <w:rPr>
          <w:rFonts w:asciiTheme="minorEastAsia" w:hAnsiTheme="minorEastAsia" w:cs="宋体" w:hint="eastAsia"/>
        </w:rPr>
        <w:t>，意味着沪深</w:t>
      </w:r>
      <w:r w:rsidRPr="00B348C4">
        <w:rPr>
          <w:rFonts w:asciiTheme="minorEastAsia" w:hAnsiTheme="minorEastAsia" w:cs="宋体"/>
        </w:rPr>
        <w:t>300</w:t>
      </w:r>
      <w:r w:rsidRPr="00B348C4">
        <w:rPr>
          <w:rFonts w:asciiTheme="minorEastAsia" w:hAnsiTheme="minorEastAsia" w:cs="宋体" w:hint="eastAsia"/>
        </w:rPr>
        <w:t>的盈利收益率比无风险国债高出约</w:t>
      </w:r>
      <w:r w:rsidRPr="00B348C4">
        <w:rPr>
          <w:rFonts w:asciiTheme="minorEastAsia" w:hAnsiTheme="minorEastAsia" w:cs="宋体"/>
        </w:rPr>
        <w:t>5.26</w:t>
      </w:r>
      <w:r w:rsidRPr="00B348C4">
        <w:rPr>
          <w:rFonts w:asciiTheme="minorEastAsia" w:hAnsiTheme="minorEastAsia" w:cs="宋体" w:hint="eastAsia"/>
        </w:rPr>
        <w:t>个百分点——这是投资者承担股票风险所获得的额外补偿。当前风险溢价模型传递的信号是</w:t>
      </w:r>
      <w:r w:rsidRPr="00B348C4">
        <w:rPr>
          <w:rFonts w:asciiTheme="minorEastAsia" w:hAnsiTheme="minorEastAsia" w:cs="宋体"/>
        </w:rPr>
        <w:t>"</w:t>
      </w:r>
      <w:r w:rsidRPr="00B348C4">
        <w:rPr>
          <w:rFonts w:asciiTheme="minorEastAsia" w:hAnsiTheme="minorEastAsia" w:cs="宋体" w:hint="eastAsia"/>
        </w:rPr>
        <w:t>中性偏优</w:t>
      </w:r>
      <w:r w:rsidRPr="00B348C4">
        <w:rPr>
          <w:rFonts w:asciiTheme="minorEastAsia" w:hAnsiTheme="minorEastAsia" w:cs="宋体"/>
        </w:rPr>
        <w:t>"</w:t>
      </w:r>
      <w:r w:rsidRPr="00B348C4">
        <w:rPr>
          <w:rFonts w:asciiTheme="minorEastAsia" w:hAnsiTheme="minorEastAsia" w:cs="宋体" w:hint="eastAsia"/>
        </w:rPr>
        <w:t>：估值已从</w:t>
      </w:r>
      <w:r w:rsidRPr="00B348C4">
        <w:rPr>
          <w:rFonts w:asciiTheme="minorEastAsia" w:hAnsiTheme="minorEastAsia" w:cs="宋体"/>
        </w:rPr>
        <w:t>2024</w:t>
      </w:r>
      <w:r w:rsidRPr="00B348C4">
        <w:rPr>
          <w:rFonts w:asciiTheme="minorEastAsia" w:hAnsiTheme="minorEastAsia" w:cs="宋体" w:hint="eastAsia"/>
        </w:rPr>
        <w:t>年初的极端低估区域修复，但远未到泡沫水平。核心支撑逻辑在于无风险利率的结构性下行使得权益资产的相对吸引力被系统性重估。</w:t>
      </w:r>
    </w:p>
    <w:p w:rsidR="00D545E5" w:rsidRPr="00275C7B" w:rsidRDefault="00D545E5" w:rsidP="00D545E5">
      <w:pPr>
        <w:pStyle w:val="a8"/>
        <w:adjustRightInd w:val="0"/>
        <w:snapToGrid w:val="0"/>
        <w:spacing w:after="0"/>
        <w:jc w:val="center"/>
        <w:rPr>
          <w:rFonts w:asciiTheme="minorEastAsia" w:eastAsiaTheme="minorEastAsia" w:hAnsiTheme="minorEastAsia"/>
        </w:rPr>
      </w:pPr>
    </w:p>
    <w:p w:rsidR="00D545E5" w:rsidRPr="00275C7B" w:rsidRDefault="00D545E5" w:rsidP="00D545E5">
      <w:pPr>
        <w:ind w:firstLineChars="200" w:firstLine="562"/>
        <w:rPr>
          <w:rFonts w:asciiTheme="minorEastAsia" w:hAnsiTheme="minorEastAsia" w:cs="宋体"/>
        </w:rPr>
      </w:pPr>
      <w:r w:rsidRPr="00275C7B">
        <w:rPr>
          <w:rFonts w:asciiTheme="minorEastAsia" w:hAnsiTheme="minorEastAsia" w:cs="宋体" w:hint="eastAsia"/>
          <w:b/>
          <w:bCs/>
        </w:rPr>
        <w:t>情绪择时模型</w:t>
      </w:r>
      <w:r w:rsidRPr="00275C7B">
        <w:rPr>
          <w:rFonts w:asciiTheme="minorEastAsia" w:hAnsiTheme="minorEastAsia" w:cs="宋体" w:hint="eastAsia"/>
        </w:rPr>
        <w:t>：综合多个量价指标构建情绪择时模型，根据模型得出的量价因子直观展示各市场指数交易热度及拥挤情况。择时指标从量化角度提供加减仓的择时建议，可以作为参考，结合主观判断以及资产配置的其他指标综合运用。</w:t>
      </w:r>
    </w:p>
    <w:p w:rsidR="00D545E5" w:rsidRPr="00275C7B" w:rsidRDefault="00D545E5" w:rsidP="00D545E5">
      <w:pPr>
        <w:pStyle w:val="a8"/>
        <w:adjustRightInd w:val="0"/>
        <w:snapToGrid w:val="0"/>
        <w:spacing w:after="0"/>
        <w:jc w:val="center"/>
        <w:rPr>
          <w:rFonts w:asciiTheme="minorEastAsia" w:eastAsiaTheme="minorEastAsia" w:hAnsiTheme="minorEastAsia"/>
        </w:rPr>
      </w:pPr>
      <w:r w:rsidRPr="00275C7B">
        <w:rPr>
          <w:rFonts w:asciiTheme="minorEastAsia" w:eastAsiaTheme="minorEastAsia" w:hAnsiTheme="minorEastAsia" w:hint="eastAsia"/>
          <w:noProof/>
        </w:rPr>
        <w:drawing>
          <wp:inline distT="0" distB="0" distL="0" distR="0" wp14:anchorId="111ADE57" wp14:editId="4ED07AC2">
            <wp:extent cx="5073650" cy="24149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085783" cy="2421272"/>
                    </a:xfrm>
                    <a:prstGeom prst="rect">
                      <a:avLst/>
                    </a:prstGeom>
                  </pic:spPr>
                </pic:pic>
              </a:graphicData>
            </a:graphic>
          </wp:inline>
        </w:drawing>
      </w:r>
    </w:p>
    <w:p w:rsidR="003D285B" w:rsidRPr="003D285B" w:rsidRDefault="003D285B" w:rsidP="003D285B"/>
    <w:p w:rsidR="003D285B" w:rsidRDefault="003D285B" w:rsidP="003D285B">
      <w:pPr>
        <w:pStyle w:val="3"/>
      </w:pPr>
      <w:r>
        <w:rPr>
          <w:rFonts w:hint="eastAsia"/>
        </w:rPr>
        <w:t>（二）</w:t>
      </w:r>
      <w:r w:rsidR="00063A0E">
        <w:rPr>
          <w:rFonts w:hint="eastAsia"/>
        </w:rPr>
        <w:t>多策略组合</w:t>
      </w:r>
    </w:p>
    <w:p w:rsidR="00E52CB0" w:rsidRPr="00E52CB0" w:rsidRDefault="00E52CB0" w:rsidP="00E52CB0">
      <w:r w:rsidRPr="00275C7B">
        <w:rPr>
          <w:rFonts w:hint="eastAsia"/>
          <w:noProof/>
        </w:rPr>
        <w:drawing>
          <wp:inline distT="0" distB="0" distL="0" distR="0" wp14:anchorId="7821B21F" wp14:editId="3FBB4546">
            <wp:extent cx="5053330" cy="31527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3330" cy="3152775"/>
                    </a:xfrm>
                    <a:prstGeom prst="rect">
                      <a:avLst/>
                    </a:prstGeom>
                    <a:noFill/>
                    <a:ln>
                      <a:noFill/>
                    </a:ln>
                  </pic:spPr>
                </pic:pic>
              </a:graphicData>
            </a:graphic>
          </wp:inline>
        </w:drawing>
      </w:r>
    </w:p>
    <w:p w:rsidR="00E52CB0" w:rsidRPr="00275C7B" w:rsidRDefault="00E52CB0" w:rsidP="00E52CB0">
      <w:pPr>
        <w:ind w:firstLineChars="200" w:firstLine="560"/>
        <w:rPr>
          <w:rFonts w:asciiTheme="minorEastAsia" w:hAnsiTheme="minorEastAsia"/>
        </w:rPr>
      </w:pPr>
      <w:r w:rsidRPr="00275C7B">
        <w:rPr>
          <w:rFonts w:asciiTheme="minorEastAsia" w:hAnsiTheme="minorEastAsia" w:hint="eastAsia"/>
        </w:rPr>
        <w:t>金融工具的多样化拓展了策略工具体系构建方式的多样化。中银理财通过公募基金、资产管理计划等多种资产工具持续丰富底层工具体系。充分发挥自身优势的同时，利用各类合作机构的特长，采取自主投资和委外投资相结合的方式，形成多种形式的策略工具组合。持续加强风险管控、绩效评估和优胜劣汰，不断优化策略工具体系。</w:t>
      </w:r>
    </w:p>
    <w:tbl>
      <w:tblPr>
        <w:tblW w:w="8197" w:type="dxa"/>
        <w:tblLayout w:type="fixed"/>
        <w:tblLook w:val="04A0" w:firstRow="1" w:lastRow="0" w:firstColumn="1" w:lastColumn="0" w:noHBand="0" w:noVBand="1"/>
      </w:tblPr>
      <w:tblGrid>
        <w:gridCol w:w="898"/>
        <w:gridCol w:w="2818"/>
        <w:gridCol w:w="1355"/>
        <w:gridCol w:w="3126"/>
      </w:tblGrid>
      <w:tr w:rsidR="00E52CB0" w:rsidTr="007B514D">
        <w:trPr>
          <w:trHeight w:val="319"/>
        </w:trPr>
        <w:tc>
          <w:tcPr>
            <w:tcW w:w="8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b/>
                <w:bCs/>
                <w:color w:val="000000"/>
                <w:sz w:val="22"/>
              </w:rPr>
            </w:pPr>
            <w:r>
              <w:rPr>
                <w:rFonts w:ascii="等线" w:eastAsia="等线" w:hAnsi="等线" w:cs="等线" w:hint="eastAsia"/>
                <w:b/>
                <w:bCs/>
                <w:color w:val="000000"/>
                <w:kern w:val="0"/>
                <w:sz w:val="22"/>
                <w:lang w:bidi="ar"/>
              </w:rPr>
              <w:t>策略</w:t>
            </w:r>
          </w:p>
        </w:tc>
        <w:tc>
          <w:tcPr>
            <w:tcW w:w="2818" w:type="dxa"/>
            <w:tcBorders>
              <w:top w:val="single" w:sz="4" w:space="0" w:color="auto"/>
              <w:left w:val="nil"/>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b/>
                <w:bCs/>
                <w:color w:val="000000"/>
                <w:sz w:val="22"/>
              </w:rPr>
            </w:pPr>
            <w:r>
              <w:rPr>
                <w:rFonts w:ascii="等线" w:eastAsia="等线" w:hAnsi="等线" w:cs="等线" w:hint="eastAsia"/>
                <w:b/>
                <w:bCs/>
                <w:color w:val="000000"/>
                <w:kern w:val="0"/>
                <w:sz w:val="22"/>
                <w:lang w:bidi="ar"/>
              </w:rPr>
              <w:t>净值走势</w:t>
            </w:r>
          </w:p>
        </w:tc>
        <w:tc>
          <w:tcPr>
            <w:tcW w:w="1355" w:type="dxa"/>
            <w:tcBorders>
              <w:top w:val="single" w:sz="4" w:space="0" w:color="auto"/>
              <w:left w:val="nil"/>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b/>
                <w:bCs/>
                <w:color w:val="000000"/>
                <w:sz w:val="22"/>
              </w:rPr>
            </w:pPr>
            <w:r>
              <w:rPr>
                <w:rFonts w:ascii="等线" w:eastAsia="等线" w:hAnsi="等线" w:cs="等线" w:hint="eastAsia"/>
                <w:b/>
                <w:bCs/>
                <w:color w:val="000000"/>
                <w:kern w:val="0"/>
                <w:sz w:val="22"/>
                <w:lang w:bidi="ar"/>
              </w:rPr>
              <w:t>策略</w:t>
            </w:r>
          </w:p>
        </w:tc>
        <w:tc>
          <w:tcPr>
            <w:tcW w:w="3126" w:type="dxa"/>
            <w:tcBorders>
              <w:top w:val="single" w:sz="4" w:space="0" w:color="auto"/>
              <w:left w:val="nil"/>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b/>
                <w:bCs/>
                <w:color w:val="000000"/>
                <w:sz w:val="22"/>
              </w:rPr>
            </w:pPr>
            <w:r>
              <w:rPr>
                <w:rFonts w:ascii="等线" w:eastAsia="等线" w:hAnsi="等线" w:cs="等线" w:hint="eastAsia"/>
                <w:b/>
                <w:bCs/>
                <w:color w:val="000000"/>
                <w:kern w:val="0"/>
                <w:sz w:val="22"/>
                <w:lang w:bidi="ar"/>
              </w:rPr>
              <w:t>净值走势</w:t>
            </w:r>
          </w:p>
        </w:tc>
      </w:tr>
      <w:tr w:rsidR="00E52CB0" w:rsidTr="00E52CB0">
        <w:trPr>
          <w:trHeight w:val="1875"/>
        </w:trPr>
        <w:tc>
          <w:tcPr>
            <w:tcW w:w="898" w:type="dxa"/>
            <w:tcBorders>
              <w:top w:val="nil"/>
              <w:left w:val="single" w:sz="4" w:space="0" w:color="auto"/>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REITs</w:t>
            </w:r>
          </w:p>
        </w:tc>
        <w:tc>
          <w:tcPr>
            <w:tcW w:w="2818" w:type="dxa"/>
            <w:tcBorders>
              <w:top w:val="nil"/>
              <w:left w:val="nil"/>
              <w:bottom w:val="single" w:sz="4" w:space="0" w:color="auto"/>
              <w:right w:val="single" w:sz="4" w:space="0" w:color="auto"/>
            </w:tcBorders>
            <w:shd w:val="clear" w:color="auto" w:fill="auto"/>
            <w:noWrap/>
            <w:vAlign w:val="bottom"/>
          </w:tcPr>
          <w:p w:rsidR="00E52CB0" w:rsidRDefault="00E52CB0" w:rsidP="007B514D">
            <w:pPr>
              <w:widowControl/>
              <w:jc w:val="left"/>
              <w:textAlignment w:val="bottom"/>
              <w:rPr>
                <w:rFonts w:ascii="等线" w:eastAsia="等线" w:hAnsi="等线" w:cs="等线"/>
                <w:color w:val="000000"/>
                <w:sz w:val="22"/>
              </w:rPr>
            </w:pPr>
            <w:r>
              <w:rPr>
                <w:rFonts w:ascii="等线" w:eastAsia="等线" w:hAnsi="等线" w:cs="等线"/>
                <w:noProof/>
                <w:color w:val="000000"/>
                <w:sz w:val="22"/>
              </w:rPr>
              <w:drawing>
                <wp:inline distT="0" distB="0" distL="0" distR="0">
                  <wp:extent cx="1651418" cy="99250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it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7177" cy="995966"/>
                          </a:xfrm>
                          <a:prstGeom prst="rect">
                            <a:avLst/>
                          </a:prstGeom>
                        </pic:spPr>
                      </pic:pic>
                    </a:graphicData>
                  </a:graphic>
                </wp:inline>
              </w:drawing>
            </w:r>
          </w:p>
        </w:tc>
        <w:tc>
          <w:tcPr>
            <w:tcW w:w="1355" w:type="dxa"/>
            <w:tcBorders>
              <w:top w:val="nil"/>
              <w:left w:val="nil"/>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优先股</w:t>
            </w:r>
          </w:p>
        </w:tc>
        <w:tc>
          <w:tcPr>
            <w:tcW w:w="3126" w:type="dxa"/>
            <w:tcBorders>
              <w:top w:val="nil"/>
              <w:left w:val="nil"/>
              <w:bottom w:val="single" w:sz="4" w:space="0" w:color="auto"/>
              <w:right w:val="single" w:sz="4" w:space="0" w:color="auto"/>
            </w:tcBorders>
            <w:shd w:val="clear" w:color="auto" w:fill="auto"/>
            <w:noWrap/>
            <w:vAlign w:val="bottom"/>
          </w:tcPr>
          <w:p w:rsidR="00E52CB0" w:rsidRDefault="003D011B" w:rsidP="007B514D">
            <w:pPr>
              <w:widowControl/>
              <w:jc w:val="left"/>
              <w:textAlignment w:val="bottom"/>
              <w:rPr>
                <w:rFonts w:ascii="等线" w:eastAsia="等线" w:hAnsi="等线" w:cs="等线"/>
                <w:color w:val="000000"/>
                <w:sz w:val="22"/>
              </w:rPr>
            </w:pPr>
            <w:r>
              <w:rPr>
                <w:rFonts w:ascii="等线" w:eastAsia="等线" w:hAnsi="等线" w:cs="等线"/>
                <w:noProof/>
                <w:color w:val="000000"/>
                <w:sz w:val="22"/>
              </w:rPr>
              <w:drawing>
                <wp:inline distT="0" distB="0" distL="0" distR="0">
                  <wp:extent cx="1847850" cy="996889"/>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优先股.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58965" cy="1002885"/>
                          </a:xfrm>
                          <a:prstGeom prst="rect">
                            <a:avLst/>
                          </a:prstGeom>
                        </pic:spPr>
                      </pic:pic>
                    </a:graphicData>
                  </a:graphic>
                </wp:inline>
              </w:drawing>
            </w:r>
          </w:p>
        </w:tc>
      </w:tr>
      <w:tr w:rsidR="00E52CB0" w:rsidTr="007B514D">
        <w:trPr>
          <w:trHeight w:val="1642"/>
        </w:trPr>
        <w:tc>
          <w:tcPr>
            <w:tcW w:w="898" w:type="dxa"/>
            <w:tcBorders>
              <w:top w:val="nil"/>
              <w:left w:val="single" w:sz="4" w:space="0" w:color="auto"/>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固收投资</w:t>
            </w:r>
          </w:p>
        </w:tc>
        <w:tc>
          <w:tcPr>
            <w:tcW w:w="2818" w:type="dxa"/>
            <w:tcBorders>
              <w:top w:val="nil"/>
              <w:left w:val="nil"/>
              <w:bottom w:val="single" w:sz="4" w:space="0" w:color="auto"/>
              <w:right w:val="single" w:sz="4" w:space="0" w:color="auto"/>
            </w:tcBorders>
            <w:shd w:val="clear" w:color="auto" w:fill="auto"/>
            <w:noWrap/>
            <w:vAlign w:val="bottom"/>
          </w:tcPr>
          <w:p w:rsidR="00E52CB0" w:rsidRDefault="00E52CB0" w:rsidP="007B514D">
            <w:pPr>
              <w:widowControl/>
              <w:jc w:val="left"/>
              <w:textAlignment w:val="bottom"/>
              <w:rPr>
                <w:rFonts w:ascii="等线" w:eastAsia="等线" w:hAnsi="等线" w:cs="等线"/>
                <w:color w:val="000000"/>
                <w:sz w:val="22"/>
              </w:rPr>
            </w:pPr>
            <w:r>
              <w:rPr>
                <w:rFonts w:ascii="等线" w:eastAsia="等线" w:hAnsi="等线" w:cs="等线"/>
                <w:noProof/>
                <w:color w:val="000000"/>
                <w:sz w:val="22"/>
              </w:rPr>
              <w:drawing>
                <wp:inline distT="0" distB="0" distL="0" distR="0" wp14:anchorId="4AFEB4B7" wp14:editId="28679C89">
                  <wp:extent cx="1652270" cy="796413"/>
                  <wp:effectExtent l="0" t="0" r="508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XWorkLocal_178427868223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5829" cy="798128"/>
                          </a:xfrm>
                          <a:prstGeom prst="rect">
                            <a:avLst/>
                          </a:prstGeom>
                        </pic:spPr>
                      </pic:pic>
                    </a:graphicData>
                  </a:graphic>
                </wp:inline>
              </w:drawing>
            </w:r>
          </w:p>
        </w:tc>
        <w:tc>
          <w:tcPr>
            <w:tcW w:w="1355" w:type="dxa"/>
            <w:tcBorders>
              <w:top w:val="nil"/>
              <w:left w:val="nil"/>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主动</w:t>
            </w:r>
            <w:r w:rsidR="003D011B">
              <w:rPr>
                <w:rFonts w:ascii="等线" w:eastAsia="等线" w:hAnsi="等线" w:cs="等线" w:hint="eastAsia"/>
                <w:color w:val="000000"/>
                <w:kern w:val="0"/>
                <w:sz w:val="22"/>
                <w:lang w:bidi="ar"/>
              </w:rPr>
              <w:t>股票</w:t>
            </w:r>
          </w:p>
        </w:tc>
        <w:tc>
          <w:tcPr>
            <w:tcW w:w="3126" w:type="dxa"/>
            <w:tcBorders>
              <w:top w:val="nil"/>
              <w:left w:val="nil"/>
              <w:bottom w:val="single" w:sz="4" w:space="0" w:color="auto"/>
              <w:right w:val="single" w:sz="4" w:space="0" w:color="auto"/>
            </w:tcBorders>
            <w:shd w:val="clear" w:color="auto" w:fill="auto"/>
            <w:noWrap/>
            <w:vAlign w:val="bottom"/>
          </w:tcPr>
          <w:p w:rsidR="00E52CB0" w:rsidRDefault="003D011B" w:rsidP="007B514D">
            <w:pPr>
              <w:widowControl/>
              <w:jc w:val="left"/>
              <w:textAlignment w:val="bottom"/>
              <w:rPr>
                <w:rFonts w:ascii="等线" w:eastAsia="等线" w:hAnsi="等线" w:cs="等线"/>
                <w:color w:val="000000"/>
                <w:sz w:val="22"/>
              </w:rPr>
            </w:pPr>
            <w:r>
              <w:rPr>
                <w:rFonts w:ascii="等线" w:eastAsia="等线" w:hAnsi="等线" w:cs="等线"/>
                <w:noProof/>
                <w:color w:val="000000"/>
                <w:sz w:val="22"/>
              </w:rPr>
              <w:drawing>
                <wp:inline distT="0" distB="0" distL="0" distR="0">
                  <wp:extent cx="1847685" cy="843608"/>
                  <wp:effectExtent l="0" t="0" r="63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主动股票.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61839" cy="850071"/>
                          </a:xfrm>
                          <a:prstGeom prst="rect">
                            <a:avLst/>
                          </a:prstGeom>
                        </pic:spPr>
                      </pic:pic>
                    </a:graphicData>
                  </a:graphic>
                </wp:inline>
              </w:drawing>
            </w:r>
          </w:p>
        </w:tc>
      </w:tr>
      <w:tr w:rsidR="00E52CB0" w:rsidTr="003D011B">
        <w:trPr>
          <w:trHeight w:val="1627"/>
        </w:trPr>
        <w:tc>
          <w:tcPr>
            <w:tcW w:w="8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红利指数</w:t>
            </w:r>
          </w:p>
        </w:tc>
        <w:tc>
          <w:tcPr>
            <w:tcW w:w="2818" w:type="dxa"/>
            <w:tcBorders>
              <w:top w:val="single" w:sz="4" w:space="0" w:color="auto"/>
              <w:left w:val="nil"/>
              <w:bottom w:val="single" w:sz="4" w:space="0" w:color="auto"/>
              <w:right w:val="single" w:sz="4" w:space="0" w:color="auto"/>
            </w:tcBorders>
            <w:shd w:val="clear" w:color="auto" w:fill="auto"/>
            <w:noWrap/>
            <w:vAlign w:val="bottom"/>
          </w:tcPr>
          <w:p w:rsidR="00E52CB0" w:rsidRDefault="003D011B" w:rsidP="007B514D">
            <w:pPr>
              <w:widowControl/>
              <w:jc w:val="left"/>
              <w:textAlignment w:val="bottom"/>
              <w:rPr>
                <w:rFonts w:ascii="等线" w:eastAsia="等线" w:hAnsi="等线" w:cs="等线"/>
                <w:color w:val="000000"/>
                <w:sz w:val="22"/>
              </w:rPr>
            </w:pPr>
            <w:r>
              <w:rPr>
                <w:rFonts w:ascii="等线" w:eastAsia="等线" w:hAnsi="等线" w:cs="等线"/>
                <w:noProof/>
                <w:color w:val="000000"/>
                <w:sz w:val="22"/>
              </w:rPr>
              <w:drawing>
                <wp:inline distT="0" distB="0" distL="0" distR="0">
                  <wp:extent cx="1652270" cy="947646"/>
                  <wp:effectExtent l="0" t="0" r="508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红利.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5475" cy="949484"/>
                          </a:xfrm>
                          <a:prstGeom prst="rect">
                            <a:avLst/>
                          </a:prstGeom>
                        </pic:spPr>
                      </pic:pic>
                    </a:graphicData>
                  </a:graphic>
                </wp:inline>
              </w:drawing>
            </w:r>
          </w:p>
        </w:tc>
        <w:tc>
          <w:tcPr>
            <w:tcW w:w="1355" w:type="dxa"/>
            <w:tcBorders>
              <w:top w:val="single" w:sz="4" w:space="0" w:color="auto"/>
              <w:left w:val="nil"/>
              <w:bottom w:val="single" w:sz="4" w:space="0" w:color="auto"/>
              <w:right w:val="single" w:sz="4" w:space="0" w:color="auto"/>
            </w:tcBorders>
            <w:shd w:val="clear" w:color="auto" w:fill="auto"/>
            <w:noWrap/>
            <w:vAlign w:val="center"/>
          </w:tcPr>
          <w:p w:rsidR="00E52CB0" w:rsidRDefault="00E52CB0" w:rsidP="007B514D">
            <w:pPr>
              <w:widowControl/>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股票增强</w:t>
            </w:r>
          </w:p>
        </w:tc>
        <w:tc>
          <w:tcPr>
            <w:tcW w:w="3126" w:type="dxa"/>
            <w:tcBorders>
              <w:top w:val="single" w:sz="4" w:space="0" w:color="auto"/>
              <w:left w:val="nil"/>
              <w:bottom w:val="single" w:sz="4" w:space="0" w:color="auto"/>
              <w:right w:val="single" w:sz="4" w:space="0" w:color="auto"/>
            </w:tcBorders>
            <w:shd w:val="clear" w:color="auto" w:fill="auto"/>
            <w:noWrap/>
            <w:vAlign w:val="bottom"/>
          </w:tcPr>
          <w:p w:rsidR="00E52CB0" w:rsidRDefault="003D011B" w:rsidP="007B514D">
            <w:pPr>
              <w:widowControl/>
              <w:jc w:val="left"/>
              <w:textAlignment w:val="bottom"/>
              <w:rPr>
                <w:rFonts w:ascii="等线" w:eastAsia="等线" w:hAnsi="等线" w:cs="等线"/>
                <w:color w:val="000000"/>
                <w:sz w:val="22"/>
              </w:rPr>
            </w:pPr>
            <w:r>
              <w:rPr>
                <w:rFonts w:ascii="等线" w:eastAsia="等线" w:hAnsi="等线" w:cs="等线"/>
                <w:noProof/>
                <w:color w:val="000000"/>
                <w:sz w:val="22"/>
              </w:rPr>
              <w:drawing>
                <wp:inline distT="0" distB="0" distL="0" distR="0">
                  <wp:extent cx="1847850" cy="969768"/>
                  <wp:effectExtent l="0" t="0" r="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固收增强.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62901" cy="977667"/>
                          </a:xfrm>
                          <a:prstGeom prst="rect">
                            <a:avLst/>
                          </a:prstGeom>
                        </pic:spPr>
                      </pic:pic>
                    </a:graphicData>
                  </a:graphic>
                </wp:inline>
              </w:drawing>
            </w:r>
          </w:p>
        </w:tc>
      </w:tr>
    </w:tbl>
    <w:p w:rsidR="00FB4C6E" w:rsidRDefault="00FB4C6E" w:rsidP="00FB4C6E">
      <w:pPr>
        <w:ind w:firstLineChars="200" w:firstLine="560"/>
      </w:pPr>
      <w:r>
        <w:rPr>
          <w:rFonts w:ascii="宋体" w:hAnsi="宋体" w:cs="宋体"/>
        </w:rPr>
        <w:t>在多年的投资过程中</w:t>
      </w:r>
      <w:r>
        <w:rPr>
          <w:rFonts w:ascii="宋体" w:hAnsi="宋体" w:cs="宋体" w:hint="eastAsia"/>
        </w:rPr>
        <w:t>，中银理财</w:t>
      </w:r>
      <w:r>
        <w:rPr>
          <w:rFonts w:ascii="宋体" w:hAnsi="宋体" w:cs="宋体"/>
        </w:rPr>
        <w:t>在底层资产方面已经有了丰富的积累</w:t>
      </w:r>
      <w:r>
        <w:rPr>
          <w:rFonts w:ascii="宋体" w:hAnsi="宋体" w:cs="宋体" w:hint="eastAsia"/>
        </w:rPr>
        <w:t>，</w:t>
      </w:r>
      <w:r>
        <w:rPr>
          <w:rFonts w:ascii="宋体" w:hAnsi="宋体" w:cs="宋体"/>
        </w:rPr>
        <w:t>建立了各类专业化组合</w:t>
      </w:r>
      <w:r>
        <w:rPr>
          <w:rFonts w:ascii="宋体" w:hAnsi="宋体" w:cs="宋体" w:hint="eastAsia"/>
        </w:rPr>
        <w:t>。这些组合定位清晰、考核明确，经过持续的优胜劣汰，业绩表现相对于可比指数均有良好表现。适应市场环境的变化，中银理财也在不断吸收新的资产和策略，供理财产品配置。</w:t>
      </w:r>
    </w:p>
    <w:p w:rsidR="003D285B" w:rsidRDefault="00FB4C6E" w:rsidP="003D285B">
      <w:r>
        <w:rPr>
          <w:rFonts w:hint="eastAsia"/>
        </w:rPr>
        <w:t>例如</w:t>
      </w:r>
      <w:r w:rsidR="00231D0A">
        <w:rPr>
          <w:rFonts w:hint="eastAsia"/>
        </w:rPr>
        <w:t>：</w:t>
      </w:r>
      <w:r>
        <w:rPr>
          <w:rFonts w:hint="eastAsia"/>
        </w:rPr>
        <w:t>某</w:t>
      </w:r>
      <w:r w:rsidR="00231D0A">
        <w:t>固收专户</w:t>
      </w:r>
    </w:p>
    <w:p w:rsidR="00231D0A" w:rsidRDefault="00231D0A" w:rsidP="003D285B">
      <w:r>
        <w:rPr>
          <w:noProof/>
        </w:rPr>
        <w:drawing>
          <wp:inline distT="0" distB="0" distL="0" distR="0" wp14:anchorId="183523D4" wp14:editId="6D6A6929">
            <wp:extent cx="5220929" cy="2743200"/>
            <wp:effectExtent l="0" t="0" r="18415" b="0"/>
            <wp:docPr id="21"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FB4C6E" w:rsidRDefault="00FB4C6E" w:rsidP="003D285B">
      <w:r>
        <w:rPr>
          <w:rFonts w:hint="eastAsia"/>
        </w:rPr>
        <w:t>某股票专户</w:t>
      </w:r>
    </w:p>
    <w:p w:rsidR="00231D0A" w:rsidRPr="00E52CB0" w:rsidRDefault="00231D0A" w:rsidP="003D285B">
      <w:r w:rsidRPr="00231D0A">
        <w:rPr>
          <w:noProof/>
        </w:rPr>
        <w:drawing>
          <wp:inline distT="0" distB="0" distL="0" distR="0" wp14:anchorId="1D09F413" wp14:editId="21E52CB5">
            <wp:extent cx="5238115" cy="2418735"/>
            <wp:effectExtent l="0" t="0" r="635" b="63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7606" cy="2427735"/>
                    </a:xfrm>
                    <a:prstGeom prst="rect">
                      <a:avLst/>
                    </a:prstGeom>
                  </pic:spPr>
                </pic:pic>
              </a:graphicData>
            </a:graphic>
          </wp:inline>
        </w:drawing>
      </w:r>
    </w:p>
    <w:p w:rsidR="00730180" w:rsidRDefault="003D285B" w:rsidP="003D285B">
      <w:pPr>
        <w:pStyle w:val="3"/>
      </w:pPr>
      <w:r>
        <w:rPr>
          <w:rFonts w:hint="eastAsia"/>
        </w:rPr>
        <w:t>（三）</w:t>
      </w:r>
      <w:r w:rsidR="00063A0E">
        <w:rPr>
          <w:rFonts w:hint="eastAsia"/>
        </w:rPr>
        <w:t>全流程</w:t>
      </w:r>
      <w:r w:rsidR="00B8114A">
        <w:rPr>
          <w:rFonts w:hint="eastAsia"/>
        </w:rPr>
        <w:t>净值管理与</w:t>
      </w:r>
      <w:r w:rsidR="00063A0E">
        <w:rPr>
          <w:rFonts w:hint="eastAsia"/>
        </w:rPr>
        <w:t>风险管理</w:t>
      </w:r>
    </w:p>
    <w:p w:rsidR="00CC75BF" w:rsidRDefault="00CC75BF" w:rsidP="00CC75BF">
      <w:pPr>
        <w:ind w:firstLineChars="200" w:firstLine="560"/>
        <w:rPr>
          <w:rFonts w:ascii="宋体" w:hAnsi="宋体" w:cs="宋体"/>
        </w:rPr>
      </w:pPr>
      <w:r>
        <w:rPr>
          <w:rFonts w:ascii="宋体" w:hAnsi="宋体" w:cs="宋体" w:hint="eastAsia"/>
        </w:rPr>
        <w:t>建立风险预算机制，伴随产品全生命周期管理，其基本逻辑是基于产品的到期目标和回撤控制目标，根据市场的波动特点控制股票及其他高波动资产配置上限。在实际运作中，鼓励投资经理通过不断积累收益，获取更多的风险预算资源（对应高波动资产仓位上限）。从实践来看，风险预算机制是一个预防性手段，适合作为一类软约束使用。在市场情况相对缓和、各类资产的相关性有利于降低组合风险时，严格在风险预算允许的配置比例内进行操作。当市场发生极端变化，比如股债同时受到剧烈冲击导致产品回撤控制目标被突破，则需要加强与渠道及客户的沟通，分析同类产品的情况，结合市场原因提出下阶段措施。尽量避免机械操作导致错过市场调整的机会，使得产品的后续操作陷入困境。</w:t>
      </w:r>
    </w:p>
    <w:p w:rsidR="00CC75BF" w:rsidRDefault="00CC75BF" w:rsidP="00CC75BF">
      <w:pPr>
        <w:ind w:firstLineChars="200" w:firstLine="560"/>
        <w:rPr>
          <w:rFonts w:ascii="宋体" w:hAnsi="宋体" w:cs="宋体"/>
        </w:rPr>
      </w:pPr>
      <w:r>
        <w:rPr>
          <w:rFonts w:ascii="宋体" w:hAnsi="宋体" w:cs="宋体" w:hint="eastAsia"/>
        </w:rPr>
        <w:t>风险预算机制包括</w:t>
      </w:r>
      <w:r>
        <w:rPr>
          <w:rFonts w:ascii="宋体" w:hAnsi="宋体" w:cs="宋体"/>
        </w:rPr>
        <w:t>收益底线约束</w:t>
      </w:r>
      <w:r>
        <w:rPr>
          <w:rFonts w:ascii="宋体" w:hAnsi="宋体" w:cs="宋体" w:hint="eastAsia"/>
        </w:rPr>
        <w:t>、</w:t>
      </w:r>
      <w:r>
        <w:rPr>
          <w:rFonts w:ascii="宋体" w:hAnsi="宋体" w:cs="宋体"/>
        </w:rPr>
        <w:t>最大回撤约束和最低净值约束</w:t>
      </w:r>
      <w:r>
        <w:rPr>
          <w:rFonts w:ascii="宋体" w:hAnsi="宋体" w:cs="宋体" w:hint="eastAsia"/>
        </w:rPr>
        <w:t>三大约束条件，力争维持产品净值呈现趋势向上的形态。</w:t>
      </w:r>
      <w:r>
        <w:rPr>
          <w:rFonts w:ascii="宋体" w:hAnsi="宋体" w:cs="宋体"/>
        </w:rPr>
        <w:t>每个产品</w:t>
      </w:r>
      <w:r>
        <w:rPr>
          <w:rFonts w:ascii="宋体" w:hAnsi="宋体" w:cs="宋体" w:hint="eastAsia"/>
        </w:rPr>
        <w:t>以</w:t>
      </w:r>
      <w:r>
        <w:rPr>
          <w:rFonts w:ascii="宋体" w:hAnsi="宋体" w:cs="宋体"/>
        </w:rPr>
        <w:t>这些指标为约束</w:t>
      </w:r>
      <w:r>
        <w:rPr>
          <w:rFonts w:ascii="宋体" w:hAnsi="宋体" w:cs="宋体" w:hint="eastAsia"/>
        </w:rPr>
        <w:t>，</w:t>
      </w:r>
      <w:r>
        <w:rPr>
          <w:rFonts w:ascii="宋体" w:hAnsi="宋体" w:cs="宋体"/>
        </w:rPr>
        <w:t>测算各产品风险资产</w:t>
      </w:r>
      <w:r>
        <w:rPr>
          <w:rFonts w:ascii="宋体" w:hAnsi="宋体" w:cs="宋体" w:hint="eastAsia"/>
        </w:rPr>
        <w:t>（主要是权益资产）</w:t>
      </w:r>
      <w:r>
        <w:rPr>
          <w:rFonts w:ascii="宋体" w:hAnsi="宋体" w:cs="宋体"/>
        </w:rPr>
        <w:t>的配置比例上限</w:t>
      </w:r>
      <w:r>
        <w:rPr>
          <w:rFonts w:ascii="宋体" w:hAnsi="宋体" w:cs="宋体" w:hint="eastAsia"/>
        </w:rPr>
        <w:t>。</w:t>
      </w:r>
      <w:r>
        <w:rPr>
          <w:rFonts w:ascii="宋体" w:hAnsi="宋体" w:cs="宋体"/>
        </w:rPr>
        <w:t>其中封闭式产品以最低净值作为</w:t>
      </w:r>
      <w:r>
        <w:rPr>
          <w:rFonts w:ascii="宋体" w:hAnsi="宋体" w:cs="宋体" w:hint="eastAsia"/>
        </w:rPr>
        <w:t>最强</w:t>
      </w:r>
      <w:r>
        <w:rPr>
          <w:rFonts w:ascii="宋体" w:hAnsi="宋体" w:cs="宋体"/>
        </w:rPr>
        <w:t>约束</w:t>
      </w:r>
      <w:r>
        <w:rPr>
          <w:rFonts w:ascii="宋体" w:hAnsi="宋体" w:cs="宋体" w:hint="eastAsia"/>
        </w:rPr>
        <w:t>，</w:t>
      </w:r>
      <w:r>
        <w:rPr>
          <w:rFonts w:ascii="宋体" w:hAnsi="宋体" w:cs="宋体"/>
        </w:rPr>
        <w:t>开放式产品以最大回撤作为</w:t>
      </w:r>
      <w:r>
        <w:rPr>
          <w:rFonts w:ascii="宋体" w:hAnsi="宋体" w:cs="宋体" w:hint="eastAsia"/>
        </w:rPr>
        <w:t>最强</w:t>
      </w:r>
      <w:r>
        <w:rPr>
          <w:rFonts w:ascii="宋体" w:hAnsi="宋体" w:cs="宋体"/>
        </w:rPr>
        <w:t>约束</w:t>
      </w:r>
      <w:r>
        <w:rPr>
          <w:rFonts w:ascii="宋体" w:hAnsi="宋体" w:cs="宋体" w:hint="eastAsia"/>
        </w:rPr>
        <w:t>。</w:t>
      </w:r>
    </w:p>
    <w:p w:rsidR="00CC75BF" w:rsidRDefault="00CC75BF" w:rsidP="00CC75BF">
      <w:pPr>
        <w:ind w:firstLineChars="200" w:firstLine="560"/>
        <w:rPr>
          <w:rFonts w:ascii="宋体" w:hAnsi="宋体" w:cs="宋体"/>
        </w:rPr>
      </w:pPr>
      <w:r>
        <w:rPr>
          <w:rFonts w:ascii="仿宋" w:hAnsi="仿宋"/>
          <w:noProof/>
          <w:szCs w:val="28"/>
        </w:rPr>
        <w:drawing>
          <wp:inline distT="0" distB="0" distL="0" distR="0" wp14:anchorId="5CC3F617" wp14:editId="64C4A5C6">
            <wp:extent cx="4739005" cy="199072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739005" cy="1990725"/>
                    </a:xfrm>
                    <a:prstGeom prst="rect">
                      <a:avLst/>
                    </a:prstGeom>
                    <a:noFill/>
                  </pic:spPr>
                </pic:pic>
              </a:graphicData>
            </a:graphic>
          </wp:inline>
        </w:drawing>
      </w:r>
    </w:p>
    <w:p w:rsidR="00730180" w:rsidRDefault="00730180" w:rsidP="00730180">
      <w:pPr>
        <w:pStyle w:val="1"/>
      </w:pPr>
      <w:r>
        <w:rPr>
          <w:rFonts w:hint="eastAsia"/>
        </w:rPr>
        <w:t>推荐产品的具体管理方案及测算</w:t>
      </w:r>
    </w:p>
    <w:p w:rsidR="00DB1ABD" w:rsidRDefault="00DB1ABD" w:rsidP="00DB1ABD">
      <w:pPr>
        <w:pStyle w:val="3"/>
      </w:pPr>
      <w:r>
        <w:rPr>
          <w:rFonts w:hint="eastAsia"/>
        </w:rPr>
        <w:t>（一）产品定位及主要管理原则</w:t>
      </w:r>
    </w:p>
    <w:p w:rsidR="00EA2D55" w:rsidRPr="005E62D9" w:rsidRDefault="009061CB" w:rsidP="005E62D9">
      <w:pPr>
        <w:ind w:firstLineChars="200" w:firstLine="560"/>
      </w:pPr>
      <w:r w:rsidRPr="009061CB">
        <w:rPr>
          <w:rFonts w:hint="eastAsia"/>
        </w:rPr>
        <w:t>产品为</w:t>
      </w:r>
      <w:r w:rsidRPr="009061CB">
        <w:rPr>
          <w:rFonts w:hint="eastAsia"/>
        </w:rPr>
        <w:t>R</w:t>
      </w:r>
      <w:r w:rsidRPr="009061CB">
        <w:t>2</w:t>
      </w:r>
      <w:r w:rsidRPr="009061CB">
        <w:rPr>
          <w:rFonts w:hint="eastAsia"/>
        </w:rPr>
        <w:t>固收增强产品。不利市场环境下，夯实资产收益确定性；有利市场环境下，紧盯高波动资产和策略的胜率，灵活把握机会。力争通过多元资产配置和策略选择，打造回撤可控的固收</w:t>
      </w:r>
      <w:r w:rsidRPr="009061CB">
        <w:rPr>
          <w:rFonts w:hint="eastAsia"/>
        </w:rPr>
        <w:t>+</w:t>
      </w:r>
      <w:r w:rsidRPr="009061CB">
        <w:rPr>
          <w:rFonts w:hint="eastAsia"/>
        </w:rPr>
        <w:t>产品。</w:t>
      </w:r>
      <w:r w:rsidR="00EA2D55" w:rsidRPr="005E62D9">
        <w:t>债券</w:t>
      </w:r>
      <w:r w:rsidR="00666EED" w:rsidRPr="005E62D9">
        <w:t>确定性优先</w:t>
      </w:r>
      <w:r w:rsidR="005E62D9" w:rsidRPr="005E62D9">
        <w:rPr>
          <w:rFonts w:hint="eastAsia"/>
        </w:rPr>
        <w:t>，</w:t>
      </w:r>
      <w:r w:rsidR="00666EED" w:rsidRPr="005E62D9">
        <w:t>资产</w:t>
      </w:r>
      <w:r w:rsidR="00EA2D55" w:rsidRPr="005E62D9">
        <w:t>底仓提供稳定性，权益端相机抉择捕捉结构性</w:t>
      </w:r>
      <w:hyperlink r:id="rId21" w:history="1">
        <w:r w:rsidR="00EA2D55" w:rsidRPr="005E62D9">
          <w:t>Alpha</w:t>
        </w:r>
      </w:hyperlink>
      <w:r w:rsidR="00EA2D55" w:rsidRPr="005E62D9">
        <w:t>。</w:t>
      </w:r>
    </w:p>
    <w:p w:rsidR="00DE4A1F" w:rsidRDefault="00DE4A1F" w:rsidP="00DE4A1F">
      <w:pPr>
        <w:pStyle w:val="3"/>
      </w:pPr>
      <w:r>
        <w:rPr>
          <w:rFonts w:hint="eastAsia"/>
        </w:rPr>
        <w:t>（二）固收投资方案</w:t>
      </w:r>
    </w:p>
    <w:p w:rsidR="004A4A7A" w:rsidRPr="004A4A7A" w:rsidRDefault="004A4A7A" w:rsidP="00831966">
      <w:pPr>
        <w:pStyle w:val="2"/>
      </w:pPr>
      <w:r>
        <w:t>1</w:t>
      </w:r>
      <w:r w:rsidRPr="004A4A7A">
        <w:rPr>
          <w:rFonts w:hint="eastAsia"/>
        </w:rPr>
        <w:t>、久期配置策略</w:t>
      </w:r>
    </w:p>
    <w:p w:rsidR="004A4A7A" w:rsidRPr="00831966" w:rsidRDefault="004A4A7A" w:rsidP="00831966">
      <w:pPr>
        <w:pStyle w:val="2"/>
      </w:pPr>
      <w:r w:rsidRPr="00831966">
        <w:rPr>
          <w:rFonts w:hint="eastAsia"/>
        </w:rPr>
        <w:t>通过对宏观经济指标的密切跟踪，以及货币政策、财政政策的变化，通过定性和定量分析的方式，结合利率周期变化、市场利率变动趋势、市场参与者主流预期以及当期债券收益率水平，形成利率走势预判。在合理假设下的情景分析和压力测试后，确定最优的债券组合久期。</w:t>
      </w:r>
    </w:p>
    <w:p w:rsidR="00DC4B5B" w:rsidRPr="00DC4B5B" w:rsidRDefault="00DC4B5B" w:rsidP="00DC4B5B">
      <w:pPr>
        <w:jc w:val="center"/>
      </w:pPr>
      <w:r w:rsidRPr="00DC4B5B">
        <w:rPr>
          <w:rFonts w:hint="eastAsia"/>
        </w:rPr>
        <w:t>不同期限债券的久期及价格波动情况</w:t>
      </w:r>
    </w:p>
    <w:p w:rsidR="00B21430" w:rsidRPr="00DC4B5B" w:rsidRDefault="00B21430" w:rsidP="00B21430">
      <w:pPr>
        <w:jc w:val="center"/>
      </w:pPr>
    </w:p>
    <w:tbl>
      <w:tblPr>
        <w:tblW w:w="9166" w:type="dxa"/>
        <w:tblCellMar>
          <w:left w:w="0" w:type="dxa"/>
          <w:right w:w="0" w:type="dxa"/>
        </w:tblCellMar>
        <w:tblLook w:val="0600" w:firstRow="0" w:lastRow="0" w:firstColumn="0" w:lastColumn="0" w:noHBand="1" w:noVBand="1"/>
      </w:tblPr>
      <w:tblGrid>
        <w:gridCol w:w="1951"/>
        <w:gridCol w:w="1276"/>
        <w:gridCol w:w="3058"/>
        <w:gridCol w:w="1501"/>
        <w:gridCol w:w="1380"/>
      </w:tblGrid>
      <w:tr w:rsidR="00B21430" w:rsidRPr="00B21430" w:rsidTr="00DC4B5B">
        <w:trPr>
          <w:trHeight w:val="908"/>
        </w:trPr>
        <w:tc>
          <w:tcPr>
            <w:tcW w:w="1951" w:type="dxa"/>
            <w:tcBorders>
              <w:top w:val="single" w:sz="8" w:space="0" w:color="FFFFFF"/>
              <w:left w:val="single" w:sz="8" w:space="0" w:color="FFFFFF"/>
              <w:bottom w:val="single" w:sz="8" w:space="0" w:color="FFFFFF"/>
              <w:right w:val="single" w:sz="8" w:space="0" w:color="FFFFFF"/>
            </w:tcBorders>
            <w:shd w:val="clear" w:color="auto" w:fill="A5300F"/>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债券类型</w:t>
            </w:r>
          </w:p>
        </w:tc>
        <w:tc>
          <w:tcPr>
            <w:tcW w:w="1276" w:type="dxa"/>
            <w:tcBorders>
              <w:top w:val="single" w:sz="8" w:space="0" w:color="FFFFFF"/>
              <w:left w:val="single" w:sz="8" w:space="0" w:color="FFFFFF"/>
              <w:bottom w:val="single" w:sz="8" w:space="0" w:color="FFFFFF"/>
              <w:right w:val="single" w:sz="8" w:space="0" w:color="FFFFFF"/>
            </w:tcBorders>
            <w:shd w:val="clear" w:color="auto" w:fill="A5300F"/>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久期</w:t>
            </w:r>
          </w:p>
        </w:tc>
        <w:tc>
          <w:tcPr>
            <w:tcW w:w="3058" w:type="dxa"/>
            <w:tcBorders>
              <w:top w:val="single" w:sz="8" w:space="0" w:color="FFFFFF"/>
              <w:left w:val="single" w:sz="8" w:space="0" w:color="FFFFFF"/>
              <w:bottom w:val="single" w:sz="8" w:space="0" w:color="FFFFFF"/>
              <w:right w:val="single" w:sz="8" w:space="0" w:color="FFFFFF"/>
            </w:tcBorders>
            <w:shd w:val="clear" w:color="auto" w:fill="A5300F"/>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持有</w:t>
            </w:r>
            <w:r w:rsidRPr="00B21430">
              <w:rPr>
                <w:rFonts w:hint="eastAsia"/>
              </w:rPr>
              <w:t>1</w:t>
            </w:r>
            <w:r w:rsidRPr="00B21430">
              <w:rPr>
                <w:rFonts w:hint="eastAsia"/>
              </w:rPr>
              <w:t>日收益率下行</w:t>
            </w:r>
            <w:r w:rsidRPr="00B21430">
              <w:rPr>
                <w:rFonts w:hint="eastAsia"/>
              </w:rPr>
              <w:t>1bp</w:t>
            </w:r>
            <w:r w:rsidRPr="00B21430">
              <w:rPr>
                <w:rFonts w:hint="eastAsia"/>
              </w:rPr>
              <w:t>债券价格变化</w:t>
            </w:r>
            <w:r w:rsidRPr="00B21430">
              <w:rPr>
                <w:rFonts w:hint="eastAsia"/>
              </w:rPr>
              <w:t>(</w:t>
            </w:r>
            <w:r w:rsidRPr="00B21430">
              <w:rPr>
                <w:rFonts w:hint="eastAsia"/>
              </w:rPr>
              <w:t>元</w:t>
            </w:r>
            <w:r w:rsidRPr="00B21430">
              <w:rPr>
                <w:rFonts w:hint="eastAsia"/>
              </w:rPr>
              <w:t>)</w:t>
            </w:r>
          </w:p>
        </w:tc>
        <w:tc>
          <w:tcPr>
            <w:tcW w:w="1501" w:type="dxa"/>
            <w:tcBorders>
              <w:top w:val="single" w:sz="8" w:space="0" w:color="FFFFFF"/>
              <w:left w:val="single" w:sz="8" w:space="0" w:color="FFFFFF"/>
              <w:bottom w:val="single" w:sz="8" w:space="0" w:color="FFFFFF"/>
              <w:right w:val="single" w:sz="8" w:space="0" w:color="FFFFFF"/>
            </w:tcBorders>
            <w:shd w:val="clear" w:color="auto" w:fill="A5300F"/>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持有期收益率</w:t>
            </w:r>
            <w:r w:rsidRPr="00B21430">
              <w:rPr>
                <w:rFonts w:hint="eastAsia"/>
              </w:rPr>
              <w:t>(</w:t>
            </w:r>
            <w:r w:rsidRPr="00B21430">
              <w:rPr>
                <w:rFonts w:hint="eastAsia"/>
              </w:rPr>
              <w:t>非年化</w:t>
            </w:r>
            <w:r w:rsidRPr="00B21430">
              <w:rPr>
                <w:rFonts w:hint="eastAsia"/>
              </w:rPr>
              <w:t>)</w:t>
            </w:r>
          </w:p>
        </w:tc>
        <w:tc>
          <w:tcPr>
            <w:tcW w:w="1380" w:type="dxa"/>
            <w:tcBorders>
              <w:top w:val="single" w:sz="8" w:space="0" w:color="FFFFFF"/>
              <w:left w:val="single" w:sz="8" w:space="0" w:color="FFFFFF"/>
              <w:bottom w:val="single" w:sz="8" w:space="0" w:color="FFFFFF"/>
              <w:right w:val="single" w:sz="8" w:space="0" w:color="FFFFFF"/>
            </w:tcBorders>
            <w:shd w:val="clear" w:color="auto" w:fill="A5300F"/>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持有期收益率</w:t>
            </w:r>
            <w:r w:rsidRPr="00B21430">
              <w:rPr>
                <w:rFonts w:hint="eastAsia"/>
              </w:rPr>
              <w:t>(</w:t>
            </w:r>
            <w:r w:rsidRPr="00B21430">
              <w:rPr>
                <w:rFonts w:hint="eastAsia"/>
              </w:rPr>
              <w:t>年化</w:t>
            </w:r>
            <w:r w:rsidRPr="00B21430">
              <w:rPr>
                <w:rFonts w:hint="eastAsia"/>
              </w:rPr>
              <w:t>)</w:t>
            </w:r>
          </w:p>
        </w:tc>
      </w:tr>
      <w:tr w:rsidR="00B21430" w:rsidRPr="00B21430" w:rsidTr="00DC4B5B">
        <w:trPr>
          <w:trHeight w:val="536"/>
        </w:trPr>
        <w:tc>
          <w:tcPr>
            <w:tcW w:w="195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1</w:t>
            </w:r>
            <w:r w:rsidRPr="00B21430">
              <w:rPr>
                <w:rFonts w:hint="eastAsia"/>
              </w:rPr>
              <w:t>年同业存单</w:t>
            </w:r>
          </w:p>
        </w:tc>
        <w:tc>
          <w:tcPr>
            <w:tcW w:w="1276"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0.9828</w:t>
            </w:r>
          </w:p>
        </w:tc>
        <w:tc>
          <w:tcPr>
            <w:tcW w:w="3058"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0.0139</w:t>
            </w:r>
          </w:p>
        </w:tc>
        <w:tc>
          <w:tcPr>
            <w:tcW w:w="150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0.0141%</w:t>
            </w:r>
          </w:p>
        </w:tc>
        <w:tc>
          <w:tcPr>
            <w:tcW w:w="1380"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5.13%</w:t>
            </w:r>
          </w:p>
        </w:tc>
      </w:tr>
      <w:tr w:rsidR="00B21430" w:rsidRPr="00B21430" w:rsidTr="00DC4B5B">
        <w:trPr>
          <w:trHeight w:val="536"/>
        </w:trPr>
        <w:tc>
          <w:tcPr>
            <w:tcW w:w="195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3</w:t>
            </w:r>
            <w:r w:rsidRPr="00B21430">
              <w:rPr>
                <w:rFonts w:hint="eastAsia"/>
              </w:rPr>
              <w:t>年国债</w:t>
            </w:r>
          </w:p>
        </w:tc>
        <w:tc>
          <w:tcPr>
            <w:tcW w:w="1276"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2.7925</w:t>
            </w:r>
          </w:p>
        </w:tc>
        <w:tc>
          <w:tcPr>
            <w:tcW w:w="3058"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0.0314</w:t>
            </w:r>
          </w:p>
        </w:tc>
        <w:tc>
          <w:tcPr>
            <w:tcW w:w="150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0.0313%</w:t>
            </w:r>
          </w:p>
        </w:tc>
        <w:tc>
          <w:tcPr>
            <w:tcW w:w="1380"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11.44%</w:t>
            </w:r>
          </w:p>
        </w:tc>
      </w:tr>
      <w:tr w:rsidR="00B21430" w:rsidRPr="00B21430" w:rsidTr="00DC4B5B">
        <w:trPr>
          <w:trHeight w:val="605"/>
        </w:trPr>
        <w:tc>
          <w:tcPr>
            <w:tcW w:w="195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5</w:t>
            </w:r>
            <w:r w:rsidRPr="00B21430">
              <w:rPr>
                <w:rFonts w:hint="eastAsia"/>
              </w:rPr>
              <w:t>年工行二级资本债</w:t>
            </w:r>
          </w:p>
        </w:tc>
        <w:tc>
          <w:tcPr>
            <w:tcW w:w="1276"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4.7296</w:t>
            </w:r>
          </w:p>
        </w:tc>
        <w:tc>
          <w:tcPr>
            <w:tcW w:w="3058"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0.0524</w:t>
            </w:r>
          </w:p>
        </w:tc>
        <w:tc>
          <w:tcPr>
            <w:tcW w:w="150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0.0524%</w:t>
            </w:r>
          </w:p>
        </w:tc>
        <w:tc>
          <w:tcPr>
            <w:tcW w:w="1380"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19.14%</w:t>
            </w:r>
          </w:p>
        </w:tc>
      </w:tr>
      <w:tr w:rsidR="00B21430" w:rsidRPr="00B21430" w:rsidTr="00DC4B5B">
        <w:trPr>
          <w:trHeight w:val="536"/>
        </w:trPr>
        <w:tc>
          <w:tcPr>
            <w:tcW w:w="195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10</w:t>
            </w:r>
            <w:r w:rsidRPr="00B21430">
              <w:rPr>
                <w:rFonts w:hint="eastAsia"/>
              </w:rPr>
              <w:t>年国债</w:t>
            </w:r>
          </w:p>
        </w:tc>
        <w:tc>
          <w:tcPr>
            <w:tcW w:w="1276"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8.9954</w:t>
            </w:r>
          </w:p>
        </w:tc>
        <w:tc>
          <w:tcPr>
            <w:tcW w:w="3058"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0.0947</w:t>
            </w:r>
          </w:p>
        </w:tc>
        <w:tc>
          <w:tcPr>
            <w:tcW w:w="150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0.0945%</w:t>
            </w:r>
          </w:p>
        </w:tc>
        <w:tc>
          <w:tcPr>
            <w:tcW w:w="1380"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34.49%</w:t>
            </w:r>
          </w:p>
        </w:tc>
      </w:tr>
      <w:tr w:rsidR="00B21430" w:rsidRPr="00B21430" w:rsidTr="00DC4B5B">
        <w:trPr>
          <w:trHeight w:val="536"/>
        </w:trPr>
        <w:tc>
          <w:tcPr>
            <w:tcW w:w="195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30</w:t>
            </w:r>
            <w:r w:rsidRPr="00B21430">
              <w:rPr>
                <w:rFonts w:hint="eastAsia"/>
              </w:rPr>
              <w:t>年国债</w:t>
            </w:r>
          </w:p>
        </w:tc>
        <w:tc>
          <w:tcPr>
            <w:tcW w:w="1276"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21.7405</w:t>
            </w:r>
          </w:p>
        </w:tc>
        <w:tc>
          <w:tcPr>
            <w:tcW w:w="3058"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0.2235</w:t>
            </w:r>
          </w:p>
        </w:tc>
        <w:tc>
          <w:tcPr>
            <w:tcW w:w="1501"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0.2241%</w:t>
            </w:r>
          </w:p>
        </w:tc>
        <w:tc>
          <w:tcPr>
            <w:tcW w:w="1380" w:type="dxa"/>
            <w:tcBorders>
              <w:top w:val="single" w:sz="8" w:space="0" w:color="FFFFFF"/>
              <w:left w:val="single" w:sz="8" w:space="0" w:color="FFFFFF"/>
              <w:bottom w:val="single" w:sz="8" w:space="0" w:color="FFFFFF"/>
              <w:right w:val="single" w:sz="8" w:space="0" w:color="FFFFFF"/>
            </w:tcBorders>
            <w:shd w:val="clear" w:color="auto" w:fill="F3D6A8"/>
            <w:tcMar>
              <w:top w:w="10" w:type="dxa"/>
              <w:left w:w="10" w:type="dxa"/>
              <w:bottom w:w="0" w:type="dxa"/>
              <w:right w:w="10" w:type="dxa"/>
            </w:tcMar>
            <w:vAlign w:val="center"/>
            <w:hideMark/>
          </w:tcPr>
          <w:p w:rsidR="00B21430" w:rsidRPr="00B21430" w:rsidRDefault="00B21430" w:rsidP="00B21430">
            <w:pPr>
              <w:jc w:val="center"/>
            </w:pPr>
            <w:r w:rsidRPr="00B21430">
              <w:rPr>
                <w:rFonts w:hint="eastAsia"/>
              </w:rPr>
              <w:t>81.79%</w:t>
            </w:r>
          </w:p>
        </w:tc>
      </w:tr>
    </w:tbl>
    <w:p w:rsidR="004A4A7A" w:rsidRPr="004A4A7A" w:rsidRDefault="004A4A7A" w:rsidP="00831966">
      <w:pPr>
        <w:pStyle w:val="2"/>
      </w:pPr>
      <w:r>
        <w:t>2</w:t>
      </w:r>
      <w:r w:rsidRPr="004A4A7A">
        <w:rPr>
          <w:rFonts w:hint="eastAsia"/>
        </w:rPr>
        <w:t>、信用类债券投资策略</w:t>
      </w:r>
    </w:p>
    <w:p w:rsidR="004A4A7A" w:rsidRPr="00831966" w:rsidRDefault="004A4A7A" w:rsidP="00831966">
      <w:pPr>
        <w:pStyle w:val="2"/>
      </w:pPr>
      <w:r w:rsidRPr="00831966">
        <w:rPr>
          <w:rFonts w:hint="eastAsia"/>
        </w:rPr>
        <w:t>结合外部信用评级及内部信用分析，对可选债券品种进行筛选，可选债券池内基于信用利差曲线变化和基于个券信用变化，动态调整组合内各行业、发行人的投资比例。在控制组合信用风险暴露的前提下，深挖价值低估债券，提升组合信用风险溢价。</w:t>
      </w:r>
    </w:p>
    <w:p w:rsidR="00B21430" w:rsidRDefault="00B21430" w:rsidP="00B21430">
      <w:r w:rsidRPr="00B21430">
        <w:rPr>
          <w:noProof/>
        </w:rPr>
        <w:drawing>
          <wp:inline distT="0" distB="0" distL="0" distR="0" wp14:anchorId="33DD22A9" wp14:editId="39C18F35">
            <wp:extent cx="5799066" cy="251968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2"/>
                    <a:stretch>
                      <a:fillRect/>
                    </a:stretch>
                  </pic:blipFill>
                  <pic:spPr>
                    <a:xfrm>
                      <a:off x="0" y="0"/>
                      <a:ext cx="5801760" cy="2520851"/>
                    </a:xfrm>
                    <a:prstGeom prst="rect">
                      <a:avLst/>
                    </a:prstGeom>
                  </pic:spPr>
                </pic:pic>
              </a:graphicData>
            </a:graphic>
          </wp:inline>
        </w:drawing>
      </w:r>
    </w:p>
    <w:p w:rsidR="00B21430" w:rsidRPr="00B21430" w:rsidRDefault="00B21430" w:rsidP="00B21430">
      <w:r>
        <w:rPr>
          <w:rFonts w:hint="eastAsia"/>
        </w:rPr>
        <w:t>（</w:t>
      </w:r>
      <w:r w:rsidRPr="00B21430">
        <w:rPr>
          <w:rFonts w:hint="eastAsia"/>
        </w:rPr>
        <w:t>湖州经开主体评级</w:t>
      </w:r>
      <w:r w:rsidRPr="00B21430">
        <w:t>AA+</w:t>
      </w:r>
      <w:r w:rsidRPr="00B21430">
        <w:rPr>
          <w:rFonts w:hint="eastAsia"/>
        </w:rPr>
        <w:t>，在同评级主体中一级发行利率和二级市场估值收益率相对较高。从</w:t>
      </w:r>
      <w:r w:rsidRPr="00B21430">
        <w:t>23</w:t>
      </w:r>
      <w:r w:rsidRPr="00B21430">
        <w:rPr>
          <w:rFonts w:hint="eastAsia"/>
        </w:rPr>
        <w:t>、</w:t>
      </w:r>
      <w:r w:rsidRPr="00B21430">
        <w:t>24</w:t>
      </w:r>
      <w:r w:rsidRPr="00B21430">
        <w:rPr>
          <w:rFonts w:hint="eastAsia"/>
        </w:rPr>
        <w:t>、</w:t>
      </w:r>
      <w:r w:rsidRPr="00B21430">
        <w:t>25</w:t>
      </w:r>
      <w:r w:rsidRPr="00B21430">
        <w:rPr>
          <w:rFonts w:hint="eastAsia"/>
        </w:rPr>
        <w:t>、</w:t>
      </w:r>
      <w:r w:rsidRPr="00B21430">
        <w:t>26</w:t>
      </w:r>
      <w:r w:rsidRPr="00B21430">
        <w:rPr>
          <w:rFonts w:hint="eastAsia"/>
        </w:rPr>
        <w:t>年发行利率来看，该主体的一级融资利率已经从</w:t>
      </w:r>
      <w:r w:rsidRPr="00B21430">
        <w:t>23</w:t>
      </w:r>
      <w:r w:rsidRPr="00B21430">
        <w:rPr>
          <w:rFonts w:hint="eastAsia"/>
        </w:rPr>
        <w:t>年的</w:t>
      </w:r>
      <w:r w:rsidRPr="00B21430">
        <w:t>3.99%</w:t>
      </w:r>
      <w:r w:rsidRPr="00B21430">
        <w:rPr>
          <w:rFonts w:hint="eastAsia"/>
        </w:rPr>
        <w:t>下降到近期的</w:t>
      </w:r>
      <w:r w:rsidRPr="00B21430">
        <w:t>1.90%</w:t>
      </w:r>
      <w:r w:rsidRPr="00B21430">
        <w:rPr>
          <w:rFonts w:hint="eastAsia"/>
        </w:rPr>
        <w:t>。</w:t>
      </w:r>
      <w:r>
        <w:rPr>
          <w:rFonts w:hint="eastAsia"/>
        </w:rPr>
        <w:t>）</w:t>
      </w:r>
    </w:p>
    <w:p w:rsidR="004A4A7A" w:rsidRPr="004A4A7A" w:rsidRDefault="004A4A7A" w:rsidP="00831966">
      <w:pPr>
        <w:pStyle w:val="2"/>
      </w:pPr>
      <w:r>
        <w:t>3</w:t>
      </w:r>
      <w:r w:rsidRPr="004A4A7A">
        <w:rPr>
          <w:rFonts w:hint="eastAsia"/>
        </w:rPr>
        <w:t>、息差策略</w:t>
      </w:r>
    </w:p>
    <w:p w:rsidR="004A4A7A" w:rsidRPr="00831966" w:rsidRDefault="004A4A7A" w:rsidP="00831966">
      <w:pPr>
        <w:pStyle w:val="2"/>
      </w:pPr>
      <w:r w:rsidRPr="00831966">
        <w:rPr>
          <w:rFonts w:hint="eastAsia"/>
        </w:rPr>
        <w:t>结合融资利率的走势和组合的整体配置，视情况开展正回购并将融入的资金投资于信用债券，从而获取债券收益率超出回购资金成本的套利价值。</w:t>
      </w:r>
    </w:p>
    <w:p w:rsidR="00B21430" w:rsidRDefault="00B21430" w:rsidP="00B21430">
      <w:r w:rsidRPr="00B21430">
        <w:rPr>
          <w:noProof/>
        </w:rPr>
        <w:drawing>
          <wp:inline distT="0" distB="0" distL="0" distR="0" wp14:anchorId="37212FAE" wp14:editId="1578AE8F">
            <wp:extent cx="5167835" cy="4107158"/>
            <wp:effectExtent l="0" t="0" r="0" b="8255"/>
            <wp:docPr id="8" name="图片 7">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197EC0E1-C288-E460-8384-43C223B675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197EC0E1-C288-E460-8384-43C223B675A1}"/>
                        </a:ext>
                      </a:extLst>
                    </pic:cNvPr>
                    <pic:cNvPicPr>
                      <a:picLocks noChangeAspect="1"/>
                    </pic:cNvPicPr>
                  </pic:nvPicPr>
                  <pic:blipFill>
                    <a:blip r:embed="rId23"/>
                    <a:stretch>
                      <a:fillRect/>
                    </a:stretch>
                  </pic:blipFill>
                  <pic:spPr>
                    <a:xfrm>
                      <a:off x="0" y="0"/>
                      <a:ext cx="5175353" cy="4113133"/>
                    </a:xfrm>
                    <a:prstGeom prst="rect">
                      <a:avLst/>
                    </a:prstGeom>
                  </pic:spPr>
                </pic:pic>
              </a:graphicData>
            </a:graphic>
          </wp:inline>
        </w:drawing>
      </w:r>
    </w:p>
    <w:p w:rsidR="009A5FF1" w:rsidRDefault="009A5FF1" w:rsidP="009A5FF1">
      <w:pPr>
        <w:pStyle w:val="2"/>
      </w:pPr>
      <w:r>
        <w:rPr>
          <w:rFonts w:hint="eastAsia"/>
        </w:rPr>
        <w:t>具体实施方案</w:t>
      </w:r>
    </w:p>
    <w:p w:rsidR="009A5FF1" w:rsidRPr="009A5FF1" w:rsidRDefault="009A5FF1" w:rsidP="009A5FF1">
      <w:pPr>
        <w:pStyle w:val="2"/>
      </w:pPr>
      <w:r w:rsidRPr="009A5FF1">
        <w:rPr>
          <w:rFonts w:hint="eastAsia"/>
        </w:rPr>
        <w:t>配置仓位部分：立足当前市场，兼顾产品风险收益特征和回撤控制，产品配置盘部分建议以中短信用为主。目前3年AAA信用品种carry约30BP，位于中性位置，由于流动性宽松格局较为确定，预计资金中枢进入三季度将保持宽松，对底仓类资产配置需求依然保持旺盛。因此具体投资中建议以2-3年AAA等级信用债为底仓，考虑到流动性需求增加部分短久期存单或商金作为补充配置。</w:t>
      </w:r>
    </w:p>
    <w:p w:rsidR="009A5FF1" w:rsidRPr="009A5FF1" w:rsidRDefault="009A5FF1" w:rsidP="009A5FF1">
      <w:pPr>
        <w:pStyle w:val="2"/>
      </w:pPr>
      <w:r w:rsidRPr="009A5FF1">
        <w:rPr>
          <w:rFonts w:hint="eastAsia"/>
        </w:rPr>
        <w:t>交易仓位部分：交易仓位主要选取流动性较好的活跃期限二永债和利率债品种构建。结合宏观、货币政策、资金利率、经济预期，对利率债进行时点性加仓或减仓，捕捉波段机会。同时积极捕捉新老券，国债与国开债、农发债等政策性金融债之间的利差机会。动态管理利率债仓位规模，在保证组合流动性的前提下实现收益与稳健性的平衡。</w:t>
      </w:r>
    </w:p>
    <w:p w:rsidR="009A5FF1" w:rsidRPr="009A5FF1" w:rsidRDefault="009A5FF1" w:rsidP="009A5FF1">
      <w:pPr>
        <w:pStyle w:val="2"/>
      </w:pPr>
      <w:r w:rsidRPr="009A5FF1">
        <w:rPr>
          <w:rFonts w:hint="eastAsia"/>
        </w:rPr>
        <w:t>流动性管理方面：为保证满足上层资产包穿透杠杆不超过</w:t>
      </w:r>
      <w:r w:rsidRPr="009A5FF1">
        <w:t>140%，考虑到权益部分需要预留10%仓位，现金部分需要预留10%仓位，参考资管新规要求</w:t>
      </w:r>
      <w:r w:rsidRPr="009A5FF1">
        <w:rPr>
          <w:rFonts w:hint="eastAsia"/>
        </w:rPr>
        <w:t>，穿透后总仓位一定不超过</w:t>
      </w:r>
      <w:r w:rsidRPr="009A5FF1">
        <w:t>140%</w:t>
      </w:r>
      <w:r w:rsidRPr="009A5FF1">
        <w:rPr>
          <w:rFonts w:hint="eastAsia"/>
        </w:rPr>
        <w:t>。在此基础上，留出部分杠杆空间备付金，预计纯债产品内底仓中枢仓位</w:t>
      </w:r>
      <w:r w:rsidRPr="009A5FF1">
        <w:t>120%附近。除95%的信用债底仓外，配置约15%的1年左右存单或短二永，商金债等作为高流动性仓位，同时采用10%</w:t>
      </w:r>
      <w:r w:rsidRPr="009A5FF1">
        <w:rPr>
          <w:rFonts w:hint="eastAsia"/>
        </w:rPr>
        <w:t>的活跃期限二永债和利率债作为灵活交易仓位，兼顾交易需要和流动性需要。极端情况下赎回</w:t>
      </w:r>
      <w:r w:rsidRPr="009A5FF1">
        <w:t>20%-30%无需变现信用债，卖出流动性仓位可以应对。</w:t>
      </w:r>
    </w:p>
    <w:p w:rsidR="009A5FF1" w:rsidRPr="009A5FF1" w:rsidRDefault="009A5FF1" w:rsidP="009A5FF1">
      <w:pPr>
        <w:pStyle w:val="2"/>
      </w:pPr>
      <w:r w:rsidRPr="009A5FF1">
        <w:rPr>
          <w:rFonts w:hint="eastAsia"/>
        </w:rPr>
        <w:t xml:space="preserve">注重投后风险管理，将针对持仓债券进行不同维度的定期跟踪。（1）日度监控：建立在库债券、持仓债券池，日度监控舆情信息；（2）周度观测：周度频率观测在库、持仓债券估值情况，观测成交偏离估值情况；（3）年度跟踪评级调整：依据最新年报和业务发展情况进行重新评估和调整。 </w:t>
      </w:r>
    </w:p>
    <w:p w:rsidR="009A5FF1" w:rsidRPr="00FB27A3" w:rsidRDefault="009A5FF1" w:rsidP="009A5FF1">
      <w:pPr>
        <w:pStyle w:val="2"/>
      </w:pPr>
      <w:r>
        <w:rPr>
          <w:rFonts w:hint="eastAsia"/>
        </w:rPr>
        <w:t>以中信固收部底层为例：</w:t>
      </w:r>
      <w:r w:rsidRPr="00FB27A3">
        <w:rPr>
          <w:rFonts w:hint="eastAsia"/>
        </w:rPr>
        <w:t>2025年成立以来，滚动持有3M获得1%以上收益概率为100%。滚动持有6M获得2.5%以上收益概率为100%。</w:t>
      </w:r>
      <w:r>
        <w:rPr>
          <w:rFonts w:hint="eastAsia"/>
        </w:rPr>
        <w:t>（数据</w:t>
      </w:r>
      <w:r w:rsidRPr="00FB27A3">
        <w:rPr>
          <w:rFonts w:hint="eastAsia"/>
        </w:rPr>
        <w:t>截止到</w:t>
      </w:r>
      <w:r>
        <w:rPr>
          <w:rFonts w:hint="eastAsia"/>
        </w:rPr>
        <w:t>2</w:t>
      </w:r>
      <w:r>
        <w:t>026年</w:t>
      </w:r>
      <w:r w:rsidRPr="00FB27A3">
        <w:rPr>
          <w:rFonts w:hint="eastAsia"/>
        </w:rPr>
        <w:t>4月30日</w:t>
      </w:r>
      <w:r>
        <w:rPr>
          <w:rFonts w:hint="eastAsia"/>
        </w:rPr>
        <w:t>）</w:t>
      </w:r>
    </w:p>
    <w:tbl>
      <w:tblPr>
        <w:tblW w:w="8212" w:type="dxa"/>
        <w:tblLayout w:type="fixed"/>
        <w:tblCellMar>
          <w:left w:w="0" w:type="dxa"/>
          <w:right w:w="0" w:type="dxa"/>
        </w:tblCellMar>
        <w:tblLook w:val="0600" w:firstRow="0" w:lastRow="0" w:firstColumn="0" w:lastColumn="0" w:noHBand="1" w:noVBand="1"/>
      </w:tblPr>
      <w:tblGrid>
        <w:gridCol w:w="1703"/>
        <w:gridCol w:w="1501"/>
        <w:gridCol w:w="1580"/>
        <w:gridCol w:w="1580"/>
        <w:gridCol w:w="1848"/>
      </w:tblGrid>
      <w:tr w:rsidR="009A5FF1" w:rsidRPr="00275C7B" w:rsidTr="009A5FF1">
        <w:trPr>
          <w:trHeight w:val="235"/>
        </w:trPr>
        <w:tc>
          <w:tcPr>
            <w:tcW w:w="1703" w:type="dxa"/>
            <w:tcBorders>
              <w:top w:val="single" w:sz="8" w:space="0" w:color="C0504D"/>
              <w:left w:val="single" w:sz="8" w:space="0" w:color="C0504D"/>
              <w:bottom w:val="single" w:sz="18" w:space="0" w:color="C0504D"/>
              <w:right w:val="single" w:sz="8" w:space="0" w:color="C0504D"/>
            </w:tcBorders>
            <w:shd w:val="clear" w:color="auto" w:fill="C00000"/>
            <w:tcMar>
              <w:top w:w="15" w:type="dxa"/>
              <w:left w:w="15" w:type="dxa"/>
              <w:bottom w:w="0" w:type="dxa"/>
              <w:right w:w="15" w:type="dxa"/>
            </w:tcMar>
            <w:vAlign w:val="center"/>
            <w:hideMark/>
          </w:tcPr>
          <w:p w:rsidR="009A5FF1" w:rsidRPr="00275C7B" w:rsidRDefault="009A5FF1" w:rsidP="004228D3">
            <w:pPr>
              <w:pStyle w:val="a8"/>
            </w:pPr>
            <w:r w:rsidRPr="00275C7B">
              <w:rPr>
                <w:rFonts w:hint="eastAsia"/>
                <w:b/>
                <w:bCs/>
              </w:rPr>
              <w:t>产品名称</w:t>
            </w:r>
          </w:p>
        </w:tc>
        <w:tc>
          <w:tcPr>
            <w:tcW w:w="1501" w:type="dxa"/>
            <w:tcBorders>
              <w:top w:val="single" w:sz="8" w:space="0" w:color="C0504D"/>
              <w:left w:val="single" w:sz="8" w:space="0" w:color="C0504D"/>
              <w:bottom w:val="single" w:sz="18" w:space="0" w:color="C0504D"/>
              <w:right w:val="single" w:sz="8" w:space="0" w:color="C0504D"/>
            </w:tcBorders>
            <w:shd w:val="clear" w:color="auto" w:fill="C00000"/>
            <w:tcMar>
              <w:top w:w="15" w:type="dxa"/>
              <w:left w:w="15" w:type="dxa"/>
              <w:bottom w:w="0" w:type="dxa"/>
              <w:right w:w="15" w:type="dxa"/>
            </w:tcMar>
            <w:vAlign w:val="center"/>
            <w:hideMark/>
          </w:tcPr>
          <w:p w:rsidR="009A5FF1" w:rsidRPr="00275C7B" w:rsidRDefault="009A5FF1" w:rsidP="004228D3">
            <w:pPr>
              <w:pStyle w:val="a8"/>
            </w:pPr>
            <w:r w:rsidRPr="00275C7B">
              <w:rPr>
                <w:rFonts w:hint="eastAsia"/>
                <w:b/>
                <w:bCs/>
              </w:rPr>
              <w:t>成立日</w:t>
            </w:r>
          </w:p>
        </w:tc>
        <w:tc>
          <w:tcPr>
            <w:tcW w:w="1580" w:type="dxa"/>
            <w:tcBorders>
              <w:top w:val="single" w:sz="8" w:space="0" w:color="C0504D"/>
              <w:left w:val="single" w:sz="8" w:space="0" w:color="C0504D"/>
              <w:bottom w:val="single" w:sz="18" w:space="0" w:color="C0504D"/>
              <w:right w:val="single" w:sz="8" w:space="0" w:color="C0504D"/>
            </w:tcBorders>
            <w:shd w:val="clear" w:color="auto" w:fill="C00000"/>
            <w:tcMar>
              <w:top w:w="15" w:type="dxa"/>
              <w:left w:w="15" w:type="dxa"/>
              <w:bottom w:w="0" w:type="dxa"/>
              <w:right w:w="15" w:type="dxa"/>
            </w:tcMar>
            <w:vAlign w:val="center"/>
            <w:hideMark/>
          </w:tcPr>
          <w:p w:rsidR="009A5FF1" w:rsidRPr="00275C7B" w:rsidRDefault="009A5FF1" w:rsidP="004228D3">
            <w:pPr>
              <w:pStyle w:val="a8"/>
            </w:pPr>
            <w:r w:rsidRPr="00275C7B">
              <w:rPr>
                <w:rFonts w:hint="eastAsia"/>
                <w:b/>
                <w:bCs/>
              </w:rPr>
              <w:t>成立以来收益率</w:t>
            </w:r>
          </w:p>
        </w:tc>
        <w:tc>
          <w:tcPr>
            <w:tcW w:w="1580" w:type="dxa"/>
            <w:tcBorders>
              <w:top w:val="single" w:sz="8" w:space="0" w:color="C0504D"/>
              <w:left w:val="single" w:sz="8" w:space="0" w:color="C0504D"/>
              <w:bottom w:val="single" w:sz="18" w:space="0" w:color="C0504D"/>
              <w:right w:val="single" w:sz="8" w:space="0" w:color="C0504D"/>
            </w:tcBorders>
            <w:shd w:val="clear" w:color="auto" w:fill="C00000"/>
            <w:tcMar>
              <w:top w:w="15" w:type="dxa"/>
              <w:left w:w="15" w:type="dxa"/>
              <w:bottom w:w="0" w:type="dxa"/>
              <w:right w:w="15" w:type="dxa"/>
            </w:tcMar>
            <w:vAlign w:val="center"/>
            <w:hideMark/>
          </w:tcPr>
          <w:p w:rsidR="009A5FF1" w:rsidRPr="00275C7B" w:rsidRDefault="009A5FF1" w:rsidP="004228D3">
            <w:pPr>
              <w:pStyle w:val="a8"/>
            </w:pPr>
            <w:r w:rsidRPr="00275C7B">
              <w:rPr>
                <w:rFonts w:hint="eastAsia"/>
                <w:b/>
                <w:bCs/>
              </w:rPr>
              <w:t>今年以来收益率</w:t>
            </w:r>
          </w:p>
        </w:tc>
        <w:tc>
          <w:tcPr>
            <w:tcW w:w="1848" w:type="dxa"/>
            <w:tcBorders>
              <w:top w:val="single" w:sz="8" w:space="0" w:color="C0504D"/>
              <w:left w:val="single" w:sz="8" w:space="0" w:color="C0504D"/>
              <w:bottom w:val="single" w:sz="18" w:space="0" w:color="C0504D"/>
              <w:right w:val="single" w:sz="8" w:space="0" w:color="C0504D"/>
            </w:tcBorders>
            <w:shd w:val="clear" w:color="auto" w:fill="C00000"/>
            <w:tcMar>
              <w:top w:w="15" w:type="dxa"/>
              <w:left w:w="15" w:type="dxa"/>
              <w:bottom w:w="0" w:type="dxa"/>
              <w:right w:w="15" w:type="dxa"/>
            </w:tcMar>
            <w:vAlign w:val="center"/>
            <w:hideMark/>
          </w:tcPr>
          <w:p w:rsidR="009A5FF1" w:rsidRPr="00275C7B" w:rsidRDefault="009A5FF1" w:rsidP="004228D3">
            <w:pPr>
              <w:pStyle w:val="a8"/>
            </w:pPr>
            <w:r w:rsidRPr="00275C7B">
              <w:rPr>
                <w:rFonts w:hint="eastAsia"/>
                <w:b/>
                <w:bCs/>
              </w:rPr>
              <w:t>累计最大回撤</w:t>
            </w:r>
          </w:p>
        </w:tc>
      </w:tr>
      <w:tr w:rsidR="009A5FF1" w:rsidRPr="00275C7B" w:rsidTr="009A5FF1">
        <w:trPr>
          <w:trHeight w:val="211"/>
        </w:trPr>
        <w:tc>
          <w:tcPr>
            <w:tcW w:w="1703" w:type="dxa"/>
            <w:tcBorders>
              <w:top w:val="single" w:sz="18" w:space="0" w:color="C0504D"/>
              <w:left w:val="single" w:sz="8" w:space="0" w:color="C0504D"/>
              <w:bottom w:val="single" w:sz="8" w:space="0" w:color="C00000"/>
              <w:right w:val="single" w:sz="8" w:space="0" w:color="C0504D"/>
            </w:tcBorders>
            <w:shd w:val="clear" w:color="auto" w:fill="auto"/>
            <w:tcMar>
              <w:top w:w="15" w:type="dxa"/>
              <w:left w:w="15" w:type="dxa"/>
              <w:bottom w:w="0" w:type="dxa"/>
              <w:right w:w="15" w:type="dxa"/>
            </w:tcMar>
            <w:vAlign w:val="center"/>
            <w:hideMark/>
          </w:tcPr>
          <w:p w:rsidR="009A5FF1" w:rsidRPr="00275C7B" w:rsidRDefault="009A5FF1" w:rsidP="004228D3">
            <w:pPr>
              <w:pStyle w:val="a8"/>
            </w:pPr>
            <w:r w:rsidRPr="00275C7B">
              <w:rPr>
                <w:rFonts w:hint="eastAsia"/>
              </w:rPr>
              <w:t>中粮信托</w:t>
            </w:r>
            <w:r w:rsidRPr="00275C7B">
              <w:t>XX2</w:t>
            </w:r>
            <w:r w:rsidRPr="00275C7B">
              <w:rPr>
                <w:rFonts w:hint="eastAsia"/>
              </w:rPr>
              <w:t>号</w:t>
            </w:r>
          </w:p>
        </w:tc>
        <w:tc>
          <w:tcPr>
            <w:tcW w:w="1501" w:type="dxa"/>
            <w:tcBorders>
              <w:top w:val="single" w:sz="18" w:space="0" w:color="C0504D"/>
              <w:left w:val="single" w:sz="8" w:space="0" w:color="C0504D"/>
              <w:bottom w:val="single" w:sz="8" w:space="0" w:color="C00000"/>
              <w:right w:val="single" w:sz="8" w:space="0" w:color="C0504D"/>
            </w:tcBorders>
            <w:shd w:val="clear" w:color="auto" w:fill="auto"/>
            <w:tcMar>
              <w:top w:w="15" w:type="dxa"/>
              <w:left w:w="15" w:type="dxa"/>
              <w:bottom w:w="0" w:type="dxa"/>
              <w:right w:w="15" w:type="dxa"/>
            </w:tcMar>
            <w:vAlign w:val="center"/>
            <w:hideMark/>
          </w:tcPr>
          <w:p w:rsidR="009A5FF1" w:rsidRPr="00275C7B" w:rsidRDefault="009A5FF1" w:rsidP="004228D3">
            <w:pPr>
              <w:pStyle w:val="a8"/>
            </w:pPr>
            <w:r w:rsidRPr="00275C7B">
              <w:t>2025/5/16</w:t>
            </w:r>
          </w:p>
        </w:tc>
        <w:tc>
          <w:tcPr>
            <w:tcW w:w="1580" w:type="dxa"/>
            <w:tcBorders>
              <w:top w:val="single" w:sz="18" w:space="0" w:color="C0504D"/>
              <w:left w:val="single" w:sz="8" w:space="0" w:color="C0504D"/>
              <w:bottom w:val="single" w:sz="8" w:space="0" w:color="C00000"/>
              <w:right w:val="single" w:sz="8" w:space="0" w:color="C0504D"/>
            </w:tcBorders>
            <w:shd w:val="clear" w:color="auto" w:fill="auto"/>
            <w:tcMar>
              <w:top w:w="15" w:type="dxa"/>
              <w:left w:w="15" w:type="dxa"/>
              <w:bottom w:w="0" w:type="dxa"/>
              <w:right w:w="15" w:type="dxa"/>
            </w:tcMar>
            <w:vAlign w:val="center"/>
            <w:hideMark/>
          </w:tcPr>
          <w:p w:rsidR="009A5FF1" w:rsidRPr="00275C7B" w:rsidRDefault="009A5FF1" w:rsidP="004228D3">
            <w:pPr>
              <w:pStyle w:val="a8"/>
            </w:pPr>
            <w:r w:rsidRPr="00275C7B">
              <w:t>3.84%</w:t>
            </w:r>
          </w:p>
        </w:tc>
        <w:tc>
          <w:tcPr>
            <w:tcW w:w="1580" w:type="dxa"/>
            <w:tcBorders>
              <w:top w:val="single" w:sz="18" w:space="0" w:color="C0504D"/>
              <w:left w:val="single" w:sz="8" w:space="0" w:color="C0504D"/>
              <w:bottom w:val="single" w:sz="8" w:space="0" w:color="C00000"/>
              <w:right w:val="single" w:sz="8" w:space="0" w:color="C0504D"/>
            </w:tcBorders>
            <w:shd w:val="clear" w:color="auto" w:fill="auto"/>
            <w:tcMar>
              <w:top w:w="15" w:type="dxa"/>
              <w:left w:w="15" w:type="dxa"/>
              <w:bottom w:w="0" w:type="dxa"/>
              <w:right w:w="15" w:type="dxa"/>
            </w:tcMar>
            <w:vAlign w:val="center"/>
            <w:hideMark/>
          </w:tcPr>
          <w:p w:rsidR="009A5FF1" w:rsidRPr="00275C7B" w:rsidRDefault="009A5FF1" w:rsidP="004228D3">
            <w:pPr>
              <w:pStyle w:val="a8"/>
            </w:pPr>
            <w:r w:rsidRPr="00275C7B">
              <w:t>4.89%</w:t>
            </w:r>
          </w:p>
        </w:tc>
        <w:tc>
          <w:tcPr>
            <w:tcW w:w="1848" w:type="dxa"/>
            <w:tcBorders>
              <w:top w:val="single" w:sz="18" w:space="0" w:color="C0504D"/>
              <w:left w:val="single" w:sz="8" w:space="0" w:color="C0504D"/>
              <w:bottom w:val="single" w:sz="8" w:space="0" w:color="C00000"/>
              <w:right w:val="single" w:sz="8" w:space="0" w:color="C0504D"/>
            </w:tcBorders>
            <w:shd w:val="clear" w:color="auto" w:fill="auto"/>
            <w:tcMar>
              <w:top w:w="15" w:type="dxa"/>
              <w:left w:w="15" w:type="dxa"/>
              <w:bottom w:w="0" w:type="dxa"/>
              <w:right w:w="15" w:type="dxa"/>
            </w:tcMar>
            <w:vAlign w:val="center"/>
            <w:hideMark/>
          </w:tcPr>
          <w:p w:rsidR="009A5FF1" w:rsidRPr="00275C7B" w:rsidRDefault="009A5FF1" w:rsidP="004228D3">
            <w:pPr>
              <w:pStyle w:val="a8"/>
            </w:pPr>
            <w:r w:rsidRPr="00275C7B">
              <w:t>-0.20%</w:t>
            </w:r>
          </w:p>
        </w:tc>
      </w:tr>
    </w:tbl>
    <w:p w:rsidR="009A5FF1" w:rsidRPr="00275C7B" w:rsidRDefault="009A5FF1" w:rsidP="009A5FF1">
      <w:r w:rsidRPr="00275C7B">
        <w:rPr>
          <w:kern w:val="0"/>
          <w:sz w:val="20"/>
        </w:rPr>
        <w:t xml:space="preserve"> </w:t>
      </w:r>
      <w:r w:rsidRPr="00275C7B">
        <w:rPr>
          <w:noProof/>
          <w:kern w:val="0"/>
          <w:sz w:val="20"/>
        </w:rPr>
        <w:drawing>
          <wp:inline distT="0" distB="0" distL="0" distR="0" wp14:anchorId="7FCCC99E" wp14:editId="6E5FBE83">
            <wp:extent cx="2595716" cy="2631112"/>
            <wp:effectExtent l="0" t="0" r="14605" b="17145"/>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9A5FF1">
        <w:rPr>
          <w:noProof/>
        </w:rPr>
        <w:t xml:space="preserve"> </w:t>
      </w:r>
      <w:r w:rsidRPr="00275C7B">
        <w:rPr>
          <w:noProof/>
        </w:rPr>
        <w:drawing>
          <wp:inline distT="0" distB="0" distL="0" distR="0" wp14:anchorId="1DAA51F9" wp14:editId="2A17726F">
            <wp:extent cx="2436311" cy="2642235"/>
            <wp:effectExtent l="0" t="0" r="2540" b="5715"/>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bookmarkStart w:id="0" w:name="_GoBack"/>
      <w:bookmarkEnd w:id="0"/>
    </w:p>
    <w:p w:rsidR="00DE4A1F" w:rsidRDefault="00DE4A1F" w:rsidP="00DE4A1F">
      <w:pPr>
        <w:pStyle w:val="3"/>
      </w:pPr>
      <w:r>
        <w:rPr>
          <w:rFonts w:hint="eastAsia"/>
        </w:rPr>
        <w:t>（三）多策略的实施思路</w:t>
      </w:r>
    </w:p>
    <w:p w:rsidR="00F562D1" w:rsidRDefault="004A5D1C" w:rsidP="00F562D1">
      <w:pPr>
        <w:ind w:firstLineChars="200" w:firstLine="560"/>
        <w:rPr>
          <w:rFonts w:ascii="宋体" w:hAnsi="宋体" w:cs="宋体"/>
        </w:rPr>
      </w:pPr>
      <w:r>
        <w:rPr>
          <w:rFonts w:ascii="宋体" w:hAnsi="宋体" w:cs="宋体" w:hint="eastAsia"/>
        </w:rPr>
        <w:t>（</w:t>
      </w:r>
      <w:r>
        <w:rPr>
          <w:rFonts w:ascii="宋体" w:hAnsi="宋体" w:cs="宋体" w:hint="eastAsia"/>
        </w:rPr>
        <w:t>1</w:t>
      </w:r>
      <w:r>
        <w:rPr>
          <w:rFonts w:ascii="宋体" w:hAnsi="宋体" w:cs="宋体" w:hint="eastAsia"/>
        </w:rPr>
        <w:t>）低位布局</w:t>
      </w:r>
    </w:p>
    <w:p w:rsidR="00006B92" w:rsidRDefault="001834F4" w:rsidP="00F562D1">
      <w:pPr>
        <w:ind w:firstLineChars="200" w:firstLine="560"/>
      </w:pPr>
      <w:r>
        <w:t>A</w:t>
      </w:r>
      <w:r w:rsidRPr="001834F4">
        <w:t>股近期出现明显回调，上证指数近一月下跌超</w:t>
      </w:r>
      <w:r w:rsidRPr="001834F4">
        <w:t>8%</w:t>
      </w:r>
      <w:r w:rsidRPr="001834F4">
        <w:t>，深证成指跌幅更大。但从近一年维度看，</w:t>
      </w:r>
      <w:r w:rsidRPr="001834F4">
        <w:t>A</w:t>
      </w:r>
      <w:r w:rsidRPr="001834F4">
        <w:t>股仍有正收益。当前市场呈现</w:t>
      </w:r>
      <w:r w:rsidRPr="001834F4">
        <w:t>"</w:t>
      </w:r>
      <w:r w:rsidRPr="001834F4">
        <w:t>股弱债稳</w:t>
      </w:r>
      <w:r w:rsidRPr="001834F4">
        <w:t>"</w:t>
      </w:r>
      <w:r w:rsidRPr="001834F4">
        <w:t>的格局，但权益市场结构性机会依然存在</w:t>
      </w:r>
      <w:r w:rsidRPr="001834F4">
        <w:t>——</w:t>
      </w:r>
      <w:r w:rsidRPr="001834F4">
        <w:t>红利价值板块、</w:t>
      </w:r>
      <w:r w:rsidRPr="001834F4">
        <w:t>AI</w:t>
      </w:r>
      <w:r w:rsidRPr="001834F4">
        <w:t>算力、高端制造等方向仍有配置价值</w:t>
      </w:r>
      <w:r>
        <w:rPr>
          <w:rFonts w:hint="eastAsia"/>
        </w:rPr>
        <w:t>,</w:t>
      </w:r>
      <w:r w:rsidRPr="001834F4">
        <w:t>这种环境恰恰是</w:t>
      </w:r>
      <w:r w:rsidRPr="001834F4">
        <w:t>"</w:t>
      </w:r>
      <w:r w:rsidRPr="001834F4">
        <w:t>固收</w:t>
      </w:r>
      <w:r w:rsidRPr="001834F4">
        <w:t>+"</w:t>
      </w:r>
      <w:r w:rsidRPr="001834F4">
        <w:t>策略发挥优势的场景</w:t>
      </w:r>
      <w:r>
        <w:rPr>
          <w:rFonts w:hint="eastAsia"/>
        </w:rPr>
        <w:t>。</w:t>
      </w:r>
      <w:r w:rsidR="00F562D1">
        <w:rPr>
          <w:rFonts w:hint="eastAsia"/>
        </w:rPr>
        <w:t>在基本面并没有明显恶化的情况下，</w:t>
      </w:r>
      <w:r w:rsidR="00006B92">
        <w:rPr>
          <w:rFonts w:hint="eastAsia"/>
        </w:rPr>
        <w:t>抓胜率相对较大的</w:t>
      </w:r>
      <w:r w:rsidR="00F562D1">
        <w:rPr>
          <w:rFonts w:hint="eastAsia"/>
        </w:rPr>
        <w:t>超跌反弹</w:t>
      </w:r>
      <w:r w:rsidR="00006B92">
        <w:rPr>
          <w:rFonts w:hint="eastAsia"/>
        </w:rPr>
        <w:t>机会</w:t>
      </w:r>
      <w:r w:rsidR="00F562D1">
        <w:rPr>
          <w:rFonts w:hint="eastAsia"/>
        </w:rPr>
        <w:t>。</w:t>
      </w:r>
    </w:p>
    <w:p w:rsidR="004A5D1C" w:rsidRDefault="004A5D1C" w:rsidP="004A5D1C">
      <w:pPr>
        <w:ind w:firstLineChars="200" w:firstLine="560"/>
        <w:rPr>
          <w:rFonts w:ascii="宋体" w:hAnsi="宋体" w:cs="宋体"/>
        </w:rPr>
      </w:pPr>
      <w:r w:rsidRPr="004A5D1C">
        <w:rPr>
          <w:rFonts w:ascii="宋体" w:hAnsi="宋体" w:cs="宋体" w:hint="eastAsia"/>
        </w:rPr>
        <w:t>（</w:t>
      </w:r>
      <w:r w:rsidRPr="004A5D1C">
        <w:rPr>
          <w:rFonts w:ascii="宋体" w:hAnsi="宋体" w:cs="宋体" w:hint="eastAsia"/>
        </w:rPr>
        <w:t>2</w:t>
      </w:r>
      <w:r w:rsidRPr="004A5D1C">
        <w:rPr>
          <w:rFonts w:ascii="宋体" w:hAnsi="宋体" w:cs="宋体" w:hint="eastAsia"/>
        </w:rPr>
        <w:t>）</w:t>
      </w:r>
      <w:r w:rsidRPr="004A5D1C">
        <w:rPr>
          <w:rFonts w:ascii="宋体" w:hAnsi="宋体" w:cs="宋体"/>
        </w:rPr>
        <w:t>核心主线</w:t>
      </w:r>
    </w:p>
    <w:p w:rsidR="004A5D1C" w:rsidRPr="004A5D1C" w:rsidRDefault="004A5D1C" w:rsidP="00006B92">
      <w:pPr>
        <w:ind w:firstLineChars="200" w:firstLine="560"/>
      </w:pPr>
      <w:r w:rsidRPr="004A5D1C">
        <w:t>结合结构性分化</w:t>
      </w:r>
      <w:r>
        <w:t>的</w:t>
      </w:r>
      <w:r w:rsidRPr="004A5D1C">
        <w:t>市场特征</w:t>
      </w:r>
      <w:r>
        <w:rPr>
          <w:rFonts w:hint="eastAsia"/>
        </w:rPr>
        <w:t>，</w:t>
      </w:r>
      <w:r w:rsidRPr="004A5D1C">
        <w:t>进行主题策略投资</w:t>
      </w:r>
      <w:r w:rsidRPr="004A5D1C">
        <w:rPr>
          <w:rFonts w:hint="eastAsia"/>
        </w:rPr>
        <w:t>，在风险预算的框架下进行尝试</w:t>
      </w:r>
      <w:r>
        <w:rPr>
          <w:rFonts w:hint="eastAsia"/>
        </w:rPr>
        <w:t>。必要的</w:t>
      </w:r>
      <w:r w:rsidRPr="004A5D1C">
        <w:rPr>
          <w:rFonts w:hint="eastAsia"/>
        </w:rPr>
        <w:t>硬性止损机制。对于部分产品，若明确的管理目标存在被突破的风险，无法进一步承担更大的市场波动，则会坚决采取“止损”措施，通过配置利率敞口和权益敞口都较低的资产，让产品净值更有确定性地回升。</w:t>
      </w:r>
    </w:p>
    <w:p w:rsidR="005B11C8" w:rsidRDefault="004A5D1C" w:rsidP="00006B92">
      <w:pPr>
        <w:ind w:firstLineChars="200" w:firstLine="560"/>
      </w:pPr>
      <w:r>
        <w:rPr>
          <w:rFonts w:hint="eastAsia"/>
        </w:rPr>
        <w:t>（</w:t>
      </w:r>
      <w:r>
        <w:rPr>
          <w:rFonts w:hint="eastAsia"/>
        </w:rPr>
        <w:t>3</w:t>
      </w:r>
      <w:r>
        <w:rPr>
          <w:rFonts w:hint="eastAsia"/>
        </w:rPr>
        <w:t>）交易类策略</w:t>
      </w:r>
    </w:p>
    <w:p w:rsidR="004A5D1C" w:rsidRDefault="004A5D1C" w:rsidP="004A5D1C">
      <w:pPr>
        <w:overflowPunct w:val="0"/>
        <w:topLinePunct/>
        <w:autoSpaceDE w:val="0"/>
        <w:autoSpaceDN w:val="0"/>
        <w:ind w:firstLineChars="200" w:firstLine="560"/>
        <w:jc w:val="left"/>
        <w:rPr>
          <w:rFonts w:ascii="宋体" w:hAnsi="宋体" w:cs="宋体"/>
          <w:bCs/>
          <w:color w:val="000000"/>
          <w:kern w:val="0"/>
        </w:rPr>
      </w:pPr>
      <w:r>
        <w:rPr>
          <w:rFonts w:ascii="宋体" w:hAnsi="宋体" w:cs="宋体" w:hint="eastAsia"/>
          <w:bCs/>
          <w:color w:val="000000"/>
          <w:kern w:val="0"/>
        </w:rPr>
        <w:t>波动生息：策略组合为三分之二波动生息交易策略</w:t>
      </w:r>
      <w:r>
        <w:rPr>
          <w:rFonts w:ascii="宋体" w:hAnsi="宋体" w:cs="宋体" w:hint="eastAsia"/>
          <w:bCs/>
          <w:color w:val="000000"/>
          <w:kern w:val="0"/>
        </w:rPr>
        <w:t>+</w:t>
      </w:r>
      <w:r>
        <w:rPr>
          <w:rFonts w:ascii="宋体" w:hAnsi="宋体" w:cs="宋体" w:hint="eastAsia"/>
          <w:bCs/>
          <w:color w:val="000000"/>
          <w:kern w:val="0"/>
        </w:rPr>
        <w:t>三分之一自由现金流策略；两类资产风格差异较大，可以形成有效的互补和降波作用。整体采取杠铃思路，一端为波动生息交易策略，主要交易高波动的科技类、成长类宽基</w:t>
      </w:r>
      <w:r>
        <w:rPr>
          <w:rFonts w:ascii="宋体" w:hAnsi="宋体" w:cs="宋体" w:hint="eastAsia"/>
          <w:bCs/>
          <w:color w:val="000000"/>
          <w:kern w:val="0"/>
        </w:rPr>
        <w:t>ETF</w:t>
      </w:r>
      <w:r>
        <w:rPr>
          <w:rFonts w:ascii="宋体" w:hAnsi="宋体" w:cs="宋体" w:hint="eastAsia"/>
          <w:bCs/>
          <w:color w:val="000000"/>
          <w:kern w:val="0"/>
        </w:rPr>
        <w:t>，有一定基差收益的股指期货等；另一端主要配置与交易部分低相关的权益资产，例如自由现金流选股，获得波动与收益之间最优性价比的投资结果。</w:t>
      </w:r>
    </w:p>
    <w:p w:rsidR="00CF71DD" w:rsidRDefault="00CF71DD" w:rsidP="00CF71DD">
      <w:pPr>
        <w:pStyle w:val="3"/>
      </w:pPr>
      <w:r>
        <w:rPr>
          <w:rFonts w:hint="eastAsia"/>
        </w:rPr>
        <w:t>（四）收益测算</w:t>
      </w:r>
    </w:p>
    <w:p w:rsidR="00CC75BF" w:rsidRPr="00275C7B" w:rsidRDefault="00CC75BF" w:rsidP="00CC75BF">
      <w:pPr>
        <w:ind w:firstLineChars="200" w:firstLine="562"/>
        <w:rPr>
          <w:rFonts w:ascii="宋体" w:hAnsi="宋体" w:cs="宋体"/>
          <w:b/>
        </w:rPr>
      </w:pPr>
      <w:r w:rsidRPr="00275C7B">
        <w:rPr>
          <w:rFonts w:hint="eastAsia"/>
          <w:b/>
        </w:rPr>
        <w:t>产品</w:t>
      </w:r>
      <w:r w:rsidRPr="00275C7B">
        <w:rPr>
          <w:rFonts w:hint="eastAsia"/>
          <w:b/>
        </w:rPr>
        <w:t>1</w:t>
      </w:r>
      <w:r w:rsidRPr="00275C7B">
        <w:rPr>
          <w:rFonts w:hint="eastAsia"/>
          <w:b/>
        </w:rPr>
        <w:t>：</w:t>
      </w:r>
      <w:r w:rsidRPr="00275C7B">
        <w:rPr>
          <w:rFonts w:hint="eastAsia"/>
          <w:b/>
        </w:rPr>
        <w:t>90</w:t>
      </w:r>
      <w:r w:rsidRPr="00275C7B">
        <w:rPr>
          <w:rFonts w:hint="eastAsia"/>
          <w:b/>
        </w:rPr>
        <w:t>天最短持有期</w:t>
      </w:r>
    </w:p>
    <w:tbl>
      <w:tblPr>
        <w:tblW w:w="7763" w:type="dxa"/>
        <w:tblLayout w:type="fixed"/>
        <w:tblCellMar>
          <w:left w:w="0" w:type="dxa"/>
          <w:right w:w="0" w:type="dxa"/>
        </w:tblCellMar>
        <w:tblLook w:val="0600" w:firstRow="0" w:lastRow="0" w:firstColumn="0" w:lastColumn="0" w:noHBand="1" w:noVBand="1"/>
      </w:tblPr>
      <w:tblGrid>
        <w:gridCol w:w="2197"/>
        <w:gridCol w:w="1845"/>
        <w:gridCol w:w="570"/>
        <w:gridCol w:w="821"/>
        <w:gridCol w:w="1274"/>
        <w:gridCol w:w="1056"/>
      </w:tblGrid>
      <w:tr w:rsidR="00CC75BF" w:rsidRPr="00275C7B" w:rsidTr="004228D3">
        <w:trPr>
          <w:trHeight w:val="254"/>
        </w:trPr>
        <w:tc>
          <w:tcPr>
            <w:tcW w:w="2197"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资产类别</w:t>
            </w:r>
          </w:p>
        </w:tc>
        <w:tc>
          <w:tcPr>
            <w:tcW w:w="1845"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典型资产</w:t>
            </w:r>
          </w:p>
        </w:tc>
        <w:tc>
          <w:tcPr>
            <w:tcW w:w="570"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占比</w:t>
            </w:r>
          </w:p>
        </w:tc>
        <w:tc>
          <w:tcPr>
            <w:tcW w:w="821"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久期</w:t>
            </w:r>
            <w:r w:rsidRPr="00275C7B">
              <w:rPr>
                <w:b/>
                <w:bCs/>
              </w:rPr>
              <w:t>/</w:t>
            </w:r>
            <w:r w:rsidRPr="00275C7B">
              <w:rPr>
                <w:b/>
                <w:bCs/>
              </w:rPr>
              <w:t>年</w:t>
            </w: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收益率</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收益率</w:t>
            </w:r>
          </w:p>
        </w:tc>
      </w:tr>
      <w:tr w:rsidR="00CC75BF" w:rsidRPr="00275C7B" w:rsidTr="004228D3">
        <w:trPr>
          <w:trHeight w:val="254"/>
        </w:trPr>
        <w:tc>
          <w:tcPr>
            <w:tcW w:w="2197"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1845"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570"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821"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（悲观）</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（乐观）</w:t>
            </w:r>
          </w:p>
        </w:tc>
      </w:tr>
      <w:tr w:rsidR="00CC75BF" w:rsidRPr="00275C7B" w:rsidTr="004228D3">
        <w:trPr>
          <w:trHeight w:val="763"/>
        </w:trPr>
        <w:tc>
          <w:tcPr>
            <w:tcW w:w="2197"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债券类资产</w:t>
            </w:r>
          </w:p>
        </w:tc>
        <w:tc>
          <w:tcPr>
            <w:tcW w:w="184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利率债、同业存单、</w:t>
            </w:r>
            <w:r w:rsidRPr="00275C7B">
              <w:t>2</w:t>
            </w:r>
            <w:r w:rsidRPr="00275C7B">
              <w:t>年内银行间中票、短融、可质押公司债</w:t>
            </w:r>
          </w:p>
        </w:tc>
        <w:tc>
          <w:tcPr>
            <w:tcW w:w="57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65%</w:t>
            </w:r>
          </w:p>
        </w:tc>
        <w:tc>
          <w:tcPr>
            <w:tcW w:w="82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1.50</w:t>
            </w: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2.00%</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2.10%</w:t>
            </w:r>
          </w:p>
        </w:tc>
      </w:tr>
      <w:tr w:rsidR="00CC75BF" w:rsidRPr="00275C7B" w:rsidTr="004228D3">
        <w:trPr>
          <w:trHeight w:val="509"/>
        </w:trPr>
        <w:tc>
          <w:tcPr>
            <w:tcW w:w="2197"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184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私募公司债、</w:t>
            </w:r>
            <w:r w:rsidRPr="00275C7B">
              <w:t>PPN</w:t>
            </w:r>
            <w:r w:rsidRPr="00275C7B">
              <w:t>、信保基金等</w:t>
            </w:r>
          </w:p>
        </w:tc>
        <w:tc>
          <w:tcPr>
            <w:tcW w:w="57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55%</w:t>
            </w:r>
          </w:p>
        </w:tc>
        <w:tc>
          <w:tcPr>
            <w:tcW w:w="82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2.00</w:t>
            </w: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2.05%</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2.15%</w:t>
            </w:r>
          </w:p>
        </w:tc>
      </w:tr>
      <w:tr w:rsidR="00CC75BF" w:rsidRPr="00275C7B" w:rsidTr="004228D3">
        <w:trPr>
          <w:trHeight w:val="254"/>
        </w:trPr>
        <w:tc>
          <w:tcPr>
            <w:tcW w:w="219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杠杆</w:t>
            </w:r>
          </w:p>
        </w:tc>
        <w:tc>
          <w:tcPr>
            <w:tcW w:w="184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-20%</w:t>
            </w:r>
          </w:p>
        </w:tc>
        <w:tc>
          <w:tcPr>
            <w:tcW w:w="82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1.55%</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1.50%</w:t>
            </w:r>
          </w:p>
        </w:tc>
      </w:tr>
      <w:tr w:rsidR="00CC75BF" w:rsidRPr="00275C7B" w:rsidTr="004228D3">
        <w:trPr>
          <w:trHeight w:val="254"/>
        </w:trPr>
        <w:tc>
          <w:tcPr>
            <w:tcW w:w="219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增强类资产</w:t>
            </w:r>
          </w:p>
        </w:tc>
        <w:tc>
          <w:tcPr>
            <w:tcW w:w="184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3%</w:t>
            </w:r>
          </w:p>
        </w:tc>
        <w:tc>
          <w:tcPr>
            <w:tcW w:w="82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8.00%</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15.00%</w:t>
            </w:r>
          </w:p>
        </w:tc>
      </w:tr>
      <w:tr w:rsidR="00CC75BF" w:rsidRPr="00275C7B" w:rsidTr="004228D3">
        <w:trPr>
          <w:trHeight w:val="254"/>
        </w:trPr>
        <w:tc>
          <w:tcPr>
            <w:tcW w:w="219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交易增厚</w:t>
            </w:r>
          </w:p>
        </w:tc>
        <w:tc>
          <w:tcPr>
            <w:tcW w:w="184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82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0.20%</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0.40%</w:t>
            </w:r>
          </w:p>
        </w:tc>
      </w:tr>
      <w:tr w:rsidR="00CC75BF" w:rsidRPr="00275C7B" w:rsidTr="004228D3">
        <w:trPr>
          <w:trHeight w:val="254"/>
        </w:trPr>
        <w:tc>
          <w:tcPr>
            <w:tcW w:w="219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收益率（税费前）</w:t>
            </w:r>
          </w:p>
        </w:tc>
        <w:tc>
          <w:tcPr>
            <w:tcW w:w="184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120%</w:t>
            </w:r>
          </w:p>
        </w:tc>
        <w:tc>
          <w:tcPr>
            <w:tcW w:w="82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2.08</w:t>
            </w: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2.56%</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2.65%</w:t>
            </w:r>
          </w:p>
        </w:tc>
      </w:tr>
      <w:tr w:rsidR="00CC75BF" w:rsidRPr="00275C7B" w:rsidTr="004228D3">
        <w:trPr>
          <w:trHeight w:val="254"/>
        </w:trPr>
        <w:tc>
          <w:tcPr>
            <w:tcW w:w="219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收益率（税费后）</w:t>
            </w:r>
          </w:p>
        </w:tc>
        <w:tc>
          <w:tcPr>
            <w:tcW w:w="184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82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127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1.96%</w:t>
            </w:r>
          </w:p>
        </w:tc>
        <w:tc>
          <w:tcPr>
            <w:tcW w:w="1056"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2.05%</w:t>
            </w:r>
          </w:p>
        </w:tc>
      </w:tr>
    </w:tbl>
    <w:p w:rsidR="00CC75BF" w:rsidRPr="00275C7B" w:rsidRDefault="00CC75BF" w:rsidP="00CC75BF">
      <w:pPr>
        <w:ind w:firstLineChars="200" w:firstLine="562"/>
        <w:rPr>
          <w:rFonts w:ascii="宋体" w:hAnsi="宋体" w:cs="宋体"/>
          <w:b/>
        </w:rPr>
      </w:pPr>
      <w:r w:rsidRPr="00275C7B">
        <w:rPr>
          <w:rFonts w:ascii="宋体" w:hAnsi="宋体" w:cs="宋体" w:hint="eastAsia"/>
          <w:b/>
        </w:rPr>
        <w:t>产品</w:t>
      </w:r>
      <w:r w:rsidRPr="00275C7B">
        <w:rPr>
          <w:rFonts w:ascii="宋体" w:hAnsi="宋体" w:cs="宋体" w:hint="eastAsia"/>
          <w:b/>
        </w:rPr>
        <w:t>2</w:t>
      </w:r>
      <w:r w:rsidRPr="00275C7B">
        <w:rPr>
          <w:rFonts w:ascii="宋体" w:hAnsi="宋体" w:cs="宋体" w:hint="eastAsia"/>
          <w:b/>
        </w:rPr>
        <w:t>：</w:t>
      </w:r>
      <w:r w:rsidRPr="00275C7B">
        <w:rPr>
          <w:rFonts w:ascii="宋体" w:hAnsi="宋体" w:cs="宋体" w:hint="eastAsia"/>
          <w:b/>
        </w:rPr>
        <w:t>180</w:t>
      </w:r>
      <w:r w:rsidRPr="00275C7B">
        <w:rPr>
          <w:rFonts w:ascii="宋体" w:hAnsi="宋体" w:cs="宋体" w:hint="eastAsia"/>
          <w:b/>
        </w:rPr>
        <w:t>天最短持有期</w:t>
      </w:r>
    </w:p>
    <w:tbl>
      <w:tblPr>
        <w:tblW w:w="7783" w:type="dxa"/>
        <w:tblLayout w:type="fixed"/>
        <w:tblCellMar>
          <w:left w:w="0" w:type="dxa"/>
          <w:right w:w="0" w:type="dxa"/>
        </w:tblCellMar>
        <w:tblLook w:val="0600" w:firstRow="0" w:lastRow="0" w:firstColumn="0" w:lastColumn="0" w:noHBand="1" w:noVBand="1"/>
      </w:tblPr>
      <w:tblGrid>
        <w:gridCol w:w="2181"/>
        <w:gridCol w:w="1929"/>
        <w:gridCol w:w="604"/>
        <w:gridCol w:w="855"/>
        <w:gridCol w:w="1107"/>
        <w:gridCol w:w="1107"/>
      </w:tblGrid>
      <w:tr w:rsidR="00CC75BF" w:rsidRPr="00275C7B" w:rsidTr="004228D3">
        <w:trPr>
          <w:trHeight w:val="255"/>
        </w:trPr>
        <w:tc>
          <w:tcPr>
            <w:tcW w:w="2181"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rPr>
                <w:b/>
                <w:bCs/>
              </w:rPr>
              <w:t>资产类别</w:t>
            </w:r>
          </w:p>
        </w:tc>
        <w:tc>
          <w:tcPr>
            <w:tcW w:w="1929"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rPr>
                <w:b/>
                <w:bCs/>
              </w:rPr>
              <w:t>典型资产</w:t>
            </w:r>
          </w:p>
        </w:tc>
        <w:tc>
          <w:tcPr>
            <w:tcW w:w="604"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rPr>
                <w:b/>
                <w:bCs/>
              </w:rPr>
              <w:t>占比</w:t>
            </w:r>
          </w:p>
        </w:tc>
        <w:tc>
          <w:tcPr>
            <w:tcW w:w="855"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rPr>
                <w:b/>
                <w:bCs/>
              </w:rPr>
              <w:t>久期</w:t>
            </w:r>
            <w:r w:rsidRPr="00275C7B">
              <w:rPr>
                <w:b/>
                <w:bCs/>
              </w:rPr>
              <w:t>/</w:t>
            </w:r>
            <w:r w:rsidRPr="00275C7B">
              <w:rPr>
                <w:b/>
                <w:bCs/>
              </w:rPr>
              <w:t>年</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rPr>
                <w:b/>
                <w:bCs/>
              </w:rPr>
              <w:t>收益率</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rPr>
                <w:b/>
                <w:bCs/>
              </w:rPr>
              <w:t>收益率</w:t>
            </w:r>
          </w:p>
        </w:tc>
      </w:tr>
      <w:tr w:rsidR="00CC75BF" w:rsidRPr="00275C7B" w:rsidTr="004228D3">
        <w:trPr>
          <w:trHeight w:val="255"/>
        </w:trPr>
        <w:tc>
          <w:tcPr>
            <w:tcW w:w="2181"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tc>
        <w:tc>
          <w:tcPr>
            <w:tcW w:w="1929"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tc>
        <w:tc>
          <w:tcPr>
            <w:tcW w:w="604"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tc>
        <w:tc>
          <w:tcPr>
            <w:tcW w:w="855"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rPr>
                <w:b/>
                <w:bCs/>
              </w:rPr>
              <w:t>（悲观）</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rPr>
                <w:b/>
                <w:bCs/>
              </w:rPr>
              <w:t>（乐观）</w:t>
            </w:r>
          </w:p>
        </w:tc>
      </w:tr>
      <w:tr w:rsidR="00CC75BF" w:rsidRPr="00275C7B" w:rsidTr="004228D3">
        <w:trPr>
          <w:trHeight w:val="766"/>
        </w:trPr>
        <w:tc>
          <w:tcPr>
            <w:tcW w:w="2181"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债券类资产</w:t>
            </w:r>
          </w:p>
        </w:tc>
        <w:tc>
          <w:tcPr>
            <w:tcW w:w="1929"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利率债、同业存单、</w:t>
            </w:r>
            <w:r w:rsidRPr="00275C7B">
              <w:t>2</w:t>
            </w:r>
            <w:r w:rsidRPr="00275C7B">
              <w:t>年内银行间中票、短融、可质押公司债</w:t>
            </w:r>
          </w:p>
        </w:tc>
        <w:tc>
          <w:tcPr>
            <w:tcW w:w="60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65%</w:t>
            </w:r>
          </w:p>
        </w:tc>
        <w:tc>
          <w:tcPr>
            <w:tcW w:w="85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2.00</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2.05%</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2.15%</w:t>
            </w:r>
          </w:p>
        </w:tc>
      </w:tr>
      <w:tr w:rsidR="00CC75BF" w:rsidRPr="00275C7B" w:rsidTr="004228D3">
        <w:trPr>
          <w:trHeight w:val="511"/>
        </w:trPr>
        <w:tc>
          <w:tcPr>
            <w:tcW w:w="2181"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tc>
        <w:tc>
          <w:tcPr>
            <w:tcW w:w="1929"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私募公司债、</w:t>
            </w:r>
            <w:r w:rsidRPr="00275C7B">
              <w:t>PPN</w:t>
            </w:r>
            <w:r w:rsidRPr="00275C7B">
              <w:t>、信保基金等</w:t>
            </w:r>
          </w:p>
        </w:tc>
        <w:tc>
          <w:tcPr>
            <w:tcW w:w="60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55%</w:t>
            </w:r>
          </w:p>
        </w:tc>
        <w:tc>
          <w:tcPr>
            <w:tcW w:w="85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2.50</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2.10%</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2.2%</w:t>
            </w:r>
          </w:p>
        </w:tc>
      </w:tr>
      <w:tr w:rsidR="00CC75BF" w:rsidRPr="00275C7B" w:rsidTr="004228D3">
        <w:trPr>
          <w:trHeight w:val="255"/>
        </w:trPr>
        <w:tc>
          <w:tcPr>
            <w:tcW w:w="218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杠杆</w:t>
            </w:r>
          </w:p>
        </w:tc>
        <w:tc>
          <w:tcPr>
            <w:tcW w:w="1929"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60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-20%</w:t>
            </w:r>
          </w:p>
        </w:tc>
        <w:tc>
          <w:tcPr>
            <w:tcW w:w="85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1.55%</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1.50%</w:t>
            </w:r>
          </w:p>
        </w:tc>
      </w:tr>
      <w:tr w:rsidR="00CC75BF" w:rsidRPr="00275C7B" w:rsidTr="004228D3">
        <w:trPr>
          <w:trHeight w:val="255"/>
        </w:trPr>
        <w:tc>
          <w:tcPr>
            <w:tcW w:w="218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增强类资产</w:t>
            </w:r>
          </w:p>
        </w:tc>
        <w:tc>
          <w:tcPr>
            <w:tcW w:w="1929"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60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5%</w:t>
            </w:r>
          </w:p>
        </w:tc>
        <w:tc>
          <w:tcPr>
            <w:tcW w:w="85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8.00%</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16.00%</w:t>
            </w:r>
          </w:p>
        </w:tc>
      </w:tr>
      <w:tr w:rsidR="00CC75BF" w:rsidRPr="00275C7B" w:rsidTr="004228D3">
        <w:trPr>
          <w:trHeight w:val="255"/>
        </w:trPr>
        <w:tc>
          <w:tcPr>
            <w:tcW w:w="218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交易增厚</w:t>
            </w:r>
          </w:p>
        </w:tc>
        <w:tc>
          <w:tcPr>
            <w:tcW w:w="1929"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60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85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0.20%</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0.40%</w:t>
            </w:r>
          </w:p>
        </w:tc>
      </w:tr>
      <w:tr w:rsidR="00CC75BF" w:rsidRPr="00275C7B" w:rsidTr="004228D3">
        <w:trPr>
          <w:trHeight w:val="255"/>
        </w:trPr>
        <w:tc>
          <w:tcPr>
            <w:tcW w:w="218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收益率（税费前）</w:t>
            </w:r>
          </w:p>
        </w:tc>
        <w:tc>
          <w:tcPr>
            <w:tcW w:w="1929"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60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120%</w:t>
            </w:r>
          </w:p>
        </w:tc>
        <w:tc>
          <w:tcPr>
            <w:tcW w:w="85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2.68</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2.78%</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3.51%</w:t>
            </w:r>
          </w:p>
        </w:tc>
      </w:tr>
      <w:tr w:rsidR="00CC75BF" w:rsidRPr="00275C7B" w:rsidTr="004228D3">
        <w:trPr>
          <w:trHeight w:val="255"/>
        </w:trPr>
        <w:tc>
          <w:tcPr>
            <w:tcW w:w="2181"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收益率（税费前）</w:t>
            </w:r>
          </w:p>
        </w:tc>
        <w:tc>
          <w:tcPr>
            <w:tcW w:w="1929"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604"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85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2.18%</w:t>
            </w:r>
          </w:p>
        </w:tc>
        <w:tc>
          <w:tcPr>
            <w:tcW w:w="1107"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r w:rsidRPr="00275C7B">
              <w:t>2.91%</w:t>
            </w:r>
          </w:p>
        </w:tc>
      </w:tr>
    </w:tbl>
    <w:p w:rsidR="00CC75BF" w:rsidRPr="00275C7B" w:rsidRDefault="00CC75BF" w:rsidP="00CC75BF">
      <w:pPr>
        <w:ind w:firstLineChars="200" w:firstLine="562"/>
        <w:rPr>
          <w:rFonts w:ascii="宋体" w:hAnsi="宋体" w:cs="宋体"/>
          <w:b/>
        </w:rPr>
      </w:pPr>
      <w:r w:rsidRPr="00275C7B">
        <w:rPr>
          <w:rFonts w:ascii="宋体" w:hAnsi="宋体" w:cs="宋体" w:hint="eastAsia"/>
          <w:b/>
        </w:rPr>
        <w:t>产品</w:t>
      </w:r>
      <w:r w:rsidRPr="00275C7B">
        <w:rPr>
          <w:rFonts w:ascii="宋体" w:hAnsi="宋体" w:cs="宋体" w:hint="eastAsia"/>
          <w:b/>
        </w:rPr>
        <w:t>3</w:t>
      </w:r>
      <w:r w:rsidRPr="00275C7B">
        <w:rPr>
          <w:rFonts w:ascii="宋体" w:hAnsi="宋体" w:cs="宋体" w:hint="eastAsia"/>
          <w:b/>
        </w:rPr>
        <w:t>：</w:t>
      </w:r>
      <w:r w:rsidRPr="00275C7B">
        <w:rPr>
          <w:rFonts w:ascii="宋体" w:hAnsi="宋体" w:cs="宋体"/>
          <w:b/>
        </w:rPr>
        <w:t>36</w:t>
      </w:r>
      <w:r w:rsidRPr="00275C7B">
        <w:rPr>
          <w:rFonts w:ascii="宋体" w:hAnsi="宋体" w:cs="宋体" w:hint="eastAsia"/>
          <w:b/>
        </w:rPr>
        <w:t>0</w:t>
      </w:r>
      <w:r w:rsidRPr="00275C7B">
        <w:rPr>
          <w:rFonts w:ascii="宋体" w:hAnsi="宋体" w:cs="宋体" w:hint="eastAsia"/>
          <w:b/>
        </w:rPr>
        <w:t>天最短持有期</w:t>
      </w:r>
    </w:p>
    <w:tbl>
      <w:tblPr>
        <w:tblW w:w="7828" w:type="dxa"/>
        <w:tblLayout w:type="fixed"/>
        <w:tblCellMar>
          <w:left w:w="0" w:type="dxa"/>
          <w:right w:w="0" w:type="dxa"/>
        </w:tblCellMar>
        <w:tblLook w:val="0600" w:firstRow="0" w:lastRow="0" w:firstColumn="0" w:lastColumn="0" w:noHBand="1" w:noVBand="1"/>
      </w:tblPr>
      <w:tblGrid>
        <w:gridCol w:w="2215"/>
        <w:gridCol w:w="1860"/>
        <w:gridCol w:w="575"/>
        <w:gridCol w:w="828"/>
        <w:gridCol w:w="1285"/>
        <w:gridCol w:w="1065"/>
      </w:tblGrid>
      <w:tr w:rsidR="00CC75BF" w:rsidRPr="00275C7B" w:rsidTr="004228D3">
        <w:trPr>
          <w:trHeight w:val="346"/>
        </w:trPr>
        <w:tc>
          <w:tcPr>
            <w:tcW w:w="2215"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资产类别</w:t>
            </w:r>
          </w:p>
        </w:tc>
        <w:tc>
          <w:tcPr>
            <w:tcW w:w="1860"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典型资产</w:t>
            </w:r>
          </w:p>
        </w:tc>
        <w:tc>
          <w:tcPr>
            <w:tcW w:w="575"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占比</w:t>
            </w:r>
          </w:p>
        </w:tc>
        <w:tc>
          <w:tcPr>
            <w:tcW w:w="828"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久期</w:t>
            </w:r>
            <w:r w:rsidRPr="00275C7B">
              <w:rPr>
                <w:b/>
                <w:bCs/>
              </w:rPr>
              <w:t>/</w:t>
            </w:r>
            <w:r w:rsidRPr="00275C7B">
              <w:rPr>
                <w:b/>
                <w:bCs/>
              </w:rPr>
              <w:t>年</w:t>
            </w: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收益率</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收益率</w:t>
            </w:r>
          </w:p>
        </w:tc>
      </w:tr>
      <w:tr w:rsidR="00CC75BF" w:rsidRPr="00275C7B" w:rsidTr="004228D3">
        <w:trPr>
          <w:trHeight w:val="346"/>
        </w:trPr>
        <w:tc>
          <w:tcPr>
            <w:tcW w:w="2215"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1860"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575"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828"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（悲观）</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rPr>
                <w:b/>
                <w:bCs/>
              </w:rPr>
              <w:t>（乐观）</w:t>
            </w:r>
          </w:p>
        </w:tc>
      </w:tr>
      <w:tr w:rsidR="00CC75BF" w:rsidRPr="00275C7B" w:rsidTr="004228D3">
        <w:trPr>
          <w:trHeight w:val="1038"/>
        </w:trPr>
        <w:tc>
          <w:tcPr>
            <w:tcW w:w="2215" w:type="dxa"/>
            <w:vMerge w:val="restart"/>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债券类资产</w:t>
            </w:r>
          </w:p>
        </w:tc>
        <w:tc>
          <w:tcPr>
            <w:tcW w:w="186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利率债、同业存单、</w:t>
            </w:r>
            <w:r w:rsidRPr="00275C7B">
              <w:t>2</w:t>
            </w:r>
            <w:r w:rsidRPr="00275C7B">
              <w:t>年内银行间中票、短融、可质押公司债</w:t>
            </w:r>
          </w:p>
        </w:tc>
        <w:tc>
          <w:tcPr>
            <w:tcW w:w="57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30%</w:t>
            </w:r>
          </w:p>
        </w:tc>
        <w:tc>
          <w:tcPr>
            <w:tcW w:w="828"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2.00</w:t>
            </w: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1.55%</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2.15% </w:t>
            </w:r>
          </w:p>
        </w:tc>
      </w:tr>
      <w:tr w:rsidR="00CC75BF" w:rsidRPr="00275C7B" w:rsidTr="004228D3">
        <w:trPr>
          <w:trHeight w:val="692"/>
        </w:trPr>
        <w:tc>
          <w:tcPr>
            <w:tcW w:w="2215" w:type="dxa"/>
            <w:vMerge/>
            <w:tcBorders>
              <w:top w:val="single" w:sz="8" w:space="0" w:color="FFFFFF"/>
              <w:left w:val="single" w:sz="8" w:space="0" w:color="FFFFFF"/>
              <w:bottom w:val="single" w:sz="8" w:space="0" w:color="FFFFFF"/>
              <w:right w:val="single" w:sz="8" w:space="0" w:color="FFFFFF"/>
            </w:tcBorders>
            <w:vAlign w:val="center"/>
            <w:hideMark/>
          </w:tcPr>
          <w:p w:rsidR="00CC75BF" w:rsidRPr="00275C7B" w:rsidRDefault="00CC75BF" w:rsidP="004228D3">
            <w:pPr>
              <w:pStyle w:val="a8"/>
            </w:pPr>
          </w:p>
        </w:tc>
        <w:tc>
          <w:tcPr>
            <w:tcW w:w="186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私募公司债、</w:t>
            </w:r>
            <w:r w:rsidRPr="00275C7B">
              <w:t>PPN</w:t>
            </w:r>
            <w:r w:rsidRPr="00275C7B">
              <w:t>、信保基金等</w:t>
            </w:r>
          </w:p>
        </w:tc>
        <w:tc>
          <w:tcPr>
            <w:tcW w:w="57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100%</w:t>
            </w:r>
          </w:p>
        </w:tc>
        <w:tc>
          <w:tcPr>
            <w:tcW w:w="828"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 2.50</w:t>
            </w: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1.65% </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2.25% </w:t>
            </w:r>
          </w:p>
        </w:tc>
      </w:tr>
      <w:tr w:rsidR="00CC75BF" w:rsidRPr="00275C7B" w:rsidTr="004228D3">
        <w:trPr>
          <w:trHeight w:val="346"/>
        </w:trPr>
        <w:tc>
          <w:tcPr>
            <w:tcW w:w="221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杠杆</w:t>
            </w:r>
          </w:p>
        </w:tc>
        <w:tc>
          <w:tcPr>
            <w:tcW w:w="186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-30%</w:t>
            </w:r>
          </w:p>
        </w:tc>
        <w:tc>
          <w:tcPr>
            <w:tcW w:w="828"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1.60% </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1.30% </w:t>
            </w:r>
          </w:p>
        </w:tc>
      </w:tr>
      <w:tr w:rsidR="00CC75BF" w:rsidRPr="00275C7B" w:rsidTr="004228D3">
        <w:trPr>
          <w:trHeight w:val="346"/>
        </w:trPr>
        <w:tc>
          <w:tcPr>
            <w:tcW w:w="221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增强类资产</w:t>
            </w:r>
          </w:p>
        </w:tc>
        <w:tc>
          <w:tcPr>
            <w:tcW w:w="186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10%</w:t>
            </w:r>
          </w:p>
        </w:tc>
        <w:tc>
          <w:tcPr>
            <w:tcW w:w="828"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6.00% </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16.00% </w:t>
            </w:r>
          </w:p>
        </w:tc>
      </w:tr>
      <w:tr w:rsidR="00CC75BF" w:rsidRPr="00275C7B" w:rsidTr="004228D3">
        <w:trPr>
          <w:trHeight w:val="346"/>
        </w:trPr>
        <w:tc>
          <w:tcPr>
            <w:tcW w:w="221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交易增厚</w:t>
            </w:r>
          </w:p>
        </w:tc>
        <w:tc>
          <w:tcPr>
            <w:tcW w:w="186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p>
        </w:tc>
        <w:tc>
          <w:tcPr>
            <w:tcW w:w="828"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0.20% </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0.50% </w:t>
            </w:r>
          </w:p>
        </w:tc>
      </w:tr>
      <w:tr w:rsidR="00CC75BF" w:rsidRPr="00275C7B" w:rsidTr="004228D3">
        <w:trPr>
          <w:trHeight w:val="346"/>
        </w:trPr>
        <w:tc>
          <w:tcPr>
            <w:tcW w:w="221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收益率（税费前）</w:t>
            </w:r>
          </w:p>
        </w:tc>
        <w:tc>
          <w:tcPr>
            <w:tcW w:w="186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130%</w:t>
            </w:r>
          </w:p>
        </w:tc>
        <w:tc>
          <w:tcPr>
            <w:tcW w:w="828"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3.1</w:t>
            </w: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2.44% </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4.61% </w:t>
            </w:r>
          </w:p>
        </w:tc>
      </w:tr>
      <w:tr w:rsidR="00CC75BF" w:rsidRPr="00275C7B" w:rsidTr="004228D3">
        <w:trPr>
          <w:trHeight w:val="346"/>
        </w:trPr>
        <w:tc>
          <w:tcPr>
            <w:tcW w:w="2215"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r w:rsidRPr="00275C7B">
              <w:t>收益率（税费后）</w:t>
            </w:r>
          </w:p>
        </w:tc>
        <w:tc>
          <w:tcPr>
            <w:tcW w:w="1860" w:type="dxa"/>
            <w:tcBorders>
              <w:top w:val="single" w:sz="8" w:space="0" w:color="FFFFFF"/>
              <w:left w:val="single" w:sz="8" w:space="0" w:color="FFFFFF"/>
              <w:bottom w:val="single" w:sz="8" w:space="0" w:color="FFFFFF"/>
              <w:right w:val="single" w:sz="8" w:space="0" w:color="FFFFFF"/>
            </w:tcBorders>
            <w:shd w:val="clear" w:color="auto" w:fill="EAEFF7"/>
            <w:tcMar>
              <w:top w:w="12" w:type="dxa"/>
              <w:left w:w="12" w:type="dxa"/>
              <w:bottom w:w="0" w:type="dxa"/>
              <w:right w:w="12" w:type="dxa"/>
            </w:tcMar>
            <w:vAlign w:val="center"/>
            <w:hideMark/>
          </w:tcPr>
          <w:p w:rsidR="00CC75BF" w:rsidRPr="00275C7B" w:rsidRDefault="00CC75BF" w:rsidP="004228D3">
            <w:pPr>
              <w:pStyle w:val="a8"/>
            </w:pPr>
          </w:p>
        </w:tc>
        <w:tc>
          <w:tcPr>
            <w:tcW w:w="57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p>
        </w:tc>
        <w:tc>
          <w:tcPr>
            <w:tcW w:w="828"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p>
        </w:tc>
        <w:tc>
          <w:tcPr>
            <w:tcW w:w="128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1.84% </w:t>
            </w:r>
          </w:p>
        </w:tc>
        <w:tc>
          <w:tcPr>
            <w:tcW w:w="106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bottom w:w="0" w:type="dxa"/>
              <w:right w:w="15" w:type="dxa"/>
            </w:tcMar>
            <w:vAlign w:val="center"/>
            <w:hideMark/>
          </w:tcPr>
          <w:p w:rsidR="00CC75BF" w:rsidRPr="00275C7B" w:rsidRDefault="00CC75BF" w:rsidP="004228D3">
            <w:pPr>
              <w:pStyle w:val="a8"/>
            </w:pPr>
            <w:r w:rsidRPr="00275C7B">
              <w:t xml:space="preserve">4.01% </w:t>
            </w:r>
          </w:p>
        </w:tc>
      </w:tr>
    </w:tbl>
    <w:p w:rsidR="00CF71DD" w:rsidRPr="00CF71DD" w:rsidRDefault="00CF71DD" w:rsidP="00006B92">
      <w:pPr>
        <w:ind w:firstLineChars="200" w:firstLine="560"/>
      </w:pPr>
    </w:p>
    <w:p w:rsidR="00A46E23" w:rsidRPr="00A46E23" w:rsidRDefault="00A46E23" w:rsidP="00B44CFE"/>
    <w:sectPr w:rsidR="00A46E23" w:rsidRPr="00A46E23">
      <w:footerReference w:type="defaul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72E2" w:rsidRDefault="006472E2" w:rsidP="006472E2">
      <w:r>
        <w:separator/>
      </w:r>
    </w:p>
    <w:p w:rsidR="001C54BA" w:rsidRDefault="001C54BA"/>
    <w:p w:rsidR="001C54BA" w:rsidRDefault="001C54BA" w:rsidP="00AF5D12"/>
  </w:endnote>
  <w:endnote w:type="continuationSeparator" w:id="0">
    <w:p w:rsidR="006472E2" w:rsidRDefault="006472E2" w:rsidP="006472E2">
      <w:r>
        <w:continuationSeparator/>
      </w:r>
    </w:p>
    <w:p w:rsidR="001C54BA" w:rsidRDefault="001C54BA"/>
    <w:p w:rsidR="001C54BA" w:rsidRDefault="001C54BA" w:rsidP="00AF5D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7065941"/>
      <w:docPartObj>
        <w:docPartGallery w:val="Page Numbers (Bottom of Page)"/>
        <w:docPartUnique/>
      </w:docPartObj>
    </w:sdtPr>
    <w:sdtEndPr/>
    <w:sdtContent>
      <w:sdt>
        <w:sdtPr>
          <w:id w:val="1728636285"/>
          <w:docPartObj>
            <w:docPartGallery w:val="Page Numbers (Top of Page)"/>
            <w:docPartUnique/>
          </w:docPartObj>
        </w:sdtPr>
        <w:sdtEndPr/>
        <w:sdtContent>
          <w:p w:rsidR="006472E2" w:rsidRDefault="006472E2">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7525F7">
              <w:rPr>
                <w:b/>
                <w:bCs/>
                <w:noProof/>
              </w:rPr>
              <w:t>18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525F7">
              <w:rPr>
                <w:b/>
                <w:bCs/>
                <w:noProof/>
              </w:rPr>
              <w:t>18</w:t>
            </w:r>
            <w:r>
              <w:rPr>
                <w:b/>
                <w:bCs/>
                <w:sz w:val="24"/>
                <w:szCs w:val="24"/>
              </w:rPr>
              <w:fldChar w:fldCharType="end"/>
            </w:r>
          </w:p>
        </w:sdtContent>
      </w:sdt>
    </w:sdtContent>
  </w:sdt>
  <w:p w:rsidR="006472E2" w:rsidRDefault="006472E2">
    <w:pPr>
      <w:pStyle w:val="a5"/>
    </w:pPr>
  </w:p>
  <w:p w:rsidR="001C54BA" w:rsidRDefault="001C54BA"/>
  <w:p w:rsidR="001C54BA" w:rsidRDefault="001C54BA" w:rsidP="00AF5D1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72E2" w:rsidRDefault="006472E2" w:rsidP="006472E2">
      <w:r>
        <w:separator/>
      </w:r>
    </w:p>
    <w:p w:rsidR="001C54BA" w:rsidRDefault="001C54BA"/>
    <w:p w:rsidR="001C54BA" w:rsidRDefault="001C54BA" w:rsidP="00AF5D12"/>
  </w:footnote>
  <w:footnote w:type="continuationSeparator" w:id="0">
    <w:p w:rsidR="006472E2" w:rsidRDefault="006472E2" w:rsidP="006472E2">
      <w:r>
        <w:continuationSeparator/>
      </w:r>
    </w:p>
    <w:p w:rsidR="001C54BA" w:rsidRDefault="001C54BA"/>
    <w:p w:rsidR="001C54BA" w:rsidRDefault="001C54BA" w:rsidP="00AF5D1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A0142"/>
    <w:multiLevelType w:val="hybridMultilevel"/>
    <w:tmpl w:val="B71C2EC2"/>
    <w:lvl w:ilvl="0" w:tplc="1980B828">
      <w:start w:val="1"/>
      <w:numFmt w:val="chineseCountingThousand"/>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4516B1F"/>
    <w:multiLevelType w:val="hybridMultilevel"/>
    <w:tmpl w:val="96A816AA"/>
    <w:lvl w:ilvl="0" w:tplc="EFD43FF4">
      <w:start w:val="1"/>
      <w:numFmt w:val="chineseCountingThousand"/>
      <w:pStyle w:val="1"/>
      <w:suff w:val="nothing"/>
      <w:lvlText w:val="%1、"/>
      <w:lvlJc w:val="left"/>
      <w:pPr>
        <w:ind w:left="880" w:hanging="8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0"/>
  </w:num>
  <w:num w:numId="4">
    <w:abstractNumId w:val="0"/>
    <w:lvlOverride w:ilvl="0">
      <w:startOverride w:val="1"/>
    </w:lvlOverride>
  </w:num>
  <w:num w:numId="5">
    <w:abstractNumId w:val="0"/>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4E2"/>
    <w:rsid w:val="00006B92"/>
    <w:rsid w:val="00021C09"/>
    <w:rsid w:val="00063A0E"/>
    <w:rsid w:val="001578DF"/>
    <w:rsid w:val="00173216"/>
    <w:rsid w:val="001834F4"/>
    <w:rsid w:val="00197138"/>
    <w:rsid w:val="001C54BA"/>
    <w:rsid w:val="0021041A"/>
    <w:rsid w:val="002174CC"/>
    <w:rsid w:val="00231D0A"/>
    <w:rsid w:val="00273960"/>
    <w:rsid w:val="0030142C"/>
    <w:rsid w:val="00370B3A"/>
    <w:rsid w:val="00393F8B"/>
    <w:rsid w:val="003C7789"/>
    <w:rsid w:val="003D011B"/>
    <w:rsid w:val="003D285B"/>
    <w:rsid w:val="004A4A7A"/>
    <w:rsid w:val="004A5D1C"/>
    <w:rsid w:val="004B368A"/>
    <w:rsid w:val="005006EE"/>
    <w:rsid w:val="00530B51"/>
    <w:rsid w:val="005B11C8"/>
    <w:rsid w:val="005B1459"/>
    <w:rsid w:val="005B14DA"/>
    <w:rsid w:val="005B64C3"/>
    <w:rsid w:val="005E4B17"/>
    <w:rsid w:val="005E62D9"/>
    <w:rsid w:val="00640F82"/>
    <w:rsid w:val="006472E2"/>
    <w:rsid w:val="00666EED"/>
    <w:rsid w:val="006D11A9"/>
    <w:rsid w:val="00730180"/>
    <w:rsid w:val="00732A13"/>
    <w:rsid w:val="007525F7"/>
    <w:rsid w:val="0077686C"/>
    <w:rsid w:val="007A1366"/>
    <w:rsid w:val="00831966"/>
    <w:rsid w:val="008346BB"/>
    <w:rsid w:val="008D3805"/>
    <w:rsid w:val="008E16DD"/>
    <w:rsid w:val="009061CB"/>
    <w:rsid w:val="00963582"/>
    <w:rsid w:val="009A5FF1"/>
    <w:rsid w:val="009E7530"/>
    <w:rsid w:val="009F5E9A"/>
    <w:rsid w:val="00A46E23"/>
    <w:rsid w:val="00A96C71"/>
    <w:rsid w:val="00AC7072"/>
    <w:rsid w:val="00AD5035"/>
    <w:rsid w:val="00AE14E2"/>
    <w:rsid w:val="00AE4859"/>
    <w:rsid w:val="00AE6217"/>
    <w:rsid w:val="00AF5D12"/>
    <w:rsid w:val="00B21430"/>
    <w:rsid w:val="00B4142D"/>
    <w:rsid w:val="00B44CFE"/>
    <w:rsid w:val="00B8114A"/>
    <w:rsid w:val="00BA75F2"/>
    <w:rsid w:val="00BC09BC"/>
    <w:rsid w:val="00C22A5F"/>
    <w:rsid w:val="00C90E44"/>
    <w:rsid w:val="00CC75BF"/>
    <w:rsid w:val="00CF71DD"/>
    <w:rsid w:val="00D00B32"/>
    <w:rsid w:val="00D354CF"/>
    <w:rsid w:val="00D545E5"/>
    <w:rsid w:val="00D6261F"/>
    <w:rsid w:val="00D66190"/>
    <w:rsid w:val="00D90A9A"/>
    <w:rsid w:val="00DB1ABD"/>
    <w:rsid w:val="00DC4B5B"/>
    <w:rsid w:val="00DE4A1F"/>
    <w:rsid w:val="00E52CB0"/>
    <w:rsid w:val="00E77736"/>
    <w:rsid w:val="00EA2D55"/>
    <w:rsid w:val="00EB0FFE"/>
    <w:rsid w:val="00F143E2"/>
    <w:rsid w:val="00F30920"/>
    <w:rsid w:val="00F44EEC"/>
    <w:rsid w:val="00F562D1"/>
    <w:rsid w:val="00F84FE8"/>
    <w:rsid w:val="00FB40C8"/>
    <w:rsid w:val="00FB4C6E"/>
    <w:rsid w:val="00FE1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C5BCECC1-E866-4920-A54C-6A222159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4FE8"/>
    <w:pPr>
      <w:widowControl w:val="0"/>
      <w:adjustRightInd w:val="0"/>
      <w:snapToGrid w:val="0"/>
      <w:spacing w:line="360" w:lineRule="auto"/>
      <w:jc w:val="both"/>
    </w:pPr>
    <w:rPr>
      <w:rFonts w:eastAsia="仿宋"/>
      <w:sz w:val="28"/>
    </w:rPr>
  </w:style>
  <w:style w:type="paragraph" w:styleId="1">
    <w:name w:val="heading 1"/>
    <w:basedOn w:val="a"/>
    <w:next w:val="a"/>
    <w:link w:val="1Char"/>
    <w:uiPriority w:val="9"/>
    <w:qFormat/>
    <w:rsid w:val="00273960"/>
    <w:pPr>
      <w:keepNext/>
      <w:keepLines/>
      <w:numPr>
        <w:numId w:val="1"/>
      </w:numPr>
      <w:ind w:hanging="313"/>
      <w:outlineLvl w:val="0"/>
    </w:pPr>
    <w:rPr>
      <w:b/>
      <w:bCs/>
      <w:kern w:val="44"/>
      <w:szCs w:val="28"/>
    </w:rPr>
  </w:style>
  <w:style w:type="paragraph" w:styleId="2">
    <w:name w:val="heading 2"/>
    <w:basedOn w:val="a"/>
    <w:next w:val="a"/>
    <w:link w:val="2Char"/>
    <w:autoRedefine/>
    <w:uiPriority w:val="9"/>
    <w:unhideWhenUsed/>
    <w:qFormat/>
    <w:rsid w:val="00831966"/>
    <w:pPr>
      <w:keepNext/>
      <w:keepLines/>
      <w:ind w:firstLineChars="200" w:firstLine="560"/>
      <w:outlineLvl w:val="1"/>
    </w:pPr>
    <w:rPr>
      <w:rFonts w:ascii="仿宋" w:hAnsi="仿宋" w:cstheme="majorBidi"/>
      <w:bCs/>
      <w:szCs w:val="28"/>
    </w:rPr>
  </w:style>
  <w:style w:type="paragraph" w:styleId="3">
    <w:name w:val="heading 3"/>
    <w:basedOn w:val="a"/>
    <w:next w:val="a"/>
    <w:link w:val="3Char"/>
    <w:uiPriority w:val="9"/>
    <w:unhideWhenUsed/>
    <w:qFormat/>
    <w:rsid w:val="00F143E2"/>
    <w:pPr>
      <w:keepNext/>
      <w:keepLines/>
      <w:ind w:firstLineChars="201" w:firstLine="565"/>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73960"/>
    <w:rPr>
      <w:rFonts w:eastAsia="仿宋"/>
      <w:b/>
      <w:bCs/>
      <w:kern w:val="44"/>
      <w:sz w:val="28"/>
      <w:szCs w:val="28"/>
    </w:rPr>
  </w:style>
  <w:style w:type="character" w:customStyle="1" w:styleId="2Char">
    <w:name w:val="标题 2 Char"/>
    <w:basedOn w:val="a0"/>
    <w:link w:val="2"/>
    <w:uiPriority w:val="9"/>
    <w:rsid w:val="00831966"/>
    <w:rPr>
      <w:rFonts w:ascii="仿宋" w:eastAsia="仿宋" w:hAnsi="仿宋" w:cstheme="majorBidi"/>
      <w:bCs/>
      <w:sz w:val="28"/>
      <w:szCs w:val="28"/>
    </w:rPr>
  </w:style>
  <w:style w:type="paragraph" w:styleId="a3">
    <w:name w:val="header"/>
    <w:basedOn w:val="a"/>
    <w:link w:val="Char"/>
    <w:uiPriority w:val="99"/>
    <w:unhideWhenUsed/>
    <w:rsid w:val="006472E2"/>
    <w:pPr>
      <w:pBdr>
        <w:bottom w:val="single" w:sz="6" w:space="1" w:color="auto"/>
      </w:pBdr>
      <w:tabs>
        <w:tab w:val="center" w:pos="4153"/>
        <w:tab w:val="right" w:pos="8306"/>
      </w:tabs>
      <w:jc w:val="center"/>
    </w:pPr>
    <w:rPr>
      <w:sz w:val="18"/>
      <w:szCs w:val="18"/>
    </w:rPr>
  </w:style>
  <w:style w:type="paragraph" w:styleId="a4">
    <w:name w:val="No Spacing"/>
    <w:uiPriority w:val="1"/>
    <w:qFormat/>
    <w:rsid w:val="008346BB"/>
    <w:pPr>
      <w:widowControl w:val="0"/>
      <w:jc w:val="both"/>
    </w:pPr>
  </w:style>
  <w:style w:type="character" w:customStyle="1" w:styleId="Char">
    <w:name w:val="页眉 Char"/>
    <w:basedOn w:val="a0"/>
    <w:link w:val="a3"/>
    <w:uiPriority w:val="99"/>
    <w:rsid w:val="006472E2"/>
    <w:rPr>
      <w:sz w:val="18"/>
      <w:szCs w:val="18"/>
    </w:rPr>
  </w:style>
  <w:style w:type="paragraph" w:styleId="a5">
    <w:name w:val="footer"/>
    <w:basedOn w:val="a"/>
    <w:link w:val="Char0"/>
    <w:uiPriority w:val="99"/>
    <w:unhideWhenUsed/>
    <w:rsid w:val="006472E2"/>
    <w:pPr>
      <w:tabs>
        <w:tab w:val="center" w:pos="4153"/>
        <w:tab w:val="right" w:pos="8306"/>
      </w:tabs>
      <w:jc w:val="left"/>
    </w:pPr>
    <w:rPr>
      <w:sz w:val="18"/>
      <w:szCs w:val="18"/>
    </w:rPr>
  </w:style>
  <w:style w:type="character" w:customStyle="1" w:styleId="Char0">
    <w:name w:val="页脚 Char"/>
    <w:basedOn w:val="a0"/>
    <w:link w:val="a5"/>
    <w:uiPriority w:val="99"/>
    <w:rsid w:val="006472E2"/>
    <w:rPr>
      <w:sz w:val="18"/>
      <w:szCs w:val="18"/>
    </w:rPr>
  </w:style>
  <w:style w:type="paragraph" w:styleId="a6">
    <w:name w:val="Title"/>
    <w:basedOn w:val="a"/>
    <w:next w:val="a"/>
    <w:link w:val="Char1"/>
    <w:uiPriority w:val="10"/>
    <w:qFormat/>
    <w:rsid w:val="00B44CFE"/>
    <w:pPr>
      <w:spacing w:before="240" w:after="60"/>
      <w:jc w:val="center"/>
      <w:outlineLvl w:val="0"/>
    </w:pPr>
    <w:rPr>
      <w:rFonts w:asciiTheme="majorHAnsi" w:eastAsiaTheme="majorEastAsia" w:hAnsiTheme="majorHAnsi" w:cstheme="majorBidi"/>
      <w:b/>
      <w:bCs/>
      <w:sz w:val="32"/>
      <w:szCs w:val="32"/>
    </w:rPr>
  </w:style>
  <w:style w:type="character" w:customStyle="1" w:styleId="Char1">
    <w:name w:val="标题 Char"/>
    <w:basedOn w:val="a0"/>
    <w:link w:val="a6"/>
    <w:uiPriority w:val="10"/>
    <w:rsid w:val="00B44CFE"/>
    <w:rPr>
      <w:rFonts w:asciiTheme="majorHAnsi" w:eastAsiaTheme="majorEastAsia" w:hAnsiTheme="majorHAnsi" w:cstheme="majorBidi"/>
      <w:b/>
      <w:bCs/>
      <w:sz w:val="32"/>
      <w:szCs w:val="32"/>
    </w:rPr>
  </w:style>
  <w:style w:type="paragraph" w:styleId="a7">
    <w:name w:val="Subtitle"/>
    <w:basedOn w:val="a"/>
    <w:next w:val="a"/>
    <w:link w:val="Char2"/>
    <w:uiPriority w:val="11"/>
    <w:qFormat/>
    <w:rsid w:val="00B44CFE"/>
    <w:pPr>
      <w:spacing w:before="240" w:after="60" w:line="312" w:lineRule="auto"/>
      <w:jc w:val="center"/>
      <w:outlineLvl w:val="1"/>
    </w:pPr>
    <w:rPr>
      <w:b/>
      <w:bCs/>
      <w:kern w:val="28"/>
      <w:sz w:val="32"/>
      <w:szCs w:val="32"/>
    </w:rPr>
  </w:style>
  <w:style w:type="character" w:customStyle="1" w:styleId="Char2">
    <w:name w:val="副标题 Char"/>
    <w:basedOn w:val="a0"/>
    <w:link w:val="a7"/>
    <w:uiPriority w:val="11"/>
    <w:rsid w:val="00B44CFE"/>
    <w:rPr>
      <w:b/>
      <w:bCs/>
      <w:kern w:val="28"/>
      <w:sz w:val="32"/>
      <w:szCs w:val="32"/>
    </w:rPr>
  </w:style>
  <w:style w:type="character" w:customStyle="1" w:styleId="3Char">
    <w:name w:val="标题 3 Char"/>
    <w:basedOn w:val="a0"/>
    <w:link w:val="3"/>
    <w:uiPriority w:val="9"/>
    <w:rsid w:val="00F143E2"/>
    <w:rPr>
      <w:rFonts w:eastAsia="仿宋"/>
      <w:b/>
      <w:bCs/>
      <w:sz w:val="28"/>
      <w:szCs w:val="32"/>
    </w:rPr>
  </w:style>
  <w:style w:type="paragraph" w:styleId="a8">
    <w:name w:val="Body Text"/>
    <w:basedOn w:val="a"/>
    <w:link w:val="Char3"/>
    <w:uiPriority w:val="99"/>
    <w:unhideWhenUsed/>
    <w:qFormat/>
    <w:rsid w:val="00AD5035"/>
    <w:pPr>
      <w:adjustRightInd/>
      <w:snapToGrid/>
      <w:spacing w:after="120" w:line="240" w:lineRule="auto"/>
    </w:pPr>
    <w:rPr>
      <w:rFonts w:ascii="Calibri" w:eastAsia="宋体" w:hAnsi="Calibri" w:cs="Times New Roman"/>
      <w:sz w:val="21"/>
      <w:szCs w:val="21"/>
    </w:rPr>
  </w:style>
  <w:style w:type="character" w:customStyle="1" w:styleId="Char3">
    <w:name w:val="正文文本 Char"/>
    <w:basedOn w:val="a0"/>
    <w:link w:val="a8"/>
    <w:uiPriority w:val="99"/>
    <w:rsid w:val="00AD5035"/>
    <w:rPr>
      <w:rFonts w:ascii="Calibri" w:eastAsia="宋体" w:hAnsi="Calibri" w:cs="Times New Roman"/>
      <w:szCs w:val="21"/>
    </w:rPr>
  </w:style>
  <w:style w:type="character" w:styleId="a9">
    <w:name w:val="Hyperlink"/>
    <w:basedOn w:val="a0"/>
    <w:uiPriority w:val="99"/>
    <w:semiHidden/>
    <w:unhideWhenUsed/>
    <w:rsid w:val="00EA2D55"/>
    <w:rPr>
      <w:color w:val="0000FF"/>
      <w:u w:val="single"/>
    </w:rPr>
  </w:style>
  <w:style w:type="character" w:styleId="aa">
    <w:name w:val="Strong"/>
    <w:basedOn w:val="a0"/>
    <w:uiPriority w:val="22"/>
    <w:qFormat/>
    <w:rsid w:val="004A5D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842534">
      <w:bodyDiv w:val="1"/>
      <w:marLeft w:val="0"/>
      <w:marRight w:val="0"/>
      <w:marTop w:val="0"/>
      <w:marBottom w:val="0"/>
      <w:divBdr>
        <w:top w:val="none" w:sz="0" w:space="0" w:color="auto"/>
        <w:left w:val="none" w:sz="0" w:space="0" w:color="auto"/>
        <w:bottom w:val="none" w:sz="0" w:space="0" w:color="auto"/>
        <w:right w:val="none" w:sz="0" w:space="0" w:color="auto"/>
      </w:divBdr>
    </w:div>
    <w:div w:id="502209256">
      <w:bodyDiv w:val="1"/>
      <w:marLeft w:val="0"/>
      <w:marRight w:val="0"/>
      <w:marTop w:val="0"/>
      <w:marBottom w:val="0"/>
      <w:divBdr>
        <w:top w:val="none" w:sz="0" w:space="0" w:color="auto"/>
        <w:left w:val="none" w:sz="0" w:space="0" w:color="auto"/>
        <w:bottom w:val="none" w:sz="0" w:space="0" w:color="auto"/>
        <w:right w:val="none" w:sz="0" w:space="0" w:color="auto"/>
      </w:divBdr>
    </w:div>
    <w:div w:id="566964025">
      <w:bodyDiv w:val="1"/>
      <w:marLeft w:val="0"/>
      <w:marRight w:val="0"/>
      <w:marTop w:val="0"/>
      <w:marBottom w:val="0"/>
      <w:divBdr>
        <w:top w:val="none" w:sz="0" w:space="0" w:color="auto"/>
        <w:left w:val="none" w:sz="0" w:space="0" w:color="auto"/>
        <w:bottom w:val="none" w:sz="0" w:space="0" w:color="auto"/>
        <w:right w:val="none" w:sz="0" w:space="0" w:color="auto"/>
      </w:divBdr>
    </w:div>
    <w:div w:id="915820673">
      <w:bodyDiv w:val="1"/>
      <w:marLeft w:val="0"/>
      <w:marRight w:val="0"/>
      <w:marTop w:val="0"/>
      <w:marBottom w:val="0"/>
      <w:divBdr>
        <w:top w:val="none" w:sz="0" w:space="0" w:color="auto"/>
        <w:left w:val="none" w:sz="0" w:space="0" w:color="auto"/>
        <w:bottom w:val="none" w:sz="0" w:space="0" w:color="auto"/>
        <w:right w:val="none" w:sz="0" w:space="0" w:color="auto"/>
      </w:divBdr>
    </w:div>
    <w:div w:id="1162505929">
      <w:bodyDiv w:val="1"/>
      <w:marLeft w:val="0"/>
      <w:marRight w:val="0"/>
      <w:marTop w:val="0"/>
      <w:marBottom w:val="0"/>
      <w:divBdr>
        <w:top w:val="none" w:sz="0" w:space="0" w:color="auto"/>
        <w:left w:val="none" w:sz="0" w:space="0" w:color="auto"/>
        <w:bottom w:val="none" w:sz="0" w:space="0" w:color="auto"/>
        <w:right w:val="none" w:sz="0" w:space="0" w:color="auto"/>
      </w:divBdr>
    </w:div>
    <w:div w:id="1572425489">
      <w:bodyDiv w:val="1"/>
      <w:marLeft w:val="0"/>
      <w:marRight w:val="0"/>
      <w:marTop w:val="0"/>
      <w:marBottom w:val="0"/>
      <w:divBdr>
        <w:top w:val="none" w:sz="0" w:space="0" w:color="auto"/>
        <w:left w:val="none" w:sz="0" w:space="0" w:color="auto"/>
        <w:bottom w:val="none" w:sz="0" w:space="0" w:color="auto"/>
        <w:right w:val="none" w:sz="0" w:space="0" w:color="auto"/>
      </w:divBdr>
    </w:div>
    <w:div w:id="194623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hart" Target="charts/chart1.xm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windlocal://open?!page(KLine%2C4760.T)%27"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27604;&#36739;\&#19987;&#25143;&#19982;&#22522;&#37329;&#2760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5991;&#20214;\&#20449;&#22266;&#33275;\&#20449;&#22266;&#33275;\FOF\&#36130;&#23500;&#21338;&#30408;&#28378;&#21160;&#25910;&#30410;&#30452;&#26041;&#2227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26700;&#38754;&#25991;&#20214;\&#20449;&#22266;&#33275;\&#20449;&#22266;&#33275;\FOF\&#36130;&#23500;&#21338;&#30408;&#28378;&#21160;&#25910;&#30410;&#30452;&#26041;&#22270;.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中金聿铭</a:t>
            </a:r>
            <a:r>
              <a:rPr lang="en-US" altLang="zh-CN"/>
              <a:t>30</a:t>
            </a:r>
            <a:r>
              <a:rPr lang="zh-CN" altLang="en-US"/>
              <a:t>号</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中金聿铭30!$B$1</c:f>
              <c:strCache>
                <c:ptCount val="1"/>
                <c:pt idx="0">
                  <c:v>专户净值</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中金聿铭30!$A$2:$A$1149</c:f>
              <c:numCache>
                <c:formatCode>m/d/yyyy</c:formatCode>
                <c:ptCount val="1148"/>
                <c:pt idx="0">
                  <c:v>44480</c:v>
                </c:pt>
                <c:pt idx="1">
                  <c:v>44481</c:v>
                </c:pt>
                <c:pt idx="2">
                  <c:v>44482</c:v>
                </c:pt>
                <c:pt idx="3">
                  <c:v>44483</c:v>
                </c:pt>
                <c:pt idx="4">
                  <c:v>44484</c:v>
                </c:pt>
                <c:pt idx="5">
                  <c:v>44487</c:v>
                </c:pt>
                <c:pt idx="6">
                  <c:v>44488</c:v>
                </c:pt>
                <c:pt idx="7">
                  <c:v>44489</c:v>
                </c:pt>
                <c:pt idx="8">
                  <c:v>44490</c:v>
                </c:pt>
                <c:pt idx="9">
                  <c:v>44491</c:v>
                </c:pt>
                <c:pt idx="10">
                  <c:v>44494</c:v>
                </c:pt>
                <c:pt idx="11">
                  <c:v>44495</c:v>
                </c:pt>
                <c:pt idx="12">
                  <c:v>44496</c:v>
                </c:pt>
                <c:pt idx="13">
                  <c:v>44497</c:v>
                </c:pt>
                <c:pt idx="14">
                  <c:v>44498</c:v>
                </c:pt>
                <c:pt idx="15">
                  <c:v>44501</c:v>
                </c:pt>
                <c:pt idx="16">
                  <c:v>44502</c:v>
                </c:pt>
                <c:pt idx="17">
                  <c:v>44503</c:v>
                </c:pt>
                <c:pt idx="18">
                  <c:v>44504</c:v>
                </c:pt>
                <c:pt idx="19">
                  <c:v>44505</c:v>
                </c:pt>
                <c:pt idx="20">
                  <c:v>44508</c:v>
                </c:pt>
                <c:pt idx="21">
                  <c:v>44509</c:v>
                </c:pt>
                <c:pt idx="22">
                  <c:v>44510</c:v>
                </c:pt>
                <c:pt idx="23">
                  <c:v>44511</c:v>
                </c:pt>
                <c:pt idx="24">
                  <c:v>44512</c:v>
                </c:pt>
                <c:pt idx="25">
                  <c:v>44515</c:v>
                </c:pt>
                <c:pt idx="26">
                  <c:v>44516</c:v>
                </c:pt>
                <c:pt idx="27">
                  <c:v>44517</c:v>
                </c:pt>
                <c:pt idx="28">
                  <c:v>44518</c:v>
                </c:pt>
                <c:pt idx="29">
                  <c:v>44519</c:v>
                </c:pt>
                <c:pt idx="30">
                  <c:v>44522</c:v>
                </c:pt>
                <c:pt idx="31">
                  <c:v>44523</c:v>
                </c:pt>
                <c:pt idx="32">
                  <c:v>44524</c:v>
                </c:pt>
                <c:pt idx="33">
                  <c:v>44525</c:v>
                </c:pt>
                <c:pt idx="34">
                  <c:v>44526</c:v>
                </c:pt>
                <c:pt idx="35">
                  <c:v>44529</c:v>
                </c:pt>
                <c:pt idx="36">
                  <c:v>44530</c:v>
                </c:pt>
                <c:pt idx="37">
                  <c:v>44531</c:v>
                </c:pt>
                <c:pt idx="38">
                  <c:v>44532</c:v>
                </c:pt>
                <c:pt idx="39">
                  <c:v>44533</c:v>
                </c:pt>
                <c:pt idx="40">
                  <c:v>44536</c:v>
                </c:pt>
                <c:pt idx="41">
                  <c:v>44537</c:v>
                </c:pt>
                <c:pt idx="42">
                  <c:v>44538</c:v>
                </c:pt>
                <c:pt idx="43">
                  <c:v>44539</c:v>
                </c:pt>
                <c:pt idx="44">
                  <c:v>44540</c:v>
                </c:pt>
                <c:pt idx="45">
                  <c:v>44543</c:v>
                </c:pt>
                <c:pt idx="46">
                  <c:v>44544</c:v>
                </c:pt>
                <c:pt idx="47">
                  <c:v>44545</c:v>
                </c:pt>
                <c:pt idx="48">
                  <c:v>44546</c:v>
                </c:pt>
                <c:pt idx="49">
                  <c:v>44547</c:v>
                </c:pt>
                <c:pt idx="50">
                  <c:v>44550</c:v>
                </c:pt>
                <c:pt idx="51">
                  <c:v>44551</c:v>
                </c:pt>
                <c:pt idx="52">
                  <c:v>44552</c:v>
                </c:pt>
                <c:pt idx="53">
                  <c:v>44553</c:v>
                </c:pt>
                <c:pt idx="54">
                  <c:v>44554</c:v>
                </c:pt>
                <c:pt idx="55">
                  <c:v>44557</c:v>
                </c:pt>
                <c:pt idx="56">
                  <c:v>44558</c:v>
                </c:pt>
                <c:pt idx="57">
                  <c:v>44559</c:v>
                </c:pt>
                <c:pt idx="58">
                  <c:v>44560</c:v>
                </c:pt>
                <c:pt idx="59">
                  <c:v>44561</c:v>
                </c:pt>
                <c:pt idx="60">
                  <c:v>44565</c:v>
                </c:pt>
                <c:pt idx="61">
                  <c:v>44566</c:v>
                </c:pt>
                <c:pt idx="62">
                  <c:v>44567</c:v>
                </c:pt>
                <c:pt idx="63">
                  <c:v>44568</c:v>
                </c:pt>
                <c:pt idx="64">
                  <c:v>44571</c:v>
                </c:pt>
                <c:pt idx="65">
                  <c:v>44572</c:v>
                </c:pt>
                <c:pt idx="66">
                  <c:v>44573</c:v>
                </c:pt>
                <c:pt idx="67">
                  <c:v>44574</c:v>
                </c:pt>
                <c:pt idx="68">
                  <c:v>44575</c:v>
                </c:pt>
                <c:pt idx="69">
                  <c:v>44578</c:v>
                </c:pt>
                <c:pt idx="70">
                  <c:v>44579</c:v>
                </c:pt>
                <c:pt idx="71">
                  <c:v>44580</c:v>
                </c:pt>
                <c:pt idx="72">
                  <c:v>44581</c:v>
                </c:pt>
                <c:pt idx="73">
                  <c:v>44582</c:v>
                </c:pt>
                <c:pt idx="74">
                  <c:v>44585</c:v>
                </c:pt>
                <c:pt idx="75">
                  <c:v>44586</c:v>
                </c:pt>
                <c:pt idx="76">
                  <c:v>44587</c:v>
                </c:pt>
                <c:pt idx="77">
                  <c:v>44588</c:v>
                </c:pt>
                <c:pt idx="78">
                  <c:v>44589</c:v>
                </c:pt>
                <c:pt idx="79">
                  <c:v>44599</c:v>
                </c:pt>
                <c:pt idx="80">
                  <c:v>44600</c:v>
                </c:pt>
                <c:pt idx="81">
                  <c:v>44601</c:v>
                </c:pt>
                <c:pt idx="82">
                  <c:v>44602</c:v>
                </c:pt>
                <c:pt idx="83">
                  <c:v>44603</c:v>
                </c:pt>
                <c:pt idx="84">
                  <c:v>44606</c:v>
                </c:pt>
                <c:pt idx="85">
                  <c:v>44607</c:v>
                </c:pt>
                <c:pt idx="86">
                  <c:v>44608</c:v>
                </c:pt>
                <c:pt idx="87">
                  <c:v>44609</c:v>
                </c:pt>
                <c:pt idx="88">
                  <c:v>44610</c:v>
                </c:pt>
                <c:pt idx="89">
                  <c:v>44613</c:v>
                </c:pt>
                <c:pt idx="90">
                  <c:v>44614</c:v>
                </c:pt>
                <c:pt idx="91">
                  <c:v>44615</c:v>
                </c:pt>
                <c:pt idx="92">
                  <c:v>44616</c:v>
                </c:pt>
                <c:pt idx="93">
                  <c:v>44617</c:v>
                </c:pt>
                <c:pt idx="94">
                  <c:v>44620</c:v>
                </c:pt>
                <c:pt idx="95">
                  <c:v>44621</c:v>
                </c:pt>
                <c:pt idx="96">
                  <c:v>44622</c:v>
                </c:pt>
                <c:pt idx="97">
                  <c:v>44623</c:v>
                </c:pt>
                <c:pt idx="98">
                  <c:v>44624</c:v>
                </c:pt>
                <c:pt idx="99">
                  <c:v>44627</c:v>
                </c:pt>
                <c:pt idx="100">
                  <c:v>44628</c:v>
                </c:pt>
                <c:pt idx="101">
                  <c:v>44629</c:v>
                </c:pt>
                <c:pt idx="102">
                  <c:v>44630</c:v>
                </c:pt>
                <c:pt idx="103">
                  <c:v>44631</c:v>
                </c:pt>
                <c:pt idx="104">
                  <c:v>44634</c:v>
                </c:pt>
                <c:pt idx="105">
                  <c:v>44635</c:v>
                </c:pt>
                <c:pt idx="106">
                  <c:v>44636</c:v>
                </c:pt>
                <c:pt idx="107">
                  <c:v>44637</c:v>
                </c:pt>
                <c:pt idx="108">
                  <c:v>44638</c:v>
                </c:pt>
                <c:pt idx="109">
                  <c:v>44641</c:v>
                </c:pt>
                <c:pt idx="110">
                  <c:v>44642</c:v>
                </c:pt>
                <c:pt idx="111">
                  <c:v>44643</c:v>
                </c:pt>
                <c:pt idx="112">
                  <c:v>44644</c:v>
                </c:pt>
                <c:pt idx="113">
                  <c:v>44645</c:v>
                </c:pt>
                <c:pt idx="114">
                  <c:v>44648</c:v>
                </c:pt>
                <c:pt idx="115">
                  <c:v>44649</c:v>
                </c:pt>
                <c:pt idx="116">
                  <c:v>44650</c:v>
                </c:pt>
                <c:pt idx="117">
                  <c:v>44651</c:v>
                </c:pt>
                <c:pt idx="118">
                  <c:v>44652</c:v>
                </c:pt>
                <c:pt idx="119">
                  <c:v>44657</c:v>
                </c:pt>
                <c:pt idx="120">
                  <c:v>44658</c:v>
                </c:pt>
                <c:pt idx="121">
                  <c:v>44659</c:v>
                </c:pt>
                <c:pt idx="122">
                  <c:v>44662</c:v>
                </c:pt>
                <c:pt idx="123">
                  <c:v>44663</c:v>
                </c:pt>
                <c:pt idx="124">
                  <c:v>44664</c:v>
                </c:pt>
                <c:pt idx="125">
                  <c:v>44665</c:v>
                </c:pt>
                <c:pt idx="126">
                  <c:v>44666</c:v>
                </c:pt>
                <c:pt idx="127">
                  <c:v>44669</c:v>
                </c:pt>
                <c:pt idx="128">
                  <c:v>44670</c:v>
                </c:pt>
                <c:pt idx="129">
                  <c:v>44671</c:v>
                </c:pt>
                <c:pt idx="130">
                  <c:v>44672</c:v>
                </c:pt>
                <c:pt idx="131">
                  <c:v>44673</c:v>
                </c:pt>
                <c:pt idx="132">
                  <c:v>44676</c:v>
                </c:pt>
                <c:pt idx="133">
                  <c:v>44677</c:v>
                </c:pt>
                <c:pt idx="134">
                  <c:v>44678</c:v>
                </c:pt>
                <c:pt idx="135">
                  <c:v>44679</c:v>
                </c:pt>
                <c:pt idx="136">
                  <c:v>44680</c:v>
                </c:pt>
                <c:pt idx="137">
                  <c:v>44686</c:v>
                </c:pt>
                <c:pt idx="138">
                  <c:v>44687</c:v>
                </c:pt>
                <c:pt idx="139">
                  <c:v>44690</c:v>
                </c:pt>
                <c:pt idx="140">
                  <c:v>44691</c:v>
                </c:pt>
                <c:pt idx="141">
                  <c:v>44692</c:v>
                </c:pt>
                <c:pt idx="142">
                  <c:v>44693</c:v>
                </c:pt>
                <c:pt idx="143">
                  <c:v>44694</c:v>
                </c:pt>
                <c:pt idx="144">
                  <c:v>44697</c:v>
                </c:pt>
                <c:pt idx="145">
                  <c:v>44698</c:v>
                </c:pt>
                <c:pt idx="146">
                  <c:v>44699</c:v>
                </c:pt>
                <c:pt idx="147">
                  <c:v>44700</c:v>
                </c:pt>
                <c:pt idx="148">
                  <c:v>44701</c:v>
                </c:pt>
                <c:pt idx="149">
                  <c:v>44704</c:v>
                </c:pt>
                <c:pt idx="150">
                  <c:v>44705</c:v>
                </c:pt>
                <c:pt idx="151">
                  <c:v>44706</c:v>
                </c:pt>
                <c:pt idx="152">
                  <c:v>44707</c:v>
                </c:pt>
                <c:pt idx="153">
                  <c:v>44708</c:v>
                </c:pt>
                <c:pt idx="154">
                  <c:v>44711</c:v>
                </c:pt>
                <c:pt idx="155">
                  <c:v>44712</c:v>
                </c:pt>
                <c:pt idx="156">
                  <c:v>44713</c:v>
                </c:pt>
                <c:pt idx="157">
                  <c:v>44714</c:v>
                </c:pt>
                <c:pt idx="158">
                  <c:v>44718</c:v>
                </c:pt>
                <c:pt idx="159">
                  <c:v>44719</c:v>
                </c:pt>
                <c:pt idx="160">
                  <c:v>44720</c:v>
                </c:pt>
                <c:pt idx="161">
                  <c:v>44721</c:v>
                </c:pt>
                <c:pt idx="162">
                  <c:v>44722</c:v>
                </c:pt>
                <c:pt idx="163">
                  <c:v>44725</c:v>
                </c:pt>
                <c:pt idx="164">
                  <c:v>44726</c:v>
                </c:pt>
                <c:pt idx="165">
                  <c:v>44727</c:v>
                </c:pt>
                <c:pt idx="166">
                  <c:v>44728</c:v>
                </c:pt>
                <c:pt idx="167">
                  <c:v>44729</c:v>
                </c:pt>
                <c:pt idx="168">
                  <c:v>44732</c:v>
                </c:pt>
                <c:pt idx="169">
                  <c:v>44733</c:v>
                </c:pt>
                <c:pt idx="170">
                  <c:v>44734</c:v>
                </c:pt>
                <c:pt idx="171">
                  <c:v>44735</c:v>
                </c:pt>
                <c:pt idx="172">
                  <c:v>44736</c:v>
                </c:pt>
                <c:pt idx="173">
                  <c:v>44739</c:v>
                </c:pt>
                <c:pt idx="174">
                  <c:v>44740</c:v>
                </c:pt>
                <c:pt idx="175">
                  <c:v>44741</c:v>
                </c:pt>
                <c:pt idx="176">
                  <c:v>44742</c:v>
                </c:pt>
                <c:pt idx="177">
                  <c:v>44743</c:v>
                </c:pt>
                <c:pt idx="178">
                  <c:v>44746</c:v>
                </c:pt>
                <c:pt idx="179">
                  <c:v>44747</c:v>
                </c:pt>
                <c:pt idx="180">
                  <c:v>44748</c:v>
                </c:pt>
                <c:pt idx="181">
                  <c:v>44749</c:v>
                </c:pt>
                <c:pt idx="182">
                  <c:v>44750</c:v>
                </c:pt>
                <c:pt idx="183">
                  <c:v>44753</c:v>
                </c:pt>
                <c:pt idx="184">
                  <c:v>44754</c:v>
                </c:pt>
                <c:pt idx="185">
                  <c:v>44755</c:v>
                </c:pt>
                <c:pt idx="186">
                  <c:v>44756</c:v>
                </c:pt>
                <c:pt idx="187">
                  <c:v>44757</c:v>
                </c:pt>
                <c:pt idx="188">
                  <c:v>44760</c:v>
                </c:pt>
                <c:pt idx="189">
                  <c:v>44761</c:v>
                </c:pt>
                <c:pt idx="190">
                  <c:v>44762</c:v>
                </c:pt>
                <c:pt idx="191">
                  <c:v>44763</c:v>
                </c:pt>
                <c:pt idx="192">
                  <c:v>44764</c:v>
                </c:pt>
                <c:pt idx="193">
                  <c:v>44767</c:v>
                </c:pt>
                <c:pt idx="194">
                  <c:v>44768</c:v>
                </c:pt>
                <c:pt idx="195">
                  <c:v>44769</c:v>
                </c:pt>
                <c:pt idx="196">
                  <c:v>44770</c:v>
                </c:pt>
                <c:pt idx="197">
                  <c:v>44771</c:v>
                </c:pt>
                <c:pt idx="198">
                  <c:v>44774</c:v>
                </c:pt>
                <c:pt idx="199">
                  <c:v>44775</c:v>
                </c:pt>
                <c:pt idx="200">
                  <c:v>44776</c:v>
                </c:pt>
                <c:pt idx="201">
                  <c:v>44777</c:v>
                </c:pt>
                <c:pt idx="202">
                  <c:v>44778</c:v>
                </c:pt>
                <c:pt idx="203">
                  <c:v>44781</c:v>
                </c:pt>
                <c:pt idx="204">
                  <c:v>44782</c:v>
                </c:pt>
                <c:pt idx="205">
                  <c:v>44783</c:v>
                </c:pt>
                <c:pt idx="206">
                  <c:v>44784</c:v>
                </c:pt>
                <c:pt idx="207">
                  <c:v>44785</c:v>
                </c:pt>
                <c:pt idx="208">
                  <c:v>44788</c:v>
                </c:pt>
                <c:pt idx="209">
                  <c:v>44789</c:v>
                </c:pt>
                <c:pt idx="210">
                  <c:v>44790</c:v>
                </c:pt>
                <c:pt idx="211">
                  <c:v>44791</c:v>
                </c:pt>
                <c:pt idx="212">
                  <c:v>44792</c:v>
                </c:pt>
                <c:pt idx="213">
                  <c:v>44795</c:v>
                </c:pt>
                <c:pt idx="214">
                  <c:v>44796</c:v>
                </c:pt>
                <c:pt idx="215">
                  <c:v>44797</c:v>
                </c:pt>
                <c:pt idx="216">
                  <c:v>44798</c:v>
                </c:pt>
                <c:pt idx="217">
                  <c:v>44799</c:v>
                </c:pt>
                <c:pt idx="218">
                  <c:v>44802</c:v>
                </c:pt>
                <c:pt idx="219">
                  <c:v>44803</c:v>
                </c:pt>
                <c:pt idx="220">
                  <c:v>44804</c:v>
                </c:pt>
                <c:pt idx="221">
                  <c:v>44805</c:v>
                </c:pt>
                <c:pt idx="222">
                  <c:v>44806</c:v>
                </c:pt>
                <c:pt idx="223">
                  <c:v>44809</c:v>
                </c:pt>
                <c:pt idx="224">
                  <c:v>44810</c:v>
                </c:pt>
                <c:pt idx="225">
                  <c:v>44811</c:v>
                </c:pt>
                <c:pt idx="226">
                  <c:v>44812</c:v>
                </c:pt>
                <c:pt idx="227">
                  <c:v>44813</c:v>
                </c:pt>
                <c:pt idx="228">
                  <c:v>44817</c:v>
                </c:pt>
                <c:pt idx="229">
                  <c:v>44818</c:v>
                </c:pt>
                <c:pt idx="230">
                  <c:v>44819</c:v>
                </c:pt>
                <c:pt idx="231">
                  <c:v>44820</c:v>
                </c:pt>
                <c:pt idx="232">
                  <c:v>44823</c:v>
                </c:pt>
                <c:pt idx="233">
                  <c:v>44824</c:v>
                </c:pt>
                <c:pt idx="234">
                  <c:v>44825</c:v>
                </c:pt>
                <c:pt idx="235">
                  <c:v>44826</c:v>
                </c:pt>
                <c:pt idx="236">
                  <c:v>44827</c:v>
                </c:pt>
                <c:pt idx="237">
                  <c:v>44830</c:v>
                </c:pt>
                <c:pt idx="238">
                  <c:v>44831</c:v>
                </c:pt>
                <c:pt idx="239">
                  <c:v>44832</c:v>
                </c:pt>
                <c:pt idx="240">
                  <c:v>44833</c:v>
                </c:pt>
                <c:pt idx="241">
                  <c:v>44834</c:v>
                </c:pt>
                <c:pt idx="242">
                  <c:v>44844</c:v>
                </c:pt>
                <c:pt idx="243">
                  <c:v>44845</c:v>
                </c:pt>
                <c:pt idx="244">
                  <c:v>44846</c:v>
                </c:pt>
                <c:pt idx="245">
                  <c:v>44847</c:v>
                </c:pt>
                <c:pt idx="246">
                  <c:v>44848</c:v>
                </c:pt>
                <c:pt idx="247">
                  <c:v>44851</c:v>
                </c:pt>
                <c:pt idx="248">
                  <c:v>44852</c:v>
                </c:pt>
                <c:pt idx="249">
                  <c:v>44853</c:v>
                </c:pt>
                <c:pt idx="250">
                  <c:v>44854</c:v>
                </c:pt>
                <c:pt idx="251">
                  <c:v>44855</c:v>
                </c:pt>
                <c:pt idx="252">
                  <c:v>44858</c:v>
                </c:pt>
                <c:pt idx="253">
                  <c:v>44859</c:v>
                </c:pt>
                <c:pt idx="254">
                  <c:v>44860</c:v>
                </c:pt>
                <c:pt idx="255">
                  <c:v>44861</c:v>
                </c:pt>
                <c:pt idx="256">
                  <c:v>44862</c:v>
                </c:pt>
                <c:pt idx="257">
                  <c:v>44865</c:v>
                </c:pt>
                <c:pt idx="258">
                  <c:v>44866</c:v>
                </c:pt>
                <c:pt idx="259">
                  <c:v>44867</c:v>
                </c:pt>
                <c:pt idx="260">
                  <c:v>44868</c:v>
                </c:pt>
                <c:pt idx="261">
                  <c:v>44869</c:v>
                </c:pt>
                <c:pt idx="262">
                  <c:v>44872</c:v>
                </c:pt>
                <c:pt idx="263">
                  <c:v>44873</c:v>
                </c:pt>
                <c:pt idx="264">
                  <c:v>44874</c:v>
                </c:pt>
                <c:pt idx="265">
                  <c:v>44875</c:v>
                </c:pt>
                <c:pt idx="266">
                  <c:v>44876</c:v>
                </c:pt>
                <c:pt idx="267">
                  <c:v>44879</c:v>
                </c:pt>
                <c:pt idx="268">
                  <c:v>44880</c:v>
                </c:pt>
                <c:pt idx="269">
                  <c:v>44881</c:v>
                </c:pt>
                <c:pt idx="270">
                  <c:v>44882</c:v>
                </c:pt>
                <c:pt idx="271">
                  <c:v>44883</c:v>
                </c:pt>
                <c:pt idx="272">
                  <c:v>44886</c:v>
                </c:pt>
                <c:pt idx="273">
                  <c:v>44887</c:v>
                </c:pt>
                <c:pt idx="274">
                  <c:v>44888</c:v>
                </c:pt>
                <c:pt idx="275">
                  <c:v>44889</c:v>
                </c:pt>
                <c:pt idx="276">
                  <c:v>44890</c:v>
                </c:pt>
                <c:pt idx="277">
                  <c:v>44893</c:v>
                </c:pt>
                <c:pt idx="278">
                  <c:v>44894</c:v>
                </c:pt>
                <c:pt idx="279">
                  <c:v>44895</c:v>
                </c:pt>
                <c:pt idx="280">
                  <c:v>44896</c:v>
                </c:pt>
                <c:pt idx="281">
                  <c:v>44897</c:v>
                </c:pt>
                <c:pt idx="282">
                  <c:v>44900</c:v>
                </c:pt>
                <c:pt idx="283">
                  <c:v>44901</c:v>
                </c:pt>
                <c:pt idx="284">
                  <c:v>44902</c:v>
                </c:pt>
                <c:pt idx="285">
                  <c:v>44903</c:v>
                </c:pt>
                <c:pt idx="286">
                  <c:v>44904</c:v>
                </c:pt>
                <c:pt idx="287">
                  <c:v>44907</c:v>
                </c:pt>
                <c:pt idx="288">
                  <c:v>44908</c:v>
                </c:pt>
                <c:pt idx="289">
                  <c:v>44909</c:v>
                </c:pt>
                <c:pt idx="290">
                  <c:v>44910</c:v>
                </c:pt>
                <c:pt idx="291">
                  <c:v>44911</c:v>
                </c:pt>
                <c:pt idx="292">
                  <c:v>44914</c:v>
                </c:pt>
                <c:pt idx="293">
                  <c:v>44915</c:v>
                </c:pt>
                <c:pt idx="294">
                  <c:v>44916</c:v>
                </c:pt>
                <c:pt idx="295">
                  <c:v>44917</c:v>
                </c:pt>
                <c:pt idx="296">
                  <c:v>44918</c:v>
                </c:pt>
                <c:pt idx="297">
                  <c:v>44921</c:v>
                </c:pt>
                <c:pt idx="298">
                  <c:v>44922</c:v>
                </c:pt>
                <c:pt idx="299">
                  <c:v>44923</c:v>
                </c:pt>
                <c:pt idx="300">
                  <c:v>44924</c:v>
                </c:pt>
                <c:pt idx="301">
                  <c:v>44925</c:v>
                </c:pt>
                <c:pt idx="302">
                  <c:v>44926</c:v>
                </c:pt>
                <c:pt idx="303">
                  <c:v>44929</c:v>
                </c:pt>
                <c:pt idx="304">
                  <c:v>44930</c:v>
                </c:pt>
                <c:pt idx="305">
                  <c:v>44931</c:v>
                </c:pt>
                <c:pt idx="306">
                  <c:v>44932</c:v>
                </c:pt>
                <c:pt idx="307">
                  <c:v>44935</c:v>
                </c:pt>
                <c:pt idx="308">
                  <c:v>44936</c:v>
                </c:pt>
                <c:pt idx="309">
                  <c:v>44937</c:v>
                </c:pt>
                <c:pt idx="310">
                  <c:v>44938</c:v>
                </c:pt>
                <c:pt idx="311">
                  <c:v>44939</c:v>
                </c:pt>
                <c:pt idx="312">
                  <c:v>44942</c:v>
                </c:pt>
                <c:pt idx="313">
                  <c:v>44943</c:v>
                </c:pt>
                <c:pt idx="314">
                  <c:v>44944</c:v>
                </c:pt>
                <c:pt idx="315">
                  <c:v>44945</c:v>
                </c:pt>
                <c:pt idx="316">
                  <c:v>44946</c:v>
                </c:pt>
                <c:pt idx="317">
                  <c:v>44956</c:v>
                </c:pt>
                <c:pt idx="318">
                  <c:v>44957</c:v>
                </c:pt>
                <c:pt idx="319">
                  <c:v>44958</c:v>
                </c:pt>
                <c:pt idx="320">
                  <c:v>44959</c:v>
                </c:pt>
                <c:pt idx="321">
                  <c:v>44960</c:v>
                </c:pt>
                <c:pt idx="322">
                  <c:v>44963</c:v>
                </c:pt>
                <c:pt idx="323">
                  <c:v>44964</c:v>
                </c:pt>
                <c:pt idx="324">
                  <c:v>44965</c:v>
                </c:pt>
                <c:pt idx="325">
                  <c:v>44966</c:v>
                </c:pt>
                <c:pt idx="326">
                  <c:v>44967</c:v>
                </c:pt>
                <c:pt idx="327">
                  <c:v>44970</c:v>
                </c:pt>
                <c:pt idx="328">
                  <c:v>44971</c:v>
                </c:pt>
                <c:pt idx="329">
                  <c:v>44972</c:v>
                </c:pt>
                <c:pt idx="330">
                  <c:v>44973</c:v>
                </c:pt>
                <c:pt idx="331">
                  <c:v>44974</c:v>
                </c:pt>
                <c:pt idx="332">
                  <c:v>44977</c:v>
                </c:pt>
                <c:pt idx="333">
                  <c:v>44978</c:v>
                </c:pt>
                <c:pt idx="334">
                  <c:v>44979</c:v>
                </c:pt>
                <c:pt idx="335">
                  <c:v>44980</c:v>
                </c:pt>
                <c:pt idx="336">
                  <c:v>44981</c:v>
                </c:pt>
                <c:pt idx="337">
                  <c:v>44984</c:v>
                </c:pt>
                <c:pt idx="338">
                  <c:v>44985</c:v>
                </c:pt>
                <c:pt idx="339">
                  <c:v>44986</c:v>
                </c:pt>
                <c:pt idx="340">
                  <c:v>44987</c:v>
                </c:pt>
                <c:pt idx="341">
                  <c:v>44988</c:v>
                </c:pt>
                <c:pt idx="342">
                  <c:v>44991</c:v>
                </c:pt>
                <c:pt idx="343">
                  <c:v>44992</c:v>
                </c:pt>
                <c:pt idx="344">
                  <c:v>44993</c:v>
                </c:pt>
                <c:pt idx="345">
                  <c:v>44994</c:v>
                </c:pt>
                <c:pt idx="346">
                  <c:v>44995</c:v>
                </c:pt>
                <c:pt idx="347">
                  <c:v>44998</c:v>
                </c:pt>
                <c:pt idx="348">
                  <c:v>44999</c:v>
                </c:pt>
                <c:pt idx="349">
                  <c:v>45000</c:v>
                </c:pt>
                <c:pt idx="350">
                  <c:v>45001</c:v>
                </c:pt>
                <c:pt idx="351">
                  <c:v>45002</c:v>
                </c:pt>
                <c:pt idx="352">
                  <c:v>45005</c:v>
                </c:pt>
                <c:pt idx="353">
                  <c:v>45006</c:v>
                </c:pt>
                <c:pt idx="354">
                  <c:v>45007</c:v>
                </c:pt>
                <c:pt idx="355">
                  <c:v>45008</c:v>
                </c:pt>
                <c:pt idx="356">
                  <c:v>45009</c:v>
                </c:pt>
                <c:pt idx="357">
                  <c:v>45012</c:v>
                </c:pt>
                <c:pt idx="358">
                  <c:v>45013</c:v>
                </c:pt>
                <c:pt idx="359">
                  <c:v>45014</c:v>
                </c:pt>
                <c:pt idx="360">
                  <c:v>45015</c:v>
                </c:pt>
                <c:pt idx="361">
                  <c:v>45016</c:v>
                </c:pt>
                <c:pt idx="362">
                  <c:v>45019</c:v>
                </c:pt>
                <c:pt idx="363">
                  <c:v>45020</c:v>
                </c:pt>
                <c:pt idx="364">
                  <c:v>45022</c:v>
                </c:pt>
                <c:pt idx="365">
                  <c:v>45023</c:v>
                </c:pt>
                <c:pt idx="366">
                  <c:v>45026</c:v>
                </c:pt>
                <c:pt idx="367">
                  <c:v>45027</c:v>
                </c:pt>
                <c:pt idx="368">
                  <c:v>45028</c:v>
                </c:pt>
                <c:pt idx="369">
                  <c:v>45029</c:v>
                </c:pt>
                <c:pt idx="370">
                  <c:v>45030</c:v>
                </c:pt>
                <c:pt idx="371">
                  <c:v>45033</c:v>
                </c:pt>
                <c:pt idx="372">
                  <c:v>45034</c:v>
                </c:pt>
                <c:pt idx="373">
                  <c:v>45035</c:v>
                </c:pt>
                <c:pt idx="374">
                  <c:v>45036</c:v>
                </c:pt>
                <c:pt idx="375">
                  <c:v>45037</c:v>
                </c:pt>
                <c:pt idx="376">
                  <c:v>45040</c:v>
                </c:pt>
                <c:pt idx="377">
                  <c:v>45041</c:v>
                </c:pt>
                <c:pt idx="378">
                  <c:v>45042</c:v>
                </c:pt>
                <c:pt idx="379">
                  <c:v>45043</c:v>
                </c:pt>
                <c:pt idx="380">
                  <c:v>45044</c:v>
                </c:pt>
                <c:pt idx="381">
                  <c:v>45050</c:v>
                </c:pt>
                <c:pt idx="382">
                  <c:v>45051</c:v>
                </c:pt>
                <c:pt idx="383">
                  <c:v>45054</c:v>
                </c:pt>
                <c:pt idx="384">
                  <c:v>45055</c:v>
                </c:pt>
                <c:pt idx="385">
                  <c:v>45056</c:v>
                </c:pt>
                <c:pt idx="386">
                  <c:v>45057</c:v>
                </c:pt>
                <c:pt idx="387">
                  <c:v>45058</c:v>
                </c:pt>
                <c:pt idx="388">
                  <c:v>45061</c:v>
                </c:pt>
                <c:pt idx="389">
                  <c:v>45062</c:v>
                </c:pt>
                <c:pt idx="390">
                  <c:v>45063</c:v>
                </c:pt>
                <c:pt idx="391">
                  <c:v>45064</c:v>
                </c:pt>
                <c:pt idx="392">
                  <c:v>45065</c:v>
                </c:pt>
                <c:pt idx="393">
                  <c:v>45068</c:v>
                </c:pt>
                <c:pt idx="394">
                  <c:v>45069</c:v>
                </c:pt>
                <c:pt idx="395">
                  <c:v>45070</c:v>
                </c:pt>
                <c:pt idx="396">
                  <c:v>45071</c:v>
                </c:pt>
                <c:pt idx="397">
                  <c:v>45072</c:v>
                </c:pt>
                <c:pt idx="398">
                  <c:v>45075</c:v>
                </c:pt>
                <c:pt idx="399">
                  <c:v>45076</c:v>
                </c:pt>
                <c:pt idx="400">
                  <c:v>45077</c:v>
                </c:pt>
                <c:pt idx="401">
                  <c:v>45078</c:v>
                </c:pt>
                <c:pt idx="402">
                  <c:v>45079</c:v>
                </c:pt>
                <c:pt idx="403">
                  <c:v>45082</c:v>
                </c:pt>
                <c:pt idx="404">
                  <c:v>45083</c:v>
                </c:pt>
                <c:pt idx="405">
                  <c:v>45084</c:v>
                </c:pt>
                <c:pt idx="406">
                  <c:v>45085</c:v>
                </c:pt>
                <c:pt idx="407">
                  <c:v>45086</c:v>
                </c:pt>
                <c:pt idx="408">
                  <c:v>45089</c:v>
                </c:pt>
                <c:pt idx="409">
                  <c:v>45090</c:v>
                </c:pt>
                <c:pt idx="410">
                  <c:v>45091</c:v>
                </c:pt>
                <c:pt idx="411">
                  <c:v>45092</c:v>
                </c:pt>
                <c:pt idx="412">
                  <c:v>45093</c:v>
                </c:pt>
                <c:pt idx="413">
                  <c:v>45096</c:v>
                </c:pt>
                <c:pt idx="414">
                  <c:v>45097</c:v>
                </c:pt>
                <c:pt idx="415">
                  <c:v>45098</c:v>
                </c:pt>
                <c:pt idx="416">
                  <c:v>45103</c:v>
                </c:pt>
                <c:pt idx="417">
                  <c:v>45104</c:v>
                </c:pt>
                <c:pt idx="418">
                  <c:v>45105</c:v>
                </c:pt>
                <c:pt idx="419">
                  <c:v>45106</c:v>
                </c:pt>
                <c:pt idx="420">
                  <c:v>45107</c:v>
                </c:pt>
                <c:pt idx="421">
                  <c:v>45110</c:v>
                </c:pt>
                <c:pt idx="422">
                  <c:v>45111</c:v>
                </c:pt>
                <c:pt idx="423">
                  <c:v>45112</c:v>
                </c:pt>
                <c:pt idx="424">
                  <c:v>45113</c:v>
                </c:pt>
                <c:pt idx="425">
                  <c:v>45114</c:v>
                </c:pt>
                <c:pt idx="426">
                  <c:v>45117</c:v>
                </c:pt>
                <c:pt idx="427">
                  <c:v>45118</c:v>
                </c:pt>
                <c:pt idx="428">
                  <c:v>45119</c:v>
                </c:pt>
                <c:pt idx="429">
                  <c:v>45120</c:v>
                </c:pt>
                <c:pt idx="430">
                  <c:v>45121</c:v>
                </c:pt>
                <c:pt idx="431">
                  <c:v>45124</c:v>
                </c:pt>
                <c:pt idx="432">
                  <c:v>45125</c:v>
                </c:pt>
                <c:pt idx="433">
                  <c:v>45126</c:v>
                </c:pt>
                <c:pt idx="434">
                  <c:v>45127</c:v>
                </c:pt>
                <c:pt idx="435">
                  <c:v>45128</c:v>
                </c:pt>
                <c:pt idx="436">
                  <c:v>45131</c:v>
                </c:pt>
                <c:pt idx="437">
                  <c:v>45132</c:v>
                </c:pt>
                <c:pt idx="438">
                  <c:v>45133</c:v>
                </c:pt>
                <c:pt idx="439">
                  <c:v>45134</c:v>
                </c:pt>
                <c:pt idx="440">
                  <c:v>45135</c:v>
                </c:pt>
                <c:pt idx="441">
                  <c:v>45138</c:v>
                </c:pt>
                <c:pt idx="442">
                  <c:v>45139</c:v>
                </c:pt>
                <c:pt idx="443">
                  <c:v>45140</c:v>
                </c:pt>
                <c:pt idx="444">
                  <c:v>45141</c:v>
                </c:pt>
                <c:pt idx="445">
                  <c:v>45142</c:v>
                </c:pt>
                <c:pt idx="446">
                  <c:v>45145</c:v>
                </c:pt>
                <c:pt idx="447">
                  <c:v>45146</c:v>
                </c:pt>
                <c:pt idx="448">
                  <c:v>45147</c:v>
                </c:pt>
                <c:pt idx="449">
                  <c:v>45148</c:v>
                </c:pt>
                <c:pt idx="450">
                  <c:v>45149</c:v>
                </c:pt>
                <c:pt idx="451">
                  <c:v>45152</c:v>
                </c:pt>
                <c:pt idx="452">
                  <c:v>45153</c:v>
                </c:pt>
                <c:pt idx="453">
                  <c:v>45154</c:v>
                </c:pt>
                <c:pt idx="454">
                  <c:v>45155</c:v>
                </c:pt>
                <c:pt idx="455">
                  <c:v>45156</c:v>
                </c:pt>
                <c:pt idx="456">
                  <c:v>45159</c:v>
                </c:pt>
                <c:pt idx="457">
                  <c:v>45160</c:v>
                </c:pt>
                <c:pt idx="458">
                  <c:v>45161</c:v>
                </c:pt>
                <c:pt idx="459">
                  <c:v>45162</c:v>
                </c:pt>
                <c:pt idx="460">
                  <c:v>45163</c:v>
                </c:pt>
                <c:pt idx="461">
                  <c:v>45166</c:v>
                </c:pt>
                <c:pt idx="462">
                  <c:v>45167</c:v>
                </c:pt>
                <c:pt idx="463">
                  <c:v>45168</c:v>
                </c:pt>
                <c:pt idx="464">
                  <c:v>45169</c:v>
                </c:pt>
                <c:pt idx="465">
                  <c:v>45170</c:v>
                </c:pt>
                <c:pt idx="466">
                  <c:v>45173</c:v>
                </c:pt>
                <c:pt idx="467">
                  <c:v>45174</c:v>
                </c:pt>
                <c:pt idx="468">
                  <c:v>45175</c:v>
                </c:pt>
                <c:pt idx="469">
                  <c:v>45176</c:v>
                </c:pt>
                <c:pt idx="470">
                  <c:v>45177</c:v>
                </c:pt>
                <c:pt idx="471">
                  <c:v>45180</c:v>
                </c:pt>
                <c:pt idx="472">
                  <c:v>45181</c:v>
                </c:pt>
                <c:pt idx="473">
                  <c:v>45182</c:v>
                </c:pt>
                <c:pt idx="474">
                  <c:v>45183</c:v>
                </c:pt>
                <c:pt idx="475">
                  <c:v>45184</c:v>
                </c:pt>
                <c:pt idx="476">
                  <c:v>45187</c:v>
                </c:pt>
                <c:pt idx="477">
                  <c:v>45188</c:v>
                </c:pt>
                <c:pt idx="478">
                  <c:v>45189</c:v>
                </c:pt>
                <c:pt idx="479">
                  <c:v>45190</c:v>
                </c:pt>
                <c:pt idx="480">
                  <c:v>45191</c:v>
                </c:pt>
                <c:pt idx="481">
                  <c:v>45194</c:v>
                </c:pt>
                <c:pt idx="482">
                  <c:v>45195</c:v>
                </c:pt>
                <c:pt idx="483">
                  <c:v>45196</c:v>
                </c:pt>
                <c:pt idx="484">
                  <c:v>45197</c:v>
                </c:pt>
                <c:pt idx="485">
                  <c:v>45208</c:v>
                </c:pt>
                <c:pt idx="486">
                  <c:v>45209</c:v>
                </c:pt>
                <c:pt idx="487">
                  <c:v>45210</c:v>
                </c:pt>
                <c:pt idx="488">
                  <c:v>45211</c:v>
                </c:pt>
                <c:pt idx="489">
                  <c:v>45212</c:v>
                </c:pt>
                <c:pt idx="490">
                  <c:v>45215</c:v>
                </c:pt>
                <c:pt idx="491">
                  <c:v>45216</c:v>
                </c:pt>
                <c:pt idx="492">
                  <c:v>45217</c:v>
                </c:pt>
                <c:pt idx="493">
                  <c:v>45218</c:v>
                </c:pt>
                <c:pt idx="494">
                  <c:v>45219</c:v>
                </c:pt>
                <c:pt idx="495">
                  <c:v>45222</c:v>
                </c:pt>
                <c:pt idx="496">
                  <c:v>45223</c:v>
                </c:pt>
                <c:pt idx="497">
                  <c:v>45224</c:v>
                </c:pt>
                <c:pt idx="498">
                  <c:v>45225</c:v>
                </c:pt>
                <c:pt idx="499">
                  <c:v>45226</c:v>
                </c:pt>
                <c:pt idx="500">
                  <c:v>45229</c:v>
                </c:pt>
                <c:pt idx="501">
                  <c:v>45230</c:v>
                </c:pt>
                <c:pt idx="502">
                  <c:v>45231</c:v>
                </c:pt>
                <c:pt idx="503">
                  <c:v>45232</c:v>
                </c:pt>
                <c:pt idx="504">
                  <c:v>45233</c:v>
                </c:pt>
                <c:pt idx="505">
                  <c:v>45236</c:v>
                </c:pt>
                <c:pt idx="506">
                  <c:v>45237</c:v>
                </c:pt>
                <c:pt idx="507">
                  <c:v>45238</c:v>
                </c:pt>
                <c:pt idx="508">
                  <c:v>45239</c:v>
                </c:pt>
                <c:pt idx="509">
                  <c:v>45240</c:v>
                </c:pt>
                <c:pt idx="510">
                  <c:v>45243</c:v>
                </c:pt>
                <c:pt idx="511">
                  <c:v>45244</c:v>
                </c:pt>
                <c:pt idx="512">
                  <c:v>45245</c:v>
                </c:pt>
                <c:pt idx="513">
                  <c:v>45246</c:v>
                </c:pt>
                <c:pt idx="514">
                  <c:v>45247</c:v>
                </c:pt>
                <c:pt idx="515">
                  <c:v>45250</c:v>
                </c:pt>
                <c:pt idx="516">
                  <c:v>45251</c:v>
                </c:pt>
                <c:pt idx="517">
                  <c:v>45252</c:v>
                </c:pt>
                <c:pt idx="518">
                  <c:v>45253</c:v>
                </c:pt>
                <c:pt idx="519">
                  <c:v>45254</c:v>
                </c:pt>
                <c:pt idx="520">
                  <c:v>45257</c:v>
                </c:pt>
                <c:pt idx="521">
                  <c:v>45258</c:v>
                </c:pt>
                <c:pt idx="522">
                  <c:v>45259</c:v>
                </c:pt>
                <c:pt idx="523">
                  <c:v>45260</c:v>
                </c:pt>
                <c:pt idx="524">
                  <c:v>45261</c:v>
                </c:pt>
                <c:pt idx="525">
                  <c:v>45264</c:v>
                </c:pt>
                <c:pt idx="526">
                  <c:v>45265</c:v>
                </c:pt>
                <c:pt idx="527">
                  <c:v>45266</c:v>
                </c:pt>
                <c:pt idx="528">
                  <c:v>45267</c:v>
                </c:pt>
                <c:pt idx="529">
                  <c:v>45268</c:v>
                </c:pt>
                <c:pt idx="530">
                  <c:v>45271</c:v>
                </c:pt>
                <c:pt idx="531">
                  <c:v>45272</c:v>
                </c:pt>
                <c:pt idx="532">
                  <c:v>45273</c:v>
                </c:pt>
                <c:pt idx="533">
                  <c:v>45274</c:v>
                </c:pt>
                <c:pt idx="534">
                  <c:v>45275</c:v>
                </c:pt>
                <c:pt idx="535">
                  <c:v>45278</c:v>
                </c:pt>
                <c:pt idx="536">
                  <c:v>45279</c:v>
                </c:pt>
                <c:pt idx="537">
                  <c:v>45280</c:v>
                </c:pt>
                <c:pt idx="538">
                  <c:v>45281</c:v>
                </c:pt>
                <c:pt idx="539">
                  <c:v>45282</c:v>
                </c:pt>
                <c:pt idx="540">
                  <c:v>45285</c:v>
                </c:pt>
                <c:pt idx="541">
                  <c:v>45286</c:v>
                </c:pt>
                <c:pt idx="542">
                  <c:v>45287</c:v>
                </c:pt>
                <c:pt idx="543">
                  <c:v>45288</c:v>
                </c:pt>
                <c:pt idx="544">
                  <c:v>45289</c:v>
                </c:pt>
                <c:pt idx="545">
                  <c:v>45293</c:v>
                </c:pt>
                <c:pt idx="546">
                  <c:v>45294</c:v>
                </c:pt>
                <c:pt idx="547">
                  <c:v>45295</c:v>
                </c:pt>
                <c:pt idx="548">
                  <c:v>45296</c:v>
                </c:pt>
                <c:pt idx="549">
                  <c:v>45299</c:v>
                </c:pt>
                <c:pt idx="550">
                  <c:v>45300</c:v>
                </c:pt>
                <c:pt idx="551">
                  <c:v>45301</c:v>
                </c:pt>
                <c:pt idx="552">
                  <c:v>45302</c:v>
                </c:pt>
                <c:pt idx="553">
                  <c:v>45303</c:v>
                </c:pt>
                <c:pt idx="554">
                  <c:v>45306</c:v>
                </c:pt>
                <c:pt idx="555">
                  <c:v>45307</c:v>
                </c:pt>
                <c:pt idx="556">
                  <c:v>45308</c:v>
                </c:pt>
                <c:pt idx="557">
                  <c:v>45309</c:v>
                </c:pt>
                <c:pt idx="558">
                  <c:v>45310</c:v>
                </c:pt>
                <c:pt idx="559">
                  <c:v>45313</c:v>
                </c:pt>
                <c:pt idx="560">
                  <c:v>45314</c:v>
                </c:pt>
                <c:pt idx="561">
                  <c:v>45315</c:v>
                </c:pt>
                <c:pt idx="562">
                  <c:v>45316</c:v>
                </c:pt>
                <c:pt idx="563">
                  <c:v>45317</c:v>
                </c:pt>
                <c:pt idx="564">
                  <c:v>45320</c:v>
                </c:pt>
                <c:pt idx="565">
                  <c:v>45321</c:v>
                </c:pt>
                <c:pt idx="566">
                  <c:v>45322</c:v>
                </c:pt>
                <c:pt idx="567">
                  <c:v>45323</c:v>
                </c:pt>
                <c:pt idx="568">
                  <c:v>45324</c:v>
                </c:pt>
                <c:pt idx="569">
                  <c:v>45327</c:v>
                </c:pt>
                <c:pt idx="570">
                  <c:v>45328</c:v>
                </c:pt>
                <c:pt idx="571">
                  <c:v>45329</c:v>
                </c:pt>
                <c:pt idx="572">
                  <c:v>45330</c:v>
                </c:pt>
                <c:pt idx="573">
                  <c:v>45341</c:v>
                </c:pt>
                <c:pt idx="574">
                  <c:v>45342</c:v>
                </c:pt>
                <c:pt idx="575">
                  <c:v>45343</c:v>
                </c:pt>
                <c:pt idx="576">
                  <c:v>45344</c:v>
                </c:pt>
                <c:pt idx="577">
                  <c:v>45345</c:v>
                </c:pt>
                <c:pt idx="578">
                  <c:v>45348</c:v>
                </c:pt>
                <c:pt idx="579">
                  <c:v>45349</c:v>
                </c:pt>
                <c:pt idx="580">
                  <c:v>45350</c:v>
                </c:pt>
                <c:pt idx="581">
                  <c:v>45351</c:v>
                </c:pt>
                <c:pt idx="582">
                  <c:v>45352</c:v>
                </c:pt>
                <c:pt idx="583">
                  <c:v>45355</c:v>
                </c:pt>
                <c:pt idx="584">
                  <c:v>45356</c:v>
                </c:pt>
                <c:pt idx="585">
                  <c:v>45357</c:v>
                </c:pt>
                <c:pt idx="586">
                  <c:v>45358</c:v>
                </c:pt>
                <c:pt idx="587">
                  <c:v>45359</c:v>
                </c:pt>
                <c:pt idx="588">
                  <c:v>45362</c:v>
                </c:pt>
                <c:pt idx="589">
                  <c:v>45363</c:v>
                </c:pt>
                <c:pt idx="590">
                  <c:v>45364</c:v>
                </c:pt>
                <c:pt idx="591">
                  <c:v>45365</c:v>
                </c:pt>
                <c:pt idx="592">
                  <c:v>45366</c:v>
                </c:pt>
                <c:pt idx="593">
                  <c:v>45369</c:v>
                </c:pt>
                <c:pt idx="594">
                  <c:v>45370</c:v>
                </c:pt>
                <c:pt idx="595">
                  <c:v>45371</c:v>
                </c:pt>
                <c:pt idx="596">
                  <c:v>45372</c:v>
                </c:pt>
                <c:pt idx="597">
                  <c:v>45373</c:v>
                </c:pt>
                <c:pt idx="598">
                  <c:v>45376</c:v>
                </c:pt>
                <c:pt idx="599">
                  <c:v>45377</c:v>
                </c:pt>
                <c:pt idx="600">
                  <c:v>45378</c:v>
                </c:pt>
                <c:pt idx="601">
                  <c:v>45379</c:v>
                </c:pt>
                <c:pt idx="602">
                  <c:v>45380</c:v>
                </c:pt>
                <c:pt idx="603">
                  <c:v>45383</c:v>
                </c:pt>
                <c:pt idx="604">
                  <c:v>45384</c:v>
                </c:pt>
                <c:pt idx="605">
                  <c:v>45385</c:v>
                </c:pt>
                <c:pt idx="606">
                  <c:v>45390</c:v>
                </c:pt>
                <c:pt idx="607">
                  <c:v>45391</c:v>
                </c:pt>
                <c:pt idx="608">
                  <c:v>45392</c:v>
                </c:pt>
                <c:pt idx="609">
                  <c:v>45393</c:v>
                </c:pt>
                <c:pt idx="610">
                  <c:v>45394</c:v>
                </c:pt>
                <c:pt idx="611">
                  <c:v>45397</c:v>
                </c:pt>
                <c:pt idx="612">
                  <c:v>45398</c:v>
                </c:pt>
                <c:pt idx="613">
                  <c:v>45399</c:v>
                </c:pt>
                <c:pt idx="614">
                  <c:v>45400</c:v>
                </c:pt>
                <c:pt idx="615">
                  <c:v>45401</c:v>
                </c:pt>
                <c:pt idx="616">
                  <c:v>45404</c:v>
                </c:pt>
                <c:pt idx="617">
                  <c:v>45405</c:v>
                </c:pt>
                <c:pt idx="618">
                  <c:v>45406</c:v>
                </c:pt>
                <c:pt idx="619">
                  <c:v>45407</c:v>
                </c:pt>
                <c:pt idx="620">
                  <c:v>45408</c:v>
                </c:pt>
                <c:pt idx="621">
                  <c:v>45411</c:v>
                </c:pt>
                <c:pt idx="622">
                  <c:v>45412</c:v>
                </c:pt>
                <c:pt idx="623">
                  <c:v>45418</c:v>
                </c:pt>
                <c:pt idx="624">
                  <c:v>45419</c:v>
                </c:pt>
                <c:pt idx="625">
                  <c:v>45420</c:v>
                </c:pt>
                <c:pt idx="626">
                  <c:v>45421</c:v>
                </c:pt>
                <c:pt idx="627">
                  <c:v>45422</c:v>
                </c:pt>
                <c:pt idx="628">
                  <c:v>45425</c:v>
                </c:pt>
                <c:pt idx="629">
                  <c:v>45426</c:v>
                </c:pt>
                <c:pt idx="630">
                  <c:v>45427</c:v>
                </c:pt>
                <c:pt idx="631">
                  <c:v>45428</c:v>
                </c:pt>
                <c:pt idx="632">
                  <c:v>45429</c:v>
                </c:pt>
                <c:pt idx="633">
                  <c:v>45432</c:v>
                </c:pt>
                <c:pt idx="634">
                  <c:v>45433</c:v>
                </c:pt>
                <c:pt idx="635">
                  <c:v>45434</c:v>
                </c:pt>
                <c:pt idx="636">
                  <c:v>45435</c:v>
                </c:pt>
                <c:pt idx="637">
                  <c:v>45436</c:v>
                </c:pt>
                <c:pt idx="638">
                  <c:v>45439</c:v>
                </c:pt>
                <c:pt idx="639">
                  <c:v>45440</c:v>
                </c:pt>
                <c:pt idx="640">
                  <c:v>45441</c:v>
                </c:pt>
                <c:pt idx="641">
                  <c:v>45442</c:v>
                </c:pt>
                <c:pt idx="642">
                  <c:v>45443</c:v>
                </c:pt>
                <c:pt idx="643">
                  <c:v>45446</c:v>
                </c:pt>
                <c:pt idx="644">
                  <c:v>45447</c:v>
                </c:pt>
                <c:pt idx="645">
                  <c:v>45448</c:v>
                </c:pt>
                <c:pt idx="646">
                  <c:v>45449</c:v>
                </c:pt>
                <c:pt idx="647">
                  <c:v>45450</c:v>
                </c:pt>
                <c:pt idx="648">
                  <c:v>45454</c:v>
                </c:pt>
                <c:pt idx="649">
                  <c:v>45455</c:v>
                </c:pt>
                <c:pt idx="650">
                  <c:v>45456</c:v>
                </c:pt>
                <c:pt idx="651">
                  <c:v>45457</c:v>
                </c:pt>
                <c:pt idx="652">
                  <c:v>45460</c:v>
                </c:pt>
                <c:pt idx="653">
                  <c:v>45461</c:v>
                </c:pt>
                <c:pt idx="654">
                  <c:v>45462</c:v>
                </c:pt>
                <c:pt idx="655">
                  <c:v>45463</c:v>
                </c:pt>
                <c:pt idx="656">
                  <c:v>45464</c:v>
                </c:pt>
                <c:pt idx="657">
                  <c:v>45467</c:v>
                </c:pt>
                <c:pt idx="658">
                  <c:v>45468</c:v>
                </c:pt>
                <c:pt idx="659">
                  <c:v>45469</c:v>
                </c:pt>
                <c:pt idx="660">
                  <c:v>45470</c:v>
                </c:pt>
                <c:pt idx="661">
                  <c:v>45471</c:v>
                </c:pt>
                <c:pt idx="662">
                  <c:v>45474</c:v>
                </c:pt>
                <c:pt idx="663">
                  <c:v>45475</c:v>
                </c:pt>
                <c:pt idx="664">
                  <c:v>45476</c:v>
                </c:pt>
                <c:pt idx="665">
                  <c:v>45477</c:v>
                </c:pt>
                <c:pt idx="666">
                  <c:v>45478</c:v>
                </c:pt>
                <c:pt idx="667">
                  <c:v>45481</c:v>
                </c:pt>
                <c:pt idx="668">
                  <c:v>45482</c:v>
                </c:pt>
                <c:pt idx="669">
                  <c:v>45483</c:v>
                </c:pt>
                <c:pt idx="670">
                  <c:v>45484</c:v>
                </c:pt>
                <c:pt idx="671">
                  <c:v>45485</c:v>
                </c:pt>
                <c:pt idx="672">
                  <c:v>45488</c:v>
                </c:pt>
                <c:pt idx="673">
                  <c:v>45489</c:v>
                </c:pt>
                <c:pt idx="674">
                  <c:v>45490</c:v>
                </c:pt>
                <c:pt idx="675">
                  <c:v>45491</c:v>
                </c:pt>
                <c:pt idx="676">
                  <c:v>45492</c:v>
                </c:pt>
                <c:pt idx="677">
                  <c:v>45495</c:v>
                </c:pt>
                <c:pt idx="678">
                  <c:v>45496</c:v>
                </c:pt>
                <c:pt idx="679">
                  <c:v>45497</c:v>
                </c:pt>
                <c:pt idx="680">
                  <c:v>45498</c:v>
                </c:pt>
                <c:pt idx="681">
                  <c:v>45499</c:v>
                </c:pt>
                <c:pt idx="682">
                  <c:v>45502</c:v>
                </c:pt>
                <c:pt idx="683">
                  <c:v>45503</c:v>
                </c:pt>
                <c:pt idx="684">
                  <c:v>45504</c:v>
                </c:pt>
                <c:pt idx="685">
                  <c:v>45505</c:v>
                </c:pt>
                <c:pt idx="686">
                  <c:v>45506</c:v>
                </c:pt>
                <c:pt idx="687">
                  <c:v>45509</c:v>
                </c:pt>
                <c:pt idx="688">
                  <c:v>45510</c:v>
                </c:pt>
                <c:pt idx="689">
                  <c:v>45511</c:v>
                </c:pt>
                <c:pt idx="690">
                  <c:v>45512</c:v>
                </c:pt>
                <c:pt idx="691">
                  <c:v>45513</c:v>
                </c:pt>
                <c:pt idx="692">
                  <c:v>45516</c:v>
                </c:pt>
                <c:pt idx="693">
                  <c:v>45517</c:v>
                </c:pt>
                <c:pt idx="694">
                  <c:v>45518</c:v>
                </c:pt>
                <c:pt idx="695">
                  <c:v>45519</c:v>
                </c:pt>
                <c:pt idx="696">
                  <c:v>45520</c:v>
                </c:pt>
                <c:pt idx="697">
                  <c:v>45523</c:v>
                </c:pt>
                <c:pt idx="698">
                  <c:v>45524</c:v>
                </c:pt>
                <c:pt idx="699">
                  <c:v>45525</c:v>
                </c:pt>
                <c:pt idx="700">
                  <c:v>45526</c:v>
                </c:pt>
                <c:pt idx="701">
                  <c:v>45527</c:v>
                </c:pt>
                <c:pt idx="702">
                  <c:v>45530</c:v>
                </c:pt>
                <c:pt idx="703">
                  <c:v>45531</c:v>
                </c:pt>
                <c:pt idx="704">
                  <c:v>45532</c:v>
                </c:pt>
                <c:pt idx="705">
                  <c:v>45533</c:v>
                </c:pt>
                <c:pt idx="706">
                  <c:v>45534</c:v>
                </c:pt>
                <c:pt idx="707">
                  <c:v>45537</c:v>
                </c:pt>
                <c:pt idx="708">
                  <c:v>45538</c:v>
                </c:pt>
                <c:pt idx="709">
                  <c:v>45539</c:v>
                </c:pt>
                <c:pt idx="710">
                  <c:v>45540</c:v>
                </c:pt>
                <c:pt idx="711">
                  <c:v>45541</c:v>
                </c:pt>
                <c:pt idx="712">
                  <c:v>45544</c:v>
                </c:pt>
                <c:pt idx="713">
                  <c:v>45545</c:v>
                </c:pt>
                <c:pt idx="714">
                  <c:v>45546</c:v>
                </c:pt>
                <c:pt idx="715">
                  <c:v>45547</c:v>
                </c:pt>
                <c:pt idx="716">
                  <c:v>45548</c:v>
                </c:pt>
                <c:pt idx="717">
                  <c:v>45553</c:v>
                </c:pt>
                <c:pt idx="718">
                  <c:v>45554</c:v>
                </c:pt>
                <c:pt idx="719">
                  <c:v>45555</c:v>
                </c:pt>
                <c:pt idx="720">
                  <c:v>45558</c:v>
                </c:pt>
                <c:pt idx="721">
                  <c:v>45559</c:v>
                </c:pt>
                <c:pt idx="722">
                  <c:v>45560</c:v>
                </c:pt>
                <c:pt idx="723">
                  <c:v>45561</c:v>
                </c:pt>
                <c:pt idx="724">
                  <c:v>45562</c:v>
                </c:pt>
                <c:pt idx="725">
                  <c:v>45565</c:v>
                </c:pt>
                <c:pt idx="726">
                  <c:v>45573</c:v>
                </c:pt>
                <c:pt idx="727">
                  <c:v>45574</c:v>
                </c:pt>
                <c:pt idx="728">
                  <c:v>45575</c:v>
                </c:pt>
                <c:pt idx="729">
                  <c:v>45576</c:v>
                </c:pt>
                <c:pt idx="730">
                  <c:v>45579</c:v>
                </c:pt>
                <c:pt idx="731">
                  <c:v>45580</c:v>
                </c:pt>
                <c:pt idx="732">
                  <c:v>45581</c:v>
                </c:pt>
                <c:pt idx="733">
                  <c:v>45582</c:v>
                </c:pt>
                <c:pt idx="734">
                  <c:v>45583</c:v>
                </c:pt>
                <c:pt idx="735">
                  <c:v>45586</c:v>
                </c:pt>
                <c:pt idx="736">
                  <c:v>45587</c:v>
                </c:pt>
                <c:pt idx="737">
                  <c:v>45588</c:v>
                </c:pt>
                <c:pt idx="738">
                  <c:v>45589</c:v>
                </c:pt>
                <c:pt idx="739">
                  <c:v>45590</c:v>
                </c:pt>
                <c:pt idx="740">
                  <c:v>45593</c:v>
                </c:pt>
                <c:pt idx="741">
                  <c:v>45594</c:v>
                </c:pt>
                <c:pt idx="742">
                  <c:v>45595</c:v>
                </c:pt>
                <c:pt idx="743">
                  <c:v>45596</c:v>
                </c:pt>
                <c:pt idx="744">
                  <c:v>45597</c:v>
                </c:pt>
                <c:pt idx="745">
                  <c:v>45600</c:v>
                </c:pt>
                <c:pt idx="746">
                  <c:v>45601</c:v>
                </c:pt>
                <c:pt idx="747">
                  <c:v>45602</c:v>
                </c:pt>
                <c:pt idx="748">
                  <c:v>45603</c:v>
                </c:pt>
                <c:pt idx="749">
                  <c:v>45604</c:v>
                </c:pt>
                <c:pt idx="750">
                  <c:v>45607</c:v>
                </c:pt>
                <c:pt idx="751">
                  <c:v>45608</c:v>
                </c:pt>
                <c:pt idx="752">
                  <c:v>45609</c:v>
                </c:pt>
                <c:pt idx="753">
                  <c:v>45610</c:v>
                </c:pt>
                <c:pt idx="754">
                  <c:v>45611</c:v>
                </c:pt>
                <c:pt idx="755">
                  <c:v>45614</c:v>
                </c:pt>
                <c:pt idx="756">
                  <c:v>45615</c:v>
                </c:pt>
                <c:pt idx="757">
                  <c:v>45616</c:v>
                </c:pt>
                <c:pt idx="758">
                  <c:v>45617</c:v>
                </c:pt>
                <c:pt idx="759">
                  <c:v>45618</c:v>
                </c:pt>
                <c:pt idx="760">
                  <c:v>45621</c:v>
                </c:pt>
                <c:pt idx="761">
                  <c:v>45622</c:v>
                </c:pt>
                <c:pt idx="762">
                  <c:v>45623</c:v>
                </c:pt>
                <c:pt idx="763">
                  <c:v>45624</c:v>
                </c:pt>
                <c:pt idx="764">
                  <c:v>45625</c:v>
                </c:pt>
                <c:pt idx="765">
                  <c:v>45628</c:v>
                </c:pt>
                <c:pt idx="766">
                  <c:v>45629</c:v>
                </c:pt>
                <c:pt idx="767">
                  <c:v>45630</c:v>
                </c:pt>
                <c:pt idx="768">
                  <c:v>45631</c:v>
                </c:pt>
                <c:pt idx="769">
                  <c:v>45632</c:v>
                </c:pt>
                <c:pt idx="770">
                  <c:v>45635</c:v>
                </c:pt>
                <c:pt idx="771">
                  <c:v>45636</c:v>
                </c:pt>
                <c:pt idx="772">
                  <c:v>45637</c:v>
                </c:pt>
                <c:pt idx="773">
                  <c:v>45638</c:v>
                </c:pt>
                <c:pt idx="774">
                  <c:v>45639</c:v>
                </c:pt>
                <c:pt idx="775">
                  <c:v>45642</c:v>
                </c:pt>
                <c:pt idx="776">
                  <c:v>45643</c:v>
                </c:pt>
                <c:pt idx="777">
                  <c:v>45644</c:v>
                </c:pt>
                <c:pt idx="778">
                  <c:v>45645</c:v>
                </c:pt>
                <c:pt idx="779">
                  <c:v>45646</c:v>
                </c:pt>
                <c:pt idx="780">
                  <c:v>45649</c:v>
                </c:pt>
                <c:pt idx="781">
                  <c:v>45650</c:v>
                </c:pt>
                <c:pt idx="782">
                  <c:v>45651</c:v>
                </c:pt>
                <c:pt idx="783">
                  <c:v>45652</c:v>
                </c:pt>
                <c:pt idx="784">
                  <c:v>45653</c:v>
                </c:pt>
                <c:pt idx="785">
                  <c:v>45656</c:v>
                </c:pt>
                <c:pt idx="786">
                  <c:v>45657</c:v>
                </c:pt>
                <c:pt idx="787">
                  <c:v>45659</c:v>
                </c:pt>
                <c:pt idx="788">
                  <c:v>45660</c:v>
                </c:pt>
                <c:pt idx="789">
                  <c:v>45663</c:v>
                </c:pt>
                <c:pt idx="790">
                  <c:v>45664</c:v>
                </c:pt>
                <c:pt idx="791">
                  <c:v>45665</c:v>
                </c:pt>
                <c:pt idx="792">
                  <c:v>45666</c:v>
                </c:pt>
                <c:pt idx="793">
                  <c:v>45667</c:v>
                </c:pt>
                <c:pt idx="794">
                  <c:v>45670</c:v>
                </c:pt>
                <c:pt idx="795">
                  <c:v>45671</c:v>
                </c:pt>
                <c:pt idx="796">
                  <c:v>45672</c:v>
                </c:pt>
                <c:pt idx="797">
                  <c:v>45673</c:v>
                </c:pt>
                <c:pt idx="798">
                  <c:v>45674</c:v>
                </c:pt>
                <c:pt idx="799">
                  <c:v>45677</c:v>
                </c:pt>
                <c:pt idx="800">
                  <c:v>45678</c:v>
                </c:pt>
                <c:pt idx="801">
                  <c:v>45679</c:v>
                </c:pt>
                <c:pt idx="802">
                  <c:v>45680</c:v>
                </c:pt>
                <c:pt idx="803">
                  <c:v>45681</c:v>
                </c:pt>
                <c:pt idx="804">
                  <c:v>45684</c:v>
                </c:pt>
                <c:pt idx="805">
                  <c:v>45693</c:v>
                </c:pt>
                <c:pt idx="806">
                  <c:v>45694</c:v>
                </c:pt>
                <c:pt idx="807">
                  <c:v>45695</c:v>
                </c:pt>
                <c:pt idx="808">
                  <c:v>45698</c:v>
                </c:pt>
                <c:pt idx="809">
                  <c:v>45699</c:v>
                </c:pt>
                <c:pt idx="810">
                  <c:v>45700</c:v>
                </c:pt>
                <c:pt idx="811">
                  <c:v>45701</c:v>
                </c:pt>
                <c:pt idx="812">
                  <c:v>45702</c:v>
                </c:pt>
                <c:pt idx="813">
                  <c:v>45705</c:v>
                </c:pt>
                <c:pt idx="814">
                  <c:v>45706</c:v>
                </c:pt>
                <c:pt idx="815">
                  <c:v>45707</c:v>
                </c:pt>
                <c:pt idx="816">
                  <c:v>45708</c:v>
                </c:pt>
                <c:pt idx="817">
                  <c:v>45709</c:v>
                </c:pt>
                <c:pt idx="818">
                  <c:v>45712</c:v>
                </c:pt>
                <c:pt idx="819">
                  <c:v>45713</c:v>
                </c:pt>
                <c:pt idx="820">
                  <c:v>45714</c:v>
                </c:pt>
                <c:pt idx="821">
                  <c:v>45715</c:v>
                </c:pt>
                <c:pt idx="822">
                  <c:v>45716</c:v>
                </c:pt>
                <c:pt idx="823">
                  <c:v>45719</c:v>
                </c:pt>
                <c:pt idx="824">
                  <c:v>45720</c:v>
                </c:pt>
                <c:pt idx="825">
                  <c:v>45721</c:v>
                </c:pt>
                <c:pt idx="826">
                  <c:v>45722</c:v>
                </c:pt>
                <c:pt idx="827">
                  <c:v>45723</c:v>
                </c:pt>
                <c:pt idx="828">
                  <c:v>45726</c:v>
                </c:pt>
                <c:pt idx="829">
                  <c:v>45727</c:v>
                </c:pt>
                <c:pt idx="830">
                  <c:v>45728</c:v>
                </c:pt>
                <c:pt idx="831">
                  <c:v>45729</c:v>
                </c:pt>
                <c:pt idx="832">
                  <c:v>45730</c:v>
                </c:pt>
                <c:pt idx="833">
                  <c:v>45733</c:v>
                </c:pt>
                <c:pt idx="834">
                  <c:v>45734</c:v>
                </c:pt>
                <c:pt idx="835">
                  <c:v>45735</c:v>
                </c:pt>
                <c:pt idx="836">
                  <c:v>45736</c:v>
                </c:pt>
                <c:pt idx="837">
                  <c:v>45737</c:v>
                </c:pt>
                <c:pt idx="838">
                  <c:v>45740</c:v>
                </c:pt>
                <c:pt idx="839">
                  <c:v>45741</c:v>
                </c:pt>
                <c:pt idx="840">
                  <c:v>45742</c:v>
                </c:pt>
                <c:pt idx="841">
                  <c:v>45743</c:v>
                </c:pt>
                <c:pt idx="842">
                  <c:v>45744</c:v>
                </c:pt>
                <c:pt idx="843">
                  <c:v>45747</c:v>
                </c:pt>
                <c:pt idx="844">
                  <c:v>45748</c:v>
                </c:pt>
                <c:pt idx="845">
                  <c:v>45749</c:v>
                </c:pt>
                <c:pt idx="846">
                  <c:v>45750</c:v>
                </c:pt>
                <c:pt idx="847">
                  <c:v>45754</c:v>
                </c:pt>
                <c:pt idx="848">
                  <c:v>45755</c:v>
                </c:pt>
                <c:pt idx="849">
                  <c:v>45756</c:v>
                </c:pt>
                <c:pt idx="850">
                  <c:v>45757</c:v>
                </c:pt>
                <c:pt idx="851">
                  <c:v>45758</c:v>
                </c:pt>
                <c:pt idx="852">
                  <c:v>45761</c:v>
                </c:pt>
                <c:pt idx="853">
                  <c:v>45762</c:v>
                </c:pt>
                <c:pt idx="854">
                  <c:v>45763</c:v>
                </c:pt>
                <c:pt idx="855">
                  <c:v>45764</c:v>
                </c:pt>
                <c:pt idx="856">
                  <c:v>45765</c:v>
                </c:pt>
                <c:pt idx="857">
                  <c:v>45768</c:v>
                </c:pt>
                <c:pt idx="858">
                  <c:v>45769</c:v>
                </c:pt>
                <c:pt idx="859">
                  <c:v>45770</c:v>
                </c:pt>
                <c:pt idx="860">
                  <c:v>45771</c:v>
                </c:pt>
                <c:pt idx="861">
                  <c:v>45772</c:v>
                </c:pt>
                <c:pt idx="862">
                  <c:v>45775</c:v>
                </c:pt>
                <c:pt idx="863">
                  <c:v>45776</c:v>
                </c:pt>
                <c:pt idx="864">
                  <c:v>45777</c:v>
                </c:pt>
                <c:pt idx="865">
                  <c:v>45783</c:v>
                </c:pt>
                <c:pt idx="866">
                  <c:v>45784</c:v>
                </c:pt>
                <c:pt idx="867">
                  <c:v>45785</c:v>
                </c:pt>
                <c:pt idx="868">
                  <c:v>45786</c:v>
                </c:pt>
                <c:pt idx="869">
                  <c:v>45789</c:v>
                </c:pt>
                <c:pt idx="870">
                  <c:v>45790</c:v>
                </c:pt>
                <c:pt idx="871">
                  <c:v>45791</c:v>
                </c:pt>
                <c:pt idx="872">
                  <c:v>45792</c:v>
                </c:pt>
                <c:pt idx="873">
                  <c:v>45793</c:v>
                </c:pt>
                <c:pt idx="874">
                  <c:v>45796</c:v>
                </c:pt>
                <c:pt idx="875">
                  <c:v>45797</c:v>
                </c:pt>
                <c:pt idx="876">
                  <c:v>45798</c:v>
                </c:pt>
                <c:pt idx="877">
                  <c:v>45799</c:v>
                </c:pt>
                <c:pt idx="878">
                  <c:v>45800</c:v>
                </c:pt>
                <c:pt idx="879">
                  <c:v>45803</c:v>
                </c:pt>
                <c:pt idx="880">
                  <c:v>45804</c:v>
                </c:pt>
                <c:pt idx="881">
                  <c:v>45805</c:v>
                </c:pt>
                <c:pt idx="882">
                  <c:v>45806</c:v>
                </c:pt>
                <c:pt idx="883">
                  <c:v>45807</c:v>
                </c:pt>
                <c:pt idx="884">
                  <c:v>45811</c:v>
                </c:pt>
                <c:pt idx="885">
                  <c:v>45812</c:v>
                </c:pt>
                <c:pt idx="886">
                  <c:v>45813</c:v>
                </c:pt>
                <c:pt idx="887">
                  <c:v>45814</c:v>
                </c:pt>
                <c:pt idx="888">
                  <c:v>45817</c:v>
                </c:pt>
                <c:pt idx="889">
                  <c:v>45818</c:v>
                </c:pt>
                <c:pt idx="890">
                  <c:v>45819</c:v>
                </c:pt>
                <c:pt idx="891">
                  <c:v>45820</c:v>
                </c:pt>
                <c:pt idx="892">
                  <c:v>45821</c:v>
                </c:pt>
                <c:pt idx="893">
                  <c:v>45824</c:v>
                </c:pt>
                <c:pt idx="894">
                  <c:v>45825</c:v>
                </c:pt>
                <c:pt idx="895">
                  <c:v>45826</c:v>
                </c:pt>
                <c:pt idx="896">
                  <c:v>45827</c:v>
                </c:pt>
                <c:pt idx="897">
                  <c:v>45828</c:v>
                </c:pt>
                <c:pt idx="898">
                  <c:v>45831</c:v>
                </c:pt>
                <c:pt idx="899">
                  <c:v>45832</c:v>
                </c:pt>
                <c:pt idx="900">
                  <c:v>45833</c:v>
                </c:pt>
                <c:pt idx="901">
                  <c:v>45834</c:v>
                </c:pt>
                <c:pt idx="902">
                  <c:v>45835</c:v>
                </c:pt>
                <c:pt idx="903">
                  <c:v>45838</c:v>
                </c:pt>
                <c:pt idx="904">
                  <c:v>45839</c:v>
                </c:pt>
                <c:pt idx="905">
                  <c:v>45840</c:v>
                </c:pt>
                <c:pt idx="906">
                  <c:v>45841</c:v>
                </c:pt>
                <c:pt idx="907">
                  <c:v>45842</c:v>
                </c:pt>
                <c:pt idx="908">
                  <c:v>45845</c:v>
                </c:pt>
                <c:pt idx="909">
                  <c:v>45846</c:v>
                </c:pt>
                <c:pt idx="910">
                  <c:v>45847</c:v>
                </c:pt>
                <c:pt idx="911">
                  <c:v>45848</c:v>
                </c:pt>
                <c:pt idx="912">
                  <c:v>45849</c:v>
                </c:pt>
                <c:pt idx="913">
                  <c:v>45852</c:v>
                </c:pt>
                <c:pt idx="914">
                  <c:v>45853</c:v>
                </c:pt>
                <c:pt idx="915">
                  <c:v>45854</c:v>
                </c:pt>
                <c:pt idx="916">
                  <c:v>45855</c:v>
                </c:pt>
                <c:pt idx="917">
                  <c:v>45856</c:v>
                </c:pt>
                <c:pt idx="918">
                  <c:v>45859</c:v>
                </c:pt>
                <c:pt idx="919">
                  <c:v>45860</c:v>
                </c:pt>
                <c:pt idx="920">
                  <c:v>45861</c:v>
                </c:pt>
                <c:pt idx="921">
                  <c:v>45862</c:v>
                </c:pt>
                <c:pt idx="922">
                  <c:v>45863</c:v>
                </c:pt>
                <c:pt idx="923">
                  <c:v>45866</c:v>
                </c:pt>
                <c:pt idx="924">
                  <c:v>45867</c:v>
                </c:pt>
                <c:pt idx="925">
                  <c:v>45868</c:v>
                </c:pt>
                <c:pt idx="926">
                  <c:v>45869</c:v>
                </c:pt>
                <c:pt idx="927">
                  <c:v>45870</c:v>
                </c:pt>
                <c:pt idx="928">
                  <c:v>45873</c:v>
                </c:pt>
                <c:pt idx="929">
                  <c:v>45874</c:v>
                </c:pt>
                <c:pt idx="930">
                  <c:v>45875</c:v>
                </c:pt>
                <c:pt idx="931">
                  <c:v>45876</c:v>
                </c:pt>
                <c:pt idx="932">
                  <c:v>45877</c:v>
                </c:pt>
                <c:pt idx="933">
                  <c:v>45880</c:v>
                </c:pt>
                <c:pt idx="934">
                  <c:v>45881</c:v>
                </c:pt>
                <c:pt idx="935">
                  <c:v>45882</c:v>
                </c:pt>
                <c:pt idx="936">
                  <c:v>45883</c:v>
                </c:pt>
                <c:pt idx="937">
                  <c:v>45884</c:v>
                </c:pt>
                <c:pt idx="938">
                  <c:v>45887</c:v>
                </c:pt>
                <c:pt idx="939">
                  <c:v>45888</c:v>
                </c:pt>
                <c:pt idx="940">
                  <c:v>45889</c:v>
                </c:pt>
                <c:pt idx="941">
                  <c:v>45890</c:v>
                </c:pt>
                <c:pt idx="942">
                  <c:v>45891</c:v>
                </c:pt>
                <c:pt idx="943">
                  <c:v>45894</c:v>
                </c:pt>
                <c:pt idx="944">
                  <c:v>45895</c:v>
                </c:pt>
                <c:pt idx="945">
                  <c:v>45896</c:v>
                </c:pt>
                <c:pt idx="946">
                  <c:v>45897</c:v>
                </c:pt>
                <c:pt idx="947">
                  <c:v>45898</c:v>
                </c:pt>
                <c:pt idx="948">
                  <c:v>45901</c:v>
                </c:pt>
                <c:pt idx="949">
                  <c:v>45902</c:v>
                </c:pt>
                <c:pt idx="950">
                  <c:v>45903</c:v>
                </c:pt>
                <c:pt idx="951">
                  <c:v>45904</c:v>
                </c:pt>
                <c:pt idx="952">
                  <c:v>45905</c:v>
                </c:pt>
                <c:pt idx="953">
                  <c:v>45908</c:v>
                </c:pt>
                <c:pt idx="954">
                  <c:v>45909</c:v>
                </c:pt>
                <c:pt idx="955">
                  <c:v>45910</c:v>
                </c:pt>
                <c:pt idx="956">
                  <c:v>45911</c:v>
                </c:pt>
                <c:pt idx="957">
                  <c:v>45912</c:v>
                </c:pt>
                <c:pt idx="958">
                  <c:v>45915</c:v>
                </c:pt>
                <c:pt idx="959">
                  <c:v>45916</c:v>
                </c:pt>
                <c:pt idx="960">
                  <c:v>45917</c:v>
                </c:pt>
                <c:pt idx="961">
                  <c:v>45918</c:v>
                </c:pt>
                <c:pt idx="962">
                  <c:v>45919</c:v>
                </c:pt>
                <c:pt idx="963">
                  <c:v>45922</c:v>
                </c:pt>
                <c:pt idx="964">
                  <c:v>45923</c:v>
                </c:pt>
                <c:pt idx="965">
                  <c:v>45924</c:v>
                </c:pt>
                <c:pt idx="966">
                  <c:v>45925</c:v>
                </c:pt>
                <c:pt idx="967">
                  <c:v>45926</c:v>
                </c:pt>
                <c:pt idx="968">
                  <c:v>45929</c:v>
                </c:pt>
                <c:pt idx="969">
                  <c:v>45930</c:v>
                </c:pt>
                <c:pt idx="970">
                  <c:v>45939</c:v>
                </c:pt>
                <c:pt idx="971">
                  <c:v>45940</c:v>
                </c:pt>
                <c:pt idx="972">
                  <c:v>45943</c:v>
                </c:pt>
                <c:pt idx="973">
                  <c:v>45944</c:v>
                </c:pt>
                <c:pt idx="974">
                  <c:v>45945</c:v>
                </c:pt>
                <c:pt idx="975">
                  <c:v>45946</c:v>
                </c:pt>
                <c:pt idx="976">
                  <c:v>45947</c:v>
                </c:pt>
                <c:pt idx="977">
                  <c:v>45950</c:v>
                </c:pt>
                <c:pt idx="978">
                  <c:v>45951</c:v>
                </c:pt>
                <c:pt idx="979">
                  <c:v>45952</c:v>
                </c:pt>
                <c:pt idx="980">
                  <c:v>45953</c:v>
                </c:pt>
                <c:pt idx="981">
                  <c:v>45954</c:v>
                </c:pt>
                <c:pt idx="982">
                  <c:v>45957</c:v>
                </c:pt>
                <c:pt idx="983">
                  <c:v>45958</c:v>
                </c:pt>
                <c:pt idx="984">
                  <c:v>45959</c:v>
                </c:pt>
                <c:pt idx="985">
                  <c:v>45960</c:v>
                </c:pt>
                <c:pt idx="986">
                  <c:v>45961</c:v>
                </c:pt>
                <c:pt idx="987">
                  <c:v>45964</c:v>
                </c:pt>
                <c:pt idx="988">
                  <c:v>45965</c:v>
                </c:pt>
                <c:pt idx="989">
                  <c:v>45966</c:v>
                </c:pt>
                <c:pt idx="990">
                  <c:v>45967</c:v>
                </c:pt>
                <c:pt idx="991">
                  <c:v>45968</c:v>
                </c:pt>
                <c:pt idx="992">
                  <c:v>45971</c:v>
                </c:pt>
                <c:pt idx="993">
                  <c:v>45972</c:v>
                </c:pt>
                <c:pt idx="994">
                  <c:v>45973</c:v>
                </c:pt>
                <c:pt idx="995">
                  <c:v>45974</c:v>
                </c:pt>
                <c:pt idx="996">
                  <c:v>45975</c:v>
                </c:pt>
                <c:pt idx="997">
                  <c:v>45978</c:v>
                </c:pt>
                <c:pt idx="998">
                  <c:v>45979</c:v>
                </c:pt>
                <c:pt idx="999">
                  <c:v>45980</c:v>
                </c:pt>
                <c:pt idx="1000">
                  <c:v>45981</c:v>
                </c:pt>
                <c:pt idx="1001">
                  <c:v>45982</c:v>
                </c:pt>
                <c:pt idx="1002">
                  <c:v>45985</c:v>
                </c:pt>
                <c:pt idx="1003">
                  <c:v>45986</c:v>
                </c:pt>
                <c:pt idx="1004">
                  <c:v>45987</c:v>
                </c:pt>
                <c:pt idx="1005">
                  <c:v>45988</c:v>
                </c:pt>
                <c:pt idx="1006">
                  <c:v>45989</c:v>
                </c:pt>
                <c:pt idx="1007">
                  <c:v>45992</c:v>
                </c:pt>
                <c:pt idx="1008">
                  <c:v>45993</c:v>
                </c:pt>
                <c:pt idx="1009">
                  <c:v>45994</c:v>
                </c:pt>
                <c:pt idx="1010">
                  <c:v>45995</c:v>
                </c:pt>
                <c:pt idx="1011">
                  <c:v>45996</c:v>
                </c:pt>
                <c:pt idx="1012">
                  <c:v>45999</c:v>
                </c:pt>
                <c:pt idx="1013">
                  <c:v>46000</c:v>
                </c:pt>
                <c:pt idx="1014">
                  <c:v>46001</c:v>
                </c:pt>
                <c:pt idx="1015">
                  <c:v>46002</c:v>
                </c:pt>
                <c:pt idx="1016">
                  <c:v>46003</c:v>
                </c:pt>
                <c:pt idx="1017">
                  <c:v>46006</c:v>
                </c:pt>
                <c:pt idx="1018">
                  <c:v>46007</c:v>
                </c:pt>
                <c:pt idx="1019">
                  <c:v>46008</c:v>
                </c:pt>
                <c:pt idx="1020">
                  <c:v>46009</c:v>
                </c:pt>
                <c:pt idx="1021">
                  <c:v>46010</c:v>
                </c:pt>
                <c:pt idx="1022">
                  <c:v>46013</c:v>
                </c:pt>
                <c:pt idx="1023">
                  <c:v>46014</c:v>
                </c:pt>
                <c:pt idx="1024">
                  <c:v>46015</c:v>
                </c:pt>
                <c:pt idx="1025">
                  <c:v>46016</c:v>
                </c:pt>
                <c:pt idx="1026">
                  <c:v>46017</c:v>
                </c:pt>
                <c:pt idx="1027">
                  <c:v>46020</c:v>
                </c:pt>
                <c:pt idx="1028">
                  <c:v>46021</c:v>
                </c:pt>
                <c:pt idx="1029">
                  <c:v>46022</c:v>
                </c:pt>
                <c:pt idx="1030">
                  <c:v>46027</c:v>
                </c:pt>
                <c:pt idx="1031">
                  <c:v>46028</c:v>
                </c:pt>
                <c:pt idx="1032">
                  <c:v>46029</c:v>
                </c:pt>
                <c:pt idx="1033">
                  <c:v>46030</c:v>
                </c:pt>
                <c:pt idx="1034">
                  <c:v>46031</c:v>
                </c:pt>
                <c:pt idx="1035">
                  <c:v>46034</c:v>
                </c:pt>
                <c:pt idx="1036">
                  <c:v>46035</c:v>
                </c:pt>
                <c:pt idx="1037">
                  <c:v>46036</c:v>
                </c:pt>
                <c:pt idx="1038">
                  <c:v>46037</c:v>
                </c:pt>
                <c:pt idx="1039">
                  <c:v>46038</c:v>
                </c:pt>
                <c:pt idx="1040">
                  <c:v>46041</c:v>
                </c:pt>
                <c:pt idx="1041">
                  <c:v>46042</c:v>
                </c:pt>
                <c:pt idx="1042">
                  <c:v>46043</c:v>
                </c:pt>
                <c:pt idx="1043">
                  <c:v>46044</c:v>
                </c:pt>
                <c:pt idx="1044">
                  <c:v>46045</c:v>
                </c:pt>
                <c:pt idx="1045">
                  <c:v>46048</c:v>
                </c:pt>
                <c:pt idx="1046">
                  <c:v>46049</c:v>
                </c:pt>
                <c:pt idx="1047">
                  <c:v>46050</c:v>
                </c:pt>
                <c:pt idx="1048">
                  <c:v>46051</c:v>
                </c:pt>
                <c:pt idx="1049">
                  <c:v>46052</c:v>
                </c:pt>
                <c:pt idx="1050">
                  <c:v>46055</c:v>
                </c:pt>
                <c:pt idx="1051">
                  <c:v>46056</c:v>
                </c:pt>
                <c:pt idx="1052">
                  <c:v>46057</c:v>
                </c:pt>
                <c:pt idx="1053">
                  <c:v>46058</c:v>
                </c:pt>
                <c:pt idx="1054">
                  <c:v>46059</c:v>
                </c:pt>
                <c:pt idx="1055">
                  <c:v>46062</c:v>
                </c:pt>
                <c:pt idx="1056">
                  <c:v>46063</c:v>
                </c:pt>
                <c:pt idx="1057">
                  <c:v>46064</c:v>
                </c:pt>
                <c:pt idx="1058">
                  <c:v>46066</c:v>
                </c:pt>
                <c:pt idx="1059">
                  <c:v>46077</c:v>
                </c:pt>
                <c:pt idx="1060">
                  <c:v>46078</c:v>
                </c:pt>
                <c:pt idx="1061">
                  <c:v>46079</c:v>
                </c:pt>
                <c:pt idx="1062">
                  <c:v>46080</c:v>
                </c:pt>
                <c:pt idx="1063">
                  <c:v>46083</c:v>
                </c:pt>
                <c:pt idx="1064">
                  <c:v>46084</c:v>
                </c:pt>
                <c:pt idx="1065">
                  <c:v>46085</c:v>
                </c:pt>
                <c:pt idx="1066">
                  <c:v>46086</c:v>
                </c:pt>
                <c:pt idx="1067">
                  <c:v>46087</c:v>
                </c:pt>
                <c:pt idx="1068">
                  <c:v>46090</c:v>
                </c:pt>
                <c:pt idx="1069">
                  <c:v>46091</c:v>
                </c:pt>
                <c:pt idx="1070">
                  <c:v>46092</c:v>
                </c:pt>
                <c:pt idx="1071">
                  <c:v>46093</c:v>
                </c:pt>
                <c:pt idx="1072">
                  <c:v>46094</c:v>
                </c:pt>
                <c:pt idx="1073">
                  <c:v>46097</c:v>
                </c:pt>
                <c:pt idx="1074">
                  <c:v>46098</c:v>
                </c:pt>
                <c:pt idx="1075">
                  <c:v>46099</c:v>
                </c:pt>
                <c:pt idx="1076">
                  <c:v>46100</c:v>
                </c:pt>
                <c:pt idx="1077">
                  <c:v>46101</c:v>
                </c:pt>
                <c:pt idx="1078">
                  <c:v>46104</c:v>
                </c:pt>
                <c:pt idx="1079">
                  <c:v>46105</c:v>
                </c:pt>
                <c:pt idx="1080">
                  <c:v>46106</c:v>
                </c:pt>
                <c:pt idx="1081">
                  <c:v>46107</c:v>
                </c:pt>
                <c:pt idx="1082">
                  <c:v>46108</c:v>
                </c:pt>
                <c:pt idx="1083">
                  <c:v>46111</c:v>
                </c:pt>
                <c:pt idx="1084">
                  <c:v>46112</c:v>
                </c:pt>
                <c:pt idx="1085">
                  <c:v>46113</c:v>
                </c:pt>
                <c:pt idx="1086">
                  <c:v>46114</c:v>
                </c:pt>
                <c:pt idx="1087">
                  <c:v>46115</c:v>
                </c:pt>
                <c:pt idx="1088">
                  <c:v>46119</c:v>
                </c:pt>
                <c:pt idx="1089">
                  <c:v>46120</c:v>
                </c:pt>
                <c:pt idx="1090">
                  <c:v>46121</c:v>
                </c:pt>
                <c:pt idx="1091">
                  <c:v>46122</c:v>
                </c:pt>
                <c:pt idx="1092">
                  <c:v>46125</c:v>
                </c:pt>
                <c:pt idx="1093">
                  <c:v>46126</c:v>
                </c:pt>
                <c:pt idx="1094">
                  <c:v>46127</c:v>
                </c:pt>
                <c:pt idx="1095">
                  <c:v>46128</c:v>
                </c:pt>
                <c:pt idx="1096">
                  <c:v>46129</c:v>
                </c:pt>
                <c:pt idx="1097">
                  <c:v>46132</c:v>
                </c:pt>
                <c:pt idx="1098">
                  <c:v>46133</c:v>
                </c:pt>
                <c:pt idx="1099">
                  <c:v>46134</c:v>
                </c:pt>
                <c:pt idx="1100">
                  <c:v>46135</c:v>
                </c:pt>
                <c:pt idx="1101">
                  <c:v>46136</c:v>
                </c:pt>
                <c:pt idx="1102">
                  <c:v>46139</c:v>
                </c:pt>
                <c:pt idx="1103">
                  <c:v>46140</c:v>
                </c:pt>
                <c:pt idx="1104">
                  <c:v>46141</c:v>
                </c:pt>
                <c:pt idx="1105">
                  <c:v>46142</c:v>
                </c:pt>
                <c:pt idx="1106">
                  <c:v>46148</c:v>
                </c:pt>
                <c:pt idx="1107">
                  <c:v>46149</c:v>
                </c:pt>
                <c:pt idx="1108">
                  <c:v>46150</c:v>
                </c:pt>
                <c:pt idx="1109">
                  <c:v>46153</c:v>
                </c:pt>
                <c:pt idx="1110">
                  <c:v>46154</c:v>
                </c:pt>
                <c:pt idx="1111">
                  <c:v>46155</c:v>
                </c:pt>
                <c:pt idx="1112">
                  <c:v>46156</c:v>
                </c:pt>
                <c:pt idx="1113">
                  <c:v>46157</c:v>
                </c:pt>
                <c:pt idx="1114">
                  <c:v>46160</c:v>
                </c:pt>
                <c:pt idx="1115">
                  <c:v>46161</c:v>
                </c:pt>
                <c:pt idx="1116">
                  <c:v>46162</c:v>
                </c:pt>
                <c:pt idx="1117">
                  <c:v>46163</c:v>
                </c:pt>
                <c:pt idx="1118">
                  <c:v>46164</c:v>
                </c:pt>
                <c:pt idx="1119">
                  <c:v>46167</c:v>
                </c:pt>
                <c:pt idx="1120">
                  <c:v>46168</c:v>
                </c:pt>
                <c:pt idx="1121">
                  <c:v>46169</c:v>
                </c:pt>
                <c:pt idx="1122">
                  <c:v>46170</c:v>
                </c:pt>
                <c:pt idx="1123">
                  <c:v>46171</c:v>
                </c:pt>
                <c:pt idx="1124">
                  <c:v>46174</c:v>
                </c:pt>
                <c:pt idx="1125">
                  <c:v>46175</c:v>
                </c:pt>
                <c:pt idx="1126">
                  <c:v>46176</c:v>
                </c:pt>
                <c:pt idx="1127">
                  <c:v>46177</c:v>
                </c:pt>
                <c:pt idx="1128">
                  <c:v>46178</c:v>
                </c:pt>
                <c:pt idx="1129">
                  <c:v>46181</c:v>
                </c:pt>
                <c:pt idx="1130">
                  <c:v>46182</c:v>
                </c:pt>
                <c:pt idx="1131">
                  <c:v>46183</c:v>
                </c:pt>
                <c:pt idx="1132">
                  <c:v>46184</c:v>
                </c:pt>
                <c:pt idx="1133">
                  <c:v>46185</c:v>
                </c:pt>
                <c:pt idx="1134">
                  <c:v>46188</c:v>
                </c:pt>
                <c:pt idx="1135">
                  <c:v>46189</c:v>
                </c:pt>
                <c:pt idx="1136">
                  <c:v>46190</c:v>
                </c:pt>
                <c:pt idx="1137">
                  <c:v>46191</c:v>
                </c:pt>
                <c:pt idx="1138">
                  <c:v>46195</c:v>
                </c:pt>
                <c:pt idx="1139">
                  <c:v>46196</c:v>
                </c:pt>
                <c:pt idx="1140">
                  <c:v>46197</c:v>
                </c:pt>
                <c:pt idx="1141">
                  <c:v>46198</c:v>
                </c:pt>
                <c:pt idx="1142">
                  <c:v>46199</c:v>
                </c:pt>
                <c:pt idx="1143">
                  <c:v>46202</c:v>
                </c:pt>
                <c:pt idx="1144">
                  <c:v>46203</c:v>
                </c:pt>
                <c:pt idx="1145">
                  <c:v>46204</c:v>
                </c:pt>
                <c:pt idx="1146">
                  <c:v>46205</c:v>
                </c:pt>
                <c:pt idx="1147">
                  <c:v>46206</c:v>
                </c:pt>
              </c:numCache>
            </c:numRef>
          </c:cat>
          <c:val>
            <c:numRef>
              <c:f>中金聿铭30!$B$2:$B$1149</c:f>
              <c:numCache>
                <c:formatCode>General</c:formatCode>
                <c:ptCount val="1148"/>
                <c:pt idx="0">
                  <c:v>1.0014000000000001</c:v>
                </c:pt>
                <c:pt idx="1">
                  <c:v>1.0014000000000001</c:v>
                </c:pt>
                <c:pt idx="2">
                  <c:v>1.0013000000000001</c:v>
                </c:pt>
                <c:pt idx="3">
                  <c:v>1.0013000000000001</c:v>
                </c:pt>
                <c:pt idx="4">
                  <c:v>1.0014000000000001</c:v>
                </c:pt>
                <c:pt idx="5">
                  <c:v>1.0016</c:v>
                </c:pt>
                <c:pt idx="6">
                  <c:v>1.0017</c:v>
                </c:pt>
                <c:pt idx="7">
                  <c:v>1.0018</c:v>
                </c:pt>
                <c:pt idx="8">
                  <c:v>1.0018</c:v>
                </c:pt>
                <c:pt idx="9">
                  <c:v>1.0021</c:v>
                </c:pt>
                <c:pt idx="10">
                  <c:v>1.0025999999999999</c:v>
                </c:pt>
                <c:pt idx="11">
                  <c:v>1.0027999999999999</c:v>
                </c:pt>
                <c:pt idx="12">
                  <c:v>1.0033000000000001</c:v>
                </c:pt>
                <c:pt idx="13">
                  <c:v>1.0036</c:v>
                </c:pt>
                <c:pt idx="14">
                  <c:v>1.004</c:v>
                </c:pt>
                <c:pt idx="15">
                  <c:v>1.0044</c:v>
                </c:pt>
                <c:pt idx="16">
                  <c:v>1.0053000000000001</c:v>
                </c:pt>
                <c:pt idx="17">
                  <c:v>1.0057</c:v>
                </c:pt>
                <c:pt idx="18">
                  <c:v>1.006</c:v>
                </c:pt>
                <c:pt idx="19">
                  <c:v>1.0065</c:v>
                </c:pt>
                <c:pt idx="20">
                  <c:v>1.0069999999999999</c:v>
                </c:pt>
                <c:pt idx="21">
                  <c:v>1.0072000000000001</c:v>
                </c:pt>
                <c:pt idx="22">
                  <c:v>1.0073000000000001</c:v>
                </c:pt>
                <c:pt idx="23">
                  <c:v>1.0074000000000001</c:v>
                </c:pt>
                <c:pt idx="24">
                  <c:v>1.0075000000000001</c:v>
                </c:pt>
                <c:pt idx="25">
                  <c:v>1.0079</c:v>
                </c:pt>
                <c:pt idx="26">
                  <c:v>1.008</c:v>
                </c:pt>
                <c:pt idx="27">
                  <c:v>1.0081</c:v>
                </c:pt>
                <c:pt idx="28">
                  <c:v>1.0082</c:v>
                </c:pt>
                <c:pt idx="29">
                  <c:v>1.0084</c:v>
                </c:pt>
                <c:pt idx="30">
                  <c:v>1.0086999999999999</c:v>
                </c:pt>
                <c:pt idx="31">
                  <c:v>1.0088999999999999</c:v>
                </c:pt>
                <c:pt idx="32">
                  <c:v>1.0089999999999999</c:v>
                </c:pt>
                <c:pt idx="33">
                  <c:v>1.0091000000000001</c:v>
                </c:pt>
                <c:pt idx="34">
                  <c:v>1.0093000000000001</c:v>
                </c:pt>
                <c:pt idx="35">
                  <c:v>1.0097</c:v>
                </c:pt>
                <c:pt idx="36">
                  <c:v>1.0098</c:v>
                </c:pt>
                <c:pt idx="37">
                  <c:v>1.0099</c:v>
                </c:pt>
                <c:pt idx="38">
                  <c:v>1.01</c:v>
                </c:pt>
                <c:pt idx="39">
                  <c:v>1.0102</c:v>
                </c:pt>
                <c:pt idx="40">
                  <c:v>1.0106999999999999</c:v>
                </c:pt>
                <c:pt idx="41">
                  <c:v>1.0108999999999999</c:v>
                </c:pt>
                <c:pt idx="42">
                  <c:v>1.0107999999999999</c:v>
                </c:pt>
                <c:pt idx="43">
                  <c:v>1.0109999999999999</c:v>
                </c:pt>
                <c:pt idx="44">
                  <c:v>1.0111000000000001</c:v>
                </c:pt>
                <c:pt idx="45">
                  <c:v>1.0114000000000001</c:v>
                </c:pt>
                <c:pt idx="46">
                  <c:v>1.0115000000000001</c:v>
                </c:pt>
                <c:pt idx="47">
                  <c:v>1.0117</c:v>
                </c:pt>
                <c:pt idx="48">
                  <c:v>1.0117</c:v>
                </c:pt>
                <c:pt idx="49">
                  <c:v>1.0118</c:v>
                </c:pt>
                <c:pt idx="50">
                  <c:v>1.0119</c:v>
                </c:pt>
                <c:pt idx="51">
                  <c:v>1.0118</c:v>
                </c:pt>
                <c:pt idx="52">
                  <c:v>1.0118</c:v>
                </c:pt>
                <c:pt idx="53">
                  <c:v>1.012</c:v>
                </c:pt>
                <c:pt idx="54">
                  <c:v>1.0122</c:v>
                </c:pt>
                <c:pt idx="55">
                  <c:v>1.0125</c:v>
                </c:pt>
                <c:pt idx="56">
                  <c:v>1.0126999999999999</c:v>
                </c:pt>
                <c:pt idx="57">
                  <c:v>1.0129999999999999</c:v>
                </c:pt>
                <c:pt idx="58">
                  <c:v>1.0133000000000001</c:v>
                </c:pt>
                <c:pt idx="59">
                  <c:v>1.0137</c:v>
                </c:pt>
                <c:pt idx="60">
                  <c:v>1.0143</c:v>
                </c:pt>
                <c:pt idx="61">
                  <c:v>1.0145999999999999</c:v>
                </c:pt>
                <c:pt idx="62">
                  <c:v>1.0146999999999999</c:v>
                </c:pt>
                <c:pt idx="63">
                  <c:v>1.0149999999999999</c:v>
                </c:pt>
                <c:pt idx="64">
                  <c:v>1.0155000000000001</c:v>
                </c:pt>
                <c:pt idx="65">
                  <c:v>1.0159</c:v>
                </c:pt>
                <c:pt idx="66">
                  <c:v>1.0163</c:v>
                </c:pt>
                <c:pt idx="67">
                  <c:v>1.0165999999999999</c:v>
                </c:pt>
                <c:pt idx="68">
                  <c:v>1.0167999999999999</c:v>
                </c:pt>
                <c:pt idx="69">
                  <c:v>1.0176000000000001</c:v>
                </c:pt>
                <c:pt idx="70">
                  <c:v>1.018</c:v>
                </c:pt>
                <c:pt idx="71">
                  <c:v>1.0189999999999999</c:v>
                </c:pt>
                <c:pt idx="72">
                  <c:v>1.0195000000000001</c:v>
                </c:pt>
                <c:pt idx="73">
                  <c:v>1.0199</c:v>
                </c:pt>
                <c:pt idx="74">
                  <c:v>1.0206</c:v>
                </c:pt>
                <c:pt idx="75">
                  <c:v>1.0209999999999999</c:v>
                </c:pt>
                <c:pt idx="76">
                  <c:v>1.0209999999999999</c:v>
                </c:pt>
                <c:pt idx="77">
                  <c:v>1.0210999999999999</c:v>
                </c:pt>
                <c:pt idx="78">
                  <c:v>1.0213000000000001</c:v>
                </c:pt>
                <c:pt idx="79">
                  <c:v>1.0225</c:v>
                </c:pt>
                <c:pt idx="80">
                  <c:v>1.0226999999999999</c:v>
                </c:pt>
                <c:pt idx="81">
                  <c:v>1.0228999999999999</c:v>
                </c:pt>
                <c:pt idx="82">
                  <c:v>1.0232000000000001</c:v>
                </c:pt>
                <c:pt idx="83">
                  <c:v>1.0226</c:v>
                </c:pt>
                <c:pt idx="84">
                  <c:v>1.0226999999999999</c:v>
                </c:pt>
                <c:pt idx="85">
                  <c:v>1.0227999999999999</c:v>
                </c:pt>
                <c:pt idx="86">
                  <c:v>1.0229999999999999</c:v>
                </c:pt>
                <c:pt idx="87">
                  <c:v>1.0234000000000001</c:v>
                </c:pt>
                <c:pt idx="88">
                  <c:v>1.0235000000000001</c:v>
                </c:pt>
                <c:pt idx="89">
                  <c:v>1.0234000000000001</c:v>
                </c:pt>
                <c:pt idx="90">
                  <c:v>1.0230999999999999</c:v>
                </c:pt>
                <c:pt idx="91">
                  <c:v>1.0230999999999999</c:v>
                </c:pt>
                <c:pt idx="92">
                  <c:v>1.0232000000000001</c:v>
                </c:pt>
                <c:pt idx="93">
                  <c:v>1.0233000000000001</c:v>
                </c:pt>
                <c:pt idx="94">
                  <c:v>1.0237000000000001</c:v>
                </c:pt>
                <c:pt idx="95">
                  <c:v>1.0237000000000001</c:v>
                </c:pt>
                <c:pt idx="96">
                  <c:v>1.0237000000000001</c:v>
                </c:pt>
                <c:pt idx="97">
                  <c:v>1.0232000000000001</c:v>
                </c:pt>
                <c:pt idx="98">
                  <c:v>1.0228999999999999</c:v>
                </c:pt>
                <c:pt idx="99">
                  <c:v>1.0229999999999999</c:v>
                </c:pt>
                <c:pt idx="100">
                  <c:v>1.0229999999999999</c:v>
                </c:pt>
                <c:pt idx="101">
                  <c:v>1.0226</c:v>
                </c:pt>
                <c:pt idx="102">
                  <c:v>1.0224</c:v>
                </c:pt>
                <c:pt idx="103">
                  <c:v>1.0222</c:v>
                </c:pt>
                <c:pt idx="104">
                  <c:v>1.0230999999999999</c:v>
                </c:pt>
                <c:pt idx="105">
                  <c:v>1.0226999999999999</c:v>
                </c:pt>
                <c:pt idx="106">
                  <c:v>1.0225</c:v>
                </c:pt>
                <c:pt idx="107">
                  <c:v>1.0225</c:v>
                </c:pt>
                <c:pt idx="108">
                  <c:v>1.0226999999999999</c:v>
                </c:pt>
                <c:pt idx="109">
                  <c:v>1.0230999999999999</c:v>
                </c:pt>
                <c:pt idx="110">
                  <c:v>1.0229999999999999</c:v>
                </c:pt>
                <c:pt idx="111">
                  <c:v>1.0230999999999999</c:v>
                </c:pt>
                <c:pt idx="112">
                  <c:v>1.0233000000000001</c:v>
                </c:pt>
                <c:pt idx="113">
                  <c:v>1.0235000000000001</c:v>
                </c:pt>
                <c:pt idx="114">
                  <c:v>1.024</c:v>
                </c:pt>
                <c:pt idx="115">
                  <c:v>1.0242</c:v>
                </c:pt>
                <c:pt idx="116">
                  <c:v>1.0245</c:v>
                </c:pt>
                <c:pt idx="117">
                  <c:v>1.0247999999999999</c:v>
                </c:pt>
                <c:pt idx="118">
                  <c:v>1.0251999999999999</c:v>
                </c:pt>
                <c:pt idx="119">
                  <c:v>1.0262</c:v>
                </c:pt>
                <c:pt idx="120">
                  <c:v>1.0266999999999999</c:v>
                </c:pt>
                <c:pt idx="121">
                  <c:v>1.0270999999999999</c:v>
                </c:pt>
                <c:pt idx="122">
                  <c:v>1.0275000000000001</c:v>
                </c:pt>
                <c:pt idx="123">
                  <c:v>1.0277000000000001</c:v>
                </c:pt>
                <c:pt idx="124">
                  <c:v>1.028</c:v>
                </c:pt>
                <c:pt idx="125">
                  <c:v>1.0286</c:v>
                </c:pt>
                <c:pt idx="126">
                  <c:v>1.0289999999999999</c:v>
                </c:pt>
                <c:pt idx="127">
                  <c:v>1.0290999999999999</c:v>
                </c:pt>
                <c:pt idx="128">
                  <c:v>1.0293000000000001</c:v>
                </c:pt>
                <c:pt idx="129">
                  <c:v>1.0294000000000001</c:v>
                </c:pt>
                <c:pt idx="130">
                  <c:v>1.0296000000000001</c:v>
                </c:pt>
                <c:pt idx="131">
                  <c:v>1.03</c:v>
                </c:pt>
                <c:pt idx="132">
                  <c:v>1.0306</c:v>
                </c:pt>
                <c:pt idx="133">
                  <c:v>1.0308999999999999</c:v>
                </c:pt>
                <c:pt idx="134">
                  <c:v>1.0310999999999999</c:v>
                </c:pt>
                <c:pt idx="135">
                  <c:v>1.0310999999999999</c:v>
                </c:pt>
                <c:pt idx="136">
                  <c:v>1.0313000000000001</c:v>
                </c:pt>
                <c:pt idx="137">
                  <c:v>1.0319</c:v>
                </c:pt>
                <c:pt idx="138">
                  <c:v>1.0322</c:v>
                </c:pt>
                <c:pt idx="139">
                  <c:v>1.0326</c:v>
                </c:pt>
                <c:pt idx="140">
                  <c:v>1.0331999999999999</c:v>
                </c:pt>
                <c:pt idx="141">
                  <c:v>1.0335000000000001</c:v>
                </c:pt>
                <c:pt idx="142">
                  <c:v>1.034</c:v>
                </c:pt>
                <c:pt idx="143">
                  <c:v>1.0345</c:v>
                </c:pt>
                <c:pt idx="144">
                  <c:v>1.0349999999999999</c:v>
                </c:pt>
                <c:pt idx="145">
                  <c:v>1.0354000000000001</c:v>
                </c:pt>
                <c:pt idx="146">
                  <c:v>1.036</c:v>
                </c:pt>
                <c:pt idx="147">
                  <c:v>1.0364</c:v>
                </c:pt>
                <c:pt idx="148">
                  <c:v>1.0365</c:v>
                </c:pt>
                <c:pt idx="149">
                  <c:v>1.0369999999999999</c:v>
                </c:pt>
                <c:pt idx="150">
                  <c:v>1.0373000000000001</c:v>
                </c:pt>
                <c:pt idx="151">
                  <c:v>1.0373000000000001</c:v>
                </c:pt>
                <c:pt idx="152">
                  <c:v>1.0378000000000001</c:v>
                </c:pt>
                <c:pt idx="153">
                  <c:v>1.0381</c:v>
                </c:pt>
                <c:pt idx="154">
                  <c:v>1.0382</c:v>
                </c:pt>
                <c:pt idx="155">
                  <c:v>1.0377000000000001</c:v>
                </c:pt>
                <c:pt idx="156">
                  <c:v>1.0375000000000001</c:v>
                </c:pt>
                <c:pt idx="157">
                  <c:v>1.0369999999999999</c:v>
                </c:pt>
                <c:pt idx="158">
                  <c:v>1.0363</c:v>
                </c:pt>
                <c:pt idx="159">
                  <c:v>1.036</c:v>
                </c:pt>
                <c:pt idx="160">
                  <c:v>1.0361</c:v>
                </c:pt>
                <c:pt idx="161">
                  <c:v>1.0364</c:v>
                </c:pt>
                <c:pt idx="162">
                  <c:v>1.0367</c:v>
                </c:pt>
                <c:pt idx="163">
                  <c:v>1.0369999999999999</c:v>
                </c:pt>
                <c:pt idx="164">
                  <c:v>1.0369999999999999</c:v>
                </c:pt>
                <c:pt idx="165">
                  <c:v>1.0371999999999999</c:v>
                </c:pt>
                <c:pt idx="166">
                  <c:v>1.0374000000000001</c:v>
                </c:pt>
                <c:pt idx="167">
                  <c:v>1.0379</c:v>
                </c:pt>
                <c:pt idx="168">
                  <c:v>1.0381</c:v>
                </c:pt>
                <c:pt idx="169">
                  <c:v>1.0382</c:v>
                </c:pt>
                <c:pt idx="170">
                  <c:v>1.0384</c:v>
                </c:pt>
                <c:pt idx="171">
                  <c:v>1.0387</c:v>
                </c:pt>
                <c:pt idx="172">
                  <c:v>1.0388999999999999</c:v>
                </c:pt>
                <c:pt idx="173">
                  <c:v>1.0387999999999999</c:v>
                </c:pt>
                <c:pt idx="174">
                  <c:v>1.0387</c:v>
                </c:pt>
                <c:pt idx="175">
                  <c:v>1.0387999999999999</c:v>
                </c:pt>
                <c:pt idx="176">
                  <c:v>1.0390999999999999</c:v>
                </c:pt>
                <c:pt idx="177">
                  <c:v>1.0392999999999999</c:v>
                </c:pt>
                <c:pt idx="178">
                  <c:v>1.0392999999999999</c:v>
                </c:pt>
                <c:pt idx="179">
                  <c:v>1.0391999999999999</c:v>
                </c:pt>
                <c:pt idx="180">
                  <c:v>1.0395000000000001</c:v>
                </c:pt>
                <c:pt idx="181">
                  <c:v>1.0397000000000001</c:v>
                </c:pt>
                <c:pt idx="182">
                  <c:v>1.04</c:v>
                </c:pt>
                <c:pt idx="183">
                  <c:v>1.0405</c:v>
                </c:pt>
                <c:pt idx="184">
                  <c:v>1.0408999999999999</c:v>
                </c:pt>
                <c:pt idx="185">
                  <c:v>1.0412999999999999</c:v>
                </c:pt>
                <c:pt idx="186">
                  <c:v>1.0418000000000001</c:v>
                </c:pt>
                <c:pt idx="187">
                  <c:v>1.0422</c:v>
                </c:pt>
                <c:pt idx="188">
                  <c:v>1.0427999999999999</c:v>
                </c:pt>
                <c:pt idx="189">
                  <c:v>1.0430999999999999</c:v>
                </c:pt>
                <c:pt idx="190">
                  <c:v>1.0435000000000001</c:v>
                </c:pt>
                <c:pt idx="191">
                  <c:v>1.0439000000000001</c:v>
                </c:pt>
                <c:pt idx="192">
                  <c:v>1.0441</c:v>
                </c:pt>
                <c:pt idx="193">
                  <c:v>1.0447</c:v>
                </c:pt>
                <c:pt idx="194">
                  <c:v>1.0450999999999999</c:v>
                </c:pt>
                <c:pt idx="195">
                  <c:v>1.0454000000000001</c:v>
                </c:pt>
                <c:pt idx="196">
                  <c:v>1.0454000000000001</c:v>
                </c:pt>
                <c:pt idx="197">
                  <c:v>1.0459000000000001</c:v>
                </c:pt>
                <c:pt idx="198">
                  <c:v>1.0467</c:v>
                </c:pt>
                <c:pt idx="199">
                  <c:v>1.0470999999999999</c:v>
                </c:pt>
                <c:pt idx="200">
                  <c:v>1.0475000000000001</c:v>
                </c:pt>
                <c:pt idx="201">
                  <c:v>1.048</c:v>
                </c:pt>
                <c:pt idx="202">
                  <c:v>1.0481</c:v>
                </c:pt>
                <c:pt idx="203">
                  <c:v>1.0482</c:v>
                </c:pt>
                <c:pt idx="204">
                  <c:v>1.0479000000000001</c:v>
                </c:pt>
                <c:pt idx="205">
                  <c:v>1.0479000000000001</c:v>
                </c:pt>
                <c:pt idx="206">
                  <c:v>1.0477000000000001</c:v>
                </c:pt>
                <c:pt idx="207">
                  <c:v>1.0477000000000001</c:v>
                </c:pt>
                <c:pt idx="208">
                  <c:v>1.0488</c:v>
                </c:pt>
                <c:pt idx="209">
                  <c:v>1.0492999999999999</c:v>
                </c:pt>
                <c:pt idx="210">
                  <c:v>1.0494000000000001</c:v>
                </c:pt>
                <c:pt idx="211">
                  <c:v>1.0496000000000001</c:v>
                </c:pt>
                <c:pt idx="212">
                  <c:v>1.0497000000000001</c:v>
                </c:pt>
                <c:pt idx="213">
                  <c:v>1.0498000000000001</c:v>
                </c:pt>
                <c:pt idx="214">
                  <c:v>1.0497000000000001</c:v>
                </c:pt>
                <c:pt idx="215">
                  <c:v>1.0495000000000001</c:v>
                </c:pt>
                <c:pt idx="216">
                  <c:v>1.0491999999999999</c:v>
                </c:pt>
                <c:pt idx="217">
                  <c:v>1.0488999999999999</c:v>
                </c:pt>
                <c:pt idx="218">
                  <c:v>1.0491999999999999</c:v>
                </c:pt>
                <c:pt idx="219">
                  <c:v>1.0494000000000001</c:v>
                </c:pt>
                <c:pt idx="220">
                  <c:v>1.0495000000000001</c:v>
                </c:pt>
                <c:pt idx="221">
                  <c:v>1.0498000000000001</c:v>
                </c:pt>
                <c:pt idx="222">
                  <c:v>1.05</c:v>
                </c:pt>
                <c:pt idx="223">
                  <c:v>1.0504</c:v>
                </c:pt>
                <c:pt idx="224">
                  <c:v>1.0506</c:v>
                </c:pt>
                <c:pt idx="225">
                  <c:v>1.0508</c:v>
                </c:pt>
                <c:pt idx="226">
                  <c:v>1.0508999999999999</c:v>
                </c:pt>
                <c:pt idx="227">
                  <c:v>1.0509999999999999</c:v>
                </c:pt>
                <c:pt idx="228">
                  <c:v>1.0512999999999999</c:v>
                </c:pt>
                <c:pt idx="229">
                  <c:v>1.0511999999999999</c:v>
                </c:pt>
                <c:pt idx="230">
                  <c:v>1.0513999999999999</c:v>
                </c:pt>
                <c:pt idx="231">
                  <c:v>1.0512999999999999</c:v>
                </c:pt>
                <c:pt idx="232">
                  <c:v>1.0513999999999999</c:v>
                </c:pt>
                <c:pt idx="233">
                  <c:v>1.0516000000000001</c:v>
                </c:pt>
                <c:pt idx="234">
                  <c:v>1.0518000000000001</c:v>
                </c:pt>
                <c:pt idx="235">
                  <c:v>1.0519000000000001</c:v>
                </c:pt>
                <c:pt idx="236">
                  <c:v>1.0519000000000001</c:v>
                </c:pt>
                <c:pt idx="237">
                  <c:v>1.0517000000000001</c:v>
                </c:pt>
                <c:pt idx="238">
                  <c:v>1.0515000000000001</c:v>
                </c:pt>
                <c:pt idx="239">
                  <c:v>1.0512999999999999</c:v>
                </c:pt>
                <c:pt idx="240">
                  <c:v>1.0511999999999999</c:v>
                </c:pt>
                <c:pt idx="241">
                  <c:v>1.0510999999999999</c:v>
                </c:pt>
                <c:pt idx="242">
                  <c:v>1.0521</c:v>
                </c:pt>
                <c:pt idx="243">
                  <c:v>1.0522</c:v>
                </c:pt>
                <c:pt idx="244">
                  <c:v>1.0523</c:v>
                </c:pt>
                <c:pt idx="245">
                  <c:v>1.0525</c:v>
                </c:pt>
                <c:pt idx="246">
                  <c:v>1.0528</c:v>
                </c:pt>
                <c:pt idx="247">
                  <c:v>1.0530999999999999</c:v>
                </c:pt>
                <c:pt idx="248">
                  <c:v>1.0532999999999999</c:v>
                </c:pt>
                <c:pt idx="249">
                  <c:v>1.0533999999999999</c:v>
                </c:pt>
                <c:pt idx="250">
                  <c:v>1.0536000000000001</c:v>
                </c:pt>
                <c:pt idx="251">
                  <c:v>1.0537000000000001</c:v>
                </c:pt>
                <c:pt idx="252">
                  <c:v>1.0538000000000001</c:v>
                </c:pt>
                <c:pt idx="253">
                  <c:v>1.0537000000000001</c:v>
                </c:pt>
                <c:pt idx="254">
                  <c:v>1.0538000000000001</c:v>
                </c:pt>
                <c:pt idx="255">
                  <c:v>1.0539000000000001</c:v>
                </c:pt>
                <c:pt idx="256">
                  <c:v>1.054</c:v>
                </c:pt>
                <c:pt idx="257">
                  <c:v>1.0543</c:v>
                </c:pt>
                <c:pt idx="258">
                  <c:v>1.0543</c:v>
                </c:pt>
                <c:pt idx="259">
                  <c:v>1.0543</c:v>
                </c:pt>
                <c:pt idx="260">
                  <c:v>1.0544</c:v>
                </c:pt>
                <c:pt idx="261">
                  <c:v>1.0542</c:v>
                </c:pt>
                <c:pt idx="262">
                  <c:v>1.0543</c:v>
                </c:pt>
                <c:pt idx="263">
                  <c:v>1.0541</c:v>
                </c:pt>
                <c:pt idx="264">
                  <c:v>1.054</c:v>
                </c:pt>
                <c:pt idx="265">
                  <c:v>1.0535000000000001</c:v>
                </c:pt>
                <c:pt idx="266">
                  <c:v>1.0528999999999999</c:v>
                </c:pt>
                <c:pt idx="267">
                  <c:v>1.0507</c:v>
                </c:pt>
                <c:pt idx="268">
                  <c:v>1.0491999999999999</c:v>
                </c:pt>
                <c:pt idx="269">
                  <c:v>1.0477000000000001</c:v>
                </c:pt>
                <c:pt idx="270">
                  <c:v>1.0468999999999999</c:v>
                </c:pt>
                <c:pt idx="271">
                  <c:v>1.0468999999999999</c:v>
                </c:pt>
                <c:pt idx="272">
                  <c:v>1.0471999999999999</c:v>
                </c:pt>
                <c:pt idx="273">
                  <c:v>1.0471999999999999</c:v>
                </c:pt>
                <c:pt idx="274">
                  <c:v>1.0474000000000001</c:v>
                </c:pt>
                <c:pt idx="275">
                  <c:v>1.0483</c:v>
                </c:pt>
                <c:pt idx="276">
                  <c:v>1.0483</c:v>
                </c:pt>
                <c:pt idx="277">
                  <c:v>1.0484</c:v>
                </c:pt>
                <c:pt idx="278">
                  <c:v>1.0472999999999999</c:v>
                </c:pt>
                <c:pt idx="279">
                  <c:v>1.0467</c:v>
                </c:pt>
                <c:pt idx="280">
                  <c:v>1.0461</c:v>
                </c:pt>
                <c:pt idx="281">
                  <c:v>1.0459000000000001</c:v>
                </c:pt>
                <c:pt idx="282">
                  <c:v>1.0457000000000001</c:v>
                </c:pt>
                <c:pt idx="283">
                  <c:v>1.0447</c:v>
                </c:pt>
                <c:pt idx="284">
                  <c:v>1.0430999999999999</c:v>
                </c:pt>
                <c:pt idx="285">
                  <c:v>1.0425</c:v>
                </c:pt>
                <c:pt idx="286">
                  <c:v>1.0417000000000001</c:v>
                </c:pt>
                <c:pt idx="287">
                  <c:v>1.0407999999999999</c:v>
                </c:pt>
                <c:pt idx="288">
                  <c:v>1.0387999999999999</c:v>
                </c:pt>
                <c:pt idx="289">
                  <c:v>1.0389999999999999</c:v>
                </c:pt>
                <c:pt idx="290">
                  <c:v>1.0391999999999999</c:v>
                </c:pt>
                <c:pt idx="291">
                  <c:v>1.0391999999999999</c:v>
                </c:pt>
                <c:pt idx="292">
                  <c:v>1.0399</c:v>
                </c:pt>
                <c:pt idx="293">
                  <c:v>1.0401</c:v>
                </c:pt>
                <c:pt idx="294">
                  <c:v>1.0404</c:v>
                </c:pt>
                <c:pt idx="295">
                  <c:v>1.0406</c:v>
                </c:pt>
                <c:pt idx="296">
                  <c:v>1.0411999999999999</c:v>
                </c:pt>
                <c:pt idx="297">
                  <c:v>1.0418000000000001</c:v>
                </c:pt>
                <c:pt idx="298">
                  <c:v>1.0422</c:v>
                </c:pt>
                <c:pt idx="299">
                  <c:v>1.0423</c:v>
                </c:pt>
                <c:pt idx="300">
                  <c:v>1.0427</c:v>
                </c:pt>
                <c:pt idx="301">
                  <c:v>1.0430999999999999</c:v>
                </c:pt>
                <c:pt idx="302">
                  <c:v>1.0431999999999999</c:v>
                </c:pt>
                <c:pt idx="303">
                  <c:v>1.044</c:v>
                </c:pt>
                <c:pt idx="304">
                  <c:v>1.0448999999999999</c:v>
                </c:pt>
                <c:pt idx="305">
                  <c:v>1.0457000000000001</c:v>
                </c:pt>
                <c:pt idx="306">
                  <c:v>1.0458000000000001</c:v>
                </c:pt>
                <c:pt idx="307">
                  <c:v>1.0461</c:v>
                </c:pt>
                <c:pt idx="308">
                  <c:v>1.0459000000000001</c:v>
                </c:pt>
                <c:pt idx="309">
                  <c:v>1.0457000000000001</c:v>
                </c:pt>
                <c:pt idx="310">
                  <c:v>1.0458000000000001</c:v>
                </c:pt>
                <c:pt idx="311">
                  <c:v>1.0457000000000001</c:v>
                </c:pt>
                <c:pt idx="312">
                  <c:v>1.0457000000000001</c:v>
                </c:pt>
                <c:pt idx="313">
                  <c:v>1.0458000000000001</c:v>
                </c:pt>
                <c:pt idx="314">
                  <c:v>1.0458000000000001</c:v>
                </c:pt>
                <c:pt idx="315">
                  <c:v>1.046</c:v>
                </c:pt>
                <c:pt idx="316">
                  <c:v>1.0462</c:v>
                </c:pt>
                <c:pt idx="317">
                  <c:v>1.0475000000000001</c:v>
                </c:pt>
                <c:pt idx="318">
                  <c:v>1.0477000000000001</c:v>
                </c:pt>
                <c:pt idx="319">
                  <c:v>1.0479000000000001</c:v>
                </c:pt>
                <c:pt idx="320">
                  <c:v>1.0483</c:v>
                </c:pt>
                <c:pt idx="321">
                  <c:v>1.0487</c:v>
                </c:pt>
                <c:pt idx="322">
                  <c:v>1.0491999999999999</c:v>
                </c:pt>
                <c:pt idx="323">
                  <c:v>1.0495000000000001</c:v>
                </c:pt>
                <c:pt idx="324">
                  <c:v>1.0498000000000001</c:v>
                </c:pt>
                <c:pt idx="325">
                  <c:v>1.0502</c:v>
                </c:pt>
                <c:pt idx="326">
                  <c:v>1.0505</c:v>
                </c:pt>
                <c:pt idx="327">
                  <c:v>1.0509999999999999</c:v>
                </c:pt>
                <c:pt idx="328">
                  <c:v>1.0515000000000001</c:v>
                </c:pt>
                <c:pt idx="329">
                  <c:v>1.0519000000000001</c:v>
                </c:pt>
                <c:pt idx="330">
                  <c:v>1.0524</c:v>
                </c:pt>
                <c:pt idx="331">
                  <c:v>1.0528</c:v>
                </c:pt>
                <c:pt idx="332">
                  <c:v>1.0529999999999999</c:v>
                </c:pt>
                <c:pt idx="333">
                  <c:v>1.0528999999999999</c:v>
                </c:pt>
                <c:pt idx="334">
                  <c:v>1.0531999999999999</c:v>
                </c:pt>
                <c:pt idx="335">
                  <c:v>1.0533999999999999</c:v>
                </c:pt>
                <c:pt idx="336">
                  <c:v>1.0535000000000001</c:v>
                </c:pt>
                <c:pt idx="337">
                  <c:v>1.0539000000000001</c:v>
                </c:pt>
                <c:pt idx="338">
                  <c:v>1.0539000000000001</c:v>
                </c:pt>
                <c:pt idx="339">
                  <c:v>1.0541</c:v>
                </c:pt>
                <c:pt idx="340">
                  <c:v>1.0544</c:v>
                </c:pt>
                <c:pt idx="341">
                  <c:v>1.0545</c:v>
                </c:pt>
                <c:pt idx="342">
                  <c:v>1.0550999999999999</c:v>
                </c:pt>
                <c:pt idx="343">
                  <c:v>1.0553999999999999</c:v>
                </c:pt>
                <c:pt idx="344">
                  <c:v>1.0558000000000001</c:v>
                </c:pt>
                <c:pt idx="345">
                  <c:v>1.056</c:v>
                </c:pt>
                <c:pt idx="346">
                  <c:v>1.0564</c:v>
                </c:pt>
                <c:pt idx="347">
                  <c:v>1.0568</c:v>
                </c:pt>
                <c:pt idx="348">
                  <c:v>1.0569999999999999</c:v>
                </c:pt>
                <c:pt idx="349">
                  <c:v>1.0571999999999999</c:v>
                </c:pt>
                <c:pt idx="350">
                  <c:v>1.0572999999999999</c:v>
                </c:pt>
                <c:pt idx="351">
                  <c:v>1.0575000000000001</c:v>
                </c:pt>
                <c:pt idx="352">
                  <c:v>1.0580000000000001</c:v>
                </c:pt>
                <c:pt idx="353">
                  <c:v>1.0582</c:v>
                </c:pt>
                <c:pt idx="354">
                  <c:v>1.0583</c:v>
                </c:pt>
                <c:pt idx="355">
                  <c:v>1.0585</c:v>
                </c:pt>
                <c:pt idx="356">
                  <c:v>1.0585</c:v>
                </c:pt>
                <c:pt idx="357">
                  <c:v>1.0589</c:v>
                </c:pt>
                <c:pt idx="358">
                  <c:v>1.0589</c:v>
                </c:pt>
                <c:pt idx="359">
                  <c:v>1.0589999999999999</c:v>
                </c:pt>
                <c:pt idx="360">
                  <c:v>1.0590999999999999</c:v>
                </c:pt>
                <c:pt idx="361">
                  <c:v>1.0593999999999999</c:v>
                </c:pt>
                <c:pt idx="362">
                  <c:v>1.0597000000000001</c:v>
                </c:pt>
                <c:pt idx="363">
                  <c:v>1.0598000000000001</c:v>
                </c:pt>
                <c:pt idx="364">
                  <c:v>1.0601</c:v>
                </c:pt>
                <c:pt idx="365">
                  <c:v>1.0602</c:v>
                </c:pt>
                <c:pt idx="366">
                  <c:v>1.0606</c:v>
                </c:pt>
                <c:pt idx="367">
                  <c:v>1.0608</c:v>
                </c:pt>
                <c:pt idx="368">
                  <c:v>1.0609999999999999</c:v>
                </c:pt>
                <c:pt idx="369">
                  <c:v>1.0611999999999999</c:v>
                </c:pt>
                <c:pt idx="370">
                  <c:v>1.0613999999999999</c:v>
                </c:pt>
                <c:pt idx="371">
                  <c:v>1.0617000000000001</c:v>
                </c:pt>
                <c:pt idx="372">
                  <c:v>1.0619000000000001</c:v>
                </c:pt>
                <c:pt idx="373">
                  <c:v>1.0621</c:v>
                </c:pt>
                <c:pt idx="374">
                  <c:v>1.0623</c:v>
                </c:pt>
                <c:pt idx="375">
                  <c:v>1.0624</c:v>
                </c:pt>
                <c:pt idx="376">
                  <c:v>1.0628</c:v>
                </c:pt>
                <c:pt idx="377">
                  <c:v>1.0629</c:v>
                </c:pt>
                <c:pt idx="378">
                  <c:v>1.0631999999999999</c:v>
                </c:pt>
                <c:pt idx="379">
                  <c:v>1.0634999999999999</c:v>
                </c:pt>
                <c:pt idx="380">
                  <c:v>1.0637000000000001</c:v>
                </c:pt>
                <c:pt idx="381">
                  <c:v>1.0646</c:v>
                </c:pt>
                <c:pt idx="382">
                  <c:v>1.0649999999999999</c:v>
                </c:pt>
                <c:pt idx="383">
                  <c:v>1.0652999999999999</c:v>
                </c:pt>
                <c:pt idx="384">
                  <c:v>1.0654999999999999</c:v>
                </c:pt>
                <c:pt idx="385">
                  <c:v>1.0659000000000001</c:v>
                </c:pt>
                <c:pt idx="386">
                  <c:v>1.0662</c:v>
                </c:pt>
                <c:pt idx="387">
                  <c:v>1.0665</c:v>
                </c:pt>
                <c:pt idx="388">
                  <c:v>1.0668</c:v>
                </c:pt>
                <c:pt idx="389">
                  <c:v>1.0669</c:v>
                </c:pt>
                <c:pt idx="390">
                  <c:v>1.0670999999999999</c:v>
                </c:pt>
                <c:pt idx="391">
                  <c:v>1.0671999999999999</c:v>
                </c:pt>
                <c:pt idx="392">
                  <c:v>1.0673999999999999</c:v>
                </c:pt>
                <c:pt idx="393">
                  <c:v>1.0677000000000001</c:v>
                </c:pt>
                <c:pt idx="394">
                  <c:v>1.0681</c:v>
                </c:pt>
                <c:pt idx="395">
                  <c:v>1.0682</c:v>
                </c:pt>
                <c:pt idx="396">
                  <c:v>1.0683</c:v>
                </c:pt>
                <c:pt idx="397">
                  <c:v>1.0684</c:v>
                </c:pt>
                <c:pt idx="398">
                  <c:v>1.0687</c:v>
                </c:pt>
                <c:pt idx="399">
                  <c:v>1.069</c:v>
                </c:pt>
                <c:pt idx="400">
                  <c:v>1.0690999999999999</c:v>
                </c:pt>
                <c:pt idx="401">
                  <c:v>1.0693999999999999</c:v>
                </c:pt>
                <c:pt idx="402">
                  <c:v>1.0693999999999999</c:v>
                </c:pt>
                <c:pt idx="403">
                  <c:v>1.0697000000000001</c:v>
                </c:pt>
                <c:pt idx="404">
                  <c:v>1.0699000000000001</c:v>
                </c:pt>
                <c:pt idx="405">
                  <c:v>1.0702</c:v>
                </c:pt>
                <c:pt idx="406">
                  <c:v>1.0703</c:v>
                </c:pt>
                <c:pt idx="407">
                  <c:v>1.0705</c:v>
                </c:pt>
                <c:pt idx="408">
                  <c:v>1.0709</c:v>
                </c:pt>
                <c:pt idx="409">
                  <c:v>1.0712999999999999</c:v>
                </c:pt>
                <c:pt idx="410">
                  <c:v>1.0716000000000001</c:v>
                </c:pt>
                <c:pt idx="411">
                  <c:v>1.0714999999999999</c:v>
                </c:pt>
                <c:pt idx="412">
                  <c:v>1.0710999999999999</c:v>
                </c:pt>
                <c:pt idx="413">
                  <c:v>1.0707</c:v>
                </c:pt>
                <c:pt idx="414">
                  <c:v>1.0708</c:v>
                </c:pt>
                <c:pt idx="415">
                  <c:v>1.0709</c:v>
                </c:pt>
                <c:pt idx="416">
                  <c:v>1.0712999999999999</c:v>
                </c:pt>
                <c:pt idx="417">
                  <c:v>1.0710999999999999</c:v>
                </c:pt>
                <c:pt idx="418">
                  <c:v>1.0711999999999999</c:v>
                </c:pt>
                <c:pt idx="419">
                  <c:v>1.0711999999999999</c:v>
                </c:pt>
                <c:pt idx="420">
                  <c:v>1.0716000000000001</c:v>
                </c:pt>
                <c:pt idx="421">
                  <c:v>1.0720000000000001</c:v>
                </c:pt>
                <c:pt idx="422">
                  <c:v>1.0723</c:v>
                </c:pt>
                <c:pt idx="423">
                  <c:v>1.0725</c:v>
                </c:pt>
                <c:pt idx="424">
                  <c:v>1.0728</c:v>
                </c:pt>
                <c:pt idx="425">
                  <c:v>1.0730999999999999</c:v>
                </c:pt>
                <c:pt idx="426">
                  <c:v>1.0734999999999999</c:v>
                </c:pt>
                <c:pt idx="427">
                  <c:v>1.0739000000000001</c:v>
                </c:pt>
                <c:pt idx="428">
                  <c:v>1.0740000000000001</c:v>
                </c:pt>
                <c:pt idx="429">
                  <c:v>1.0742</c:v>
                </c:pt>
                <c:pt idx="430">
                  <c:v>1.0743</c:v>
                </c:pt>
                <c:pt idx="431">
                  <c:v>1.0747</c:v>
                </c:pt>
                <c:pt idx="432">
                  <c:v>1.0750999999999999</c:v>
                </c:pt>
                <c:pt idx="433">
                  <c:v>1.0752999999999999</c:v>
                </c:pt>
                <c:pt idx="434">
                  <c:v>1.0754999999999999</c:v>
                </c:pt>
                <c:pt idx="435">
                  <c:v>1.0758000000000001</c:v>
                </c:pt>
                <c:pt idx="436">
                  <c:v>1.0762</c:v>
                </c:pt>
                <c:pt idx="437">
                  <c:v>1.0754999999999999</c:v>
                </c:pt>
                <c:pt idx="438">
                  <c:v>1.0753999999999999</c:v>
                </c:pt>
                <c:pt idx="439">
                  <c:v>1.0757000000000001</c:v>
                </c:pt>
                <c:pt idx="440">
                  <c:v>1.0757000000000001</c:v>
                </c:pt>
                <c:pt idx="441">
                  <c:v>1.0755999999999999</c:v>
                </c:pt>
                <c:pt idx="442">
                  <c:v>1.0758000000000001</c:v>
                </c:pt>
                <c:pt idx="443">
                  <c:v>1.0761000000000001</c:v>
                </c:pt>
                <c:pt idx="444">
                  <c:v>1.0764</c:v>
                </c:pt>
                <c:pt idx="445">
                  <c:v>1.0767</c:v>
                </c:pt>
                <c:pt idx="446">
                  <c:v>1.0771999999999999</c:v>
                </c:pt>
                <c:pt idx="447">
                  <c:v>1.0774999999999999</c:v>
                </c:pt>
                <c:pt idx="448">
                  <c:v>1.0777000000000001</c:v>
                </c:pt>
                <c:pt idx="449">
                  <c:v>1.0780000000000001</c:v>
                </c:pt>
                <c:pt idx="450">
                  <c:v>1.0782</c:v>
                </c:pt>
                <c:pt idx="451">
                  <c:v>1.0788</c:v>
                </c:pt>
                <c:pt idx="452">
                  <c:v>1.0793999999999999</c:v>
                </c:pt>
                <c:pt idx="453">
                  <c:v>1.0797000000000001</c:v>
                </c:pt>
                <c:pt idx="454">
                  <c:v>1.0798000000000001</c:v>
                </c:pt>
                <c:pt idx="455">
                  <c:v>1.08</c:v>
                </c:pt>
                <c:pt idx="456">
                  <c:v>1.0805</c:v>
                </c:pt>
                <c:pt idx="457">
                  <c:v>1.0806</c:v>
                </c:pt>
                <c:pt idx="458">
                  <c:v>1.0806</c:v>
                </c:pt>
                <c:pt idx="459">
                  <c:v>1.0807</c:v>
                </c:pt>
                <c:pt idx="460">
                  <c:v>1.0807</c:v>
                </c:pt>
                <c:pt idx="461">
                  <c:v>1.0805</c:v>
                </c:pt>
                <c:pt idx="462">
                  <c:v>1.0803</c:v>
                </c:pt>
                <c:pt idx="463">
                  <c:v>1.0803</c:v>
                </c:pt>
                <c:pt idx="464">
                  <c:v>1.0804</c:v>
                </c:pt>
                <c:pt idx="465">
                  <c:v>1.0801000000000001</c:v>
                </c:pt>
                <c:pt idx="466">
                  <c:v>1.0795999999999999</c:v>
                </c:pt>
                <c:pt idx="467">
                  <c:v>1.0793999999999999</c:v>
                </c:pt>
                <c:pt idx="468">
                  <c:v>1.0788</c:v>
                </c:pt>
                <c:pt idx="469">
                  <c:v>1.0778000000000001</c:v>
                </c:pt>
                <c:pt idx="470">
                  <c:v>1.077</c:v>
                </c:pt>
                <c:pt idx="471">
                  <c:v>1.0763</c:v>
                </c:pt>
                <c:pt idx="472">
                  <c:v>1.0766</c:v>
                </c:pt>
                <c:pt idx="473">
                  <c:v>1.0774999999999999</c:v>
                </c:pt>
                <c:pt idx="474">
                  <c:v>1.0780000000000001</c:v>
                </c:pt>
                <c:pt idx="475">
                  <c:v>1.0784</c:v>
                </c:pt>
                <c:pt idx="476">
                  <c:v>1.0783</c:v>
                </c:pt>
                <c:pt idx="477">
                  <c:v>1.0784</c:v>
                </c:pt>
                <c:pt idx="478">
                  <c:v>1.0786</c:v>
                </c:pt>
                <c:pt idx="479">
                  <c:v>1.079</c:v>
                </c:pt>
                <c:pt idx="480">
                  <c:v>1.0791999999999999</c:v>
                </c:pt>
                <c:pt idx="481">
                  <c:v>1.0792999999999999</c:v>
                </c:pt>
                <c:pt idx="482">
                  <c:v>1.0791999999999999</c:v>
                </c:pt>
                <c:pt idx="483">
                  <c:v>1.0790999999999999</c:v>
                </c:pt>
                <c:pt idx="484">
                  <c:v>1.0797000000000001</c:v>
                </c:pt>
                <c:pt idx="485">
                  <c:v>1.0808</c:v>
                </c:pt>
                <c:pt idx="486">
                  <c:v>1.0807</c:v>
                </c:pt>
                <c:pt idx="487">
                  <c:v>1.0804</c:v>
                </c:pt>
                <c:pt idx="488">
                  <c:v>1.0803</c:v>
                </c:pt>
                <c:pt idx="489">
                  <c:v>1.0802</c:v>
                </c:pt>
                <c:pt idx="490">
                  <c:v>1.0805</c:v>
                </c:pt>
                <c:pt idx="491">
                  <c:v>1.0804</c:v>
                </c:pt>
                <c:pt idx="492">
                  <c:v>1.0804</c:v>
                </c:pt>
                <c:pt idx="493">
                  <c:v>1.0798000000000001</c:v>
                </c:pt>
                <c:pt idx="494">
                  <c:v>1.0797000000000001</c:v>
                </c:pt>
                <c:pt idx="495">
                  <c:v>1.08</c:v>
                </c:pt>
                <c:pt idx="496">
                  <c:v>1.0797000000000001</c:v>
                </c:pt>
                <c:pt idx="497">
                  <c:v>1.0798000000000001</c:v>
                </c:pt>
                <c:pt idx="498">
                  <c:v>1.0801000000000001</c:v>
                </c:pt>
                <c:pt idx="499">
                  <c:v>1.0802</c:v>
                </c:pt>
                <c:pt idx="500">
                  <c:v>1.081</c:v>
                </c:pt>
                <c:pt idx="501">
                  <c:v>1.0812999999999999</c:v>
                </c:pt>
                <c:pt idx="502">
                  <c:v>1.0813999999999999</c:v>
                </c:pt>
                <c:pt idx="503">
                  <c:v>1.0819000000000001</c:v>
                </c:pt>
                <c:pt idx="504">
                  <c:v>1.0822000000000001</c:v>
                </c:pt>
                <c:pt idx="505">
                  <c:v>1.0826</c:v>
                </c:pt>
                <c:pt idx="506">
                  <c:v>1.0827</c:v>
                </c:pt>
                <c:pt idx="507">
                  <c:v>1.0829</c:v>
                </c:pt>
                <c:pt idx="508">
                  <c:v>1.0831</c:v>
                </c:pt>
                <c:pt idx="509">
                  <c:v>1.0833999999999999</c:v>
                </c:pt>
                <c:pt idx="510">
                  <c:v>1.0838000000000001</c:v>
                </c:pt>
                <c:pt idx="511">
                  <c:v>1.0841000000000001</c:v>
                </c:pt>
                <c:pt idx="512">
                  <c:v>1.0843</c:v>
                </c:pt>
                <c:pt idx="513">
                  <c:v>1.0846</c:v>
                </c:pt>
                <c:pt idx="514">
                  <c:v>1.0849</c:v>
                </c:pt>
                <c:pt idx="515">
                  <c:v>1.0852999999999999</c:v>
                </c:pt>
                <c:pt idx="516">
                  <c:v>1.0852999999999999</c:v>
                </c:pt>
                <c:pt idx="517">
                  <c:v>1.0851999999999999</c:v>
                </c:pt>
                <c:pt idx="518">
                  <c:v>1.085</c:v>
                </c:pt>
                <c:pt idx="519">
                  <c:v>1.0851</c:v>
                </c:pt>
                <c:pt idx="520">
                  <c:v>1.0849</c:v>
                </c:pt>
                <c:pt idx="521">
                  <c:v>1.0848</c:v>
                </c:pt>
                <c:pt idx="522">
                  <c:v>1.0847</c:v>
                </c:pt>
                <c:pt idx="523">
                  <c:v>1.0849</c:v>
                </c:pt>
                <c:pt idx="524">
                  <c:v>1.085</c:v>
                </c:pt>
                <c:pt idx="525">
                  <c:v>1.085</c:v>
                </c:pt>
                <c:pt idx="526">
                  <c:v>1.0848</c:v>
                </c:pt>
                <c:pt idx="527">
                  <c:v>1.0848</c:v>
                </c:pt>
                <c:pt idx="528">
                  <c:v>1.0847</c:v>
                </c:pt>
                <c:pt idx="529">
                  <c:v>1.0847</c:v>
                </c:pt>
                <c:pt idx="530">
                  <c:v>1.085</c:v>
                </c:pt>
                <c:pt idx="531">
                  <c:v>1.0849</c:v>
                </c:pt>
                <c:pt idx="532">
                  <c:v>1.0851999999999999</c:v>
                </c:pt>
                <c:pt idx="533">
                  <c:v>1.0854999999999999</c:v>
                </c:pt>
                <c:pt idx="534">
                  <c:v>1.0860000000000001</c:v>
                </c:pt>
                <c:pt idx="535">
                  <c:v>1.0866</c:v>
                </c:pt>
                <c:pt idx="536">
                  <c:v>1.0869</c:v>
                </c:pt>
                <c:pt idx="537">
                  <c:v>1.087</c:v>
                </c:pt>
                <c:pt idx="538">
                  <c:v>1.0871</c:v>
                </c:pt>
                <c:pt idx="539">
                  <c:v>1.0873999999999999</c:v>
                </c:pt>
                <c:pt idx="540">
                  <c:v>1.0878000000000001</c:v>
                </c:pt>
                <c:pt idx="541">
                  <c:v>1.0883</c:v>
                </c:pt>
                <c:pt idx="542">
                  <c:v>1.0889</c:v>
                </c:pt>
                <c:pt idx="543">
                  <c:v>1.0894999999999999</c:v>
                </c:pt>
                <c:pt idx="544">
                  <c:v>1.0902000000000001</c:v>
                </c:pt>
                <c:pt idx="545">
                  <c:v>1.0905</c:v>
                </c:pt>
                <c:pt idx="546">
                  <c:v>1.0906</c:v>
                </c:pt>
                <c:pt idx="547">
                  <c:v>1.0908</c:v>
                </c:pt>
                <c:pt idx="548">
                  <c:v>1.0911999999999999</c:v>
                </c:pt>
                <c:pt idx="549">
                  <c:v>1.0916999999999999</c:v>
                </c:pt>
                <c:pt idx="550">
                  <c:v>1.0921000000000001</c:v>
                </c:pt>
                <c:pt idx="551">
                  <c:v>1.0924</c:v>
                </c:pt>
                <c:pt idx="552">
                  <c:v>1.0926</c:v>
                </c:pt>
                <c:pt idx="553">
                  <c:v>1.0926</c:v>
                </c:pt>
                <c:pt idx="554">
                  <c:v>1.0929</c:v>
                </c:pt>
                <c:pt idx="555">
                  <c:v>1.093</c:v>
                </c:pt>
                <c:pt idx="556">
                  <c:v>1.0931999999999999</c:v>
                </c:pt>
                <c:pt idx="557">
                  <c:v>1.0933999999999999</c:v>
                </c:pt>
                <c:pt idx="558">
                  <c:v>1.0935999999999999</c:v>
                </c:pt>
                <c:pt idx="559">
                  <c:v>1.0941000000000001</c:v>
                </c:pt>
                <c:pt idx="560">
                  <c:v>1.0942000000000001</c:v>
                </c:pt>
                <c:pt idx="561">
                  <c:v>1.0944</c:v>
                </c:pt>
                <c:pt idx="562">
                  <c:v>1.0946</c:v>
                </c:pt>
                <c:pt idx="563">
                  <c:v>1.0948</c:v>
                </c:pt>
                <c:pt idx="564">
                  <c:v>1.0951</c:v>
                </c:pt>
                <c:pt idx="565">
                  <c:v>1.0954999999999999</c:v>
                </c:pt>
                <c:pt idx="566">
                  <c:v>1.0960000000000001</c:v>
                </c:pt>
                <c:pt idx="567">
                  <c:v>1.0962000000000001</c:v>
                </c:pt>
                <c:pt idx="568">
                  <c:v>1.0964</c:v>
                </c:pt>
                <c:pt idx="569">
                  <c:v>1.0971</c:v>
                </c:pt>
                <c:pt idx="570">
                  <c:v>1.0969</c:v>
                </c:pt>
                <c:pt idx="571">
                  <c:v>1.0971</c:v>
                </c:pt>
                <c:pt idx="572">
                  <c:v>1.0972999999999999</c:v>
                </c:pt>
                <c:pt idx="573">
                  <c:v>1.0984</c:v>
                </c:pt>
                <c:pt idx="574">
                  <c:v>1.0988</c:v>
                </c:pt>
                <c:pt idx="575">
                  <c:v>1.0991</c:v>
                </c:pt>
                <c:pt idx="576">
                  <c:v>1.0994999999999999</c:v>
                </c:pt>
                <c:pt idx="577">
                  <c:v>1.0999000000000001</c:v>
                </c:pt>
                <c:pt idx="578">
                  <c:v>1.1005</c:v>
                </c:pt>
                <c:pt idx="579">
                  <c:v>1.1008</c:v>
                </c:pt>
                <c:pt idx="580">
                  <c:v>1.101</c:v>
                </c:pt>
                <c:pt idx="581">
                  <c:v>1.1013999999999999</c:v>
                </c:pt>
                <c:pt idx="582">
                  <c:v>1.1011</c:v>
                </c:pt>
                <c:pt idx="583">
                  <c:v>1.1013999999999999</c:v>
                </c:pt>
                <c:pt idx="584">
                  <c:v>1.1015999999999999</c:v>
                </c:pt>
                <c:pt idx="585">
                  <c:v>1.1019000000000001</c:v>
                </c:pt>
                <c:pt idx="586">
                  <c:v>1.1019000000000001</c:v>
                </c:pt>
                <c:pt idx="587">
                  <c:v>1.1020000000000001</c:v>
                </c:pt>
                <c:pt idx="588">
                  <c:v>1.1022000000000001</c:v>
                </c:pt>
                <c:pt idx="589">
                  <c:v>1.1017999999999999</c:v>
                </c:pt>
                <c:pt idx="590">
                  <c:v>1.1014999999999999</c:v>
                </c:pt>
                <c:pt idx="591">
                  <c:v>1.1012</c:v>
                </c:pt>
                <c:pt idx="592">
                  <c:v>1.1013999999999999</c:v>
                </c:pt>
                <c:pt idx="593">
                  <c:v>1.1017999999999999</c:v>
                </c:pt>
                <c:pt idx="594">
                  <c:v>1.1022000000000001</c:v>
                </c:pt>
                <c:pt idx="595">
                  <c:v>1.1022000000000001</c:v>
                </c:pt>
                <c:pt idx="596">
                  <c:v>1.1024</c:v>
                </c:pt>
                <c:pt idx="597">
                  <c:v>1.1025</c:v>
                </c:pt>
                <c:pt idx="598">
                  <c:v>1.1025</c:v>
                </c:pt>
                <c:pt idx="599">
                  <c:v>1.1025</c:v>
                </c:pt>
                <c:pt idx="600">
                  <c:v>1.1027</c:v>
                </c:pt>
                <c:pt idx="601">
                  <c:v>1.1028</c:v>
                </c:pt>
                <c:pt idx="602">
                  <c:v>1.1031</c:v>
                </c:pt>
                <c:pt idx="603">
                  <c:v>1.1032</c:v>
                </c:pt>
                <c:pt idx="604">
                  <c:v>1.1035999999999999</c:v>
                </c:pt>
                <c:pt idx="605">
                  <c:v>1.1042000000000001</c:v>
                </c:pt>
                <c:pt idx="606">
                  <c:v>1.1051</c:v>
                </c:pt>
                <c:pt idx="607">
                  <c:v>1.1056999999999999</c:v>
                </c:pt>
                <c:pt idx="608">
                  <c:v>1.1061000000000001</c:v>
                </c:pt>
                <c:pt idx="609">
                  <c:v>1.1067</c:v>
                </c:pt>
                <c:pt idx="610">
                  <c:v>1.1075999999999999</c:v>
                </c:pt>
                <c:pt idx="611">
                  <c:v>1.1082000000000001</c:v>
                </c:pt>
                <c:pt idx="612">
                  <c:v>1.1084000000000001</c:v>
                </c:pt>
                <c:pt idx="613">
                  <c:v>1.1089</c:v>
                </c:pt>
                <c:pt idx="614">
                  <c:v>1.1094999999999999</c:v>
                </c:pt>
                <c:pt idx="615">
                  <c:v>1.1101000000000001</c:v>
                </c:pt>
                <c:pt idx="616">
                  <c:v>1.1108</c:v>
                </c:pt>
                <c:pt idx="617">
                  <c:v>1.1115999999999999</c:v>
                </c:pt>
                <c:pt idx="618">
                  <c:v>1.1109</c:v>
                </c:pt>
                <c:pt idx="619">
                  <c:v>1.1105</c:v>
                </c:pt>
                <c:pt idx="620">
                  <c:v>1.1096999999999999</c:v>
                </c:pt>
                <c:pt idx="621">
                  <c:v>1.1082000000000001</c:v>
                </c:pt>
                <c:pt idx="622">
                  <c:v>1.109</c:v>
                </c:pt>
                <c:pt idx="623">
                  <c:v>1.1097999999999999</c:v>
                </c:pt>
                <c:pt idx="624">
                  <c:v>1.1107</c:v>
                </c:pt>
                <c:pt idx="625">
                  <c:v>1.1111</c:v>
                </c:pt>
                <c:pt idx="626">
                  <c:v>1.111</c:v>
                </c:pt>
                <c:pt idx="627">
                  <c:v>1.111</c:v>
                </c:pt>
                <c:pt idx="628">
                  <c:v>1.1114999999999999</c:v>
                </c:pt>
                <c:pt idx="629">
                  <c:v>1.1120000000000001</c:v>
                </c:pt>
                <c:pt idx="630">
                  <c:v>1.1124000000000001</c:v>
                </c:pt>
                <c:pt idx="631">
                  <c:v>1.1123000000000001</c:v>
                </c:pt>
                <c:pt idx="632">
                  <c:v>1.1123000000000001</c:v>
                </c:pt>
                <c:pt idx="633">
                  <c:v>1.1127</c:v>
                </c:pt>
                <c:pt idx="634">
                  <c:v>1.1128</c:v>
                </c:pt>
                <c:pt idx="635">
                  <c:v>1.113</c:v>
                </c:pt>
                <c:pt idx="636">
                  <c:v>1.1134999999999999</c:v>
                </c:pt>
                <c:pt idx="637">
                  <c:v>1.1136999999999999</c:v>
                </c:pt>
                <c:pt idx="638">
                  <c:v>1.1141000000000001</c:v>
                </c:pt>
                <c:pt idx="639">
                  <c:v>1.1143000000000001</c:v>
                </c:pt>
                <c:pt idx="640">
                  <c:v>1.1147</c:v>
                </c:pt>
                <c:pt idx="641">
                  <c:v>1.115</c:v>
                </c:pt>
                <c:pt idx="642">
                  <c:v>1.115</c:v>
                </c:pt>
                <c:pt idx="643">
                  <c:v>1.1153999999999999</c:v>
                </c:pt>
                <c:pt idx="644">
                  <c:v>1.1154999999999999</c:v>
                </c:pt>
                <c:pt idx="645">
                  <c:v>1.1157999999999999</c:v>
                </c:pt>
                <c:pt idx="646">
                  <c:v>1.1161000000000001</c:v>
                </c:pt>
                <c:pt idx="647">
                  <c:v>1.1164000000000001</c:v>
                </c:pt>
                <c:pt idx="648">
                  <c:v>1.1168</c:v>
                </c:pt>
                <c:pt idx="649">
                  <c:v>1.1169</c:v>
                </c:pt>
                <c:pt idx="650">
                  <c:v>1.1171</c:v>
                </c:pt>
                <c:pt idx="651">
                  <c:v>1.1173</c:v>
                </c:pt>
                <c:pt idx="652">
                  <c:v>1.1175999999999999</c:v>
                </c:pt>
                <c:pt idx="653">
                  <c:v>1.1177999999999999</c:v>
                </c:pt>
                <c:pt idx="654">
                  <c:v>1.1180000000000001</c:v>
                </c:pt>
                <c:pt idx="655">
                  <c:v>1.1181000000000001</c:v>
                </c:pt>
                <c:pt idx="656">
                  <c:v>1.1180000000000001</c:v>
                </c:pt>
                <c:pt idx="657">
                  <c:v>1.1183000000000001</c:v>
                </c:pt>
                <c:pt idx="658">
                  <c:v>1.1185</c:v>
                </c:pt>
                <c:pt idx="659">
                  <c:v>1.1187</c:v>
                </c:pt>
                <c:pt idx="660">
                  <c:v>1.1191</c:v>
                </c:pt>
                <c:pt idx="661">
                  <c:v>1.1194</c:v>
                </c:pt>
                <c:pt idx="662">
                  <c:v>1.1192</c:v>
                </c:pt>
                <c:pt idx="663">
                  <c:v>1.1195999999999999</c:v>
                </c:pt>
                <c:pt idx="664">
                  <c:v>1.1198999999999999</c:v>
                </c:pt>
                <c:pt idx="665">
                  <c:v>1.1201000000000001</c:v>
                </c:pt>
                <c:pt idx="666">
                  <c:v>1.1200000000000001</c:v>
                </c:pt>
                <c:pt idx="667">
                  <c:v>1.1194999999999999</c:v>
                </c:pt>
                <c:pt idx="668">
                  <c:v>1.1198999999999999</c:v>
                </c:pt>
                <c:pt idx="669">
                  <c:v>1.1201000000000001</c:v>
                </c:pt>
                <c:pt idx="670">
                  <c:v>1.1203000000000001</c:v>
                </c:pt>
                <c:pt idx="671">
                  <c:v>1.1206</c:v>
                </c:pt>
                <c:pt idx="672">
                  <c:v>1.1211</c:v>
                </c:pt>
                <c:pt idx="673">
                  <c:v>1.1213</c:v>
                </c:pt>
                <c:pt idx="674">
                  <c:v>1.1214999999999999</c:v>
                </c:pt>
                <c:pt idx="675">
                  <c:v>1.1214999999999999</c:v>
                </c:pt>
                <c:pt idx="676">
                  <c:v>1.1216999999999999</c:v>
                </c:pt>
                <c:pt idx="677">
                  <c:v>1.1225000000000001</c:v>
                </c:pt>
                <c:pt idx="678">
                  <c:v>1.1229</c:v>
                </c:pt>
                <c:pt idx="679">
                  <c:v>1.1232</c:v>
                </c:pt>
                <c:pt idx="680">
                  <c:v>1.1235999999999999</c:v>
                </c:pt>
                <c:pt idx="681">
                  <c:v>1.1241000000000001</c:v>
                </c:pt>
                <c:pt idx="682">
                  <c:v>1.1246</c:v>
                </c:pt>
                <c:pt idx="683">
                  <c:v>1.1249</c:v>
                </c:pt>
                <c:pt idx="684">
                  <c:v>1.1252</c:v>
                </c:pt>
                <c:pt idx="685">
                  <c:v>1.1255999999999999</c:v>
                </c:pt>
                <c:pt idx="686">
                  <c:v>1.1261000000000001</c:v>
                </c:pt>
                <c:pt idx="687">
                  <c:v>1.1266</c:v>
                </c:pt>
                <c:pt idx="688">
                  <c:v>1.1263000000000001</c:v>
                </c:pt>
                <c:pt idx="689">
                  <c:v>1.1265000000000001</c:v>
                </c:pt>
                <c:pt idx="690">
                  <c:v>1.1261000000000001</c:v>
                </c:pt>
                <c:pt idx="691">
                  <c:v>1.1254</c:v>
                </c:pt>
                <c:pt idx="692">
                  <c:v>1.1237999999999999</c:v>
                </c:pt>
                <c:pt idx="693">
                  <c:v>1.1241000000000001</c:v>
                </c:pt>
                <c:pt idx="694">
                  <c:v>1.1249</c:v>
                </c:pt>
                <c:pt idx="695">
                  <c:v>1.1247</c:v>
                </c:pt>
                <c:pt idx="696">
                  <c:v>1.1248</c:v>
                </c:pt>
                <c:pt idx="697">
                  <c:v>1.1251</c:v>
                </c:pt>
                <c:pt idx="698">
                  <c:v>1.1249</c:v>
                </c:pt>
                <c:pt idx="699">
                  <c:v>1.1244000000000001</c:v>
                </c:pt>
                <c:pt idx="700">
                  <c:v>1.1244000000000001</c:v>
                </c:pt>
                <c:pt idx="701">
                  <c:v>1.1241000000000001</c:v>
                </c:pt>
                <c:pt idx="702">
                  <c:v>1.1235999999999999</c:v>
                </c:pt>
                <c:pt idx="703">
                  <c:v>1.1224000000000001</c:v>
                </c:pt>
                <c:pt idx="704">
                  <c:v>1.1225000000000001</c:v>
                </c:pt>
                <c:pt idx="705">
                  <c:v>1.1228</c:v>
                </c:pt>
                <c:pt idx="706">
                  <c:v>1.1231</c:v>
                </c:pt>
                <c:pt idx="707">
                  <c:v>1.1240000000000001</c:v>
                </c:pt>
                <c:pt idx="708">
                  <c:v>1.1243000000000001</c:v>
                </c:pt>
                <c:pt idx="709">
                  <c:v>1.1247</c:v>
                </c:pt>
                <c:pt idx="710">
                  <c:v>1.125</c:v>
                </c:pt>
                <c:pt idx="711">
                  <c:v>1.125</c:v>
                </c:pt>
                <c:pt idx="712">
                  <c:v>1.1252</c:v>
                </c:pt>
                <c:pt idx="713">
                  <c:v>1.1253</c:v>
                </c:pt>
                <c:pt idx="714">
                  <c:v>1.1254</c:v>
                </c:pt>
                <c:pt idx="715">
                  <c:v>1.1254999999999999</c:v>
                </c:pt>
                <c:pt idx="716">
                  <c:v>1.1256999999999999</c:v>
                </c:pt>
                <c:pt idx="717">
                  <c:v>1.1264000000000001</c:v>
                </c:pt>
                <c:pt idx="718">
                  <c:v>1.1263000000000001</c:v>
                </c:pt>
                <c:pt idx="719">
                  <c:v>1.1261000000000001</c:v>
                </c:pt>
                <c:pt idx="720">
                  <c:v>1.1261000000000001</c:v>
                </c:pt>
                <c:pt idx="721">
                  <c:v>1.1261000000000001</c:v>
                </c:pt>
                <c:pt idx="722">
                  <c:v>1.1266</c:v>
                </c:pt>
                <c:pt idx="723">
                  <c:v>1.1267</c:v>
                </c:pt>
                <c:pt idx="724">
                  <c:v>1.1248</c:v>
                </c:pt>
                <c:pt idx="725">
                  <c:v>1.1209</c:v>
                </c:pt>
                <c:pt idx="726">
                  <c:v>1.119</c:v>
                </c:pt>
                <c:pt idx="727">
                  <c:v>1.1162000000000001</c:v>
                </c:pt>
                <c:pt idx="728">
                  <c:v>1.1173</c:v>
                </c:pt>
                <c:pt idx="729">
                  <c:v>1.1193</c:v>
                </c:pt>
                <c:pt idx="730">
                  <c:v>1.1224000000000001</c:v>
                </c:pt>
                <c:pt idx="731">
                  <c:v>1.1235999999999999</c:v>
                </c:pt>
                <c:pt idx="732">
                  <c:v>1.1241000000000001</c:v>
                </c:pt>
                <c:pt idx="733">
                  <c:v>1.1247</c:v>
                </c:pt>
                <c:pt idx="734">
                  <c:v>1.125</c:v>
                </c:pt>
                <c:pt idx="735">
                  <c:v>1.1251</c:v>
                </c:pt>
                <c:pt idx="736">
                  <c:v>1.1247</c:v>
                </c:pt>
                <c:pt idx="737">
                  <c:v>1.1235999999999999</c:v>
                </c:pt>
                <c:pt idx="738">
                  <c:v>1.1235999999999999</c:v>
                </c:pt>
                <c:pt idx="739">
                  <c:v>1.1233</c:v>
                </c:pt>
                <c:pt idx="740">
                  <c:v>1.123</c:v>
                </c:pt>
                <c:pt idx="741">
                  <c:v>1.1228</c:v>
                </c:pt>
                <c:pt idx="742">
                  <c:v>1.1228</c:v>
                </c:pt>
                <c:pt idx="743">
                  <c:v>1.1229</c:v>
                </c:pt>
                <c:pt idx="744">
                  <c:v>1.1236999999999999</c:v>
                </c:pt>
                <c:pt idx="745">
                  <c:v>1.1242000000000001</c:v>
                </c:pt>
                <c:pt idx="746">
                  <c:v>1.1245000000000001</c:v>
                </c:pt>
                <c:pt idx="747">
                  <c:v>1.1249</c:v>
                </c:pt>
                <c:pt idx="748">
                  <c:v>1.1255999999999999</c:v>
                </c:pt>
                <c:pt idx="749">
                  <c:v>1.1259999999999999</c:v>
                </c:pt>
                <c:pt idx="750">
                  <c:v>1.1267</c:v>
                </c:pt>
                <c:pt idx="751">
                  <c:v>1.1274999999999999</c:v>
                </c:pt>
                <c:pt idx="752">
                  <c:v>1.1275999999999999</c:v>
                </c:pt>
                <c:pt idx="753">
                  <c:v>1.1276999999999999</c:v>
                </c:pt>
                <c:pt idx="754">
                  <c:v>1.1281000000000001</c:v>
                </c:pt>
                <c:pt idx="755">
                  <c:v>1.1281000000000001</c:v>
                </c:pt>
                <c:pt idx="756">
                  <c:v>1.1283000000000001</c:v>
                </c:pt>
                <c:pt idx="757">
                  <c:v>1.1285000000000001</c:v>
                </c:pt>
                <c:pt idx="758">
                  <c:v>1.1291</c:v>
                </c:pt>
                <c:pt idx="759">
                  <c:v>1.1295999999999999</c:v>
                </c:pt>
                <c:pt idx="760">
                  <c:v>1.1306</c:v>
                </c:pt>
                <c:pt idx="761">
                  <c:v>1.1311</c:v>
                </c:pt>
                <c:pt idx="762">
                  <c:v>1.1314</c:v>
                </c:pt>
                <c:pt idx="763">
                  <c:v>1.1317999999999999</c:v>
                </c:pt>
                <c:pt idx="764">
                  <c:v>1.1327</c:v>
                </c:pt>
                <c:pt idx="765">
                  <c:v>1.1348</c:v>
                </c:pt>
                <c:pt idx="766">
                  <c:v>1.1349</c:v>
                </c:pt>
                <c:pt idx="767">
                  <c:v>1.1358999999999999</c:v>
                </c:pt>
                <c:pt idx="768">
                  <c:v>1.1364000000000001</c:v>
                </c:pt>
                <c:pt idx="769">
                  <c:v>1.1366000000000001</c:v>
                </c:pt>
                <c:pt idx="770">
                  <c:v>1.137</c:v>
                </c:pt>
                <c:pt idx="771">
                  <c:v>1.1389</c:v>
                </c:pt>
                <c:pt idx="772">
                  <c:v>1.1386000000000001</c:v>
                </c:pt>
                <c:pt idx="773">
                  <c:v>1.1389</c:v>
                </c:pt>
                <c:pt idx="774">
                  <c:v>1.1399999999999999</c:v>
                </c:pt>
                <c:pt idx="775">
                  <c:v>1.141</c:v>
                </c:pt>
                <c:pt idx="776">
                  <c:v>1.1406000000000001</c:v>
                </c:pt>
                <c:pt idx="777">
                  <c:v>1.1398999999999999</c:v>
                </c:pt>
                <c:pt idx="778">
                  <c:v>1.1395</c:v>
                </c:pt>
                <c:pt idx="779">
                  <c:v>1.1403000000000001</c:v>
                </c:pt>
                <c:pt idx="780">
                  <c:v>1.1408</c:v>
                </c:pt>
                <c:pt idx="781">
                  <c:v>1.1404000000000001</c:v>
                </c:pt>
                <c:pt idx="782">
                  <c:v>1.1400999999999999</c:v>
                </c:pt>
                <c:pt idx="783">
                  <c:v>1.1399999999999999</c:v>
                </c:pt>
                <c:pt idx="784">
                  <c:v>1.1407</c:v>
                </c:pt>
                <c:pt idx="785">
                  <c:v>1.1412</c:v>
                </c:pt>
                <c:pt idx="786">
                  <c:v>1.1425000000000001</c:v>
                </c:pt>
                <c:pt idx="787">
                  <c:v>1.1438999999999999</c:v>
                </c:pt>
                <c:pt idx="788">
                  <c:v>1.1447000000000001</c:v>
                </c:pt>
                <c:pt idx="789">
                  <c:v>1.1452</c:v>
                </c:pt>
                <c:pt idx="790">
                  <c:v>1.1449</c:v>
                </c:pt>
                <c:pt idx="791">
                  <c:v>1.1449</c:v>
                </c:pt>
                <c:pt idx="792">
                  <c:v>1.1443000000000001</c:v>
                </c:pt>
                <c:pt idx="793">
                  <c:v>1.1439999999999999</c:v>
                </c:pt>
                <c:pt idx="794">
                  <c:v>1.1435</c:v>
                </c:pt>
                <c:pt idx="795">
                  <c:v>1.1432</c:v>
                </c:pt>
                <c:pt idx="796">
                  <c:v>1.1432</c:v>
                </c:pt>
                <c:pt idx="797">
                  <c:v>1.1425000000000001</c:v>
                </c:pt>
                <c:pt idx="798">
                  <c:v>1.1420999999999999</c:v>
                </c:pt>
                <c:pt idx="799">
                  <c:v>1.1416999999999999</c:v>
                </c:pt>
                <c:pt idx="800">
                  <c:v>1.1416999999999999</c:v>
                </c:pt>
                <c:pt idx="801">
                  <c:v>1.1422000000000001</c:v>
                </c:pt>
                <c:pt idx="802">
                  <c:v>1.1419999999999999</c:v>
                </c:pt>
                <c:pt idx="803">
                  <c:v>1.1416999999999999</c:v>
                </c:pt>
                <c:pt idx="804">
                  <c:v>1.1428</c:v>
                </c:pt>
                <c:pt idx="805">
                  <c:v>1.1434</c:v>
                </c:pt>
                <c:pt idx="806">
                  <c:v>1.1440999999999999</c:v>
                </c:pt>
                <c:pt idx="807">
                  <c:v>1.1446000000000001</c:v>
                </c:pt>
                <c:pt idx="808">
                  <c:v>1.1445000000000001</c:v>
                </c:pt>
                <c:pt idx="809">
                  <c:v>1.1445000000000001</c:v>
                </c:pt>
                <c:pt idx="810">
                  <c:v>1.1446000000000001</c:v>
                </c:pt>
                <c:pt idx="811">
                  <c:v>1.1445000000000001</c:v>
                </c:pt>
                <c:pt idx="812">
                  <c:v>1.1440999999999999</c:v>
                </c:pt>
                <c:pt idx="813">
                  <c:v>1.1435999999999999</c:v>
                </c:pt>
                <c:pt idx="814">
                  <c:v>1.1428</c:v>
                </c:pt>
                <c:pt idx="815">
                  <c:v>1.1429</c:v>
                </c:pt>
                <c:pt idx="816">
                  <c:v>1.1423000000000001</c:v>
                </c:pt>
                <c:pt idx="817">
                  <c:v>1.1413</c:v>
                </c:pt>
                <c:pt idx="818">
                  <c:v>1.1399999999999999</c:v>
                </c:pt>
                <c:pt idx="819">
                  <c:v>1.1393</c:v>
                </c:pt>
                <c:pt idx="820">
                  <c:v>1.1394</c:v>
                </c:pt>
                <c:pt idx="821">
                  <c:v>1.1389</c:v>
                </c:pt>
                <c:pt idx="822">
                  <c:v>1.1388</c:v>
                </c:pt>
                <c:pt idx="823">
                  <c:v>1.1392</c:v>
                </c:pt>
                <c:pt idx="824">
                  <c:v>1.1393</c:v>
                </c:pt>
                <c:pt idx="825">
                  <c:v>1.1394</c:v>
                </c:pt>
                <c:pt idx="826">
                  <c:v>1.1391</c:v>
                </c:pt>
                <c:pt idx="827">
                  <c:v>1.1376999999999999</c:v>
                </c:pt>
                <c:pt idx="828">
                  <c:v>1.1375</c:v>
                </c:pt>
                <c:pt idx="829">
                  <c:v>1.1364000000000001</c:v>
                </c:pt>
                <c:pt idx="830">
                  <c:v>1.1368</c:v>
                </c:pt>
                <c:pt idx="831">
                  <c:v>1.1375</c:v>
                </c:pt>
                <c:pt idx="832">
                  <c:v>1.1377999999999999</c:v>
                </c:pt>
                <c:pt idx="833">
                  <c:v>1.1373</c:v>
                </c:pt>
                <c:pt idx="834">
                  <c:v>1.1376999999999999</c:v>
                </c:pt>
                <c:pt idx="835">
                  <c:v>1.1382000000000001</c:v>
                </c:pt>
                <c:pt idx="836">
                  <c:v>1.1393</c:v>
                </c:pt>
                <c:pt idx="837">
                  <c:v>1.1396999999999999</c:v>
                </c:pt>
                <c:pt idx="838">
                  <c:v>1.1403000000000001</c:v>
                </c:pt>
                <c:pt idx="839">
                  <c:v>1.141</c:v>
                </c:pt>
                <c:pt idx="840">
                  <c:v>1.1415</c:v>
                </c:pt>
                <c:pt idx="841">
                  <c:v>1.1416999999999999</c:v>
                </c:pt>
                <c:pt idx="842">
                  <c:v>1.1418999999999999</c:v>
                </c:pt>
                <c:pt idx="843">
                  <c:v>1.1423000000000001</c:v>
                </c:pt>
                <c:pt idx="844">
                  <c:v>1.1424000000000001</c:v>
                </c:pt>
                <c:pt idx="845">
                  <c:v>1.143</c:v>
                </c:pt>
                <c:pt idx="846">
                  <c:v>1.1449</c:v>
                </c:pt>
                <c:pt idx="847">
                  <c:v>1.1474</c:v>
                </c:pt>
                <c:pt idx="848">
                  <c:v>1.1466000000000001</c:v>
                </c:pt>
                <c:pt idx="849">
                  <c:v>1.1465000000000001</c:v>
                </c:pt>
                <c:pt idx="850">
                  <c:v>1.1465000000000001</c:v>
                </c:pt>
                <c:pt idx="851">
                  <c:v>1.1465000000000001</c:v>
                </c:pt>
                <c:pt idx="852">
                  <c:v>1.1467000000000001</c:v>
                </c:pt>
                <c:pt idx="853">
                  <c:v>1.1466000000000001</c:v>
                </c:pt>
                <c:pt idx="854">
                  <c:v>1.1468</c:v>
                </c:pt>
                <c:pt idx="855">
                  <c:v>1.1467000000000001</c:v>
                </c:pt>
                <c:pt idx="856">
                  <c:v>1.1467000000000001</c:v>
                </c:pt>
                <c:pt idx="857">
                  <c:v>1.1466000000000001</c:v>
                </c:pt>
                <c:pt idx="858">
                  <c:v>1.1467000000000001</c:v>
                </c:pt>
                <c:pt idx="859">
                  <c:v>1.1463000000000001</c:v>
                </c:pt>
                <c:pt idx="860">
                  <c:v>1.1459999999999999</c:v>
                </c:pt>
                <c:pt idx="861">
                  <c:v>1.1459999999999999</c:v>
                </c:pt>
                <c:pt idx="862">
                  <c:v>1.1463000000000001</c:v>
                </c:pt>
                <c:pt idx="863">
                  <c:v>1.1468</c:v>
                </c:pt>
                <c:pt idx="864">
                  <c:v>1.1471</c:v>
                </c:pt>
                <c:pt idx="865">
                  <c:v>1.1476</c:v>
                </c:pt>
                <c:pt idx="866">
                  <c:v>1.1477999999999999</c:v>
                </c:pt>
                <c:pt idx="867">
                  <c:v>1.1487000000000001</c:v>
                </c:pt>
                <c:pt idx="868">
                  <c:v>1.1493</c:v>
                </c:pt>
                <c:pt idx="869">
                  <c:v>1.149</c:v>
                </c:pt>
                <c:pt idx="870">
                  <c:v>1.1496999999999999</c:v>
                </c:pt>
                <c:pt idx="871">
                  <c:v>1.1499999999999999</c:v>
                </c:pt>
                <c:pt idx="872">
                  <c:v>1.1504000000000001</c:v>
                </c:pt>
                <c:pt idx="873">
                  <c:v>1.1501999999999999</c:v>
                </c:pt>
                <c:pt idx="874">
                  <c:v>1.1506000000000001</c:v>
                </c:pt>
                <c:pt idx="875">
                  <c:v>1.1509</c:v>
                </c:pt>
                <c:pt idx="876">
                  <c:v>1.1513</c:v>
                </c:pt>
                <c:pt idx="877">
                  <c:v>1.1516</c:v>
                </c:pt>
                <c:pt idx="878">
                  <c:v>1.1518999999999999</c:v>
                </c:pt>
                <c:pt idx="879">
                  <c:v>1.1524000000000001</c:v>
                </c:pt>
                <c:pt idx="880">
                  <c:v>1.1525000000000001</c:v>
                </c:pt>
                <c:pt idx="881">
                  <c:v>1.1523000000000001</c:v>
                </c:pt>
                <c:pt idx="882">
                  <c:v>1.1516999999999999</c:v>
                </c:pt>
                <c:pt idx="883">
                  <c:v>1.1520999999999999</c:v>
                </c:pt>
                <c:pt idx="884">
                  <c:v>1.1524000000000001</c:v>
                </c:pt>
                <c:pt idx="885">
                  <c:v>1.1525000000000001</c:v>
                </c:pt>
                <c:pt idx="886">
                  <c:v>1.1527000000000001</c:v>
                </c:pt>
                <c:pt idx="887">
                  <c:v>1.1533</c:v>
                </c:pt>
                <c:pt idx="888">
                  <c:v>1.1537999999999999</c:v>
                </c:pt>
                <c:pt idx="889">
                  <c:v>1.1539999999999999</c:v>
                </c:pt>
                <c:pt idx="890">
                  <c:v>1.1544000000000001</c:v>
                </c:pt>
                <c:pt idx="891">
                  <c:v>1.1545000000000001</c:v>
                </c:pt>
                <c:pt idx="892">
                  <c:v>1.1546000000000001</c:v>
                </c:pt>
                <c:pt idx="893">
                  <c:v>1.155</c:v>
                </c:pt>
                <c:pt idx="894">
                  <c:v>1.1553</c:v>
                </c:pt>
                <c:pt idx="895">
                  <c:v>1.1556</c:v>
                </c:pt>
                <c:pt idx="896">
                  <c:v>1.1558999999999999</c:v>
                </c:pt>
                <c:pt idx="897">
                  <c:v>1.1560999999999999</c:v>
                </c:pt>
                <c:pt idx="898">
                  <c:v>1.1564000000000001</c:v>
                </c:pt>
                <c:pt idx="899">
                  <c:v>1.1563000000000001</c:v>
                </c:pt>
                <c:pt idx="900">
                  <c:v>1.1560999999999999</c:v>
                </c:pt>
                <c:pt idx="901">
                  <c:v>1.1559999999999999</c:v>
                </c:pt>
                <c:pt idx="902">
                  <c:v>1.1561999999999999</c:v>
                </c:pt>
                <c:pt idx="903">
                  <c:v>1.1563000000000001</c:v>
                </c:pt>
                <c:pt idx="904">
                  <c:v>1.1567000000000001</c:v>
                </c:pt>
                <c:pt idx="905">
                  <c:v>1.1575</c:v>
                </c:pt>
                <c:pt idx="906">
                  <c:v>1.1578999999999999</c:v>
                </c:pt>
                <c:pt idx="907">
                  <c:v>1.1585000000000001</c:v>
                </c:pt>
                <c:pt idx="908">
                  <c:v>1.1589</c:v>
                </c:pt>
                <c:pt idx="909">
                  <c:v>1.1587000000000001</c:v>
                </c:pt>
                <c:pt idx="910">
                  <c:v>1.1587000000000001</c:v>
                </c:pt>
                <c:pt idx="911">
                  <c:v>1.1584000000000001</c:v>
                </c:pt>
                <c:pt idx="912">
                  <c:v>1.1583000000000001</c:v>
                </c:pt>
                <c:pt idx="913">
                  <c:v>1.1580999999999999</c:v>
                </c:pt>
                <c:pt idx="914">
                  <c:v>1.1587000000000001</c:v>
                </c:pt>
                <c:pt idx="915">
                  <c:v>1.159</c:v>
                </c:pt>
                <c:pt idx="916">
                  <c:v>1.1593</c:v>
                </c:pt>
                <c:pt idx="917">
                  <c:v>1.1594</c:v>
                </c:pt>
                <c:pt idx="918">
                  <c:v>1.1591</c:v>
                </c:pt>
                <c:pt idx="919">
                  <c:v>1.1587000000000001</c:v>
                </c:pt>
                <c:pt idx="920">
                  <c:v>1.1577999999999999</c:v>
                </c:pt>
                <c:pt idx="921">
                  <c:v>1.1563000000000001</c:v>
                </c:pt>
                <c:pt idx="922">
                  <c:v>1.1558999999999999</c:v>
                </c:pt>
                <c:pt idx="923">
                  <c:v>1.1568000000000001</c:v>
                </c:pt>
                <c:pt idx="924">
                  <c:v>1.1559999999999999</c:v>
                </c:pt>
                <c:pt idx="925">
                  <c:v>1.1564000000000001</c:v>
                </c:pt>
                <c:pt idx="926">
                  <c:v>1.1573</c:v>
                </c:pt>
                <c:pt idx="927">
                  <c:v>1.1577</c:v>
                </c:pt>
                <c:pt idx="928">
                  <c:v>1.1579999999999999</c:v>
                </c:pt>
                <c:pt idx="929">
                  <c:v>1.1581999999999999</c:v>
                </c:pt>
                <c:pt idx="930">
                  <c:v>1.1585000000000001</c:v>
                </c:pt>
                <c:pt idx="931">
                  <c:v>1.1587000000000001</c:v>
                </c:pt>
                <c:pt idx="932">
                  <c:v>1.1589</c:v>
                </c:pt>
                <c:pt idx="933">
                  <c:v>1.1585000000000001</c:v>
                </c:pt>
                <c:pt idx="934">
                  <c:v>1.1579999999999999</c:v>
                </c:pt>
                <c:pt idx="935">
                  <c:v>1.1579999999999999</c:v>
                </c:pt>
                <c:pt idx="936">
                  <c:v>1.1577</c:v>
                </c:pt>
                <c:pt idx="937">
                  <c:v>1.1574</c:v>
                </c:pt>
                <c:pt idx="938">
                  <c:v>1.1557999999999999</c:v>
                </c:pt>
                <c:pt idx="939">
                  <c:v>1.1556999999999999</c:v>
                </c:pt>
                <c:pt idx="940">
                  <c:v>1.1555</c:v>
                </c:pt>
                <c:pt idx="941">
                  <c:v>1.1556</c:v>
                </c:pt>
                <c:pt idx="942">
                  <c:v>1.1555</c:v>
                </c:pt>
                <c:pt idx="943">
                  <c:v>1.1561999999999999</c:v>
                </c:pt>
                <c:pt idx="944">
                  <c:v>1.1567000000000001</c:v>
                </c:pt>
                <c:pt idx="945">
                  <c:v>1.157</c:v>
                </c:pt>
                <c:pt idx="946">
                  <c:v>1.1565000000000001</c:v>
                </c:pt>
                <c:pt idx="947">
                  <c:v>1.1566000000000001</c:v>
                </c:pt>
                <c:pt idx="948">
                  <c:v>1.157</c:v>
                </c:pt>
                <c:pt idx="949">
                  <c:v>1.1572</c:v>
                </c:pt>
                <c:pt idx="950">
                  <c:v>1.1577999999999999</c:v>
                </c:pt>
                <c:pt idx="951">
                  <c:v>1.1583000000000001</c:v>
                </c:pt>
                <c:pt idx="952">
                  <c:v>1.1578999999999999</c:v>
                </c:pt>
                <c:pt idx="953">
                  <c:v>1.1574</c:v>
                </c:pt>
                <c:pt idx="954">
                  <c:v>1.1568000000000001</c:v>
                </c:pt>
                <c:pt idx="955">
                  <c:v>1.1556999999999999</c:v>
                </c:pt>
                <c:pt idx="956">
                  <c:v>1.1555</c:v>
                </c:pt>
                <c:pt idx="957">
                  <c:v>1.1556</c:v>
                </c:pt>
                <c:pt idx="958">
                  <c:v>1.1563000000000001</c:v>
                </c:pt>
                <c:pt idx="959">
                  <c:v>1.1565000000000001</c:v>
                </c:pt>
                <c:pt idx="960">
                  <c:v>1.1568000000000001</c:v>
                </c:pt>
                <c:pt idx="961">
                  <c:v>1.1565000000000001</c:v>
                </c:pt>
                <c:pt idx="962">
                  <c:v>1.1559999999999999</c:v>
                </c:pt>
                <c:pt idx="963">
                  <c:v>1.1560999999999999</c:v>
                </c:pt>
                <c:pt idx="964">
                  <c:v>1.1552</c:v>
                </c:pt>
                <c:pt idx="965">
                  <c:v>1.1538999999999999</c:v>
                </c:pt>
                <c:pt idx="966">
                  <c:v>1.1532</c:v>
                </c:pt>
                <c:pt idx="967">
                  <c:v>1.1533</c:v>
                </c:pt>
                <c:pt idx="968">
                  <c:v>1.1533</c:v>
                </c:pt>
                <c:pt idx="969">
                  <c:v>1.1537999999999999</c:v>
                </c:pt>
                <c:pt idx="970">
                  <c:v>1.1549</c:v>
                </c:pt>
                <c:pt idx="971">
                  <c:v>1.1551</c:v>
                </c:pt>
                <c:pt idx="972">
                  <c:v>1.1560999999999999</c:v>
                </c:pt>
                <c:pt idx="973">
                  <c:v>1.1563000000000001</c:v>
                </c:pt>
                <c:pt idx="974">
                  <c:v>1.1563000000000001</c:v>
                </c:pt>
                <c:pt idx="975">
                  <c:v>1.1569</c:v>
                </c:pt>
                <c:pt idx="976">
                  <c:v>1.1578999999999999</c:v>
                </c:pt>
                <c:pt idx="977">
                  <c:v>1.1579999999999999</c:v>
                </c:pt>
                <c:pt idx="978">
                  <c:v>1.1581999999999999</c:v>
                </c:pt>
                <c:pt idx="979">
                  <c:v>1.1586000000000001</c:v>
                </c:pt>
                <c:pt idx="980">
                  <c:v>1.1591</c:v>
                </c:pt>
                <c:pt idx="981">
                  <c:v>1.1591</c:v>
                </c:pt>
                <c:pt idx="982">
                  <c:v>1.1597</c:v>
                </c:pt>
                <c:pt idx="983">
                  <c:v>1.1607000000000001</c:v>
                </c:pt>
                <c:pt idx="984">
                  <c:v>1.1612</c:v>
                </c:pt>
                <c:pt idx="985">
                  <c:v>1.1617999999999999</c:v>
                </c:pt>
                <c:pt idx="986">
                  <c:v>1.1625000000000001</c:v>
                </c:pt>
                <c:pt idx="987">
                  <c:v>1.1629</c:v>
                </c:pt>
                <c:pt idx="988">
                  <c:v>1.1631</c:v>
                </c:pt>
                <c:pt idx="989">
                  <c:v>1.1634</c:v>
                </c:pt>
                <c:pt idx="990">
                  <c:v>1.163</c:v>
                </c:pt>
                <c:pt idx="991">
                  <c:v>1.1626000000000001</c:v>
                </c:pt>
                <c:pt idx="992">
                  <c:v>1.1628000000000001</c:v>
                </c:pt>
                <c:pt idx="993">
                  <c:v>1.1633</c:v>
                </c:pt>
                <c:pt idx="994">
                  <c:v>1.1636</c:v>
                </c:pt>
                <c:pt idx="995">
                  <c:v>1.1636</c:v>
                </c:pt>
                <c:pt idx="996">
                  <c:v>1.1637</c:v>
                </c:pt>
                <c:pt idx="997">
                  <c:v>1.1640999999999999</c:v>
                </c:pt>
                <c:pt idx="998">
                  <c:v>1.1642999999999999</c:v>
                </c:pt>
                <c:pt idx="999">
                  <c:v>1.1642999999999999</c:v>
                </c:pt>
                <c:pt idx="1000">
                  <c:v>1.1644000000000001</c:v>
                </c:pt>
                <c:pt idx="1001">
                  <c:v>1.1642999999999999</c:v>
                </c:pt>
                <c:pt idx="1002">
                  <c:v>1.1644000000000001</c:v>
                </c:pt>
                <c:pt idx="1003">
                  <c:v>1.1639999999999999</c:v>
                </c:pt>
                <c:pt idx="1004">
                  <c:v>1.1632</c:v>
                </c:pt>
                <c:pt idx="1005">
                  <c:v>1.1629</c:v>
                </c:pt>
                <c:pt idx="1006">
                  <c:v>1.1631</c:v>
                </c:pt>
                <c:pt idx="1007">
                  <c:v>1.1632</c:v>
                </c:pt>
                <c:pt idx="1008">
                  <c:v>1.1629</c:v>
                </c:pt>
                <c:pt idx="1009">
                  <c:v>1.1627000000000001</c:v>
                </c:pt>
                <c:pt idx="1010">
                  <c:v>1.1616</c:v>
                </c:pt>
                <c:pt idx="1011">
                  <c:v>1.1616</c:v>
                </c:pt>
                <c:pt idx="1012">
                  <c:v>1.1614</c:v>
                </c:pt>
                <c:pt idx="1013">
                  <c:v>1.1618999999999999</c:v>
                </c:pt>
                <c:pt idx="1014">
                  <c:v>1.1621999999999999</c:v>
                </c:pt>
                <c:pt idx="1015">
                  <c:v>1.1627000000000001</c:v>
                </c:pt>
                <c:pt idx="1016">
                  <c:v>1.1627000000000001</c:v>
                </c:pt>
                <c:pt idx="1017">
                  <c:v>1.1620999999999999</c:v>
                </c:pt>
                <c:pt idx="1018">
                  <c:v>1.1623000000000001</c:v>
                </c:pt>
                <c:pt idx="1019">
                  <c:v>1.1627000000000001</c:v>
                </c:pt>
                <c:pt idx="1020">
                  <c:v>1.1632</c:v>
                </c:pt>
                <c:pt idx="1021">
                  <c:v>1.1637</c:v>
                </c:pt>
                <c:pt idx="1022">
                  <c:v>1.1638999999999999</c:v>
                </c:pt>
                <c:pt idx="1023">
                  <c:v>1.1642999999999999</c:v>
                </c:pt>
                <c:pt idx="1024">
                  <c:v>1.1645000000000001</c:v>
                </c:pt>
                <c:pt idx="1025">
                  <c:v>1.1646000000000001</c:v>
                </c:pt>
                <c:pt idx="1026">
                  <c:v>1.1648000000000001</c:v>
                </c:pt>
                <c:pt idx="1027">
                  <c:v>1.1646000000000001</c:v>
                </c:pt>
                <c:pt idx="1028">
                  <c:v>1.1648000000000001</c:v>
                </c:pt>
                <c:pt idx="1029">
                  <c:v>1.165</c:v>
                </c:pt>
                <c:pt idx="1030">
                  <c:v>1.1657999999999999</c:v>
                </c:pt>
                <c:pt idx="1031">
                  <c:v>1.1656</c:v>
                </c:pt>
                <c:pt idx="1032">
                  <c:v>1.1655</c:v>
                </c:pt>
                <c:pt idx="1033">
                  <c:v>1.1657999999999999</c:v>
                </c:pt>
                <c:pt idx="1034">
                  <c:v>1.1659999999999999</c:v>
                </c:pt>
                <c:pt idx="1035">
                  <c:v>1.1664000000000001</c:v>
                </c:pt>
                <c:pt idx="1036">
                  <c:v>1.1667000000000001</c:v>
                </c:pt>
                <c:pt idx="1037">
                  <c:v>1.1669</c:v>
                </c:pt>
                <c:pt idx="1038">
                  <c:v>1.1673</c:v>
                </c:pt>
                <c:pt idx="1039">
                  <c:v>1.1675</c:v>
                </c:pt>
                <c:pt idx="1040">
                  <c:v>1.1678999999999999</c:v>
                </c:pt>
                <c:pt idx="1041">
                  <c:v>1.1681999999999999</c:v>
                </c:pt>
                <c:pt idx="1042">
                  <c:v>1.1687000000000001</c:v>
                </c:pt>
                <c:pt idx="1043">
                  <c:v>1.169</c:v>
                </c:pt>
                <c:pt idx="1044">
                  <c:v>1.1693</c:v>
                </c:pt>
                <c:pt idx="1045">
                  <c:v>1.1698</c:v>
                </c:pt>
                <c:pt idx="1046">
                  <c:v>1.1698</c:v>
                </c:pt>
                <c:pt idx="1047">
                  <c:v>1.1698</c:v>
                </c:pt>
                <c:pt idx="1048">
                  <c:v>1.1698999999999999</c:v>
                </c:pt>
                <c:pt idx="1049">
                  <c:v>1.17</c:v>
                </c:pt>
                <c:pt idx="1050">
                  <c:v>1.1700999999999999</c:v>
                </c:pt>
                <c:pt idx="1051">
                  <c:v>1.17</c:v>
                </c:pt>
                <c:pt idx="1052">
                  <c:v>1.17</c:v>
                </c:pt>
                <c:pt idx="1053">
                  <c:v>1.1704000000000001</c:v>
                </c:pt>
                <c:pt idx="1054">
                  <c:v>1.171</c:v>
                </c:pt>
                <c:pt idx="1055">
                  <c:v>1.1716</c:v>
                </c:pt>
                <c:pt idx="1056">
                  <c:v>1.1719999999999999</c:v>
                </c:pt>
                <c:pt idx="1057">
                  <c:v>1.1725000000000001</c:v>
                </c:pt>
                <c:pt idx="1058">
                  <c:v>1.1729000000000001</c:v>
                </c:pt>
                <c:pt idx="1059">
                  <c:v>1.1738</c:v>
                </c:pt>
                <c:pt idx="1060">
                  <c:v>1.1734</c:v>
                </c:pt>
                <c:pt idx="1061">
                  <c:v>1.173</c:v>
                </c:pt>
                <c:pt idx="1062">
                  <c:v>1.1733</c:v>
                </c:pt>
                <c:pt idx="1063">
                  <c:v>1.1741999999999999</c:v>
                </c:pt>
                <c:pt idx="1064">
                  <c:v>1.1741999999999999</c:v>
                </c:pt>
                <c:pt idx="1065">
                  <c:v>1.1746000000000001</c:v>
                </c:pt>
                <c:pt idx="1066">
                  <c:v>1.1747000000000001</c:v>
                </c:pt>
                <c:pt idx="1067">
                  <c:v>1.1748000000000001</c:v>
                </c:pt>
                <c:pt idx="1068">
                  <c:v>1.1742999999999999</c:v>
                </c:pt>
                <c:pt idx="1069">
                  <c:v>1.1744000000000001</c:v>
                </c:pt>
                <c:pt idx="1070">
                  <c:v>1.1744000000000001</c:v>
                </c:pt>
                <c:pt idx="1071">
                  <c:v>1.1745000000000001</c:v>
                </c:pt>
                <c:pt idx="1072">
                  <c:v>1.1748000000000001</c:v>
                </c:pt>
                <c:pt idx="1073">
                  <c:v>1.1745000000000001</c:v>
                </c:pt>
                <c:pt idx="1074">
                  <c:v>1.1747000000000001</c:v>
                </c:pt>
                <c:pt idx="1075">
                  <c:v>1.1754</c:v>
                </c:pt>
                <c:pt idx="1076">
                  <c:v>1.1758</c:v>
                </c:pt>
                <c:pt idx="1077">
                  <c:v>1.1759999999999999</c:v>
                </c:pt>
                <c:pt idx="1078">
                  <c:v>1.1758</c:v>
                </c:pt>
                <c:pt idx="1079">
                  <c:v>1.1761999999999999</c:v>
                </c:pt>
                <c:pt idx="1080">
                  <c:v>1.1766000000000001</c:v>
                </c:pt>
                <c:pt idx="1081">
                  <c:v>1.1769000000000001</c:v>
                </c:pt>
                <c:pt idx="1082">
                  <c:v>1.1774</c:v>
                </c:pt>
                <c:pt idx="1083">
                  <c:v>1.1781999999999999</c:v>
                </c:pt>
                <c:pt idx="1084">
                  <c:v>1.1785000000000001</c:v>
                </c:pt>
                <c:pt idx="1085">
                  <c:v>1.1785000000000001</c:v>
                </c:pt>
                <c:pt idx="1086">
                  <c:v>1.1788000000000001</c:v>
                </c:pt>
                <c:pt idx="1087">
                  <c:v>1.1796</c:v>
                </c:pt>
                <c:pt idx="1088">
                  <c:v>1.1805000000000001</c:v>
                </c:pt>
                <c:pt idx="1089">
                  <c:v>1.1807000000000001</c:v>
                </c:pt>
                <c:pt idx="1090">
                  <c:v>1.1808000000000001</c:v>
                </c:pt>
                <c:pt idx="1091">
                  <c:v>1.1809000000000001</c:v>
                </c:pt>
                <c:pt idx="1092">
                  <c:v>1.1813</c:v>
                </c:pt>
                <c:pt idx="1093">
                  <c:v>1.1818</c:v>
                </c:pt>
                <c:pt idx="1094">
                  <c:v>1.1819</c:v>
                </c:pt>
                <c:pt idx="1095">
                  <c:v>1.1820999999999999</c:v>
                </c:pt>
                <c:pt idx="1096">
                  <c:v>1.1825000000000001</c:v>
                </c:pt>
                <c:pt idx="1097">
                  <c:v>1.1829000000000001</c:v>
                </c:pt>
                <c:pt idx="1098">
                  <c:v>1.1833</c:v>
                </c:pt>
                <c:pt idx="1099">
                  <c:v>1.1837</c:v>
                </c:pt>
                <c:pt idx="1100">
                  <c:v>1.1835</c:v>
                </c:pt>
                <c:pt idx="1101">
                  <c:v>1.1833</c:v>
                </c:pt>
                <c:pt idx="1102">
                  <c:v>1.1828000000000001</c:v>
                </c:pt>
                <c:pt idx="1103">
                  <c:v>1.1832</c:v>
                </c:pt>
                <c:pt idx="1104">
                  <c:v>1.1837</c:v>
                </c:pt>
                <c:pt idx="1105">
                  <c:v>1.1836</c:v>
                </c:pt>
                <c:pt idx="1106">
                  <c:v>1.1835</c:v>
                </c:pt>
                <c:pt idx="1107">
                  <c:v>1.1836</c:v>
                </c:pt>
                <c:pt idx="1108">
                  <c:v>1.1838</c:v>
                </c:pt>
                <c:pt idx="1109">
                  <c:v>1.1841999999999999</c:v>
                </c:pt>
                <c:pt idx="1110">
                  <c:v>1.1846000000000001</c:v>
                </c:pt>
                <c:pt idx="1111">
                  <c:v>1.1850000000000001</c:v>
                </c:pt>
                <c:pt idx="1112">
                  <c:v>1.1849000000000001</c:v>
                </c:pt>
                <c:pt idx="1113">
                  <c:v>1.1851</c:v>
                </c:pt>
                <c:pt idx="1114">
                  <c:v>1.1855</c:v>
                </c:pt>
                <c:pt idx="1115">
                  <c:v>1.1861999999999999</c:v>
                </c:pt>
                <c:pt idx="1116">
                  <c:v>1.1865000000000001</c:v>
                </c:pt>
                <c:pt idx="1117">
                  <c:v>1.1865000000000001</c:v>
                </c:pt>
                <c:pt idx="1118">
                  <c:v>1.1865000000000001</c:v>
                </c:pt>
                <c:pt idx="1119">
                  <c:v>1.1869000000000001</c:v>
                </c:pt>
                <c:pt idx="1120">
                  <c:v>1.1874</c:v>
                </c:pt>
                <c:pt idx="1121">
                  <c:v>1.1879999999999999</c:v>
                </c:pt>
                <c:pt idx="1122">
                  <c:v>1.1883999999999999</c:v>
                </c:pt>
                <c:pt idx="1123">
                  <c:v>1.1888000000000001</c:v>
                </c:pt>
                <c:pt idx="1124">
                  <c:v>1.1895</c:v>
                </c:pt>
                <c:pt idx="1125">
                  <c:v>1.1897</c:v>
                </c:pt>
                <c:pt idx="1126">
                  <c:v>1.1896</c:v>
                </c:pt>
                <c:pt idx="1127">
                  <c:v>1.1898</c:v>
                </c:pt>
                <c:pt idx="1128">
                  <c:v>1.1896</c:v>
                </c:pt>
                <c:pt idx="1129">
                  <c:v>1.1891</c:v>
                </c:pt>
                <c:pt idx="1130">
                  <c:v>1.1884999999999999</c:v>
                </c:pt>
                <c:pt idx="1131">
                  <c:v>1.1879</c:v>
                </c:pt>
                <c:pt idx="1132">
                  <c:v>1.1870000000000001</c:v>
                </c:pt>
                <c:pt idx="1133">
                  <c:v>1.1873</c:v>
                </c:pt>
                <c:pt idx="1134">
                  <c:v>1.1876</c:v>
                </c:pt>
                <c:pt idx="1135">
                  <c:v>1.1882999999999999</c:v>
                </c:pt>
                <c:pt idx="1136">
                  <c:v>1.1888000000000001</c:v>
                </c:pt>
                <c:pt idx="1137">
                  <c:v>1.1891</c:v>
                </c:pt>
                <c:pt idx="1138">
                  <c:v>1.1893</c:v>
                </c:pt>
                <c:pt idx="1139">
                  <c:v>1.1888000000000001</c:v>
                </c:pt>
                <c:pt idx="1140">
                  <c:v>1.1888000000000001</c:v>
                </c:pt>
                <c:pt idx="1141">
                  <c:v>1.1894</c:v>
                </c:pt>
                <c:pt idx="1142">
                  <c:v>1.1895</c:v>
                </c:pt>
                <c:pt idx="1143">
                  <c:v>1.1901999999999999</c:v>
                </c:pt>
                <c:pt idx="1144">
                  <c:v>1.1899</c:v>
                </c:pt>
                <c:pt idx="1145">
                  <c:v>1.1892</c:v>
                </c:pt>
                <c:pt idx="1146">
                  <c:v>1.1895</c:v>
                </c:pt>
                <c:pt idx="1147">
                  <c:v>1.1895</c:v>
                </c:pt>
              </c:numCache>
            </c:numRef>
          </c:val>
          <c:smooth val="0"/>
        </c:ser>
        <c:ser>
          <c:idx val="1"/>
          <c:order val="1"/>
          <c:tx>
            <c:strRef>
              <c:f>中金聿铭30!$C$1</c:f>
              <c:strCache>
                <c:ptCount val="1"/>
                <c:pt idx="0">
                  <c:v>万得债券型基金</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中金聿铭30!$A$2:$A$1149</c:f>
              <c:numCache>
                <c:formatCode>m/d/yyyy</c:formatCode>
                <c:ptCount val="1148"/>
                <c:pt idx="0">
                  <c:v>44480</c:v>
                </c:pt>
                <c:pt idx="1">
                  <c:v>44481</c:v>
                </c:pt>
                <c:pt idx="2">
                  <c:v>44482</c:v>
                </c:pt>
                <c:pt idx="3">
                  <c:v>44483</c:v>
                </c:pt>
                <c:pt idx="4">
                  <c:v>44484</c:v>
                </c:pt>
                <c:pt idx="5">
                  <c:v>44487</c:v>
                </c:pt>
                <c:pt idx="6">
                  <c:v>44488</c:v>
                </c:pt>
                <c:pt idx="7">
                  <c:v>44489</c:v>
                </c:pt>
                <c:pt idx="8">
                  <c:v>44490</c:v>
                </c:pt>
                <c:pt idx="9">
                  <c:v>44491</c:v>
                </c:pt>
                <c:pt idx="10">
                  <c:v>44494</c:v>
                </c:pt>
                <c:pt idx="11">
                  <c:v>44495</c:v>
                </c:pt>
                <c:pt idx="12">
                  <c:v>44496</c:v>
                </c:pt>
                <c:pt idx="13">
                  <c:v>44497</c:v>
                </c:pt>
                <c:pt idx="14">
                  <c:v>44498</c:v>
                </c:pt>
                <c:pt idx="15">
                  <c:v>44501</c:v>
                </c:pt>
                <c:pt idx="16">
                  <c:v>44502</c:v>
                </c:pt>
                <c:pt idx="17">
                  <c:v>44503</c:v>
                </c:pt>
                <c:pt idx="18">
                  <c:v>44504</c:v>
                </c:pt>
                <c:pt idx="19">
                  <c:v>44505</c:v>
                </c:pt>
                <c:pt idx="20">
                  <c:v>44508</c:v>
                </c:pt>
                <c:pt idx="21">
                  <c:v>44509</c:v>
                </c:pt>
                <c:pt idx="22">
                  <c:v>44510</c:v>
                </c:pt>
                <c:pt idx="23">
                  <c:v>44511</c:v>
                </c:pt>
                <c:pt idx="24">
                  <c:v>44512</c:v>
                </c:pt>
                <c:pt idx="25">
                  <c:v>44515</c:v>
                </c:pt>
                <c:pt idx="26">
                  <c:v>44516</c:v>
                </c:pt>
                <c:pt idx="27">
                  <c:v>44517</c:v>
                </c:pt>
                <c:pt idx="28">
                  <c:v>44518</c:v>
                </c:pt>
                <c:pt idx="29">
                  <c:v>44519</c:v>
                </c:pt>
                <c:pt idx="30">
                  <c:v>44522</c:v>
                </c:pt>
                <c:pt idx="31">
                  <c:v>44523</c:v>
                </c:pt>
                <c:pt idx="32">
                  <c:v>44524</c:v>
                </c:pt>
                <c:pt idx="33">
                  <c:v>44525</c:v>
                </c:pt>
                <c:pt idx="34">
                  <c:v>44526</c:v>
                </c:pt>
                <c:pt idx="35">
                  <c:v>44529</c:v>
                </c:pt>
                <c:pt idx="36">
                  <c:v>44530</c:v>
                </c:pt>
                <c:pt idx="37">
                  <c:v>44531</c:v>
                </c:pt>
                <c:pt idx="38">
                  <c:v>44532</c:v>
                </c:pt>
                <c:pt idx="39">
                  <c:v>44533</c:v>
                </c:pt>
                <c:pt idx="40">
                  <c:v>44536</c:v>
                </c:pt>
                <c:pt idx="41">
                  <c:v>44537</c:v>
                </c:pt>
                <c:pt idx="42">
                  <c:v>44538</c:v>
                </c:pt>
                <c:pt idx="43">
                  <c:v>44539</c:v>
                </c:pt>
                <c:pt idx="44">
                  <c:v>44540</c:v>
                </c:pt>
                <c:pt idx="45">
                  <c:v>44543</c:v>
                </c:pt>
                <c:pt idx="46">
                  <c:v>44544</c:v>
                </c:pt>
                <c:pt idx="47">
                  <c:v>44545</c:v>
                </c:pt>
                <c:pt idx="48">
                  <c:v>44546</c:v>
                </c:pt>
                <c:pt idx="49">
                  <c:v>44547</c:v>
                </c:pt>
                <c:pt idx="50">
                  <c:v>44550</c:v>
                </c:pt>
                <c:pt idx="51">
                  <c:v>44551</c:v>
                </c:pt>
                <c:pt idx="52">
                  <c:v>44552</c:v>
                </c:pt>
                <c:pt idx="53">
                  <c:v>44553</c:v>
                </c:pt>
                <c:pt idx="54">
                  <c:v>44554</c:v>
                </c:pt>
                <c:pt idx="55">
                  <c:v>44557</c:v>
                </c:pt>
                <c:pt idx="56">
                  <c:v>44558</c:v>
                </c:pt>
                <c:pt idx="57">
                  <c:v>44559</c:v>
                </c:pt>
                <c:pt idx="58">
                  <c:v>44560</c:v>
                </c:pt>
                <c:pt idx="59">
                  <c:v>44561</c:v>
                </c:pt>
                <c:pt idx="60">
                  <c:v>44565</c:v>
                </c:pt>
                <c:pt idx="61">
                  <c:v>44566</c:v>
                </c:pt>
                <c:pt idx="62">
                  <c:v>44567</c:v>
                </c:pt>
                <c:pt idx="63">
                  <c:v>44568</c:v>
                </c:pt>
                <c:pt idx="64">
                  <c:v>44571</c:v>
                </c:pt>
                <c:pt idx="65">
                  <c:v>44572</c:v>
                </c:pt>
                <c:pt idx="66">
                  <c:v>44573</c:v>
                </c:pt>
                <c:pt idx="67">
                  <c:v>44574</c:v>
                </c:pt>
                <c:pt idx="68">
                  <c:v>44575</c:v>
                </c:pt>
                <c:pt idx="69">
                  <c:v>44578</c:v>
                </c:pt>
                <c:pt idx="70">
                  <c:v>44579</c:v>
                </c:pt>
                <c:pt idx="71">
                  <c:v>44580</c:v>
                </c:pt>
                <c:pt idx="72">
                  <c:v>44581</c:v>
                </c:pt>
                <c:pt idx="73">
                  <c:v>44582</c:v>
                </c:pt>
                <c:pt idx="74">
                  <c:v>44585</c:v>
                </c:pt>
                <c:pt idx="75">
                  <c:v>44586</c:v>
                </c:pt>
                <c:pt idx="76">
                  <c:v>44587</c:v>
                </c:pt>
                <c:pt idx="77">
                  <c:v>44588</c:v>
                </c:pt>
                <c:pt idx="78">
                  <c:v>44589</c:v>
                </c:pt>
                <c:pt idx="79">
                  <c:v>44599</c:v>
                </c:pt>
                <c:pt idx="80">
                  <c:v>44600</c:v>
                </c:pt>
                <c:pt idx="81">
                  <c:v>44601</c:v>
                </c:pt>
                <c:pt idx="82">
                  <c:v>44602</c:v>
                </c:pt>
                <c:pt idx="83">
                  <c:v>44603</c:v>
                </c:pt>
                <c:pt idx="84">
                  <c:v>44606</c:v>
                </c:pt>
                <c:pt idx="85">
                  <c:v>44607</c:v>
                </c:pt>
                <c:pt idx="86">
                  <c:v>44608</c:v>
                </c:pt>
                <c:pt idx="87">
                  <c:v>44609</c:v>
                </c:pt>
                <c:pt idx="88">
                  <c:v>44610</c:v>
                </c:pt>
                <c:pt idx="89">
                  <c:v>44613</c:v>
                </c:pt>
                <c:pt idx="90">
                  <c:v>44614</c:v>
                </c:pt>
                <c:pt idx="91">
                  <c:v>44615</c:v>
                </c:pt>
                <c:pt idx="92">
                  <c:v>44616</c:v>
                </c:pt>
                <c:pt idx="93">
                  <c:v>44617</c:v>
                </c:pt>
                <c:pt idx="94">
                  <c:v>44620</c:v>
                </c:pt>
                <c:pt idx="95">
                  <c:v>44621</c:v>
                </c:pt>
                <c:pt idx="96">
                  <c:v>44622</c:v>
                </c:pt>
                <c:pt idx="97">
                  <c:v>44623</c:v>
                </c:pt>
                <c:pt idx="98">
                  <c:v>44624</c:v>
                </c:pt>
                <c:pt idx="99">
                  <c:v>44627</c:v>
                </c:pt>
                <c:pt idx="100">
                  <c:v>44628</c:v>
                </c:pt>
                <c:pt idx="101">
                  <c:v>44629</c:v>
                </c:pt>
                <c:pt idx="102">
                  <c:v>44630</c:v>
                </c:pt>
                <c:pt idx="103">
                  <c:v>44631</c:v>
                </c:pt>
                <c:pt idx="104">
                  <c:v>44634</c:v>
                </c:pt>
                <c:pt idx="105">
                  <c:v>44635</c:v>
                </c:pt>
                <c:pt idx="106">
                  <c:v>44636</c:v>
                </c:pt>
                <c:pt idx="107">
                  <c:v>44637</c:v>
                </c:pt>
                <c:pt idx="108">
                  <c:v>44638</c:v>
                </c:pt>
                <c:pt idx="109">
                  <c:v>44641</c:v>
                </c:pt>
                <c:pt idx="110">
                  <c:v>44642</c:v>
                </c:pt>
                <c:pt idx="111">
                  <c:v>44643</c:v>
                </c:pt>
                <c:pt idx="112">
                  <c:v>44644</c:v>
                </c:pt>
                <c:pt idx="113">
                  <c:v>44645</c:v>
                </c:pt>
                <c:pt idx="114">
                  <c:v>44648</c:v>
                </c:pt>
                <c:pt idx="115">
                  <c:v>44649</c:v>
                </c:pt>
                <c:pt idx="116">
                  <c:v>44650</c:v>
                </c:pt>
                <c:pt idx="117">
                  <c:v>44651</c:v>
                </c:pt>
                <c:pt idx="118">
                  <c:v>44652</c:v>
                </c:pt>
                <c:pt idx="119">
                  <c:v>44657</c:v>
                </c:pt>
                <c:pt idx="120">
                  <c:v>44658</c:v>
                </c:pt>
                <c:pt idx="121">
                  <c:v>44659</c:v>
                </c:pt>
                <c:pt idx="122">
                  <c:v>44662</c:v>
                </c:pt>
                <c:pt idx="123">
                  <c:v>44663</c:v>
                </c:pt>
                <c:pt idx="124">
                  <c:v>44664</c:v>
                </c:pt>
                <c:pt idx="125">
                  <c:v>44665</c:v>
                </c:pt>
                <c:pt idx="126">
                  <c:v>44666</c:v>
                </c:pt>
                <c:pt idx="127">
                  <c:v>44669</c:v>
                </c:pt>
                <c:pt idx="128">
                  <c:v>44670</c:v>
                </c:pt>
                <c:pt idx="129">
                  <c:v>44671</c:v>
                </c:pt>
                <c:pt idx="130">
                  <c:v>44672</c:v>
                </c:pt>
                <c:pt idx="131">
                  <c:v>44673</c:v>
                </c:pt>
                <c:pt idx="132">
                  <c:v>44676</c:v>
                </c:pt>
                <c:pt idx="133">
                  <c:v>44677</c:v>
                </c:pt>
                <c:pt idx="134">
                  <c:v>44678</c:v>
                </c:pt>
                <c:pt idx="135">
                  <c:v>44679</c:v>
                </c:pt>
                <c:pt idx="136">
                  <c:v>44680</c:v>
                </c:pt>
                <c:pt idx="137">
                  <c:v>44686</c:v>
                </c:pt>
                <c:pt idx="138">
                  <c:v>44687</c:v>
                </c:pt>
                <c:pt idx="139">
                  <c:v>44690</c:v>
                </c:pt>
                <c:pt idx="140">
                  <c:v>44691</c:v>
                </c:pt>
                <c:pt idx="141">
                  <c:v>44692</c:v>
                </c:pt>
                <c:pt idx="142">
                  <c:v>44693</c:v>
                </c:pt>
                <c:pt idx="143">
                  <c:v>44694</c:v>
                </c:pt>
                <c:pt idx="144">
                  <c:v>44697</c:v>
                </c:pt>
                <c:pt idx="145">
                  <c:v>44698</c:v>
                </c:pt>
                <c:pt idx="146">
                  <c:v>44699</c:v>
                </c:pt>
                <c:pt idx="147">
                  <c:v>44700</c:v>
                </c:pt>
                <c:pt idx="148">
                  <c:v>44701</c:v>
                </c:pt>
                <c:pt idx="149">
                  <c:v>44704</c:v>
                </c:pt>
                <c:pt idx="150">
                  <c:v>44705</c:v>
                </c:pt>
                <c:pt idx="151">
                  <c:v>44706</c:v>
                </c:pt>
                <c:pt idx="152">
                  <c:v>44707</c:v>
                </c:pt>
                <c:pt idx="153">
                  <c:v>44708</c:v>
                </c:pt>
                <c:pt idx="154">
                  <c:v>44711</c:v>
                </c:pt>
                <c:pt idx="155">
                  <c:v>44712</c:v>
                </c:pt>
                <c:pt idx="156">
                  <c:v>44713</c:v>
                </c:pt>
                <c:pt idx="157">
                  <c:v>44714</c:v>
                </c:pt>
                <c:pt idx="158">
                  <c:v>44718</c:v>
                </c:pt>
                <c:pt idx="159">
                  <c:v>44719</c:v>
                </c:pt>
                <c:pt idx="160">
                  <c:v>44720</c:v>
                </c:pt>
                <c:pt idx="161">
                  <c:v>44721</c:v>
                </c:pt>
                <c:pt idx="162">
                  <c:v>44722</c:v>
                </c:pt>
                <c:pt idx="163">
                  <c:v>44725</c:v>
                </c:pt>
                <c:pt idx="164">
                  <c:v>44726</c:v>
                </c:pt>
                <c:pt idx="165">
                  <c:v>44727</c:v>
                </c:pt>
                <c:pt idx="166">
                  <c:v>44728</c:v>
                </c:pt>
                <c:pt idx="167">
                  <c:v>44729</c:v>
                </c:pt>
                <c:pt idx="168">
                  <c:v>44732</c:v>
                </c:pt>
                <c:pt idx="169">
                  <c:v>44733</c:v>
                </c:pt>
                <c:pt idx="170">
                  <c:v>44734</c:v>
                </c:pt>
                <c:pt idx="171">
                  <c:v>44735</c:v>
                </c:pt>
                <c:pt idx="172">
                  <c:v>44736</c:v>
                </c:pt>
                <c:pt idx="173">
                  <c:v>44739</c:v>
                </c:pt>
                <c:pt idx="174">
                  <c:v>44740</c:v>
                </c:pt>
                <c:pt idx="175">
                  <c:v>44741</c:v>
                </c:pt>
                <c:pt idx="176">
                  <c:v>44742</c:v>
                </c:pt>
                <c:pt idx="177">
                  <c:v>44743</c:v>
                </c:pt>
                <c:pt idx="178">
                  <c:v>44746</c:v>
                </c:pt>
                <c:pt idx="179">
                  <c:v>44747</c:v>
                </c:pt>
                <c:pt idx="180">
                  <c:v>44748</c:v>
                </c:pt>
                <c:pt idx="181">
                  <c:v>44749</c:v>
                </c:pt>
                <c:pt idx="182">
                  <c:v>44750</c:v>
                </c:pt>
                <c:pt idx="183">
                  <c:v>44753</c:v>
                </c:pt>
                <c:pt idx="184">
                  <c:v>44754</c:v>
                </c:pt>
                <c:pt idx="185">
                  <c:v>44755</c:v>
                </c:pt>
                <c:pt idx="186">
                  <c:v>44756</c:v>
                </c:pt>
                <c:pt idx="187">
                  <c:v>44757</c:v>
                </c:pt>
                <c:pt idx="188">
                  <c:v>44760</c:v>
                </c:pt>
                <c:pt idx="189">
                  <c:v>44761</c:v>
                </c:pt>
                <c:pt idx="190">
                  <c:v>44762</c:v>
                </c:pt>
                <c:pt idx="191">
                  <c:v>44763</c:v>
                </c:pt>
                <c:pt idx="192">
                  <c:v>44764</c:v>
                </c:pt>
                <c:pt idx="193">
                  <c:v>44767</c:v>
                </c:pt>
                <c:pt idx="194">
                  <c:v>44768</c:v>
                </c:pt>
                <c:pt idx="195">
                  <c:v>44769</c:v>
                </c:pt>
                <c:pt idx="196">
                  <c:v>44770</c:v>
                </c:pt>
                <c:pt idx="197">
                  <c:v>44771</c:v>
                </c:pt>
                <c:pt idx="198">
                  <c:v>44774</c:v>
                </c:pt>
                <c:pt idx="199">
                  <c:v>44775</c:v>
                </c:pt>
                <c:pt idx="200">
                  <c:v>44776</c:v>
                </c:pt>
                <c:pt idx="201">
                  <c:v>44777</c:v>
                </c:pt>
                <c:pt idx="202">
                  <c:v>44778</c:v>
                </c:pt>
                <c:pt idx="203">
                  <c:v>44781</c:v>
                </c:pt>
                <c:pt idx="204">
                  <c:v>44782</c:v>
                </c:pt>
                <c:pt idx="205">
                  <c:v>44783</c:v>
                </c:pt>
                <c:pt idx="206">
                  <c:v>44784</c:v>
                </c:pt>
                <c:pt idx="207">
                  <c:v>44785</c:v>
                </c:pt>
                <c:pt idx="208">
                  <c:v>44788</c:v>
                </c:pt>
                <c:pt idx="209">
                  <c:v>44789</c:v>
                </c:pt>
                <c:pt idx="210">
                  <c:v>44790</c:v>
                </c:pt>
                <c:pt idx="211">
                  <c:v>44791</c:v>
                </c:pt>
                <c:pt idx="212">
                  <c:v>44792</c:v>
                </c:pt>
                <c:pt idx="213">
                  <c:v>44795</c:v>
                </c:pt>
                <c:pt idx="214">
                  <c:v>44796</c:v>
                </c:pt>
                <c:pt idx="215">
                  <c:v>44797</c:v>
                </c:pt>
                <c:pt idx="216">
                  <c:v>44798</c:v>
                </c:pt>
                <c:pt idx="217">
                  <c:v>44799</c:v>
                </c:pt>
                <c:pt idx="218">
                  <c:v>44802</c:v>
                </c:pt>
                <c:pt idx="219">
                  <c:v>44803</c:v>
                </c:pt>
                <c:pt idx="220">
                  <c:v>44804</c:v>
                </c:pt>
                <c:pt idx="221">
                  <c:v>44805</c:v>
                </c:pt>
                <c:pt idx="222">
                  <c:v>44806</c:v>
                </c:pt>
                <c:pt idx="223">
                  <c:v>44809</c:v>
                </c:pt>
                <c:pt idx="224">
                  <c:v>44810</c:v>
                </c:pt>
                <c:pt idx="225">
                  <c:v>44811</c:v>
                </c:pt>
                <c:pt idx="226">
                  <c:v>44812</c:v>
                </c:pt>
                <c:pt idx="227">
                  <c:v>44813</c:v>
                </c:pt>
                <c:pt idx="228">
                  <c:v>44817</c:v>
                </c:pt>
                <c:pt idx="229">
                  <c:v>44818</c:v>
                </c:pt>
                <c:pt idx="230">
                  <c:v>44819</c:v>
                </c:pt>
                <c:pt idx="231">
                  <c:v>44820</c:v>
                </c:pt>
                <c:pt idx="232">
                  <c:v>44823</c:v>
                </c:pt>
                <c:pt idx="233">
                  <c:v>44824</c:v>
                </c:pt>
                <c:pt idx="234">
                  <c:v>44825</c:v>
                </c:pt>
                <c:pt idx="235">
                  <c:v>44826</c:v>
                </c:pt>
                <c:pt idx="236">
                  <c:v>44827</c:v>
                </c:pt>
                <c:pt idx="237">
                  <c:v>44830</c:v>
                </c:pt>
                <c:pt idx="238">
                  <c:v>44831</c:v>
                </c:pt>
                <c:pt idx="239">
                  <c:v>44832</c:v>
                </c:pt>
                <c:pt idx="240">
                  <c:v>44833</c:v>
                </c:pt>
                <c:pt idx="241">
                  <c:v>44834</c:v>
                </c:pt>
                <c:pt idx="242">
                  <c:v>44844</c:v>
                </c:pt>
                <c:pt idx="243">
                  <c:v>44845</c:v>
                </c:pt>
                <c:pt idx="244">
                  <c:v>44846</c:v>
                </c:pt>
                <c:pt idx="245">
                  <c:v>44847</c:v>
                </c:pt>
                <c:pt idx="246">
                  <c:v>44848</c:v>
                </c:pt>
                <c:pt idx="247">
                  <c:v>44851</c:v>
                </c:pt>
                <c:pt idx="248">
                  <c:v>44852</c:v>
                </c:pt>
                <c:pt idx="249">
                  <c:v>44853</c:v>
                </c:pt>
                <c:pt idx="250">
                  <c:v>44854</c:v>
                </c:pt>
                <c:pt idx="251">
                  <c:v>44855</c:v>
                </c:pt>
                <c:pt idx="252">
                  <c:v>44858</c:v>
                </c:pt>
                <c:pt idx="253">
                  <c:v>44859</c:v>
                </c:pt>
                <c:pt idx="254">
                  <c:v>44860</c:v>
                </c:pt>
                <c:pt idx="255">
                  <c:v>44861</c:v>
                </c:pt>
                <c:pt idx="256">
                  <c:v>44862</c:v>
                </c:pt>
                <c:pt idx="257">
                  <c:v>44865</c:v>
                </c:pt>
                <c:pt idx="258">
                  <c:v>44866</c:v>
                </c:pt>
                <c:pt idx="259">
                  <c:v>44867</c:v>
                </c:pt>
                <c:pt idx="260">
                  <c:v>44868</c:v>
                </c:pt>
                <c:pt idx="261">
                  <c:v>44869</c:v>
                </c:pt>
                <c:pt idx="262">
                  <c:v>44872</c:v>
                </c:pt>
                <c:pt idx="263">
                  <c:v>44873</c:v>
                </c:pt>
                <c:pt idx="264">
                  <c:v>44874</c:v>
                </c:pt>
                <c:pt idx="265">
                  <c:v>44875</c:v>
                </c:pt>
                <c:pt idx="266">
                  <c:v>44876</c:v>
                </c:pt>
                <c:pt idx="267">
                  <c:v>44879</c:v>
                </c:pt>
                <c:pt idx="268">
                  <c:v>44880</c:v>
                </c:pt>
                <c:pt idx="269">
                  <c:v>44881</c:v>
                </c:pt>
                <c:pt idx="270">
                  <c:v>44882</c:v>
                </c:pt>
                <c:pt idx="271">
                  <c:v>44883</c:v>
                </c:pt>
                <c:pt idx="272">
                  <c:v>44886</c:v>
                </c:pt>
                <c:pt idx="273">
                  <c:v>44887</c:v>
                </c:pt>
                <c:pt idx="274">
                  <c:v>44888</c:v>
                </c:pt>
                <c:pt idx="275">
                  <c:v>44889</c:v>
                </c:pt>
                <c:pt idx="276">
                  <c:v>44890</c:v>
                </c:pt>
                <c:pt idx="277">
                  <c:v>44893</c:v>
                </c:pt>
                <c:pt idx="278">
                  <c:v>44894</c:v>
                </c:pt>
                <c:pt idx="279">
                  <c:v>44895</c:v>
                </c:pt>
                <c:pt idx="280">
                  <c:v>44896</c:v>
                </c:pt>
                <c:pt idx="281">
                  <c:v>44897</c:v>
                </c:pt>
                <c:pt idx="282">
                  <c:v>44900</c:v>
                </c:pt>
                <c:pt idx="283">
                  <c:v>44901</c:v>
                </c:pt>
                <c:pt idx="284">
                  <c:v>44902</c:v>
                </c:pt>
                <c:pt idx="285">
                  <c:v>44903</c:v>
                </c:pt>
                <c:pt idx="286">
                  <c:v>44904</c:v>
                </c:pt>
                <c:pt idx="287">
                  <c:v>44907</c:v>
                </c:pt>
                <c:pt idx="288">
                  <c:v>44908</c:v>
                </c:pt>
                <c:pt idx="289">
                  <c:v>44909</c:v>
                </c:pt>
                <c:pt idx="290">
                  <c:v>44910</c:v>
                </c:pt>
                <c:pt idx="291">
                  <c:v>44911</c:v>
                </c:pt>
                <c:pt idx="292">
                  <c:v>44914</c:v>
                </c:pt>
                <c:pt idx="293">
                  <c:v>44915</c:v>
                </c:pt>
                <c:pt idx="294">
                  <c:v>44916</c:v>
                </c:pt>
                <c:pt idx="295">
                  <c:v>44917</c:v>
                </c:pt>
                <c:pt idx="296">
                  <c:v>44918</c:v>
                </c:pt>
                <c:pt idx="297">
                  <c:v>44921</c:v>
                </c:pt>
                <c:pt idx="298">
                  <c:v>44922</c:v>
                </c:pt>
                <c:pt idx="299">
                  <c:v>44923</c:v>
                </c:pt>
                <c:pt idx="300">
                  <c:v>44924</c:v>
                </c:pt>
                <c:pt idx="301">
                  <c:v>44925</c:v>
                </c:pt>
                <c:pt idx="302">
                  <c:v>44926</c:v>
                </c:pt>
                <c:pt idx="303">
                  <c:v>44929</c:v>
                </c:pt>
                <c:pt idx="304">
                  <c:v>44930</c:v>
                </c:pt>
                <c:pt idx="305">
                  <c:v>44931</c:v>
                </c:pt>
                <c:pt idx="306">
                  <c:v>44932</c:v>
                </c:pt>
                <c:pt idx="307">
                  <c:v>44935</c:v>
                </c:pt>
                <c:pt idx="308">
                  <c:v>44936</c:v>
                </c:pt>
                <c:pt idx="309">
                  <c:v>44937</c:v>
                </c:pt>
                <c:pt idx="310">
                  <c:v>44938</c:v>
                </c:pt>
                <c:pt idx="311">
                  <c:v>44939</c:v>
                </c:pt>
                <c:pt idx="312">
                  <c:v>44942</c:v>
                </c:pt>
                <c:pt idx="313">
                  <c:v>44943</c:v>
                </c:pt>
                <c:pt idx="314">
                  <c:v>44944</c:v>
                </c:pt>
                <c:pt idx="315">
                  <c:v>44945</c:v>
                </c:pt>
                <c:pt idx="316">
                  <c:v>44946</c:v>
                </c:pt>
                <c:pt idx="317">
                  <c:v>44956</c:v>
                </c:pt>
                <c:pt idx="318">
                  <c:v>44957</c:v>
                </c:pt>
                <c:pt idx="319">
                  <c:v>44958</c:v>
                </c:pt>
                <c:pt idx="320">
                  <c:v>44959</c:v>
                </c:pt>
                <c:pt idx="321">
                  <c:v>44960</c:v>
                </c:pt>
                <c:pt idx="322">
                  <c:v>44963</c:v>
                </c:pt>
                <c:pt idx="323">
                  <c:v>44964</c:v>
                </c:pt>
                <c:pt idx="324">
                  <c:v>44965</c:v>
                </c:pt>
                <c:pt idx="325">
                  <c:v>44966</c:v>
                </c:pt>
                <c:pt idx="326">
                  <c:v>44967</c:v>
                </c:pt>
                <c:pt idx="327">
                  <c:v>44970</c:v>
                </c:pt>
                <c:pt idx="328">
                  <c:v>44971</c:v>
                </c:pt>
                <c:pt idx="329">
                  <c:v>44972</c:v>
                </c:pt>
                <c:pt idx="330">
                  <c:v>44973</c:v>
                </c:pt>
                <c:pt idx="331">
                  <c:v>44974</c:v>
                </c:pt>
                <c:pt idx="332">
                  <c:v>44977</c:v>
                </c:pt>
                <c:pt idx="333">
                  <c:v>44978</c:v>
                </c:pt>
                <c:pt idx="334">
                  <c:v>44979</c:v>
                </c:pt>
                <c:pt idx="335">
                  <c:v>44980</c:v>
                </c:pt>
                <c:pt idx="336">
                  <c:v>44981</c:v>
                </c:pt>
                <c:pt idx="337">
                  <c:v>44984</c:v>
                </c:pt>
                <c:pt idx="338">
                  <c:v>44985</c:v>
                </c:pt>
                <c:pt idx="339">
                  <c:v>44986</c:v>
                </c:pt>
                <c:pt idx="340">
                  <c:v>44987</c:v>
                </c:pt>
                <c:pt idx="341">
                  <c:v>44988</c:v>
                </c:pt>
                <c:pt idx="342">
                  <c:v>44991</c:v>
                </c:pt>
                <c:pt idx="343">
                  <c:v>44992</c:v>
                </c:pt>
                <c:pt idx="344">
                  <c:v>44993</c:v>
                </c:pt>
                <c:pt idx="345">
                  <c:v>44994</c:v>
                </c:pt>
                <c:pt idx="346">
                  <c:v>44995</c:v>
                </c:pt>
                <c:pt idx="347">
                  <c:v>44998</c:v>
                </c:pt>
                <c:pt idx="348">
                  <c:v>44999</c:v>
                </c:pt>
                <c:pt idx="349">
                  <c:v>45000</c:v>
                </c:pt>
                <c:pt idx="350">
                  <c:v>45001</c:v>
                </c:pt>
                <c:pt idx="351">
                  <c:v>45002</c:v>
                </c:pt>
                <c:pt idx="352">
                  <c:v>45005</c:v>
                </c:pt>
                <c:pt idx="353">
                  <c:v>45006</c:v>
                </c:pt>
                <c:pt idx="354">
                  <c:v>45007</c:v>
                </c:pt>
                <c:pt idx="355">
                  <c:v>45008</c:v>
                </c:pt>
                <c:pt idx="356">
                  <c:v>45009</c:v>
                </c:pt>
                <c:pt idx="357">
                  <c:v>45012</c:v>
                </c:pt>
                <c:pt idx="358">
                  <c:v>45013</c:v>
                </c:pt>
                <c:pt idx="359">
                  <c:v>45014</c:v>
                </c:pt>
                <c:pt idx="360">
                  <c:v>45015</c:v>
                </c:pt>
                <c:pt idx="361">
                  <c:v>45016</c:v>
                </c:pt>
                <c:pt idx="362">
                  <c:v>45019</c:v>
                </c:pt>
                <c:pt idx="363">
                  <c:v>45020</c:v>
                </c:pt>
                <c:pt idx="364">
                  <c:v>45022</c:v>
                </c:pt>
                <c:pt idx="365">
                  <c:v>45023</c:v>
                </c:pt>
                <c:pt idx="366">
                  <c:v>45026</c:v>
                </c:pt>
                <c:pt idx="367">
                  <c:v>45027</c:v>
                </c:pt>
                <c:pt idx="368">
                  <c:v>45028</c:v>
                </c:pt>
                <c:pt idx="369">
                  <c:v>45029</c:v>
                </c:pt>
                <c:pt idx="370">
                  <c:v>45030</c:v>
                </c:pt>
                <c:pt idx="371">
                  <c:v>45033</c:v>
                </c:pt>
                <c:pt idx="372">
                  <c:v>45034</c:v>
                </c:pt>
                <c:pt idx="373">
                  <c:v>45035</c:v>
                </c:pt>
                <c:pt idx="374">
                  <c:v>45036</c:v>
                </c:pt>
                <c:pt idx="375">
                  <c:v>45037</c:v>
                </c:pt>
                <c:pt idx="376">
                  <c:v>45040</c:v>
                </c:pt>
                <c:pt idx="377">
                  <c:v>45041</c:v>
                </c:pt>
                <c:pt idx="378">
                  <c:v>45042</c:v>
                </c:pt>
                <c:pt idx="379">
                  <c:v>45043</c:v>
                </c:pt>
                <c:pt idx="380">
                  <c:v>45044</c:v>
                </c:pt>
                <c:pt idx="381">
                  <c:v>45050</c:v>
                </c:pt>
                <c:pt idx="382">
                  <c:v>45051</c:v>
                </c:pt>
                <c:pt idx="383">
                  <c:v>45054</c:v>
                </c:pt>
                <c:pt idx="384">
                  <c:v>45055</c:v>
                </c:pt>
                <c:pt idx="385">
                  <c:v>45056</c:v>
                </c:pt>
                <c:pt idx="386">
                  <c:v>45057</c:v>
                </c:pt>
                <c:pt idx="387">
                  <c:v>45058</c:v>
                </c:pt>
                <c:pt idx="388">
                  <c:v>45061</c:v>
                </c:pt>
                <c:pt idx="389">
                  <c:v>45062</c:v>
                </c:pt>
                <c:pt idx="390">
                  <c:v>45063</c:v>
                </c:pt>
                <c:pt idx="391">
                  <c:v>45064</c:v>
                </c:pt>
                <c:pt idx="392">
                  <c:v>45065</c:v>
                </c:pt>
                <c:pt idx="393">
                  <c:v>45068</c:v>
                </c:pt>
                <c:pt idx="394">
                  <c:v>45069</c:v>
                </c:pt>
                <c:pt idx="395">
                  <c:v>45070</c:v>
                </c:pt>
                <c:pt idx="396">
                  <c:v>45071</c:v>
                </c:pt>
                <c:pt idx="397">
                  <c:v>45072</c:v>
                </c:pt>
                <c:pt idx="398">
                  <c:v>45075</c:v>
                </c:pt>
                <c:pt idx="399">
                  <c:v>45076</c:v>
                </c:pt>
                <c:pt idx="400">
                  <c:v>45077</c:v>
                </c:pt>
                <c:pt idx="401">
                  <c:v>45078</c:v>
                </c:pt>
                <c:pt idx="402">
                  <c:v>45079</c:v>
                </c:pt>
                <c:pt idx="403">
                  <c:v>45082</c:v>
                </c:pt>
                <c:pt idx="404">
                  <c:v>45083</c:v>
                </c:pt>
                <c:pt idx="405">
                  <c:v>45084</c:v>
                </c:pt>
                <c:pt idx="406">
                  <c:v>45085</c:v>
                </c:pt>
                <c:pt idx="407">
                  <c:v>45086</c:v>
                </c:pt>
                <c:pt idx="408">
                  <c:v>45089</c:v>
                </c:pt>
                <c:pt idx="409">
                  <c:v>45090</c:v>
                </c:pt>
                <c:pt idx="410">
                  <c:v>45091</c:v>
                </c:pt>
                <c:pt idx="411">
                  <c:v>45092</c:v>
                </c:pt>
                <c:pt idx="412">
                  <c:v>45093</c:v>
                </c:pt>
                <c:pt idx="413">
                  <c:v>45096</c:v>
                </c:pt>
                <c:pt idx="414">
                  <c:v>45097</c:v>
                </c:pt>
                <c:pt idx="415">
                  <c:v>45098</c:v>
                </c:pt>
                <c:pt idx="416">
                  <c:v>45103</c:v>
                </c:pt>
                <c:pt idx="417">
                  <c:v>45104</c:v>
                </c:pt>
                <c:pt idx="418">
                  <c:v>45105</c:v>
                </c:pt>
                <c:pt idx="419">
                  <c:v>45106</c:v>
                </c:pt>
                <c:pt idx="420">
                  <c:v>45107</c:v>
                </c:pt>
                <c:pt idx="421">
                  <c:v>45110</c:v>
                </c:pt>
                <c:pt idx="422">
                  <c:v>45111</c:v>
                </c:pt>
                <c:pt idx="423">
                  <c:v>45112</c:v>
                </c:pt>
                <c:pt idx="424">
                  <c:v>45113</c:v>
                </c:pt>
                <c:pt idx="425">
                  <c:v>45114</c:v>
                </c:pt>
                <c:pt idx="426">
                  <c:v>45117</c:v>
                </c:pt>
                <c:pt idx="427">
                  <c:v>45118</c:v>
                </c:pt>
                <c:pt idx="428">
                  <c:v>45119</c:v>
                </c:pt>
                <c:pt idx="429">
                  <c:v>45120</c:v>
                </c:pt>
                <c:pt idx="430">
                  <c:v>45121</c:v>
                </c:pt>
                <c:pt idx="431">
                  <c:v>45124</c:v>
                </c:pt>
                <c:pt idx="432">
                  <c:v>45125</c:v>
                </c:pt>
                <c:pt idx="433">
                  <c:v>45126</c:v>
                </c:pt>
                <c:pt idx="434">
                  <c:v>45127</c:v>
                </c:pt>
                <c:pt idx="435">
                  <c:v>45128</c:v>
                </c:pt>
                <c:pt idx="436">
                  <c:v>45131</c:v>
                </c:pt>
                <c:pt idx="437">
                  <c:v>45132</c:v>
                </c:pt>
                <c:pt idx="438">
                  <c:v>45133</c:v>
                </c:pt>
                <c:pt idx="439">
                  <c:v>45134</c:v>
                </c:pt>
                <c:pt idx="440">
                  <c:v>45135</c:v>
                </c:pt>
                <c:pt idx="441">
                  <c:v>45138</c:v>
                </c:pt>
                <c:pt idx="442">
                  <c:v>45139</c:v>
                </c:pt>
                <c:pt idx="443">
                  <c:v>45140</c:v>
                </c:pt>
                <c:pt idx="444">
                  <c:v>45141</c:v>
                </c:pt>
                <c:pt idx="445">
                  <c:v>45142</c:v>
                </c:pt>
                <c:pt idx="446">
                  <c:v>45145</c:v>
                </c:pt>
                <c:pt idx="447">
                  <c:v>45146</c:v>
                </c:pt>
                <c:pt idx="448">
                  <c:v>45147</c:v>
                </c:pt>
                <c:pt idx="449">
                  <c:v>45148</c:v>
                </c:pt>
                <c:pt idx="450">
                  <c:v>45149</c:v>
                </c:pt>
                <c:pt idx="451">
                  <c:v>45152</c:v>
                </c:pt>
                <c:pt idx="452">
                  <c:v>45153</c:v>
                </c:pt>
                <c:pt idx="453">
                  <c:v>45154</c:v>
                </c:pt>
                <c:pt idx="454">
                  <c:v>45155</c:v>
                </c:pt>
                <c:pt idx="455">
                  <c:v>45156</c:v>
                </c:pt>
                <c:pt idx="456">
                  <c:v>45159</c:v>
                </c:pt>
                <c:pt idx="457">
                  <c:v>45160</c:v>
                </c:pt>
                <c:pt idx="458">
                  <c:v>45161</c:v>
                </c:pt>
                <c:pt idx="459">
                  <c:v>45162</c:v>
                </c:pt>
                <c:pt idx="460">
                  <c:v>45163</c:v>
                </c:pt>
                <c:pt idx="461">
                  <c:v>45166</c:v>
                </c:pt>
                <c:pt idx="462">
                  <c:v>45167</c:v>
                </c:pt>
                <c:pt idx="463">
                  <c:v>45168</c:v>
                </c:pt>
                <c:pt idx="464">
                  <c:v>45169</c:v>
                </c:pt>
                <c:pt idx="465">
                  <c:v>45170</c:v>
                </c:pt>
                <c:pt idx="466">
                  <c:v>45173</c:v>
                </c:pt>
                <c:pt idx="467">
                  <c:v>45174</c:v>
                </c:pt>
                <c:pt idx="468">
                  <c:v>45175</c:v>
                </c:pt>
                <c:pt idx="469">
                  <c:v>45176</c:v>
                </c:pt>
                <c:pt idx="470">
                  <c:v>45177</c:v>
                </c:pt>
                <c:pt idx="471">
                  <c:v>45180</c:v>
                </c:pt>
                <c:pt idx="472">
                  <c:v>45181</c:v>
                </c:pt>
                <c:pt idx="473">
                  <c:v>45182</c:v>
                </c:pt>
                <c:pt idx="474">
                  <c:v>45183</c:v>
                </c:pt>
                <c:pt idx="475">
                  <c:v>45184</c:v>
                </c:pt>
                <c:pt idx="476">
                  <c:v>45187</c:v>
                </c:pt>
                <c:pt idx="477">
                  <c:v>45188</c:v>
                </c:pt>
                <c:pt idx="478">
                  <c:v>45189</c:v>
                </c:pt>
                <c:pt idx="479">
                  <c:v>45190</c:v>
                </c:pt>
                <c:pt idx="480">
                  <c:v>45191</c:v>
                </c:pt>
                <c:pt idx="481">
                  <c:v>45194</c:v>
                </c:pt>
                <c:pt idx="482">
                  <c:v>45195</c:v>
                </c:pt>
                <c:pt idx="483">
                  <c:v>45196</c:v>
                </c:pt>
                <c:pt idx="484">
                  <c:v>45197</c:v>
                </c:pt>
                <c:pt idx="485">
                  <c:v>45208</c:v>
                </c:pt>
                <c:pt idx="486">
                  <c:v>45209</c:v>
                </c:pt>
                <c:pt idx="487">
                  <c:v>45210</c:v>
                </c:pt>
                <c:pt idx="488">
                  <c:v>45211</c:v>
                </c:pt>
                <c:pt idx="489">
                  <c:v>45212</c:v>
                </c:pt>
                <c:pt idx="490">
                  <c:v>45215</c:v>
                </c:pt>
                <c:pt idx="491">
                  <c:v>45216</c:v>
                </c:pt>
                <c:pt idx="492">
                  <c:v>45217</c:v>
                </c:pt>
                <c:pt idx="493">
                  <c:v>45218</c:v>
                </c:pt>
                <c:pt idx="494">
                  <c:v>45219</c:v>
                </c:pt>
                <c:pt idx="495">
                  <c:v>45222</c:v>
                </c:pt>
                <c:pt idx="496">
                  <c:v>45223</c:v>
                </c:pt>
                <c:pt idx="497">
                  <c:v>45224</c:v>
                </c:pt>
                <c:pt idx="498">
                  <c:v>45225</c:v>
                </c:pt>
                <c:pt idx="499">
                  <c:v>45226</c:v>
                </c:pt>
                <c:pt idx="500">
                  <c:v>45229</c:v>
                </c:pt>
                <c:pt idx="501">
                  <c:v>45230</c:v>
                </c:pt>
                <c:pt idx="502">
                  <c:v>45231</c:v>
                </c:pt>
                <c:pt idx="503">
                  <c:v>45232</c:v>
                </c:pt>
                <c:pt idx="504">
                  <c:v>45233</c:v>
                </c:pt>
                <c:pt idx="505">
                  <c:v>45236</c:v>
                </c:pt>
                <c:pt idx="506">
                  <c:v>45237</c:v>
                </c:pt>
                <c:pt idx="507">
                  <c:v>45238</c:v>
                </c:pt>
                <c:pt idx="508">
                  <c:v>45239</c:v>
                </c:pt>
                <c:pt idx="509">
                  <c:v>45240</c:v>
                </c:pt>
                <c:pt idx="510">
                  <c:v>45243</c:v>
                </c:pt>
                <c:pt idx="511">
                  <c:v>45244</c:v>
                </c:pt>
                <c:pt idx="512">
                  <c:v>45245</c:v>
                </c:pt>
                <c:pt idx="513">
                  <c:v>45246</c:v>
                </c:pt>
                <c:pt idx="514">
                  <c:v>45247</c:v>
                </c:pt>
                <c:pt idx="515">
                  <c:v>45250</c:v>
                </c:pt>
                <c:pt idx="516">
                  <c:v>45251</c:v>
                </c:pt>
                <c:pt idx="517">
                  <c:v>45252</c:v>
                </c:pt>
                <c:pt idx="518">
                  <c:v>45253</c:v>
                </c:pt>
                <c:pt idx="519">
                  <c:v>45254</c:v>
                </c:pt>
                <c:pt idx="520">
                  <c:v>45257</c:v>
                </c:pt>
                <c:pt idx="521">
                  <c:v>45258</c:v>
                </c:pt>
                <c:pt idx="522">
                  <c:v>45259</c:v>
                </c:pt>
                <c:pt idx="523">
                  <c:v>45260</c:v>
                </c:pt>
                <c:pt idx="524">
                  <c:v>45261</c:v>
                </c:pt>
                <c:pt idx="525">
                  <c:v>45264</c:v>
                </c:pt>
                <c:pt idx="526">
                  <c:v>45265</c:v>
                </c:pt>
                <c:pt idx="527">
                  <c:v>45266</c:v>
                </c:pt>
                <c:pt idx="528">
                  <c:v>45267</c:v>
                </c:pt>
                <c:pt idx="529">
                  <c:v>45268</c:v>
                </c:pt>
                <c:pt idx="530">
                  <c:v>45271</c:v>
                </c:pt>
                <c:pt idx="531">
                  <c:v>45272</c:v>
                </c:pt>
                <c:pt idx="532">
                  <c:v>45273</c:v>
                </c:pt>
                <c:pt idx="533">
                  <c:v>45274</c:v>
                </c:pt>
                <c:pt idx="534">
                  <c:v>45275</c:v>
                </c:pt>
                <c:pt idx="535">
                  <c:v>45278</c:v>
                </c:pt>
                <c:pt idx="536">
                  <c:v>45279</c:v>
                </c:pt>
                <c:pt idx="537">
                  <c:v>45280</c:v>
                </c:pt>
                <c:pt idx="538">
                  <c:v>45281</c:v>
                </c:pt>
                <c:pt idx="539">
                  <c:v>45282</c:v>
                </c:pt>
                <c:pt idx="540">
                  <c:v>45285</c:v>
                </c:pt>
                <c:pt idx="541">
                  <c:v>45286</c:v>
                </c:pt>
                <c:pt idx="542">
                  <c:v>45287</c:v>
                </c:pt>
                <c:pt idx="543">
                  <c:v>45288</c:v>
                </c:pt>
                <c:pt idx="544">
                  <c:v>45289</c:v>
                </c:pt>
                <c:pt idx="545">
                  <c:v>45293</c:v>
                </c:pt>
                <c:pt idx="546">
                  <c:v>45294</c:v>
                </c:pt>
                <c:pt idx="547">
                  <c:v>45295</c:v>
                </c:pt>
                <c:pt idx="548">
                  <c:v>45296</c:v>
                </c:pt>
                <c:pt idx="549">
                  <c:v>45299</c:v>
                </c:pt>
                <c:pt idx="550">
                  <c:v>45300</c:v>
                </c:pt>
                <c:pt idx="551">
                  <c:v>45301</c:v>
                </c:pt>
                <c:pt idx="552">
                  <c:v>45302</c:v>
                </c:pt>
                <c:pt idx="553">
                  <c:v>45303</c:v>
                </c:pt>
                <c:pt idx="554">
                  <c:v>45306</c:v>
                </c:pt>
                <c:pt idx="555">
                  <c:v>45307</c:v>
                </c:pt>
                <c:pt idx="556">
                  <c:v>45308</c:v>
                </c:pt>
                <c:pt idx="557">
                  <c:v>45309</c:v>
                </c:pt>
                <c:pt idx="558">
                  <c:v>45310</c:v>
                </c:pt>
                <c:pt idx="559">
                  <c:v>45313</c:v>
                </c:pt>
                <c:pt idx="560">
                  <c:v>45314</c:v>
                </c:pt>
                <c:pt idx="561">
                  <c:v>45315</c:v>
                </c:pt>
                <c:pt idx="562">
                  <c:v>45316</c:v>
                </c:pt>
                <c:pt idx="563">
                  <c:v>45317</c:v>
                </c:pt>
                <c:pt idx="564">
                  <c:v>45320</c:v>
                </c:pt>
                <c:pt idx="565">
                  <c:v>45321</c:v>
                </c:pt>
                <c:pt idx="566">
                  <c:v>45322</c:v>
                </c:pt>
                <c:pt idx="567">
                  <c:v>45323</c:v>
                </c:pt>
                <c:pt idx="568">
                  <c:v>45324</c:v>
                </c:pt>
                <c:pt idx="569">
                  <c:v>45327</c:v>
                </c:pt>
                <c:pt idx="570">
                  <c:v>45328</c:v>
                </c:pt>
                <c:pt idx="571">
                  <c:v>45329</c:v>
                </c:pt>
                <c:pt idx="572">
                  <c:v>45330</c:v>
                </c:pt>
                <c:pt idx="573">
                  <c:v>45341</c:v>
                </c:pt>
                <c:pt idx="574">
                  <c:v>45342</c:v>
                </c:pt>
                <c:pt idx="575">
                  <c:v>45343</c:v>
                </c:pt>
                <c:pt idx="576">
                  <c:v>45344</c:v>
                </c:pt>
                <c:pt idx="577">
                  <c:v>45345</c:v>
                </c:pt>
                <c:pt idx="578">
                  <c:v>45348</c:v>
                </c:pt>
                <c:pt idx="579">
                  <c:v>45349</c:v>
                </c:pt>
                <c:pt idx="580">
                  <c:v>45350</c:v>
                </c:pt>
                <c:pt idx="581">
                  <c:v>45351</c:v>
                </c:pt>
                <c:pt idx="582">
                  <c:v>45352</c:v>
                </c:pt>
                <c:pt idx="583">
                  <c:v>45355</c:v>
                </c:pt>
                <c:pt idx="584">
                  <c:v>45356</c:v>
                </c:pt>
                <c:pt idx="585">
                  <c:v>45357</c:v>
                </c:pt>
                <c:pt idx="586">
                  <c:v>45358</c:v>
                </c:pt>
                <c:pt idx="587">
                  <c:v>45359</c:v>
                </c:pt>
                <c:pt idx="588">
                  <c:v>45362</c:v>
                </c:pt>
                <c:pt idx="589">
                  <c:v>45363</c:v>
                </c:pt>
                <c:pt idx="590">
                  <c:v>45364</c:v>
                </c:pt>
                <c:pt idx="591">
                  <c:v>45365</c:v>
                </c:pt>
                <c:pt idx="592">
                  <c:v>45366</c:v>
                </c:pt>
                <c:pt idx="593">
                  <c:v>45369</c:v>
                </c:pt>
                <c:pt idx="594">
                  <c:v>45370</c:v>
                </c:pt>
                <c:pt idx="595">
                  <c:v>45371</c:v>
                </c:pt>
                <c:pt idx="596">
                  <c:v>45372</c:v>
                </c:pt>
                <c:pt idx="597">
                  <c:v>45373</c:v>
                </c:pt>
                <c:pt idx="598">
                  <c:v>45376</c:v>
                </c:pt>
                <c:pt idx="599">
                  <c:v>45377</c:v>
                </c:pt>
                <c:pt idx="600">
                  <c:v>45378</c:v>
                </c:pt>
                <c:pt idx="601">
                  <c:v>45379</c:v>
                </c:pt>
                <c:pt idx="602">
                  <c:v>45380</c:v>
                </c:pt>
                <c:pt idx="603">
                  <c:v>45383</c:v>
                </c:pt>
                <c:pt idx="604">
                  <c:v>45384</c:v>
                </c:pt>
                <c:pt idx="605">
                  <c:v>45385</c:v>
                </c:pt>
                <c:pt idx="606">
                  <c:v>45390</c:v>
                </c:pt>
                <c:pt idx="607">
                  <c:v>45391</c:v>
                </c:pt>
                <c:pt idx="608">
                  <c:v>45392</c:v>
                </c:pt>
                <c:pt idx="609">
                  <c:v>45393</c:v>
                </c:pt>
                <c:pt idx="610">
                  <c:v>45394</c:v>
                </c:pt>
                <c:pt idx="611">
                  <c:v>45397</c:v>
                </c:pt>
                <c:pt idx="612">
                  <c:v>45398</c:v>
                </c:pt>
                <c:pt idx="613">
                  <c:v>45399</c:v>
                </c:pt>
                <c:pt idx="614">
                  <c:v>45400</c:v>
                </c:pt>
                <c:pt idx="615">
                  <c:v>45401</c:v>
                </c:pt>
                <c:pt idx="616">
                  <c:v>45404</c:v>
                </c:pt>
                <c:pt idx="617">
                  <c:v>45405</c:v>
                </c:pt>
                <c:pt idx="618">
                  <c:v>45406</c:v>
                </c:pt>
                <c:pt idx="619">
                  <c:v>45407</c:v>
                </c:pt>
                <c:pt idx="620">
                  <c:v>45408</c:v>
                </c:pt>
                <c:pt idx="621">
                  <c:v>45411</c:v>
                </c:pt>
                <c:pt idx="622">
                  <c:v>45412</c:v>
                </c:pt>
                <c:pt idx="623">
                  <c:v>45418</c:v>
                </c:pt>
                <c:pt idx="624">
                  <c:v>45419</c:v>
                </c:pt>
                <c:pt idx="625">
                  <c:v>45420</c:v>
                </c:pt>
                <c:pt idx="626">
                  <c:v>45421</c:v>
                </c:pt>
                <c:pt idx="627">
                  <c:v>45422</c:v>
                </c:pt>
                <c:pt idx="628">
                  <c:v>45425</c:v>
                </c:pt>
                <c:pt idx="629">
                  <c:v>45426</c:v>
                </c:pt>
                <c:pt idx="630">
                  <c:v>45427</c:v>
                </c:pt>
                <c:pt idx="631">
                  <c:v>45428</c:v>
                </c:pt>
                <c:pt idx="632">
                  <c:v>45429</c:v>
                </c:pt>
                <c:pt idx="633">
                  <c:v>45432</c:v>
                </c:pt>
                <c:pt idx="634">
                  <c:v>45433</c:v>
                </c:pt>
                <c:pt idx="635">
                  <c:v>45434</c:v>
                </c:pt>
                <c:pt idx="636">
                  <c:v>45435</c:v>
                </c:pt>
                <c:pt idx="637">
                  <c:v>45436</c:v>
                </c:pt>
                <c:pt idx="638">
                  <c:v>45439</c:v>
                </c:pt>
                <c:pt idx="639">
                  <c:v>45440</c:v>
                </c:pt>
                <c:pt idx="640">
                  <c:v>45441</c:v>
                </c:pt>
                <c:pt idx="641">
                  <c:v>45442</c:v>
                </c:pt>
                <c:pt idx="642">
                  <c:v>45443</c:v>
                </c:pt>
                <c:pt idx="643">
                  <c:v>45446</c:v>
                </c:pt>
                <c:pt idx="644">
                  <c:v>45447</c:v>
                </c:pt>
                <c:pt idx="645">
                  <c:v>45448</c:v>
                </c:pt>
                <c:pt idx="646">
                  <c:v>45449</c:v>
                </c:pt>
                <c:pt idx="647">
                  <c:v>45450</c:v>
                </c:pt>
                <c:pt idx="648">
                  <c:v>45454</c:v>
                </c:pt>
                <c:pt idx="649">
                  <c:v>45455</c:v>
                </c:pt>
                <c:pt idx="650">
                  <c:v>45456</c:v>
                </c:pt>
                <c:pt idx="651">
                  <c:v>45457</c:v>
                </c:pt>
                <c:pt idx="652">
                  <c:v>45460</c:v>
                </c:pt>
                <c:pt idx="653">
                  <c:v>45461</c:v>
                </c:pt>
                <c:pt idx="654">
                  <c:v>45462</c:v>
                </c:pt>
                <c:pt idx="655">
                  <c:v>45463</c:v>
                </c:pt>
                <c:pt idx="656">
                  <c:v>45464</c:v>
                </c:pt>
                <c:pt idx="657">
                  <c:v>45467</c:v>
                </c:pt>
                <c:pt idx="658">
                  <c:v>45468</c:v>
                </c:pt>
                <c:pt idx="659">
                  <c:v>45469</c:v>
                </c:pt>
                <c:pt idx="660">
                  <c:v>45470</c:v>
                </c:pt>
                <c:pt idx="661">
                  <c:v>45471</c:v>
                </c:pt>
                <c:pt idx="662">
                  <c:v>45474</c:v>
                </c:pt>
                <c:pt idx="663">
                  <c:v>45475</c:v>
                </c:pt>
                <c:pt idx="664">
                  <c:v>45476</c:v>
                </c:pt>
                <c:pt idx="665">
                  <c:v>45477</c:v>
                </c:pt>
                <c:pt idx="666">
                  <c:v>45478</c:v>
                </c:pt>
                <c:pt idx="667">
                  <c:v>45481</c:v>
                </c:pt>
                <c:pt idx="668">
                  <c:v>45482</c:v>
                </c:pt>
                <c:pt idx="669">
                  <c:v>45483</c:v>
                </c:pt>
                <c:pt idx="670">
                  <c:v>45484</c:v>
                </c:pt>
                <c:pt idx="671">
                  <c:v>45485</c:v>
                </c:pt>
                <c:pt idx="672">
                  <c:v>45488</c:v>
                </c:pt>
                <c:pt idx="673">
                  <c:v>45489</c:v>
                </c:pt>
                <c:pt idx="674">
                  <c:v>45490</c:v>
                </c:pt>
                <c:pt idx="675">
                  <c:v>45491</c:v>
                </c:pt>
                <c:pt idx="676">
                  <c:v>45492</c:v>
                </c:pt>
                <c:pt idx="677">
                  <c:v>45495</c:v>
                </c:pt>
                <c:pt idx="678">
                  <c:v>45496</c:v>
                </c:pt>
                <c:pt idx="679">
                  <c:v>45497</c:v>
                </c:pt>
                <c:pt idx="680">
                  <c:v>45498</c:v>
                </c:pt>
                <c:pt idx="681">
                  <c:v>45499</c:v>
                </c:pt>
                <c:pt idx="682">
                  <c:v>45502</c:v>
                </c:pt>
                <c:pt idx="683">
                  <c:v>45503</c:v>
                </c:pt>
                <c:pt idx="684">
                  <c:v>45504</c:v>
                </c:pt>
                <c:pt idx="685">
                  <c:v>45505</c:v>
                </c:pt>
                <c:pt idx="686">
                  <c:v>45506</c:v>
                </c:pt>
                <c:pt idx="687">
                  <c:v>45509</c:v>
                </c:pt>
                <c:pt idx="688">
                  <c:v>45510</c:v>
                </c:pt>
                <c:pt idx="689">
                  <c:v>45511</c:v>
                </c:pt>
                <c:pt idx="690">
                  <c:v>45512</c:v>
                </c:pt>
                <c:pt idx="691">
                  <c:v>45513</c:v>
                </c:pt>
                <c:pt idx="692">
                  <c:v>45516</c:v>
                </c:pt>
                <c:pt idx="693">
                  <c:v>45517</c:v>
                </c:pt>
                <c:pt idx="694">
                  <c:v>45518</c:v>
                </c:pt>
                <c:pt idx="695">
                  <c:v>45519</c:v>
                </c:pt>
                <c:pt idx="696">
                  <c:v>45520</c:v>
                </c:pt>
                <c:pt idx="697">
                  <c:v>45523</c:v>
                </c:pt>
                <c:pt idx="698">
                  <c:v>45524</c:v>
                </c:pt>
                <c:pt idx="699">
                  <c:v>45525</c:v>
                </c:pt>
                <c:pt idx="700">
                  <c:v>45526</c:v>
                </c:pt>
                <c:pt idx="701">
                  <c:v>45527</c:v>
                </c:pt>
                <c:pt idx="702">
                  <c:v>45530</c:v>
                </c:pt>
                <c:pt idx="703">
                  <c:v>45531</c:v>
                </c:pt>
                <c:pt idx="704">
                  <c:v>45532</c:v>
                </c:pt>
                <c:pt idx="705">
                  <c:v>45533</c:v>
                </c:pt>
                <c:pt idx="706">
                  <c:v>45534</c:v>
                </c:pt>
                <c:pt idx="707">
                  <c:v>45537</c:v>
                </c:pt>
                <c:pt idx="708">
                  <c:v>45538</c:v>
                </c:pt>
                <c:pt idx="709">
                  <c:v>45539</c:v>
                </c:pt>
                <c:pt idx="710">
                  <c:v>45540</c:v>
                </c:pt>
                <c:pt idx="711">
                  <c:v>45541</c:v>
                </c:pt>
                <c:pt idx="712">
                  <c:v>45544</c:v>
                </c:pt>
                <c:pt idx="713">
                  <c:v>45545</c:v>
                </c:pt>
                <c:pt idx="714">
                  <c:v>45546</c:v>
                </c:pt>
                <c:pt idx="715">
                  <c:v>45547</c:v>
                </c:pt>
                <c:pt idx="716">
                  <c:v>45548</c:v>
                </c:pt>
                <c:pt idx="717">
                  <c:v>45553</c:v>
                </c:pt>
                <c:pt idx="718">
                  <c:v>45554</c:v>
                </c:pt>
                <c:pt idx="719">
                  <c:v>45555</c:v>
                </c:pt>
                <c:pt idx="720">
                  <c:v>45558</c:v>
                </c:pt>
                <c:pt idx="721">
                  <c:v>45559</c:v>
                </c:pt>
                <c:pt idx="722">
                  <c:v>45560</c:v>
                </c:pt>
                <c:pt idx="723">
                  <c:v>45561</c:v>
                </c:pt>
                <c:pt idx="724">
                  <c:v>45562</c:v>
                </c:pt>
                <c:pt idx="725">
                  <c:v>45565</c:v>
                </c:pt>
                <c:pt idx="726">
                  <c:v>45573</c:v>
                </c:pt>
                <c:pt idx="727">
                  <c:v>45574</c:v>
                </c:pt>
                <c:pt idx="728">
                  <c:v>45575</c:v>
                </c:pt>
                <c:pt idx="729">
                  <c:v>45576</c:v>
                </c:pt>
                <c:pt idx="730">
                  <c:v>45579</c:v>
                </c:pt>
                <c:pt idx="731">
                  <c:v>45580</c:v>
                </c:pt>
                <c:pt idx="732">
                  <c:v>45581</c:v>
                </c:pt>
                <c:pt idx="733">
                  <c:v>45582</c:v>
                </c:pt>
                <c:pt idx="734">
                  <c:v>45583</c:v>
                </c:pt>
                <c:pt idx="735">
                  <c:v>45586</c:v>
                </c:pt>
                <c:pt idx="736">
                  <c:v>45587</c:v>
                </c:pt>
                <c:pt idx="737">
                  <c:v>45588</c:v>
                </c:pt>
                <c:pt idx="738">
                  <c:v>45589</c:v>
                </c:pt>
                <c:pt idx="739">
                  <c:v>45590</c:v>
                </c:pt>
                <c:pt idx="740">
                  <c:v>45593</c:v>
                </c:pt>
                <c:pt idx="741">
                  <c:v>45594</c:v>
                </c:pt>
                <c:pt idx="742">
                  <c:v>45595</c:v>
                </c:pt>
                <c:pt idx="743">
                  <c:v>45596</c:v>
                </c:pt>
                <c:pt idx="744">
                  <c:v>45597</c:v>
                </c:pt>
                <c:pt idx="745">
                  <c:v>45600</c:v>
                </c:pt>
                <c:pt idx="746">
                  <c:v>45601</c:v>
                </c:pt>
                <c:pt idx="747">
                  <c:v>45602</c:v>
                </c:pt>
                <c:pt idx="748">
                  <c:v>45603</c:v>
                </c:pt>
                <c:pt idx="749">
                  <c:v>45604</c:v>
                </c:pt>
                <c:pt idx="750">
                  <c:v>45607</c:v>
                </c:pt>
                <c:pt idx="751">
                  <c:v>45608</c:v>
                </c:pt>
                <c:pt idx="752">
                  <c:v>45609</c:v>
                </c:pt>
                <c:pt idx="753">
                  <c:v>45610</c:v>
                </c:pt>
                <c:pt idx="754">
                  <c:v>45611</c:v>
                </c:pt>
                <c:pt idx="755">
                  <c:v>45614</c:v>
                </c:pt>
                <c:pt idx="756">
                  <c:v>45615</c:v>
                </c:pt>
                <c:pt idx="757">
                  <c:v>45616</c:v>
                </c:pt>
                <c:pt idx="758">
                  <c:v>45617</c:v>
                </c:pt>
                <c:pt idx="759">
                  <c:v>45618</c:v>
                </c:pt>
                <c:pt idx="760">
                  <c:v>45621</c:v>
                </c:pt>
                <c:pt idx="761">
                  <c:v>45622</c:v>
                </c:pt>
                <c:pt idx="762">
                  <c:v>45623</c:v>
                </c:pt>
                <c:pt idx="763">
                  <c:v>45624</c:v>
                </c:pt>
                <c:pt idx="764">
                  <c:v>45625</c:v>
                </c:pt>
                <c:pt idx="765">
                  <c:v>45628</c:v>
                </c:pt>
                <c:pt idx="766">
                  <c:v>45629</c:v>
                </c:pt>
                <c:pt idx="767">
                  <c:v>45630</c:v>
                </c:pt>
                <c:pt idx="768">
                  <c:v>45631</c:v>
                </c:pt>
                <c:pt idx="769">
                  <c:v>45632</c:v>
                </c:pt>
                <c:pt idx="770">
                  <c:v>45635</c:v>
                </c:pt>
                <c:pt idx="771">
                  <c:v>45636</c:v>
                </c:pt>
                <c:pt idx="772">
                  <c:v>45637</c:v>
                </c:pt>
                <c:pt idx="773">
                  <c:v>45638</c:v>
                </c:pt>
                <c:pt idx="774">
                  <c:v>45639</c:v>
                </c:pt>
                <c:pt idx="775">
                  <c:v>45642</c:v>
                </c:pt>
                <c:pt idx="776">
                  <c:v>45643</c:v>
                </c:pt>
                <c:pt idx="777">
                  <c:v>45644</c:v>
                </c:pt>
                <c:pt idx="778">
                  <c:v>45645</c:v>
                </c:pt>
                <c:pt idx="779">
                  <c:v>45646</c:v>
                </c:pt>
                <c:pt idx="780">
                  <c:v>45649</c:v>
                </c:pt>
                <c:pt idx="781">
                  <c:v>45650</c:v>
                </c:pt>
                <c:pt idx="782">
                  <c:v>45651</c:v>
                </c:pt>
                <c:pt idx="783">
                  <c:v>45652</c:v>
                </c:pt>
                <c:pt idx="784">
                  <c:v>45653</c:v>
                </c:pt>
                <c:pt idx="785">
                  <c:v>45656</c:v>
                </c:pt>
                <c:pt idx="786">
                  <c:v>45657</c:v>
                </c:pt>
                <c:pt idx="787">
                  <c:v>45659</c:v>
                </c:pt>
                <c:pt idx="788">
                  <c:v>45660</c:v>
                </c:pt>
                <c:pt idx="789">
                  <c:v>45663</c:v>
                </c:pt>
                <c:pt idx="790">
                  <c:v>45664</c:v>
                </c:pt>
                <c:pt idx="791">
                  <c:v>45665</c:v>
                </c:pt>
                <c:pt idx="792">
                  <c:v>45666</c:v>
                </c:pt>
                <c:pt idx="793">
                  <c:v>45667</c:v>
                </c:pt>
                <c:pt idx="794">
                  <c:v>45670</c:v>
                </c:pt>
                <c:pt idx="795">
                  <c:v>45671</c:v>
                </c:pt>
                <c:pt idx="796">
                  <c:v>45672</c:v>
                </c:pt>
                <c:pt idx="797">
                  <c:v>45673</c:v>
                </c:pt>
                <c:pt idx="798">
                  <c:v>45674</c:v>
                </c:pt>
                <c:pt idx="799">
                  <c:v>45677</c:v>
                </c:pt>
                <c:pt idx="800">
                  <c:v>45678</c:v>
                </c:pt>
                <c:pt idx="801">
                  <c:v>45679</c:v>
                </c:pt>
                <c:pt idx="802">
                  <c:v>45680</c:v>
                </c:pt>
                <c:pt idx="803">
                  <c:v>45681</c:v>
                </c:pt>
                <c:pt idx="804">
                  <c:v>45684</c:v>
                </c:pt>
                <c:pt idx="805">
                  <c:v>45693</c:v>
                </c:pt>
                <c:pt idx="806">
                  <c:v>45694</c:v>
                </c:pt>
                <c:pt idx="807">
                  <c:v>45695</c:v>
                </c:pt>
                <c:pt idx="808">
                  <c:v>45698</c:v>
                </c:pt>
                <c:pt idx="809">
                  <c:v>45699</c:v>
                </c:pt>
                <c:pt idx="810">
                  <c:v>45700</c:v>
                </c:pt>
                <c:pt idx="811">
                  <c:v>45701</c:v>
                </c:pt>
                <c:pt idx="812">
                  <c:v>45702</c:v>
                </c:pt>
                <c:pt idx="813">
                  <c:v>45705</c:v>
                </c:pt>
                <c:pt idx="814">
                  <c:v>45706</c:v>
                </c:pt>
                <c:pt idx="815">
                  <c:v>45707</c:v>
                </c:pt>
                <c:pt idx="816">
                  <c:v>45708</c:v>
                </c:pt>
                <c:pt idx="817">
                  <c:v>45709</c:v>
                </c:pt>
                <c:pt idx="818">
                  <c:v>45712</c:v>
                </c:pt>
                <c:pt idx="819">
                  <c:v>45713</c:v>
                </c:pt>
                <c:pt idx="820">
                  <c:v>45714</c:v>
                </c:pt>
                <c:pt idx="821">
                  <c:v>45715</c:v>
                </c:pt>
                <c:pt idx="822">
                  <c:v>45716</c:v>
                </c:pt>
                <c:pt idx="823">
                  <c:v>45719</c:v>
                </c:pt>
                <c:pt idx="824">
                  <c:v>45720</c:v>
                </c:pt>
                <c:pt idx="825">
                  <c:v>45721</c:v>
                </c:pt>
                <c:pt idx="826">
                  <c:v>45722</c:v>
                </c:pt>
                <c:pt idx="827">
                  <c:v>45723</c:v>
                </c:pt>
                <c:pt idx="828">
                  <c:v>45726</c:v>
                </c:pt>
                <c:pt idx="829">
                  <c:v>45727</c:v>
                </c:pt>
                <c:pt idx="830">
                  <c:v>45728</c:v>
                </c:pt>
                <c:pt idx="831">
                  <c:v>45729</c:v>
                </c:pt>
                <c:pt idx="832">
                  <c:v>45730</c:v>
                </c:pt>
                <c:pt idx="833">
                  <c:v>45733</c:v>
                </c:pt>
                <c:pt idx="834">
                  <c:v>45734</c:v>
                </c:pt>
                <c:pt idx="835">
                  <c:v>45735</c:v>
                </c:pt>
                <c:pt idx="836">
                  <c:v>45736</c:v>
                </c:pt>
                <c:pt idx="837">
                  <c:v>45737</c:v>
                </c:pt>
                <c:pt idx="838">
                  <c:v>45740</c:v>
                </c:pt>
                <c:pt idx="839">
                  <c:v>45741</c:v>
                </c:pt>
                <c:pt idx="840">
                  <c:v>45742</c:v>
                </c:pt>
                <c:pt idx="841">
                  <c:v>45743</c:v>
                </c:pt>
                <c:pt idx="842">
                  <c:v>45744</c:v>
                </c:pt>
                <c:pt idx="843">
                  <c:v>45747</c:v>
                </c:pt>
                <c:pt idx="844">
                  <c:v>45748</c:v>
                </c:pt>
                <c:pt idx="845">
                  <c:v>45749</c:v>
                </c:pt>
                <c:pt idx="846">
                  <c:v>45750</c:v>
                </c:pt>
                <c:pt idx="847">
                  <c:v>45754</c:v>
                </c:pt>
                <c:pt idx="848">
                  <c:v>45755</c:v>
                </c:pt>
                <c:pt idx="849">
                  <c:v>45756</c:v>
                </c:pt>
                <c:pt idx="850">
                  <c:v>45757</c:v>
                </c:pt>
                <c:pt idx="851">
                  <c:v>45758</c:v>
                </c:pt>
                <c:pt idx="852">
                  <c:v>45761</c:v>
                </c:pt>
                <c:pt idx="853">
                  <c:v>45762</c:v>
                </c:pt>
                <c:pt idx="854">
                  <c:v>45763</c:v>
                </c:pt>
                <c:pt idx="855">
                  <c:v>45764</c:v>
                </c:pt>
                <c:pt idx="856">
                  <c:v>45765</c:v>
                </c:pt>
                <c:pt idx="857">
                  <c:v>45768</c:v>
                </c:pt>
                <c:pt idx="858">
                  <c:v>45769</c:v>
                </c:pt>
                <c:pt idx="859">
                  <c:v>45770</c:v>
                </c:pt>
                <c:pt idx="860">
                  <c:v>45771</c:v>
                </c:pt>
                <c:pt idx="861">
                  <c:v>45772</c:v>
                </c:pt>
                <c:pt idx="862">
                  <c:v>45775</c:v>
                </c:pt>
                <c:pt idx="863">
                  <c:v>45776</c:v>
                </c:pt>
                <c:pt idx="864">
                  <c:v>45777</c:v>
                </c:pt>
                <c:pt idx="865">
                  <c:v>45783</c:v>
                </c:pt>
                <c:pt idx="866">
                  <c:v>45784</c:v>
                </c:pt>
                <c:pt idx="867">
                  <c:v>45785</c:v>
                </c:pt>
                <c:pt idx="868">
                  <c:v>45786</c:v>
                </c:pt>
                <c:pt idx="869">
                  <c:v>45789</c:v>
                </c:pt>
                <c:pt idx="870">
                  <c:v>45790</c:v>
                </c:pt>
                <c:pt idx="871">
                  <c:v>45791</c:v>
                </c:pt>
                <c:pt idx="872">
                  <c:v>45792</c:v>
                </c:pt>
                <c:pt idx="873">
                  <c:v>45793</c:v>
                </c:pt>
                <c:pt idx="874">
                  <c:v>45796</c:v>
                </c:pt>
                <c:pt idx="875">
                  <c:v>45797</c:v>
                </c:pt>
                <c:pt idx="876">
                  <c:v>45798</c:v>
                </c:pt>
                <c:pt idx="877">
                  <c:v>45799</c:v>
                </c:pt>
                <c:pt idx="878">
                  <c:v>45800</c:v>
                </c:pt>
                <c:pt idx="879">
                  <c:v>45803</c:v>
                </c:pt>
                <c:pt idx="880">
                  <c:v>45804</c:v>
                </c:pt>
                <c:pt idx="881">
                  <c:v>45805</c:v>
                </c:pt>
                <c:pt idx="882">
                  <c:v>45806</c:v>
                </c:pt>
                <c:pt idx="883">
                  <c:v>45807</c:v>
                </c:pt>
                <c:pt idx="884">
                  <c:v>45811</c:v>
                </c:pt>
                <c:pt idx="885">
                  <c:v>45812</c:v>
                </c:pt>
                <c:pt idx="886">
                  <c:v>45813</c:v>
                </c:pt>
                <c:pt idx="887">
                  <c:v>45814</c:v>
                </c:pt>
                <c:pt idx="888">
                  <c:v>45817</c:v>
                </c:pt>
                <c:pt idx="889">
                  <c:v>45818</c:v>
                </c:pt>
                <c:pt idx="890">
                  <c:v>45819</c:v>
                </c:pt>
                <c:pt idx="891">
                  <c:v>45820</c:v>
                </c:pt>
                <c:pt idx="892">
                  <c:v>45821</c:v>
                </c:pt>
                <c:pt idx="893">
                  <c:v>45824</c:v>
                </c:pt>
                <c:pt idx="894">
                  <c:v>45825</c:v>
                </c:pt>
                <c:pt idx="895">
                  <c:v>45826</c:v>
                </c:pt>
                <c:pt idx="896">
                  <c:v>45827</c:v>
                </c:pt>
                <c:pt idx="897">
                  <c:v>45828</c:v>
                </c:pt>
                <c:pt idx="898">
                  <c:v>45831</c:v>
                </c:pt>
                <c:pt idx="899">
                  <c:v>45832</c:v>
                </c:pt>
                <c:pt idx="900">
                  <c:v>45833</c:v>
                </c:pt>
                <c:pt idx="901">
                  <c:v>45834</c:v>
                </c:pt>
                <c:pt idx="902">
                  <c:v>45835</c:v>
                </c:pt>
                <c:pt idx="903">
                  <c:v>45838</c:v>
                </c:pt>
                <c:pt idx="904">
                  <c:v>45839</c:v>
                </c:pt>
                <c:pt idx="905">
                  <c:v>45840</c:v>
                </c:pt>
                <c:pt idx="906">
                  <c:v>45841</c:v>
                </c:pt>
                <c:pt idx="907">
                  <c:v>45842</c:v>
                </c:pt>
                <c:pt idx="908">
                  <c:v>45845</c:v>
                </c:pt>
                <c:pt idx="909">
                  <c:v>45846</c:v>
                </c:pt>
                <c:pt idx="910">
                  <c:v>45847</c:v>
                </c:pt>
                <c:pt idx="911">
                  <c:v>45848</c:v>
                </c:pt>
                <c:pt idx="912">
                  <c:v>45849</c:v>
                </c:pt>
                <c:pt idx="913">
                  <c:v>45852</c:v>
                </c:pt>
                <c:pt idx="914">
                  <c:v>45853</c:v>
                </c:pt>
                <c:pt idx="915">
                  <c:v>45854</c:v>
                </c:pt>
                <c:pt idx="916">
                  <c:v>45855</c:v>
                </c:pt>
                <c:pt idx="917">
                  <c:v>45856</c:v>
                </c:pt>
                <c:pt idx="918">
                  <c:v>45859</c:v>
                </c:pt>
                <c:pt idx="919">
                  <c:v>45860</c:v>
                </c:pt>
                <c:pt idx="920">
                  <c:v>45861</c:v>
                </c:pt>
                <c:pt idx="921">
                  <c:v>45862</c:v>
                </c:pt>
                <c:pt idx="922">
                  <c:v>45863</c:v>
                </c:pt>
                <c:pt idx="923">
                  <c:v>45866</c:v>
                </c:pt>
                <c:pt idx="924">
                  <c:v>45867</c:v>
                </c:pt>
                <c:pt idx="925">
                  <c:v>45868</c:v>
                </c:pt>
                <c:pt idx="926">
                  <c:v>45869</c:v>
                </c:pt>
                <c:pt idx="927">
                  <c:v>45870</c:v>
                </c:pt>
                <c:pt idx="928">
                  <c:v>45873</c:v>
                </c:pt>
                <c:pt idx="929">
                  <c:v>45874</c:v>
                </c:pt>
                <c:pt idx="930">
                  <c:v>45875</c:v>
                </c:pt>
                <c:pt idx="931">
                  <c:v>45876</c:v>
                </c:pt>
                <c:pt idx="932">
                  <c:v>45877</c:v>
                </c:pt>
                <c:pt idx="933">
                  <c:v>45880</c:v>
                </c:pt>
                <c:pt idx="934">
                  <c:v>45881</c:v>
                </c:pt>
                <c:pt idx="935">
                  <c:v>45882</c:v>
                </c:pt>
                <c:pt idx="936">
                  <c:v>45883</c:v>
                </c:pt>
                <c:pt idx="937">
                  <c:v>45884</c:v>
                </c:pt>
                <c:pt idx="938">
                  <c:v>45887</c:v>
                </c:pt>
                <c:pt idx="939">
                  <c:v>45888</c:v>
                </c:pt>
                <c:pt idx="940">
                  <c:v>45889</c:v>
                </c:pt>
                <c:pt idx="941">
                  <c:v>45890</c:v>
                </c:pt>
                <c:pt idx="942">
                  <c:v>45891</c:v>
                </c:pt>
                <c:pt idx="943">
                  <c:v>45894</c:v>
                </c:pt>
                <c:pt idx="944">
                  <c:v>45895</c:v>
                </c:pt>
                <c:pt idx="945">
                  <c:v>45896</c:v>
                </c:pt>
                <c:pt idx="946">
                  <c:v>45897</c:v>
                </c:pt>
                <c:pt idx="947">
                  <c:v>45898</c:v>
                </c:pt>
                <c:pt idx="948">
                  <c:v>45901</c:v>
                </c:pt>
                <c:pt idx="949">
                  <c:v>45902</c:v>
                </c:pt>
                <c:pt idx="950">
                  <c:v>45903</c:v>
                </c:pt>
                <c:pt idx="951">
                  <c:v>45904</c:v>
                </c:pt>
                <c:pt idx="952">
                  <c:v>45905</c:v>
                </c:pt>
                <c:pt idx="953">
                  <c:v>45908</c:v>
                </c:pt>
                <c:pt idx="954">
                  <c:v>45909</c:v>
                </c:pt>
                <c:pt idx="955">
                  <c:v>45910</c:v>
                </c:pt>
                <c:pt idx="956">
                  <c:v>45911</c:v>
                </c:pt>
                <c:pt idx="957">
                  <c:v>45912</c:v>
                </c:pt>
                <c:pt idx="958">
                  <c:v>45915</c:v>
                </c:pt>
                <c:pt idx="959">
                  <c:v>45916</c:v>
                </c:pt>
                <c:pt idx="960">
                  <c:v>45917</c:v>
                </c:pt>
                <c:pt idx="961">
                  <c:v>45918</c:v>
                </c:pt>
                <c:pt idx="962">
                  <c:v>45919</c:v>
                </c:pt>
                <c:pt idx="963">
                  <c:v>45922</c:v>
                </c:pt>
                <c:pt idx="964">
                  <c:v>45923</c:v>
                </c:pt>
                <c:pt idx="965">
                  <c:v>45924</c:v>
                </c:pt>
                <c:pt idx="966">
                  <c:v>45925</c:v>
                </c:pt>
                <c:pt idx="967">
                  <c:v>45926</c:v>
                </c:pt>
                <c:pt idx="968">
                  <c:v>45929</c:v>
                </c:pt>
                <c:pt idx="969">
                  <c:v>45930</c:v>
                </c:pt>
                <c:pt idx="970">
                  <c:v>45939</c:v>
                </c:pt>
                <c:pt idx="971">
                  <c:v>45940</c:v>
                </c:pt>
                <c:pt idx="972">
                  <c:v>45943</c:v>
                </c:pt>
                <c:pt idx="973">
                  <c:v>45944</c:v>
                </c:pt>
                <c:pt idx="974">
                  <c:v>45945</c:v>
                </c:pt>
                <c:pt idx="975">
                  <c:v>45946</c:v>
                </c:pt>
                <c:pt idx="976">
                  <c:v>45947</c:v>
                </c:pt>
                <c:pt idx="977">
                  <c:v>45950</c:v>
                </c:pt>
                <c:pt idx="978">
                  <c:v>45951</c:v>
                </c:pt>
                <c:pt idx="979">
                  <c:v>45952</c:v>
                </c:pt>
                <c:pt idx="980">
                  <c:v>45953</c:v>
                </c:pt>
                <c:pt idx="981">
                  <c:v>45954</c:v>
                </c:pt>
                <c:pt idx="982">
                  <c:v>45957</c:v>
                </c:pt>
                <c:pt idx="983">
                  <c:v>45958</c:v>
                </c:pt>
                <c:pt idx="984">
                  <c:v>45959</c:v>
                </c:pt>
                <c:pt idx="985">
                  <c:v>45960</c:v>
                </c:pt>
                <c:pt idx="986">
                  <c:v>45961</c:v>
                </c:pt>
                <c:pt idx="987">
                  <c:v>45964</c:v>
                </c:pt>
                <c:pt idx="988">
                  <c:v>45965</c:v>
                </c:pt>
                <c:pt idx="989">
                  <c:v>45966</c:v>
                </c:pt>
                <c:pt idx="990">
                  <c:v>45967</c:v>
                </c:pt>
                <c:pt idx="991">
                  <c:v>45968</c:v>
                </c:pt>
                <c:pt idx="992">
                  <c:v>45971</c:v>
                </c:pt>
                <c:pt idx="993">
                  <c:v>45972</c:v>
                </c:pt>
                <c:pt idx="994">
                  <c:v>45973</c:v>
                </c:pt>
                <c:pt idx="995">
                  <c:v>45974</c:v>
                </c:pt>
                <c:pt idx="996">
                  <c:v>45975</c:v>
                </c:pt>
                <c:pt idx="997">
                  <c:v>45978</c:v>
                </c:pt>
                <c:pt idx="998">
                  <c:v>45979</c:v>
                </c:pt>
                <c:pt idx="999">
                  <c:v>45980</c:v>
                </c:pt>
                <c:pt idx="1000">
                  <c:v>45981</c:v>
                </c:pt>
                <c:pt idx="1001">
                  <c:v>45982</c:v>
                </c:pt>
                <c:pt idx="1002">
                  <c:v>45985</c:v>
                </c:pt>
                <c:pt idx="1003">
                  <c:v>45986</c:v>
                </c:pt>
                <c:pt idx="1004">
                  <c:v>45987</c:v>
                </c:pt>
                <c:pt idx="1005">
                  <c:v>45988</c:v>
                </c:pt>
                <c:pt idx="1006">
                  <c:v>45989</c:v>
                </c:pt>
                <c:pt idx="1007">
                  <c:v>45992</c:v>
                </c:pt>
                <c:pt idx="1008">
                  <c:v>45993</c:v>
                </c:pt>
                <c:pt idx="1009">
                  <c:v>45994</c:v>
                </c:pt>
                <c:pt idx="1010">
                  <c:v>45995</c:v>
                </c:pt>
                <c:pt idx="1011">
                  <c:v>45996</c:v>
                </c:pt>
                <c:pt idx="1012">
                  <c:v>45999</c:v>
                </c:pt>
                <c:pt idx="1013">
                  <c:v>46000</c:v>
                </c:pt>
                <c:pt idx="1014">
                  <c:v>46001</c:v>
                </c:pt>
                <c:pt idx="1015">
                  <c:v>46002</c:v>
                </c:pt>
                <c:pt idx="1016">
                  <c:v>46003</c:v>
                </c:pt>
                <c:pt idx="1017">
                  <c:v>46006</c:v>
                </c:pt>
                <c:pt idx="1018">
                  <c:v>46007</c:v>
                </c:pt>
                <c:pt idx="1019">
                  <c:v>46008</c:v>
                </c:pt>
                <c:pt idx="1020">
                  <c:v>46009</c:v>
                </c:pt>
                <c:pt idx="1021">
                  <c:v>46010</c:v>
                </c:pt>
                <c:pt idx="1022">
                  <c:v>46013</c:v>
                </c:pt>
                <c:pt idx="1023">
                  <c:v>46014</c:v>
                </c:pt>
                <c:pt idx="1024">
                  <c:v>46015</c:v>
                </c:pt>
                <c:pt idx="1025">
                  <c:v>46016</c:v>
                </c:pt>
                <c:pt idx="1026">
                  <c:v>46017</c:v>
                </c:pt>
                <c:pt idx="1027">
                  <c:v>46020</c:v>
                </c:pt>
                <c:pt idx="1028">
                  <c:v>46021</c:v>
                </c:pt>
                <c:pt idx="1029">
                  <c:v>46022</c:v>
                </c:pt>
                <c:pt idx="1030">
                  <c:v>46027</c:v>
                </c:pt>
                <c:pt idx="1031">
                  <c:v>46028</c:v>
                </c:pt>
                <c:pt idx="1032">
                  <c:v>46029</c:v>
                </c:pt>
                <c:pt idx="1033">
                  <c:v>46030</c:v>
                </c:pt>
                <c:pt idx="1034">
                  <c:v>46031</c:v>
                </c:pt>
                <c:pt idx="1035">
                  <c:v>46034</c:v>
                </c:pt>
                <c:pt idx="1036">
                  <c:v>46035</c:v>
                </c:pt>
                <c:pt idx="1037">
                  <c:v>46036</c:v>
                </c:pt>
                <c:pt idx="1038">
                  <c:v>46037</c:v>
                </c:pt>
                <c:pt idx="1039">
                  <c:v>46038</c:v>
                </c:pt>
                <c:pt idx="1040">
                  <c:v>46041</c:v>
                </c:pt>
                <c:pt idx="1041">
                  <c:v>46042</c:v>
                </c:pt>
                <c:pt idx="1042">
                  <c:v>46043</c:v>
                </c:pt>
                <c:pt idx="1043">
                  <c:v>46044</c:v>
                </c:pt>
                <c:pt idx="1044">
                  <c:v>46045</c:v>
                </c:pt>
                <c:pt idx="1045">
                  <c:v>46048</c:v>
                </c:pt>
                <c:pt idx="1046">
                  <c:v>46049</c:v>
                </c:pt>
                <c:pt idx="1047">
                  <c:v>46050</c:v>
                </c:pt>
                <c:pt idx="1048">
                  <c:v>46051</c:v>
                </c:pt>
                <c:pt idx="1049">
                  <c:v>46052</c:v>
                </c:pt>
                <c:pt idx="1050">
                  <c:v>46055</c:v>
                </c:pt>
                <c:pt idx="1051">
                  <c:v>46056</c:v>
                </c:pt>
                <c:pt idx="1052">
                  <c:v>46057</c:v>
                </c:pt>
                <c:pt idx="1053">
                  <c:v>46058</c:v>
                </c:pt>
                <c:pt idx="1054">
                  <c:v>46059</c:v>
                </c:pt>
                <c:pt idx="1055">
                  <c:v>46062</c:v>
                </c:pt>
                <c:pt idx="1056">
                  <c:v>46063</c:v>
                </c:pt>
                <c:pt idx="1057">
                  <c:v>46064</c:v>
                </c:pt>
                <c:pt idx="1058">
                  <c:v>46066</c:v>
                </c:pt>
                <c:pt idx="1059">
                  <c:v>46077</c:v>
                </c:pt>
                <c:pt idx="1060">
                  <c:v>46078</c:v>
                </c:pt>
                <c:pt idx="1061">
                  <c:v>46079</c:v>
                </c:pt>
                <c:pt idx="1062">
                  <c:v>46080</c:v>
                </c:pt>
                <c:pt idx="1063">
                  <c:v>46083</c:v>
                </c:pt>
                <c:pt idx="1064">
                  <c:v>46084</c:v>
                </c:pt>
                <c:pt idx="1065">
                  <c:v>46085</c:v>
                </c:pt>
                <c:pt idx="1066">
                  <c:v>46086</c:v>
                </c:pt>
                <c:pt idx="1067">
                  <c:v>46087</c:v>
                </c:pt>
                <c:pt idx="1068">
                  <c:v>46090</c:v>
                </c:pt>
                <c:pt idx="1069">
                  <c:v>46091</c:v>
                </c:pt>
                <c:pt idx="1070">
                  <c:v>46092</c:v>
                </c:pt>
                <c:pt idx="1071">
                  <c:v>46093</c:v>
                </c:pt>
                <c:pt idx="1072">
                  <c:v>46094</c:v>
                </c:pt>
                <c:pt idx="1073">
                  <c:v>46097</c:v>
                </c:pt>
                <c:pt idx="1074">
                  <c:v>46098</c:v>
                </c:pt>
                <c:pt idx="1075">
                  <c:v>46099</c:v>
                </c:pt>
                <c:pt idx="1076">
                  <c:v>46100</c:v>
                </c:pt>
                <c:pt idx="1077">
                  <c:v>46101</c:v>
                </c:pt>
                <c:pt idx="1078">
                  <c:v>46104</c:v>
                </c:pt>
                <c:pt idx="1079">
                  <c:v>46105</c:v>
                </c:pt>
                <c:pt idx="1080">
                  <c:v>46106</c:v>
                </c:pt>
                <c:pt idx="1081">
                  <c:v>46107</c:v>
                </c:pt>
                <c:pt idx="1082">
                  <c:v>46108</c:v>
                </c:pt>
                <c:pt idx="1083">
                  <c:v>46111</c:v>
                </c:pt>
                <c:pt idx="1084">
                  <c:v>46112</c:v>
                </c:pt>
                <c:pt idx="1085">
                  <c:v>46113</c:v>
                </c:pt>
                <c:pt idx="1086">
                  <c:v>46114</c:v>
                </c:pt>
                <c:pt idx="1087">
                  <c:v>46115</c:v>
                </c:pt>
                <c:pt idx="1088">
                  <c:v>46119</c:v>
                </c:pt>
                <c:pt idx="1089">
                  <c:v>46120</c:v>
                </c:pt>
                <c:pt idx="1090">
                  <c:v>46121</c:v>
                </c:pt>
                <c:pt idx="1091">
                  <c:v>46122</c:v>
                </c:pt>
                <c:pt idx="1092">
                  <c:v>46125</c:v>
                </c:pt>
                <c:pt idx="1093">
                  <c:v>46126</c:v>
                </c:pt>
                <c:pt idx="1094">
                  <c:v>46127</c:v>
                </c:pt>
                <c:pt idx="1095">
                  <c:v>46128</c:v>
                </c:pt>
                <c:pt idx="1096">
                  <c:v>46129</c:v>
                </c:pt>
                <c:pt idx="1097">
                  <c:v>46132</c:v>
                </c:pt>
                <c:pt idx="1098">
                  <c:v>46133</c:v>
                </c:pt>
                <c:pt idx="1099">
                  <c:v>46134</c:v>
                </c:pt>
                <c:pt idx="1100">
                  <c:v>46135</c:v>
                </c:pt>
                <c:pt idx="1101">
                  <c:v>46136</c:v>
                </c:pt>
                <c:pt idx="1102">
                  <c:v>46139</c:v>
                </c:pt>
                <c:pt idx="1103">
                  <c:v>46140</c:v>
                </c:pt>
                <c:pt idx="1104">
                  <c:v>46141</c:v>
                </c:pt>
                <c:pt idx="1105">
                  <c:v>46142</c:v>
                </c:pt>
                <c:pt idx="1106">
                  <c:v>46148</c:v>
                </c:pt>
                <c:pt idx="1107">
                  <c:v>46149</c:v>
                </c:pt>
                <c:pt idx="1108">
                  <c:v>46150</c:v>
                </c:pt>
                <c:pt idx="1109">
                  <c:v>46153</c:v>
                </c:pt>
                <c:pt idx="1110">
                  <c:v>46154</c:v>
                </c:pt>
                <c:pt idx="1111">
                  <c:v>46155</c:v>
                </c:pt>
                <c:pt idx="1112">
                  <c:v>46156</c:v>
                </c:pt>
                <c:pt idx="1113">
                  <c:v>46157</c:v>
                </c:pt>
                <c:pt idx="1114">
                  <c:v>46160</c:v>
                </c:pt>
                <c:pt idx="1115">
                  <c:v>46161</c:v>
                </c:pt>
                <c:pt idx="1116">
                  <c:v>46162</c:v>
                </c:pt>
                <c:pt idx="1117">
                  <c:v>46163</c:v>
                </c:pt>
                <c:pt idx="1118">
                  <c:v>46164</c:v>
                </c:pt>
                <c:pt idx="1119">
                  <c:v>46167</c:v>
                </c:pt>
                <c:pt idx="1120">
                  <c:v>46168</c:v>
                </c:pt>
                <c:pt idx="1121">
                  <c:v>46169</c:v>
                </c:pt>
                <c:pt idx="1122">
                  <c:v>46170</c:v>
                </c:pt>
                <c:pt idx="1123">
                  <c:v>46171</c:v>
                </c:pt>
                <c:pt idx="1124">
                  <c:v>46174</c:v>
                </c:pt>
                <c:pt idx="1125">
                  <c:v>46175</c:v>
                </c:pt>
                <c:pt idx="1126">
                  <c:v>46176</c:v>
                </c:pt>
                <c:pt idx="1127">
                  <c:v>46177</c:v>
                </c:pt>
                <c:pt idx="1128">
                  <c:v>46178</c:v>
                </c:pt>
                <c:pt idx="1129">
                  <c:v>46181</c:v>
                </c:pt>
                <c:pt idx="1130">
                  <c:v>46182</c:v>
                </c:pt>
                <c:pt idx="1131">
                  <c:v>46183</c:v>
                </c:pt>
                <c:pt idx="1132">
                  <c:v>46184</c:v>
                </c:pt>
                <c:pt idx="1133">
                  <c:v>46185</c:v>
                </c:pt>
                <c:pt idx="1134">
                  <c:v>46188</c:v>
                </c:pt>
                <c:pt idx="1135">
                  <c:v>46189</c:v>
                </c:pt>
                <c:pt idx="1136">
                  <c:v>46190</c:v>
                </c:pt>
                <c:pt idx="1137">
                  <c:v>46191</c:v>
                </c:pt>
                <c:pt idx="1138">
                  <c:v>46195</c:v>
                </c:pt>
                <c:pt idx="1139">
                  <c:v>46196</c:v>
                </c:pt>
                <c:pt idx="1140">
                  <c:v>46197</c:v>
                </c:pt>
                <c:pt idx="1141">
                  <c:v>46198</c:v>
                </c:pt>
                <c:pt idx="1142">
                  <c:v>46199</c:v>
                </c:pt>
                <c:pt idx="1143">
                  <c:v>46202</c:v>
                </c:pt>
                <c:pt idx="1144">
                  <c:v>46203</c:v>
                </c:pt>
                <c:pt idx="1145">
                  <c:v>46204</c:v>
                </c:pt>
                <c:pt idx="1146">
                  <c:v>46205</c:v>
                </c:pt>
                <c:pt idx="1147">
                  <c:v>46206</c:v>
                </c:pt>
              </c:numCache>
            </c:numRef>
          </c:cat>
          <c:val>
            <c:numRef>
              <c:f>中金聿铭30!$C$2:$C$1149</c:f>
              <c:numCache>
                <c:formatCode>General</c:formatCode>
                <c:ptCount val="1148"/>
                <c:pt idx="0">
                  <c:v>1</c:v>
                </c:pt>
                <c:pt idx="1">
                  <c:v>0.99864272290666112</c:v>
                </c:pt>
                <c:pt idx="2">
                  <c:v>0.99887313599412442</c:v>
                </c:pt>
                <c:pt idx="3">
                  <c:v>0.9991107494905711</c:v>
                </c:pt>
                <c:pt idx="4">
                  <c:v>0.99952117280261521</c:v>
                </c:pt>
                <c:pt idx="5">
                  <c:v>0.99939156544091701</c:v>
                </c:pt>
                <c:pt idx="6">
                  <c:v>0.99996759815957559</c:v>
                </c:pt>
                <c:pt idx="7">
                  <c:v>1.0002412137009382</c:v>
                </c:pt>
                <c:pt idx="8">
                  <c:v>1.0005328302647591</c:v>
                </c:pt>
                <c:pt idx="9">
                  <c:v>1.0004032229030608</c:v>
                </c:pt>
                <c:pt idx="10">
                  <c:v>1.0011880674822331</c:v>
                </c:pt>
                <c:pt idx="11">
                  <c:v>1.0014040797517298</c:v>
                </c:pt>
                <c:pt idx="12">
                  <c:v>1.0012888732079981</c:v>
                </c:pt>
                <c:pt idx="13">
                  <c:v>1.0008604488734962</c:v>
                </c:pt>
                <c:pt idx="14">
                  <c:v>1.0018073026547907</c:v>
                </c:pt>
                <c:pt idx="15">
                  <c:v>1.0026029478474376</c:v>
                </c:pt>
                <c:pt idx="16">
                  <c:v>1.002458939667773</c:v>
                </c:pt>
                <c:pt idx="17">
                  <c:v>1.0026605511193036</c:v>
                </c:pt>
                <c:pt idx="18">
                  <c:v>1.0036074049005983</c:v>
                </c:pt>
                <c:pt idx="19">
                  <c:v>1.0035282004017829</c:v>
                </c:pt>
                <c:pt idx="20">
                  <c:v>1.0039494243273019</c:v>
                </c:pt>
                <c:pt idx="21">
                  <c:v>1.0044246513201949</c:v>
                </c:pt>
                <c:pt idx="22">
                  <c:v>1.0043886492752789</c:v>
                </c:pt>
                <c:pt idx="23">
                  <c:v>1.0051266911960601</c:v>
                </c:pt>
                <c:pt idx="24">
                  <c:v>1.0058071298449753</c:v>
                </c:pt>
                <c:pt idx="25">
                  <c:v>1.005810730049467</c:v>
                </c:pt>
                <c:pt idx="26">
                  <c:v>1.005331902852082</c:v>
                </c:pt>
                <c:pt idx="27">
                  <c:v>1.0058575327078578</c:v>
                </c:pt>
                <c:pt idx="28">
                  <c:v>1.0057567269820926</c:v>
                </c:pt>
                <c:pt idx="29">
                  <c:v>1.0067395828083037</c:v>
                </c:pt>
                <c:pt idx="30">
                  <c:v>1.0078844478366371</c:v>
                </c:pt>
                <c:pt idx="31">
                  <c:v>1.0078088435423131</c:v>
                </c:pt>
                <c:pt idx="32">
                  <c:v>1.0079816533579107</c:v>
                </c:pt>
                <c:pt idx="33">
                  <c:v>1.0079168496770616</c:v>
                </c:pt>
                <c:pt idx="34">
                  <c:v>1.0083920766699548</c:v>
                </c:pt>
                <c:pt idx="35">
                  <c:v>1.0091589202266689</c:v>
                </c:pt>
                <c:pt idx="36">
                  <c:v>1.0091985224760767</c:v>
                </c:pt>
                <c:pt idx="37">
                  <c:v>1.00942893556354</c:v>
                </c:pt>
                <c:pt idx="38">
                  <c:v>1.0094001339276071</c:v>
                </c:pt>
                <c:pt idx="39">
                  <c:v>1.0100049682821983</c:v>
                </c:pt>
                <c:pt idx="40">
                  <c:v>1.0099329641923662</c:v>
                </c:pt>
                <c:pt idx="41">
                  <c:v>1.0089033057077641</c:v>
                </c:pt>
                <c:pt idx="42">
                  <c:v>1.009767354785752</c:v>
                </c:pt>
                <c:pt idx="43">
                  <c:v>1.0103973905717845</c:v>
                </c:pt>
                <c:pt idx="44">
                  <c:v>1.0108366155197614</c:v>
                </c:pt>
                <c:pt idx="45">
                  <c:v>1.011355044966554</c:v>
                </c:pt>
                <c:pt idx="46">
                  <c:v>1.0111282320835824</c:v>
                </c:pt>
                <c:pt idx="47">
                  <c:v>1.0110526277892584</c:v>
                </c:pt>
                <c:pt idx="48">
                  <c:v>1.01141264823842</c:v>
                </c:pt>
                <c:pt idx="49">
                  <c:v>1.0109806236994261</c:v>
                </c:pt>
                <c:pt idx="50">
                  <c:v>1.0099761666462654</c:v>
                </c:pt>
                <c:pt idx="51">
                  <c:v>1.0104909958885666</c:v>
                </c:pt>
                <c:pt idx="52">
                  <c:v>1.0109698230859514</c:v>
                </c:pt>
                <c:pt idx="53">
                  <c:v>1.0117006645977491</c:v>
                </c:pt>
                <c:pt idx="54">
                  <c:v>1.0113802463979955</c:v>
                </c:pt>
                <c:pt idx="55">
                  <c:v>1.011488252532744</c:v>
                </c:pt>
                <c:pt idx="56">
                  <c:v>1.0118770746178383</c:v>
                </c:pt>
                <c:pt idx="57">
                  <c:v>1.0117834693010563</c:v>
                </c:pt>
                <c:pt idx="58">
                  <c:v>1.0125791144937033</c:v>
                </c:pt>
                <c:pt idx="59">
                  <c:v>1.0135763711378807</c:v>
                </c:pt>
                <c:pt idx="60">
                  <c:v>1.0136699764546626</c:v>
                </c:pt>
                <c:pt idx="61">
                  <c:v>1.0127555245137925</c:v>
                </c:pt>
                <c:pt idx="62">
                  <c:v>1.0126979212419265</c:v>
                </c:pt>
                <c:pt idx="63">
                  <c:v>1.0124675081544632</c:v>
                </c:pt>
                <c:pt idx="64">
                  <c:v>1.0130903435315126</c:v>
                </c:pt>
                <c:pt idx="65">
                  <c:v>1.0126331175610774</c:v>
                </c:pt>
                <c:pt idx="66">
                  <c:v>1.0135259682749982</c:v>
                </c:pt>
                <c:pt idx="67">
                  <c:v>1.0127375234913343</c:v>
                </c:pt>
                <c:pt idx="68">
                  <c:v>1.0125143108128543</c:v>
                </c:pt>
                <c:pt idx="69">
                  <c:v>1.0136267740007632</c:v>
                </c:pt>
                <c:pt idx="70">
                  <c:v>1.0145520265551085</c:v>
                </c:pt>
                <c:pt idx="71">
                  <c:v>1.0149372484357113</c:v>
                </c:pt>
                <c:pt idx="72">
                  <c:v>1.0151748619321579</c:v>
                </c:pt>
                <c:pt idx="73">
                  <c:v>1.015304469293856</c:v>
                </c:pt>
                <c:pt idx="74">
                  <c:v>1.0163269273694746</c:v>
                </c:pt>
                <c:pt idx="75">
                  <c:v>1.0148904457773202</c:v>
                </c:pt>
                <c:pt idx="76">
                  <c:v>1.0151028578423256</c:v>
                </c:pt>
                <c:pt idx="77">
                  <c:v>1.0139435919960254</c:v>
                </c:pt>
                <c:pt idx="78">
                  <c:v>1.0139867944499248</c:v>
                </c:pt>
                <c:pt idx="79">
                  <c:v>1.0153368711342805</c:v>
                </c:pt>
                <c:pt idx="80">
                  <c:v>1.0153332709297889</c:v>
                </c:pt>
                <c:pt idx="81">
                  <c:v>1.0161325163269272</c:v>
                </c:pt>
                <c:pt idx="82">
                  <c:v>1.0162621236886256</c:v>
                </c:pt>
                <c:pt idx="83">
                  <c:v>1.0149084467997784</c:v>
                </c:pt>
                <c:pt idx="84">
                  <c:v>1.0128671308530326</c:v>
                </c:pt>
                <c:pt idx="85">
                  <c:v>1.0125215112218375</c:v>
                </c:pt>
                <c:pt idx="86">
                  <c:v>1.0129607361698145</c:v>
                </c:pt>
                <c:pt idx="87">
                  <c:v>1.0134539641851656</c:v>
                </c:pt>
                <c:pt idx="88">
                  <c:v>1.0138031840208523</c:v>
                </c:pt>
                <c:pt idx="89">
                  <c:v>1.0135511697064394</c:v>
                </c:pt>
                <c:pt idx="90">
                  <c:v>1.0124459069275136</c:v>
                </c:pt>
                <c:pt idx="91">
                  <c:v>1.0134395633671993</c:v>
                </c:pt>
                <c:pt idx="92">
                  <c:v>1.0127483241048092</c:v>
                </c:pt>
                <c:pt idx="93">
                  <c:v>1.0132883547785516</c:v>
                </c:pt>
                <c:pt idx="94">
                  <c:v>1.0137635817714445</c:v>
                </c:pt>
                <c:pt idx="95">
                  <c:v>1.0138103844298356</c:v>
                </c:pt>
                <c:pt idx="96">
                  <c:v>1.0131767484393113</c:v>
                </c:pt>
                <c:pt idx="97">
                  <c:v>1.0121434897502177</c:v>
                </c:pt>
                <c:pt idx="98">
                  <c:v>1.0110850296296829</c:v>
                </c:pt>
                <c:pt idx="99">
                  <c:v>1.0093461308602329</c:v>
                </c:pt>
                <c:pt idx="100">
                  <c:v>1.0077764417018886</c:v>
                </c:pt>
                <c:pt idx="101">
                  <c:v>1.0068763905789848</c:v>
                </c:pt>
                <c:pt idx="102">
                  <c:v>1.0077764417018886</c:v>
                </c:pt>
                <c:pt idx="103">
                  <c:v>1.0077584406794307</c:v>
                </c:pt>
                <c:pt idx="104">
                  <c:v>1.0074488230931518</c:v>
                </c:pt>
                <c:pt idx="105">
                  <c:v>1.0048278742232559</c:v>
                </c:pt>
                <c:pt idx="106">
                  <c:v>1.0067035807633873</c:v>
                </c:pt>
                <c:pt idx="107">
                  <c:v>1.0076252331132409</c:v>
                </c:pt>
                <c:pt idx="108">
                  <c:v>1.0083920766699548</c:v>
                </c:pt>
                <c:pt idx="109">
                  <c:v>1.0085900879169938</c:v>
                </c:pt>
                <c:pt idx="110">
                  <c:v>1.0082300674678322</c:v>
                </c:pt>
                <c:pt idx="111">
                  <c:v>1.0082876707396979</c:v>
                </c:pt>
                <c:pt idx="112">
                  <c:v>1.0076396339312075</c:v>
                </c:pt>
                <c:pt idx="113">
                  <c:v>1.006894391601443</c:v>
                </c:pt>
                <c:pt idx="114">
                  <c:v>1.006696380354404</c:v>
                </c:pt>
                <c:pt idx="115">
                  <c:v>1.006894391601443</c:v>
                </c:pt>
                <c:pt idx="116">
                  <c:v>1.0085144836226698</c:v>
                </c:pt>
                <c:pt idx="117">
                  <c:v>1.0083236727846141</c:v>
                </c:pt>
                <c:pt idx="118">
                  <c:v>1.0096953506959196</c:v>
                </c:pt>
                <c:pt idx="119">
                  <c:v>1.0102245807561869</c:v>
                </c:pt>
                <c:pt idx="120">
                  <c:v>1.009774555194735</c:v>
                </c:pt>
                <c:pt idx="121">
                  <c:v>1.0101705776888128</c:v>
                </c:pt>
                <c:pt idx="122">
                  <c:v>1.0088709038673398</c:v>
                </c:pt>
                <c:pt idx="123">
                  <c:v>1.0093605316781993</c:v>
                </c:pt>
                <c:pt idx="124">
                  <c:v>1.0091337187952276</c:v>
                </c:pt>
                <c:pt idx="125">
                  <c:v>1.0100625715540643</c:v>
                </c:pt>
                <c:pt idx="126">
                  <c:v>1.0102821840280527</c:v>
                </c:pt>
                <c:pt idx="127">
                  <c:v>1.0101381758483883</c:v>
                </c:pt>
                <c:pt idx="128">
                  <c:v>1.010195779120254</c:v>
                </c:pt>
                <c:pt idx="129">
                  <c:v>1.0093461308602329</c:v>
                </c:pt>
                <c:pt idx="130">
                  <c:v>1.0082984713531729</c:v>
                </c:pt>
                <c:pt idx="131">
                  <c:v>1.0084640807597873</c:v>
                </c:pt>
                <c:pt idx="132">
                  <c:v>1.0064911686983822</c:v>
                </c:pt>
                <c:pt idx="133">
                  <c:v>1.0061455490671871</c:v>
                </c:pt>
                <c:pt idx="134">
                  <c:v>1.0077404396569725</c:v>
                </c:pt>
                <c:pt idx="135">
                  <c:v>1.0080428568342683</c:v>
                </c:pt>
                <c:pt idx="136">
                  <c:v>1.0097781553992269</c:v>
                </c:pt>
                <c:pt idx="137">
                  <c:v>1.0104513936391588</c:v>
                </c:pt>
                <c:pt idx="138">
                  <c:v>1.0095405419027801</c:v>
                </c:pt>
                <c:pt idx="139">
                  <c:v>1.0097997566261765</c:v>
                </c:pt>
                <c:pt idx="140">
                  <c:v>1.0108222147017951</c:v>
                </c:pt>
                <c:pt idx="141">
                  <c:v>1.0116898639842744</c:v>
                </c:pt>
                <c:pt idx="142">
                  <c:v>1.0118374723684305</c:v>
                </c:pt>
                <c:pt idx="143">
                  <c:v>1.0127231226733679</c:v>
                </c:pt>
                <c:pt idx="144">
                  <c:v>1.0127663251272672</c:v>
                </c:pt>
                <c:pt idx="145">
                  <c:v>1.0137167791130537</c:v>
                </c:pt>
                <c:pt idx="146">
                  <c:v>1.0139831942454332</c:v>
                </c:pt>
                <c:pt idx="147">
                  <c:v>1.0144548210338347</c:v>
                </c:pt>
                <c:pt idx="148">
                  <c:v>1.0153944744061463</c:v>
                </c:pt>
                <c:pt idx="149">
                  <c:v>1.0158444999675982</c:v>
                </c:pt>
                <c:pt idx="150">
                  <c:v>1.0144512208293432</c:v>
                </c:pt>
                <c:pt idx="151">
                  <c:v>1.0149516492536776</c:v>
                </c:pt>
                <c:pt idx="152">
                  <c:v>1.0158372995586151</c:v>
                </c:pt>
                <c:pt idx="153">
                  <c:v>1.0160821134640448</c:v>
                </c:pt>
                <c:pt idx="154">
                  <c:v>1.0162945255290501</c:v>
                </c:pt>
                <c:pt idx="155">
                  <c:v>1.0165033373895638</c:v>
                </c:pt>
                <c:pt idx="156">
                  <c:v>1.0162873251200668</c:v>
                </c:pt>
                <c:pt idx="157">
                  <c:v>1.0163305275739662</c:v>
                </c:pt>
                <c:pt idx="158">
                  <c:v>1.01700736601839</c:v>
                </c:pt>
                <c:pt idx="159">
                  <c:v>1.0169065602926246</c:v>
                </c:pt>
                <c:pt idx="160">
                  <c:v>1.0172053772654286</c:v>
                </c:pt>
                <c:pt idx="161">
                  <c:v>1.0169137607016079</c:v>
                </c:pt>
                <c:pt idx="162">
                  <c:v>1.0181054283883324</c:v>
                </c:pt>
                <c:pt idx="163">
                  <c:v>1.0179506195951931</c:v>
                </c:pt>
                <c:pt idx="164">
                  <c:v>1.018026223889517</c:v>
                </c:pt>
                <c:pt idx="165">
                  <c:v>1.0184690490419857</c:v>
                </c:pt>
                <c:pt idx="166">
                  <c:v>1.019343898733448</c:v>
                </c:pt>
                <c:pt idx="167">
                  <c:v>1.020402358853983</c:v>
                </c:pt>
                <c:pt idx="168">
                  <c:v>1.0205535674426307</c:v>
                </c:pt>
                <c:pt idx="169">
                  <c:v>1.0202259488338938</c:v>
                </c:pt>
                <c:pt idx="170">
                  <c:v>1.0198839294071904</c:v>
                </c:pt>
                <c:pt idx="171">
                  <c:v>1.0213528128397693</c:v>
                </c:pt>
                <c:pt idx="172">
                  <c:v>1.0222564641671648</c:v>
                </c:pt>
                <c:pt idx="173">
                  <c:v>1.0227820940229406</c:v>
                </c:pt>
                <c:pt idx="174">
                  <c:v>1.0233329253101575</c:v>
                </c:pt>
                <c:pt idx="175">
                  <c:v>1.0223680705064049</c:v>
                </c:pt>
                <c:pt idx="176">
                  <c:v>1.0235309365571965</c:v>
                </c:pt>
                <c:pt idx="177">
                  <c:v>1.0236677443278779</c:v>
                </c:pt>
                <c:pt idx="178">
                  <c:v>1.0239413598692406</c:v>
                </c:pt>
                <c:pt idx="179">
                  <c:v>1.0236101410560119</c:v>
                </c:pt>
                <c:pt idx="180">
                  <c:v>1.0229297024070967</c:v>
                </c:pt>
                <c:pt idx="181">
                  <c:v>1.0235993404425372</c:v>
                </c:pt>
                <c:pt idx="182">
                  <c:v>1.0235597381931294</c:v>
                </c:pt>
                <c:pt idx="183">
                  <c:v>1.023142114472102</c:v>
                </c:pt>
                <c:pt idx="184">
                  <c:v>1.0229801052699794</c:v>
                </c:pt>
                <c:pt idx="185">
                  <c:v>1.0234913343077887</c:v>
                </c:pt>
                <c:pt idx="186">
                  <c:v>1.0242905797049273</c:v>
                </c:pt>
                <c:pt idx="187">
                  <c:v>1.0243733844082346</c:v>
                </c:pt>
                <c:pt idx="188">
                  <c:v>1.0254858475961435</c:v>
                </c:pt>
                <c:pt idx="189">
                  <c:v>1.0256046543443667</c:v>
                </c:pt>
                <c:pt idx="190">
                  <c:v>1.0263930991280306</c:v>
                </c:pt>
                <c:pt idx="191">
                  <c:v>1.026313894629215</c:v>
                </c:pt>
                <c:pt idx="192">
                  <c:v>1.0262418905393829</c:v>
                </c:pt>
                <c:pt idx="193">
                  <c:v>1.0260546799058186</c:v>
                </c:pt>
                <c:pt idx="194">
                  <c:v>1.0271527422757614</c:v>
                </c:pt>
                <c:pt idx="195">
                  <c:v>1.0276675715180621</c:v>
                </c:pt>
                <c:pt idx="196">
                  <c:v>1.0277395756078946</c:v>
                </c:pt>
                <c:pt idx="197">
                  <c:v>1.0282544048501956</c:v>
                </c:pt>
                <c:pt idx="198">
                  <c:v>1.0294100704920039</c:v>
                </c:pt>
                <c:pt idx="199">
                  <c:v>1.0289276430901275</c:v>
                </c:pt>
                <c:pt idx="200">
                  <c:v>1.0286540275487648</c:v>
                </c:pt>
                <c:pt idx="201">
                  <c:v>1.0291868578135239</c:v>
                </c:pt>
                <c:pt idx="202">
                  <c:v>1.0298384948265062</c:v>
                </c:pt>
                <c:pt idx="203">
                  <c:v>1.0303857259092317</c:v>
                </c:pt>
                <c:pt idx="204">
                  <c:v>1.0302849201834663</c:v>
                </c:pt>
                <c:pt idx="205">
                  <c:v>1.0299825030061709</c:v>
                </c:pt>
                <c:pt idx="206">
                  <c:v>1.0305261338844047</c:v>
                </c:pt>
                <c:pt idx="207">
                  <c:v>1.0303533240688072</c:v>
                </c:pt>
                <c:pt idx="208">
                  <c:v>1.0319410142496095</c:v>
                </c:pt>
                <c:pt idx="209">
                  <c:v>1.0327150582153066</c:v>
                </c:pt>
                <c:pt idx="210">
                  <c:v>1.0329994743701443</c:v>
                </c:pt>
                <c:pt idx="211">
                  <c:v>1.0328914682353958</c:v>
                </c:pt>
                <c:pt idx="212">
                  <c:v>1.0323010346987709</c:v>
                </c:pt>
                <c:pt idx="213">
                  <c:v>1.0328374651680217</c:v>
                </c:pt>
                <c:pt idx="214">
                  <c:v>1.0326862565793737</c:v>
                </c:pt>
                <c:pt idx="215">
                  <c:v>1.0308573526976332</c:v>
                </c:pt>
                <c:pt idx="216">
                  <c:v>1.0303497238643156</c:v>
                </c:pt>
                <c:pt idx="217">
                  <c:v>1.0298600960534559</c:v>
                </c:pt>
                <c:pt idx="218">
                  <c:v>1.0300113046421038</c:v>
                </c:pt>
                <c:pt idx="219">
                  <c:v>1.0298816972804055</c:v>
                </c:pt>
                <c:pt idx="220">
                  <c:v>1.0288628394092785</c:v>
                </c:pt>
                <c:pt idx="221">
                  <c:v>1.0288844406362281</c:v>
                </c:pt>
                <c:pt idx="222">
                  <c:v>1.0294064702875125</c:v>
                </c:pt>
                <c:pt idx="223">
                  <c:v>1.0300833087319359</c:v>
                </c:pt>
                <c:pt idx="224">
                  <c:v>1.0313037780545935</c:v>
                </c:pt>
                <c:pt idx="225">
                  <c:v>1.0317430030025705</c:v>
                </c:pt>
                <c:pt idx="226">
                  <c:v>1.0312425745782361</c:v>
                </c:pt>
                <c:pt idx="227">
                  <c:v>1.0314873884836659</c:v>
                </c:pt>
                <c:pt idx="228">
                  <c:v>1.0316745991172298</c:v>
                </c:pt>
                <c:pt idx="229">
                  <c:v>1.0310733649671302</c:v>
                </c:pt>
                <c:pt idx="230">
                  <c:v>1.030029305664562</c:v>
                </c:pt>
                <c:pt idx="231">
                  <c:v>1.0288484385913119</c:v>
                </c:pt>
                <c:pt idx="232">
                  <c:v>1.0286504273442731</c:v>
                </c:pt>
                <c:pt idx="233">
                  <c:v>1.0291976584269986</c:v>
                </c:pt>
                <c:pt idx="234">
                  <c:v>1.0293992698785293</c:v>
                </c:pt>
                <c:pt idx="235">
                  <c:v>1.0293884692650543</c:v>
                </c:pt>
                <c:pt idx="236">
                  <c:v>1.0287008302071559</c:v>
                </c:pt>
                <c:pt idx="237">
                  <c:v>1.0280527933986652</c:v>
                </c:pt>
                <c:pt idx="238">
                  <c:v>1.028672028571223</c:v>
                </c:pt>
                <c:pt idx="239">
                  <c:v>1.0274191574081408</c:v>
                </c:pt>
                <c:pt idx="240">
                  <c:v>1.0272391471835602</c:v>
                </c:pt>
                <c:pt idx="241">
                  <c:v>1.0265047054672705</c:v>
                </c:pt>
                <c:pt idx="242">
                  <c:v>1.0265407075121868</c:v>
                </c:pt>
                <c:pt idx="243">
                  <c:v>1.0269691318466889</c:v>
                </c:pt>
                <c:pt idx="244">
                  <c:v>1.0283012075085864</c:v>
                </c:pt>
                <c:pt idx="245">
                  <c:v>1.0284668169152009</c:v>
                </c:pt>
                <c:pt idx="246">
                  <c:v>1.0301085101633773</c:v>
                </c:pt>
                <c:pt idx="247">
                  <c:v>1.0302921205924498</c:v>
                </c:pt>
                <c:pt idx="248">
                  <c:v>1.030392926318215</c:v>
                </c:pt>
                <c:pt idx="249">
                  <c:v>1.0299861032106623</c:v>
                </c:pt>
                <c:pt idx="250">
                  <c:v>1.0293596676291215</c:v>
                </c:pt>
                <c:pt idx="251">
                  <c:v>1.0293524672201382</c:v>
                </c:pt>
                <c:pt idx="252">
                  <c:v>1.0284992187556254</c:v>
                </c:pt>
                <c:pt idx="253">
                  <c:v>1.0281247974884973</c:v>
                </c:pt>
                <c:pt idx="254">
                  <c:v>1.0288016359329211</c:v>
                </c:pt>
                <c:pt idx="255">
                  <c:v>1.0286792289802063</c:v>
                </c:pt>
                <c:pt idx="256">
                  <c:v>1.0275559651788222</c:v>
                </c:pt>
                <c:pt idx="257">
                  <c:v>1.0273183516823756</c:v>
                </c:pt>
                <c:pt idx="258">
                  <c:v>1.0283624109849441</c:v>
                </c:pt>
                <c:pt idx="259">
                  <c:v>1.0290284488158927</c:v>
                </c:pt>
                <c:pt idx="260">
                  <c:v>1.0289888465664849</c:v>
                </c:pt>
                <c:pt idx="261">
                  <c:v>1.0303425234553323</c:v>
                </c:pt>
                <c:pt idx="262">
                  <c:v>1.0300725081184612</c:v>
                </c:pt>
                <c:pt idx="263">
                  <c:v>1.0296116819435344</c:v>
                </c:pt>
                <c:pt idx="264">
                  <c:v>1.0290968527012334</c:v>
                </c:pt>
                <c:pt idx="265">
                  <c:v>1.0281103966705309</c:v>
                </c:pt>
                <c:pt idx="266">
                  <c:v>1.0283660111894355</c:v>
                </c:pt>
                <c:pt idx="267">
                  <c:v>1.0256442565937745</c:v>
                </c:pt>
                <c:pt idx="268">
                  <c:v>1.025734261706065</c:v>
                </c:pt>
                <c:pt idx="269">
                  <c:v>1.0237865510761013</c:v>
                </c:pt>
                <c:pt idx="270">
                  <c:v>1.0231817167215098</c:v>
                </c:pt>
                <c:pt idx="271">
                  <c:v>1.0224148731647957</c:v>
                </c:pt>
                <c:pt idx="272">
                  <c:v>1.0228504979082813</c:v>
                </c:pt>
                <c:pt idx="273">
                  <c:v>1.0225876829803933</c:v>
                </c:pt>
                <c:pt idx="274">
                  <c:v>1.0231493148810853</c:v>
                </c:pt>
                <c:pt idx="275">
                  <c:v>1.0240961686623802</c:v>
                </c:pt>
                <c:pt idx="276">
                  <c:v>1.0240601666174638</c:v>
                </c:pt>
                <c:pt idx="277">
                  <c:v>1.0234661328763475</c:v>
                </c:pt>
                <c:pt idx="278">
                  <c:v>1.023656943714403</c:v>
                </c:pt>
                <c:pt idx="279">
                  <c:v>1.0234373312404144</c:v>
                </c:pt>
                <c:pt idx="280">
                  <c:v>1.0240565664129724</c:v>
                </c:pt>
                <c:pt idx="281">
                  <c:v>1.0238981574153412</c:v>
                </c:pt>
                <c:pt idx="282">
                  <c:v>1.024358983590268</c:v>
                </c:pt>
                <c:pt idx="283">
                  <c:v>1.0235849396245706</c:v>
                </c:pt>
                <c:pt idx="284">
                  <c:v>1.0225732821624269</c:v>
                </c:pt>
                <c:pt idx="285">
                  <c:v>1.0221052555785168</c:v>
                </c:pt>
                <c:pt idx="286">
                  <c:v>1.0217812371742716</c:v>
                </c:pt>
                <c:pt idx="287">
                  <c:v>1.020859584824418</c:v>
                </c:pt>
                <c:pt idx="288">
                  <c:v>1.0189874784887782</c:v>
                </c:pt>
                <c:pt idx="289">
                  <c:v>1.0192466932121744</c:v>
                </c:pt>
                <c:pt idx="290">
                  <c:v>1.0195275091625204</c:v>
                </c:pt>
                <c:pt idx="291">
                  <c:v>1.0187894672417392</c:v>
                </c:pt>
                <c:pt idx="292">
                  <c:v>1.018465448837494</c:v>
                </c:pt>
                <c:pt idx="293">
                  <c:v>1.0179218179592602</c:v>
                </c:pt>
                <c:pt idx="294">
                  <c:v>1.0179974222535841</c:v>
                </c:pt>
                <c:pt idx="295">
                  <c:v>1.0179974222535841</c:v>
                </c:pt>
                <c:pt idx="296">
                  <c:v>1.0185662545632592</c:v>
                </c:pt>
                <c:pt idx="297">
                  <c:v>1.0196895183646431</c:v>
                </c:pt>
                <c:pt idx="298">
                  <c:v>1.0205247658066978</c:v>
                </c:pt>
                <c:pt idx="299">
                  <c:v>1.0203987586494914</c:v>
                </c:pt>
                <c:pt idx="300">
                  <c:v>1.0206795745998374</c:v>
                </c:pt>
                <c:pt idx="301">
                  <c:v>1.0213168107948531</c:v>
                </c:pt>
                <c:pt idx="302">
                  <c:v>1.0225732821624269</c:v>
                </c:pt>
                <c:pt idx="303">
                  <c:v>1.0233545265371073</c:v>
                </c:pt>
                <c:pt idx="304">
                  <c:v>1.0245137923834073</c:v>
                </c:pt>
                <c:pt idx="305">
                  <c:v>1.0247694069023121</c:v>
                </c:pt>
                <c:pt idx="306">
                  <c:v>1.0250682238751161</c:v>
                </c:pt>
                <c:pt idx="307">
                  <c:v>1.0244021860441674</c:v>
                </c:pt>
                <c:pt idx="308">
                  <c:v>1.024200574592637</c:v>
                </c:pt>
                <c:pt idx="309">
                  <c:v>1.0244309876801003</c:v>
                </c:pt>
                <c:pt idx="310">
                  <c:v>1.0246938026079881</c:v>
                </c:pt>
                <c:pt idx="311">
                  <c:v>1.0251726298053729</c:v>
                </c:pt>
                <c:pt idx="312">
                  <c:v>1.0255470510725009</c:v>
                </c:pt>
                <c:pt idx="313">
                  <c:v>1.0258098660003889</c:v>
                </c:pt>
                <c:pt idx="314">
                  <c:v>1.026313894629215</c:v>
                </c:pt>
                <c:pt idx="315">
                  <c:v>1.0270735377769458</c:v>
                </c:pt>
                <c:pt idx="316">
                  <c:v>1.0279519876729</c:v>
                </c:pt>
                <c:pt idx="317">
                  <c:v>1.0277323751989114</c:v>
                </c:pt>
                <c:pt idx="318">
                  <c:v>1.0284668169152009</c:v>
                </c:pt>
                <c:pt idx="319">
                  <c:v>1.0288628394092785</c:v>
                </c:pt>
                <c:pt idx="320">
                  <c:v>1.0289384437036024</c:v>
                </c:pt>
                <c:pt idx="321">
                  <c:v>1.028240004032229</c:v>
                </c:pt>
                <c:pt idx="322">
                  <c:v>1.0285172197780834</c:v>
                </c:pt>
                <c:pt idx="323">
                  <c:v>1.0283552105759608</c:v>
                </c:pt>
                <c:pt idx="324">
                  <c:v>1.0294532729459034</c:v>
                </c:pt>
                <c:pt idx="325">
                  <c:v>1.0294532729459034</c:v>
                </c:pt>
                <c:pt idx="326">
                  <c:v>1.0301553128217684</c:v>
                </c:pt>
                <c:pt idx="327">
                  <c:v>1.0302813199789749</c:v>
                </c:pt>
                <c:pt idx="328">
                  <c:v>1.0300473066870199</c:v>
                </c:pt>
                <c:pt idx="329">
                  <c:v>1.0294676737638697</c:v>
                </c:pt>
                <c:pt idx="330">
                  <c:v>1.0288088363419041</c:v>
                </c:pt>
                <c:pt idx="331">
                  <c:v>1.0296836860333667</c:v>
                </c:pt>
                <c:pt idx="332">
                  <c:v>1.0296728854198918</c:v>
                </c:pt>
                <c:pt idx="333">
                  <c:v>1.029597281125568</c:v>
                </c:pt>
                <c:pt idx="334">
                  <c:v>1.0295540786716686</c:v>
                </c:pt>
                <c:pt idx="335">
                  <c:v>1.0292120592449652</c:v>
                </c:pt>
                <c:pt idx="336">
                  <c:v>1.0289276430901275</c:v>
                </c:pt>
                <c:pt idx="337">
                  <c:v>1.0291400551551328</c:v>
                </c:pt>
                <c:pt idx="338">
                  <c:v>1.0299032985073553</c:v>
                </c:pt>
                <c:pt idx="339">
                  <c:v>1.0297808915546405</c:v>
                </c:pt>
                <c:pt idx="340">
                  <c:v>1.0300329058690534</c:v>
                </c:pt>
                <c:pt idx="341">
                  <c:v>1.0305585357248292</c:v>
                </c:pt>
                <c:pt idx="342">
                  <c:v>1.0299609017792211</c:v>
                </c:pt>
                <c:pt idx="343">
                  <c:v>1.0300113046421038</c:v>
                </c:pt>
                <c:pt idx="344">
                  <c:v>1.0301409120038019</c:v>
                </c:pt>
                <c:pt idx="345">
                  <c:v>1.0297772913501486</c:v>
                </c:pt>
                <c:pt idx="346">
                  <c:v>1.030410927340673</c:v>
                </c:pt>
                <c:pt idx="347">
                  <c:v>1.0302345173205838</c:v>
                </c:pt>
                <c:pt idx="348">
                  <c:v>1.0304325285676228</c:v>
                </c:pt>
                <c:pt idx="349">
                  <c:v>1.0298060929860815</c:v>
                </c:pt>
                <c:pt idx="350">
                  <c:v>1.0304217279541479</c:v>
                </c:pt>
                <c:pt idx="351">
                  <c:v>1.0309077555605157</c:v>
                </c:pt>
                <c:pt idx="352">
                  <c:v>1.0314909886881576</c:v>
                </c:pt>
                <c:pt idx="353">
                  <c:v>1.0318114068879112</c:v>
                </c:pt>
                <c:pt idx="354">
                  <c:v>1.0322218301999553</c:v>
                </c:pt>
                <c:pt idx="355">
                  <c:v>1.0320490203843578</c:v>
                </c:pt>
                <c:pt idx="356">
                  <c:v>1.03225423204038</c:v>
                </c:pt>
                <c:pt idx="357">
                  <c:v>1.0320022177259669</c:v>
                </c:pt>
                <c:pt idx="358">
                  <c:v>1.0321750275415644</c:v>
                </c:pt>
                <c:pt idx="359">
                  <c:v>1.0325026461503015</c:v>
                </c:pt>
                <c:pt idx="360">
                  <c:v>1.0333126921609148</c:v>
                </c:pt>
                <c:pt idx="361">
                  <c:v>1.0341371389894947</c:v>
                </c:pt>
                <c:pt idx="362">
                  <c:v>1.0341695408299192</c:v>
                </c:pt>
                <c:pt idx="363">
                  <c:v>1.0344251553488237</c:v>
                </c:pt>
                <c:pt idx="364">
                  <c:v>1.0351811982920631</c:v>
                </c:pt>
                <c:pt idx="365">
                  <c:v>1.0350371901123985</c:v>
                </c:pt>
                <c:pt idx="366">
                  <c:v>1.0351019937932475</c:v>
                </c:pt>
                <c:pt idx="367">
                  <c:v>1.0355484191502078</c:v>
                </c:pt>
                <c:pt idx="368">
                  <c:v>1.0351703976785882</c:v>
                </c:pt>
                <c:pt idx="369">
                  <c:v>1.0358652371454697</c:v>
                </c:pt>
                <c:pt idx="370">
                  <c:v>1.0363764661832793</c:v>
                </c:pt>
                <c:pt idx="371">
                  <c:v>1.0365744774303181</c:v>
                </c:pt>
                <c:pt idx="372">
                  <c:v>1.0363620653653127</c:v>
                </c:pt>
                <c:pt idx="373">
                  <c:v>1.0362432586170895</c:v>
                </c:pt>
                <c:pt idx="374">
                  <c:v>1.0351595970651135</c:v>
                </c:pt>
                <c:pt idx="375">
                  <c:v>1.0346231665958627</c:v>
                </c:pt>
                <c:pt idx="376">
                  <c:v>1.0344107545308574</c:v>
                </c:pt>
                <c:pt idx="377">
                  <c:v>1.0349399845911249</c:v>
                </c:pt>
                <c:pt idx="378">
                  <c:v>1.0358184344870789</c:v>
                </c:pt>
                <c:pt idx="379">
                  <c:v>1.0367148854054911</c:v>
                </c:pt>
                <c:pt idx="380">
                  <c:v>1.0373089191466076</c:v>
                </c:pt>
                <c:pt idx="381">
                  <c:v>1.0373305203735572</c:v>
                </c:pt>
                <c:pt idx="382">
                  <c:v>1.0379353547281485</c:v>
                </c:pt>
                <c:pt idx="383">
                  <c:v>1.0375537330520372</c:v>
                </c:pt>
                <c:pt idx="384">
                  <c:v>1.0375825346879703</c:v>
                </c:pt>
                <c:pt idx="385">
                  <c:v>1.0381333659751875</c:v>
                </c:pt>
                <c:pt idx="386">
                  <c:v>1.037305318942116</c:v>
                </c:pt>
                <c:pt idx="387">
                  <c:v>1.0379857575910312</c:v>
                </c:pt>
                <c:pt idx="388">
                  <c:v>1.0378525500248414</c:v>
                </c:pt>
                <c:pt idx="389">
                  <c:v>1.0379677565685732</c:v>
                </c:pt>
                <c:pt idx="390">
                  <c:v>1.0381513669976457</c:v>
                </c:pt>
                <c:pt idx="391">
                  <c:v>1.038446583765958</c:v>
                </c:pt>
                <c:pt idx="392">
                  <c:v>1.0390334170980913</c:v>
                </c:pt>
                <c:pt idx="393">
                  <c:v>1.0388210050330859</c:v>
                </c:pt>
                <c:pt idx="394">
                  <c:v>1.038388980494092</c:v>
                </c:pt>
                <c:pt idx="395">
                  <c:v>1.0382737739503605</c:v>
                </c:pt>
                <c:pt idx="396">
                  <c:v>1.0386517954219801</c:v>
                </c:pt>
                <c:pt idx="397">
                  <c:v>1.0387742023746951</c:v>
                </c:pt>
                <c:pt idx="398">
                  <c:v>1.0389578128037673</c:v>
                </c:pt>
                <c:pt idx="399">
                  <c:v>1.0390190162801247</c:v>
                </c:pt>
                <c:pt idx="400">
                  <c:v>1.0393898373427612</c:v>
                </c:pt>
                <c:pt idx="401">
                  <c:v>1.0401314794680339</c:v>
                </c:pt>
                <c:pt idx="402">
                  <c:v>1.0402250847848158</c:v>
                </c:pt>
                <c:pt idx="403">
                  <c:v>1.039821861881755</c:v>
                </c:pt>
                <c:pt idx="404">
                  <c:v>1.0399370684254867</c:v>
                </c:pt>
                <c:pt idx="405">
                  <c:v>1.0400666757871846</c:v>
                </c:pt>
                <c:pt idx="406">
                  <c:v>1.0408911226157644</c:v>
                </c:pt>
                <c:pt idx="407">
                  <c:v>1.0413159467457753</c:v>
                </c:pt>
                <c:pt idx="408">
                  <c:v>1.0419927851901989</c:v>
                </c:pt>
                <c:pt idx="409">
                  <c:v>1.0423420050258856</c:v>
                </c:pt>
                <c:pt idx="410">
                  <c:v>1.0424500111606341</c:v>
                </c:pt>
                <c:pt idx="411">
                  <c:v>1.0425112146369913</c:v>
                </c:pt>
                <c:pt idx="412">
                  <c:v>1.0418739784419755</c:v>
                </c:pt>
                <c:pt idx="413">
                  <c:v>1.0420107862126569</c:v>
                </c:pt>
                <c:pt idx="414">
                  <c:v>1.0413159467457753</c:v>
                </c:pt>
                <c:pt idx="415">
                  <c:v>1.0407795162765245</c:v>
                </c:pt>
                <c:pt idx="416">
                  <c:v>1.0413123465412835</c:v>
                </c:pt>
                <c:pt idx="417">
                  <c:v>1.0413879508356074</c:v>
                </c:pt>
                <c:pt idx="418">
                  <c:v>1.041607563309596</c:v>
                </c:pt>
                <c:pt idx="419">
                  <c:v>1.0425112146369913</c:v>
                </c:pt>
                <c:pt idx="420">
                  <c:v>1.043000842447851</c:v>
                </c:pt>
                <c:pt idx="421">
                  <c:v>1.0432420561487894</c:v>
                </c:pt>
                <c:pt idx="422">
                  <c:v>1.0431196491960744</c:v>
                </c:pt>
                <c:pt idx="423">
                  <c:v>1.0431484508320072</c:v>
                </c:pt>
                <c:pt idx="424">
                  <c:v>1.0432816583981972</c:v>
                </c:pt>
                <c:pt idx="425">
                  <c:v>1.0434400673958282</c:v>
                </c:pt>
                <c:pt idx="426">
                  <c:v>1.0439764978650787</c:v>
                </c:pt>
                <c:pt idx="427">
                  <c:v>1.0436128772114257</c:v>
                </c:pt>
                <c:pt idx="428">
                  <c:v>1.0442609140199164</c:v>
                </c:pt>
                <c:pt idx="429">
                  <c:v>1.0443149170872905</c:v>
                </c:pt>
                <c:pt idx="430">
                  <c:v>1.04435811954119</c:v>
                </c:pt>
                <c:pt idx="431">
                  <c:v>1.0445993332421282</c:v>
                </c:pt>
                <c:pt idx="432">
                  <c:v>1.0447217401948432</c:v>
                </c:pt>
                <c:pt idx="433">
                  <c:v>1.0444157228130557</c:v>
                </c:pt>
                <c:pt idx="434">
                  <c:v>1.0447145397858599</c:v>
                </c:pt>
                <c:pt idx="435">
                  <c:v>1.0447721430577257</c:v>
                </c:pt>
                <c:pt idx="436">
                  <c:v>1.0448297463295915</c:v>
                </c:pt>
                <c:pt idx="437">
                  <c:v>1.0447973444891672</c:v>
                </c:pt>
                <c:pt idx="438">
                  <c:v>1.04493775246434</c:v>
                </c:pt>
                <c:pt idx="439">
                  <c:v>1.0456649937716462</c:v>
                </c:pt>
                <c:pt idx="440">
                  <c:v>1.0458234027692774</c:v>
                </c:pt>
                <c:pt idx="441">
                  <c:v>1.0456865949985961</c:v>
                </c:pt>
                <c:pt idx="442">
                  <c:v>1.0457657994974114</c:v>
                </c:pt>
                <c:pt idx="443">
                  <c:v>1.0464066358969191</c:v>
                </c:pt>
                <c:pt idx="444">
                  <c:v>1.0468746624808289</c:v>
                </c:pt>
                <c:pt idx="445">
                  <c:v>1.0466910520517565</c:v>
                </c:pt>
                <c:pt idx="446">
                  <c:v>1.0467270540966727</c:v>
                </c:pt>
                <c:pt idx="447">
                  <c:v>1.0465398434631088</c:v>
                </c:pt>
                <c:pt idx="448">
                  <c:v>1.0467702565505721</c:v>
                </c:pt>
                <c:pt idx="449">
                  <c:v>1.0462878291486957</c:v>
                </c:pt>
                <c:pt idx="450">
                  <c:v>1.0465722453035333</c:v>
                </c:pt>
                <c:pt idx="451">
                  <c:v>1.0468026583909966</c:v>
                </c:pt>
                <c:pt idx="452">
                  <c:v>1.0466910520517565</c:v>
                </c:pt>
                <c:pt idx="453">
                  <c:v>1.0471338772042251</c:v>
                </c:pt>
                <c:pt idx="454">
                  <c:v>1.0468962637077788</c:v>
                </c:pt>
                <c:pt idx="455">
                  <c:v>1.0467702565505721</c:v>
                </c:pt>
                <c:pt idx="456">
                  <c:v>1.0468098587999799</c:v>
                </c:pt>
                <c:pt idx="457">
                  <c:v>1.0460862176971653</c:v>
                </c:pt>
                <c:pt idx="458">
                  <c:v>1.0464606389642932</c:v>
                </c:pt>
                <c:pt idx="459">
                  <c:v>1.0458234027692774</c:v>
                </c:pt>
                <c:pt idx="460">
                  <c:v>1.0458558046097017</c:v>
                </c:pt>
                <c:pt idx="461">
                  <c:v>1.0465254426451422</c:v>
                </c:pt>
                <c:pt idx="462">
                  <c:v>1.0469178649347284</c:v>
                </c:pt>
                <c:pt idx="463">
                  <c:v>1.0468890632987955</c:v>
                </c:pt>
                <c:pt idx="464">
                  <c:v>1.0468854630943039</c:v>
                </c:pt>
                <c:pt idx="465">
                  <c:v>1.047004269842527</c:v>
                </c:pt>
                <c:pt idx="466">
                  <c:v>1.0467234538921812</c:v>
                </c:pt>
                <c:pt idx="467">
                  <c:v>1.0461870234229305</c:v>
                </c:pt>
                <c:pt idx="468">
                  <c:v>1.044556130788229</c:v>
                </c:pt>
                <c:pt idx="469">
                  <c:v>1.043843290298889</c:v>
                </c:pt>
                <c:pt idx="470">
                  <c:v>1.0438540909123637</c:v>
                </c:pt>
                <c:pt idx="471">
                  <c:v>1.0440269007279612</c:v>
                </c:pt>
                <c:pt idx="472">
                  <c:v>1.0440773035908442</c:v>
                </c:pt>
                <c:pt idx="473">
                  <c:v>1.044264514224408</c:v>
                </c:pt>
                <c:pt idx="474">
                  <c:v>1.0443005162693242</c:v>
                </c:pt>
                <c:pt idx="475">
                  <c:v>1.0442429129974584</c:v>
                </c:pt>
                <c:pt idx="476">
                  <c:v>1.0439872984785536</c:v>
                </c:pt>
                <c:pt idx="477">
                  <c:v>1.0438648915258386</c:v>
                </c:pt>
                <c:pt idx="478">
                  <c:v>1.0438396900943974</c:v>
                </c:pt>
                <c:pt idx="479">
                  <c:v>1.0446029334466198</c:v>
                </c:pt>
                <c:pt idx="480">
                  <c:v>1.0443329181097487</c:v>
                </c:pt>
                <c:pt idx="481">
                  <c:v>1.0440665029773692</c:v>
                </c:pt>
                <c:pt idx="482">
                  <c:v>1.0442897156558493</c:v>
                </c:pt>
                <c:pt idx="483">
                  <c:v>1.0451033618709544</c:v>
                </c:pt>
                <c:pt idx="484">
                  <c:v>1.0456253915222384</c:v>
                </c:pt>
                <c:pt idx="485">
                  <c:v>1.0450817606440046</c:v>
                </c:pt>
                <c:pt idx="486">
                  <c:v>1.0446245346735696</c:v>
                </c:pt>
                <c:pt idx="487">
                  <c:v>1.0449521532823065</c:v>
                </c:pt>
                <c:pt idx="488">
                  <c:v>1.0448369467385747</c:v>
                </c:pt>
                <c:pt idx="489">
                  <c:v>1.0444301236310223</c:v>
                </c:pt>
                <c:pt idx="490">
                  <c:v>1.0442033107480506</c:v>
                </c:pt>
                <c:pt idx="491">
                  <c:v>1.0432924590116719</c:v>
                </c:pt>
                <c:pt idx="492">
                  <c:v>1.0418487770105342</c:v>
                </c:pt>
                <c:pt idx="493">
                  <c:v>1.0413303475637417</c:v>
                </c:pt>
                <c:pt idx="494">
                  <c:v>1.0405779048249941</c:v>
                </c:pt>
                <c:pt idx="495">
                  <c:v>1.0413555489951829</c:v>
                </c:pt>
                <c:pt idx="496">
                  <c:v>1.0420071860081654</c:v>
                </c:pt>
                <c:pt idx="497">
                  <c:v>1.0423168035944441</c:v>
                </c:pt>
                <c:pt idx="498">
                  <c:v>1.0434760694407443</c:v>
                </c:pt>
                <c:pt idx="499">
                  <c:v>1.0441925101345757</c:v>
                </c:pt>
                <c:pt idx="500">
                  <c:v>1.0440377013414364</c:v>
                </c:pt>
                <c:pt idx="501">
                  <c:v>1.0438216890719394</c:v>
                </c:pt>
                <c:pt idx="502">
                  <c:v>1.0438864927527884</c:v>
                </c:pt>
                <c:pt idx="503">
                  <c:v>1.04458133221967</c:v>
                </c:pt>
                <c:pt idx="504">
                  <c:v>1.0456253915222384</c:v>
                </c:pt>
                <c:pt idx="505">
                  <c:v>1.0456541931581713</c:v>
                </c:pt>
                <c:pt idx="506">
                  <c:v>1.0456757943851209</c:v>
                </c:pt>
                <c:pt idx="507">
                  <c:v>1.0456361921357133</c:v>
                </c:pt>
                <c:pt idx="508">
                  <c:v>1.0457081962255457</c:v>
                </c:pt>
                <c:pt idx="509">
                  <c:v>1.0460934181061485</c:v>
                </c:pt>
                <c:pt idx="510">
                  <c:v>1.04634183221607</c:v>
                </c:pt>
                <c:pt idx="511">
                  <c:v>1.0469358659571864</c:v>
                </c:pt>
                <c:pt idx="512">
                  <c:v>1.0465686450990417</c:v>
                </c:pt>
                <c:pt idx="513">
                  <c:v>1.0468782626853206</c:v>
                </c:pt>
                <c:pt idx="514">
                  <c:v>1.0472958864063477</c:v>
                </c:pt>
                <c:pt idx="515">
                  <c:v>1.0470546727054098</c:v>
                </c:pt>
                <c:pt idx="516">
                  <c:v>1.0460718168791989</c:v>
                </c:pt>
                <c:pt idx="517">
                  <c:v>1.045996212584875</c:v>
                </c:pt>
                <c:pt idx="518">
                  <c:v>1.0454741829335905</c:v>
                </c:pt>
                <c:pt idx="519">
                  <c:v>1.0454057790482498</c:v>
                </c:pt>
                <c:pt idx="520">
                  <c:v>1.0457333976569869</c:v>
                </c:pt>
                <c:pt idx="521">
                  <c:v>1.0453985786392668</c:v>
                </c:pt>
                <c:pt idx="522">
                  <c:v>1.0455461870234231</c:v>
                </c:pt>
                <c:pt idx="523">
                  <c:v>1.0457729999063947</c:v>
                </c:pt>
                <c:pt idx="524">
                  <c:v>1.0455893894773223</c:v>
                </c:pt>
                <c:pt idx="525">
                  <c:v>1.0447361410128095</c:v>
                </c:pt>
                <c:pt idx="526">
                  <c:v>1.0447577422397594</c:v>
                </c:pt>
                <c:pt idx="527">
                  <c:v>1.0448765489879825</c:v>
                </c:pt>
                <c:pt idx="528">
                  <c:v>1.0451753659607865</c:v>
                </c:pt>
                <c:pt idx="529">
                  <c:v>1.0459242084950424</c:v>
                </c:pt>
                <c:pt idx="530">
                  <c:v>1.0461222197420814</c:v>
                </c:pt>
                <c:pt idx="531">
                  <c:v>1.0460646164702156</c:v>
                </c:pt>
                <c:pt idx="532">
                  <c:v>1.0461114191286065</c:v>
                </c:pt>
                <c:pt idx="533">
                  <c:v>1.046424636919377</c:v>
                </c:pt>
                <c:pt idx="534">
                  <c:v>1.0463346318070867</c:v>
                </c:pt>
                <c:pt idx="535">
                  <c:v>1.0462338260813215</c:v>
                </c:pt>
                <c:pt idx="536">
                  <c:v>1.0458198025647856</c:v>
                </c:pt>
                <c:pt idx="537">
                  <c:v>1.0464606389642932</c:v>
                </c:pt>
                <c:pt idx="538">
                  <c:v>1.0466694508248069</c:v>
                </c:pt>
                <c:pt idx="539">
                  <c:v>1.047155478431175</c:v>
                </c:pt>
                <c:pt idx="540">
                  <c:v>1.0470186706604936</c:v>
                </c:pt>
                <c:pt idx="541">
                  <c:v>1.0481167330304362</c:v>
                </c:pt>
                <c:pt idx="542">
                  <c:v>1.0495064119641997</c:v>
                </c:pt>
                <c:pt idx="543">
                  <c:v>1.050680078628466</c:v>
                </c:pt>
                <c:pt idx="544">
                  <c:v>1.05053247024431</c:v>
                </c:pt>
                <c:pt idx="545">
                  <c:v>1.0499960397750592</c:v>
                </c:pt>
                <c:pt idx="546">
                  <c:v>1.049859232004378</c:v>
                </c:pt>
                <c:pt idx="547">
                  <c:v>1.0497296246426797</c:v>
                </c:pt>
                <c:pt idx="548">
                  <c:v>1.0490419855847812</c:v>
                </c:pt>
                <c:pt idx="549">
                  <c:v>1.0496252187124229</c:v>
                </c:pt>
                <c:pt idx="550">
                  <c:v>1.0493552033755518</c:v>
                </c:pt>
                <c:pt idx="551">
                  <c:v>1.0498484313909031</c:v>
                </c:pt>
                <c:pt idx="552">
                  <c:v>1.0498484313909031</c:v>
                </c:pt>
                <c:pt idx="553">
                  <c:v>1.0499096348672605</c:v>
                </c:pt>
                <c:pt idx="554">
                  <c:v>1.049736825051663</c:v>
                </c:pt>
                <c:pt idx="555">
                  <c:v>1.0488331737242678</c:v>
                </c:pt>
                <c:pt idx="556">
                  <c:v>1.0490635868117311</c:v>
                </c:pt>
                <c:pt idx="557">
                  <c:v>1.049175193150971</c:v>
                </c:pt>
                <c:pt idx="558">
                  <c:v>1.0478323168755985</c:v>
                </c:pt>
                <c:pt idx="559">
                  <c:v>1.0481275336439111</c:v>
                </c:pt>
                <c:pt idx="560">
                  <c:v>1.0485451573649385</c:v>
                </c:pt>
                <c:pt idx="561">
                  <c:v>1.0502768557254052</c:v>
                </c:pt>
                <c:pt idx="562">
                  <c:v>1.0503452596107459</c:v>
                </c:pt>
                <c:pt idx="563">
                  <c:v>1.0498628322088694</c:v>
                </c:pt>
                <c:pt idx="564">
                  <c:v>1.0496036174854733</c:v>
                </c:pt>
                <c:pt idx="565">
                  <c:v>1.0491931941734292</c:v>
                </c:pt>
                <c:pt idx="566">
                  <c:v>1.0492615980587696</c:v>
                </c:pt>
                <c:pt idx="567">
                  <c:v>1.0488547749512174</c:v>
                </c:pt>
                <c:pt idx="568">
                  <c:v>1.048577559205363</c:v>
                </c:pt>
                <c:pt idx="569">
                  <c:v>1.0500248414109923</c:v>
                </c:pt>
                <c:pt idx="570">
                  <c:v>1.0511193035764432</c:v>
                </c:pt>
                <c:pt idx="571">
                  <c:v>1.0521201604251122</c:v>
                </c:pt>
                <c:pt idx="572">
                  <c:v>1.0533802319971775</c:v>
                </c:pt>
                <c:pt idx="573">
                  <c:v>1.0544458925266955</c:v>
                </c:pt>
                <c:pt idx="574">
                  <c:v>1.055209135878918</c:v>
                </c:pt>
                <c:pt idx="575">
                  <c:v>1.0561055867973301</c:v>
                </c:pt>
                <c:pt idx="576">
                  <c:v>1.0569264334214183</c:v>
                </c:pt>
                <c:pt idx="577">
                  <c:v>1.0572612524391387</c:v>
                </c:pt>
                <c:pt idx="578">
                  <c:v>1.0581757043800089</c:v>
                </c:pt>
                <c:pt idx="579">
                  <c:v>1.0570272391471836</c:v>
                </c:pt>
                <c:pt idx="580">
                  <c:v>1.0584889221707794</c:v>
                </c:pt>
                <c:pt idx="581">
                  <c:v>1.0583773158315393</c:v>
                </c:pt>
                <c:pt idx="582">
                  <c:v>1.0587985397570583</c:v>
                </c:pt>
                <c:pt idx="583">
                  <c:v>1.0586797330088349</c:v>
                </c:pt>
                <c:pt idx="584">
                  <c:v>1.0594177749296161</c:v>
                </c:pt>
                <c:pt idx="585">
                  <c:v>1.0591981624556275</c:v>
                </c:pt>
                <c:pt idx="586">
                  <c:v>1.0596337871991131</c:v>
                </c:pt>
                <c:pt idx="587">
                  <c:v>1.0599218035584421</c:v>
                </c:pt>
                <c:pt idx="588">
                  <c:v>1.0592269640915606</c:v>
                </c:pt>
                <c:pt idx="589">
                  <c:v>1.059072155298421</c:v>
                </c:pt>
                <c:pt idx="590">
                  <c:v>1.0586761328043433</c:v>
                </c:pt>
                <c:pt idx="591">
                  <c:v>1.0592701665454598</c:v>
                </c:pt>
                <c:pt idx="592">
                  <c:v>1.0603682289154026</c:v>
                </c:pt>
                <c:pt idx="593">
                  <c:v>1.0605914415938826</c:v>
                </c:pt>
                <c:pt idx="594">
                  <c:v>1.0608326552948208</c:v>
                </c:pt>
                <c:pt idx="595">
                  <c:v>1.0610702687912674</c:v>
                </c:pt>
                <c:pt idx="596">
                  <c:v>1.0606814467061729</c:v>
                </c:pt>
                <c:pt idx="597">
                  <c:v>1.0601774180773469</c:v>
                </c:pt>
                <c:pt idx="598">
                  <c:v>1.0600298096931906</c:v>
                </c:pt>
                <c:pt idx="599">
                  <c:v>1.059727392515895</c:v>
                </c:pt>
                <c:pt idx="600">
                  <c:v>1.0602206205312461</c:v>
                </c:pt>
                <c:pt idx="601">
                  <c:v>1.0610594681777925</c:v>
                </c:pt>
                <c:pt idx="602">
                  <c:v>1.0616823035548419</c:v>
                </c:pt>
                <c:pt idx="603">
                  <c:v>1.0619775203231543</c:v>
                </c:pt>
                <c:pt idx="604">
                  <c:v>1.062542752428338</c:v>
                </c:pt>
                <c:pt idx="605">
                  <c:v>1.0625715540642708</c:v>
                </c:pt>
                <c:pt idx="606">
                  <c:v>1.0632015898503036</c:v>
                </c:pt>
                <c:pt idx="607">
                  <c:v>1.062963976353857</c:v>
                </c:pt>
                <c:pt idx="608">
                  <c:v>1.0635544098904819</c:v>
                </c:pt>
                <c:pt idx="609">
                  <c:v>1.0643644559010952</c:v>
                </c:pt>
                <c:pt idx="610">
                  <c:v>1.0646416716469496</c:v>
                </c:pt>
                <c:pt idx="611">
                  <c:v>1.063766821955487</c:v>
                </c:pt>
                <c:pt idx="612">
                  <c:v>1.065206903752133</c:v>
                </c:pt>
                <c:pt idx="613">
                  <c:v>1.065826138924691</c:v>
                </c:pt>
                <c:pt idx="614">
                  <c:v>1.0661141552840203</c:v>
                </c:pt>
                <c:pt idx="615">
                  <c:v>1.0662401624412268</c:v>
                </c:pt>
                <c:pt idx="616">
                  <c:v>1.066423772870299</c:v>
                </c:pt>
                <c:pt idx="617">
                  <c:v>1.0660817534435956</c:v>
                </c:pt>
                <c:pt idx="618">
                  <c:v>1.0661537575334279</c:v>
                </c:pt>
                <c:pt idx="619">
                  <c:v>1.0660349507852047</c:v>
                </c:pt>
                <c:pt idx="620">
                  <c:v>1.0652393055925578</c:v>
                </c:pt>
                <c:pt idx="621">
                  <c:v>1.0661213556930034</c:v>
                </c:pt>
                <c:pt idx="622">
                  <c:v>1.0675938393300739</c:v>
                </c:pt>
                <c:pt idx="623">
                  <c:v>1.0684614886125534</c:v>
                </c:pt>
                <c:pt idx="624">
                  <c:v>1.0681770724577155</c:v>
                </c:pt>
                <c:pt idx="625">
                  <c:v>1.0686955019045081</c:v>
                </c:pt>
                <c:pt idx="626">
                  <c:v>1.0688899129470553</c:v>
                </c:pt>
                <c:pt idx="627">
                  <c:v>1.069221131760284</c:v>
                </c:pt>
                <c:pt idx="628">
                  <c:v>1.0696171542543615</c:v>
                </c:pt>
                <c:pt idx="629">
                  <c:v>1.0693723403489319</c:v>
                </c:pt>
                <c:pt idx="630">
                  <c:v>1.0693003362590996</c:v>
                </c:pt>
                <c:pt idx="631">
                  <c:v>1.069717959980127</c:v>
                </c:pt>
                <c:pt idx="632">
                  <c:v>1.0704452012874333</c:v>
                </c:pt>
                <c:pt idx="633">
                  <c:v>1.0700779804292884</c:v>
                </c:pt>
                <c:pt idx="634">
                  <c:v>1.0702147881999697</c:v>
                </c:pt>
                <c:pt idx="635">
                  <c:v>1.0697719630475011</c:v>
                </c:pt>
                <c:pt idx="636">
                  <c:v>1.0695631511869874</c:v>
                </c:pt>
                <c:pt idx="637">
                  <c:v>1.0702723914718357</c:v>
                </c:pt>
                <c:pt idx="638">
                  <c:v>1.0702039875864948</c:v>
                </c:pt>
                <c:pt idx="639">
                  <c:v>1.0704524016964163</c:v>
                </c:pt>
                <c:pt idx="640">
                  <c:v>1.0703587963796344</c:v>
                </c:pt>
                <c:pt idx="641">
                  <c:v>1.0703335949481931</c:v>
                </c:pt>
                <c:pt idx="642">
                  <c:v>1.0703191941302266</c:v>
                </c:pt>
                <c:pt idx="643">
                  <c:v>1.0708664252129521</c:v>
                </c:pt>
                <c:pt idx="644">
                  <c:v>1.0707440182602372</c:v>
                </c:pt>
                <c:pt idx="645">
                  <c:v>1.0707404180557456</c:v>
                </c:pt>
                <c:pt idx="646">
                  <c:v>1.0709924323701587</c:v>
                </c:pt>
                <c:pt idx="647">
                  <c:v>1.0712192452531304</c:v>
                </c:pt>
                <c:pt idx="648">
                  <c:v>1.0715000612034764</c:v>
                </c:pt>
                <c:pt idx="649">
                  <c:v>1.0712840489339794</c:v>
                </c:pt>
                <c:pt idx="650">
                  <c:v>1.0716404691786494</c:v>
                </c:pt>
                <c:pt idx="651">
                  <c:v>1.0715468638618673</c:v>
                </c:pt>
                <c:pt idx="652">
                  <c:v>1.0719644875828949</c:v>
                </c:pt>
                <c:pt idx="653">
                  <c:v>1.0719248853334871</c:v>
                </c:pt>
                <c:pt idx="654">
                  <c:v>1.0714100560911859</c:v>
                </c:pt>
                <c:pt idx="655">
                  <c:v>1.0710644364599911</c:v>
                </c:pt>
                <c:pt idx="656">
                  <c:v>1.0703659967886177</c:v>
                </c:pt>
                <c:pt idx="657">
                  <c:v>1.0707440182602372</c:v>
                </c:pt>
                <c:pt idx="658">
                  <c:v>1.0717844773583141</c:v>
                </c:pt>
                <c:pt idx="659">
                  <c:v>1.0716836716325489</c:v>
                </c:pt>
                <c:pt idx="660">
                  <c:v>1.0723785110994304</c:v>
                </c:pt>
                <c:pt idx="661">
                  <c:v>1.0723605100769724</c:v>
                </c:pt>
                <c:pt idx="662">
                  <c:v>1.0724505151892629</c:v>
                </c:pt>
                <c:pt idx="663">
                  <c:v>1.0723065070095983</c:v>
                </c:pt>
                <c:pt idx="664">
                  <c:v>1.0718276798122135</c:v>
                </c:pt>
                <c:pt idx="665">
                  <c:v>1.0717052728594985</c:v>
                </c:pt>
                <c:pt idx="666">
                  <c:v>1.0705460070131985</c:v>
                </c:pt>
                <c:pt idx="667">
                  <c:v>1.0716476695876327</c:v>
                </c:pt>
                <c:pt idx="668">
                  <c:v>1.0714028556822026</c:v>
                </c:pt>
                <c:pt idx="669">
                  <c:v>1.0722633045556988</c:v>
                </c:pt>
                <c:pt idx="670">
                  <c:v>1.0723353086455312</c:v>
                </c:pt>
                <c:pt idx="671">
                  <c:v>1.072439714575788</c:v>
                </c:pt>
                <c:pt idx="672">
                  <c:v>1.0725873229599441</c:v>
                </c:pt>
                <c:pt idx="673">
                  <c:v>1.0720796941266264</c:v>
                </c:pt>
                <c:pt idx="674">
                  <c:v>1.0721372973984922</c:v>
                </c:pt>
                <c:pt idx="675">
                  <c:v>1.0723317084410395</c:v>
                </c:pt>
                <c:pt idx="676">
                  <c:v>1.0726305254138435</c:v>
                </c:pt>
                <c:pt idx="677">
                  <c:v>1.0718816828795876</c:v>
                </c:pt>
                <c:pt idx="678">
                  <c:v>1.0713020499564376</c:v>
                </c:pt>
                <c:pt idx="679">
                  <c:v>1.0714208567046608</c:v>
                </c:pt>
                <c:pt idx="680">
                  <c:v>1.072673727867743</c:v>
                </c:pt>
                <c:pt idx="681">
                  <c:v>1.0730049466809715</c:v>
                </c:pt>
                <c:pt idx="682">
                  <c:v>1.0730445489303793</c:v>
                </c:pt>
                <c:pt idx="683">
                  <c:v>1.0745782360438074</c:v>
                </c:pt>
                <c:pt idx="684">
                  <c:v>1.0749418566974605</c:v>
                </c:pt>
                <c:pt idx="685">
                  <c:v>1.0749454569019521</c:v>
                </c:pt>
                <c:pt idx="686">
                  <c:v>1.074376624592277</c:v>
                </c:pt>
                <c:pt idx="687">
                  <c:v>1.0743154211159194</c:v>
                </c:pt>
                <c:pt idx="688">
                  <c:v>1.0747042432010139</c:v>
                </c:pt>
                <c:pt idx="689">
                  <c:v>1.074038205370065</c:v>
                </c:pt>
                <c:pt idx="690">
                  <c:v>1.0732965632447924</c:v>
                </c:pt>
                <c:pt idx="691">
                  <c:v>1.0717448751089063</c:v>
                </c:pt>
                <c:pt idx="692">
                  <c:v>1.0722741051691735</c:v>
                </c:pt>
                <c:pt idx="693">
                  <c:v>1.0725297196880783</c:v>
                </c:pt>
                <c:pt idx="694">
                  <c:v>1.0720868945356097</c:v>
                </c:pt>
                <c:pt idx="695">
                  <c:v>1.0714640591585602</c:v>
                </c:pt>
                <c:pt idx="696">
                  <c:v>1.072018490650269</c:v>
                </c:pt>
                <c:pt idx="697">
                  <c:v>1.0712552472980466</c:v>
                </c:pt>
                <c:pt idx="698">
                  <c:v>1.0709204282803264</c:v>
                </c:pt>
                <c:pt idx="699">
                  <c:v>1.0707728198961701</c:v>
                </c:pt>
                <c:pt idx="700">
                  <c:v>1.0708448239860024</c:v>
                </c:pt>
                <c:pt idx="701">
                  <c:v>1.0710248342105833</c:v>
                </c:pt>
                <c:pt idx="702">
                  <c:v>1.069941172658607</c:v>
                </c:pt>
                <c:pt idx="703">
                  <c:v>1.0701931869730201</c:v>
                </c:pt>
                <c:pt idx="704">
                  <c:v>1.0706144108985391</c:v>
                </c:pt>
                <c:pt idx="705">
                  <c:v>1.0715108618169513</c:v>
                </c:pt>
                <c:pt idx="706">
                  <c:v>1.0715396634528842</c:v>
                </c:pt>
                <c:pt idx="707">
                  <c:v>1.0719500867649283</c:v>
                </c:pt>
                <c:pt idx="708">
                  <c:v>1.0720472922862019</c:v>
                </c:pt>
                <c:pt idx="709">
                  <c:v>1.0725765223464694</c:v>
                </c:pt>
                <c:pt idx="710">
                  <c:v>1.0723029068051064</c:v>
                </c:pt>
                <c:pt idx="711">
                  <c:v>1.0720436920817102</c:v>
                </c:pt>
                <c:pt idx="712">
                  <c:v>1.0719752881963696</c:v>
                </c:pt>
                <c:pt idx="713">
                  <c:v>1.0721300969895089</c:v>
                </c:pt>
                <c:pt idx="714">
                  <c:v>1.0721228965805258</c:v>
                </c:pt>
                <c:pt idx="715">
                  <c:v>1.072317307623073</c:v>
                </c:pt>
                <c:pt idx="716">
                  <c:v>1.0729185417731728</c:v>
                </c:pt>
                <c:pt idx="717">
                  <c:v>1.0732821624268258</c:v>
                </c:pt>
                <c:pt idx="718">
                  <c:v>1.0732281593594517</c:v>
                </c:pt>
                <c:pt idx="719">
                  <c:v>1.0733433659031835</c:v>
                </c:pt>
                <c:pt idx="720">
                  <c:v>1.0749022544480527</c:v>
                </c:pt>
                <c:pt idx="721">
                  <c:v>1.0761659262246095</c:v>
                </c:pt>
                <c:pt idx="722">
                  <c:v>1.0774043965697251</c:v>
                </c:pt>
                <c:pt idx="723">
                  <c:v>1.076911168554374</c:v>
                </c:pt>
                <c:pt idx="724">
                  <c:v>1.0785204599621259</c:v>
                </c:pt>
                <c:pt idx="725">
                  <c:v>1.0799929435991964</c:v>
                </c:pt>
                <c:pt idx="726">
                  <c:v>1.0754062830768789</c:v>
                </c:pt>
                <c:pt idx="727">
                  <c:v>1.0769867728486979</c:v>
                </c:pt>
                <c:pt idx="728">
                  <c:v>1.0766159517860614</c:v>
                </c:pt>
                <c:pt idx="729">
                  <c:v>1.0789884865460357</c:v>
                </c:pt>
                <c:pt idx="730">
                  <c:v>1.0786752687552654</c:v>
                </c:pt>
                <c:pt idx="731">
                  <c:v>1.07893088327417</c:v>
                </c:pt>
                <c:pt idx="732">
                  <c:v>1.0791900979975664</c:v>
                </c:pt>
                <c:pt idx="733">
                  <c:v>1.0806985836795531</c:v>
                </c:pt>
                <c:pt idx="734">
                  <c:v>1.0811666102634632</c:v>
                </c:pt>
                <c:pt idx="735">
                  <c:v>1.0808209906322681</c:v>
                </c:pt>
                <c:pt idx="736">
                  <c:v>1.0804465693651399</c:v>
                </c:pt>
                <c:pt idx="737">
                  <c:v>1.0797301286713086</c:v>
                </c:pt>
                <c:pt idx="738">
                  <c:v>1.0802521583225928</c:v>
                </c:pt>
                <c:pt idx="739">
                  <c:v>1.0804177677292071</c:v>
                </c:pt>
                <c:pt idx="740">
                  <c:v>1.0797985325566493</c:v>
                </c:pt>
                <c:pt idx="741">
                  <c:v>1.0795069159928286</c:v>
                </c:pt>
                <c:pt idx="742">
                  <c:v>1.0799857431902133</c:v>
                </c:pt>
                <c:pt idx="743">
                  <c:v>1.0804393689561569</c:v>
                </c:pt>
                <c:pt idx="744">
                  <c:v>1.081371821919485</c:v>
                </c:pt>
                <c:pt idx="745">
                  <c:v>1.0826390939005335</c:v>
                </c:pt>
                <c:pt idx="746">
                  <c:v>1.0825382881747685</c:v>
                </c:pt>
                <c:pt idx="747">
                  <c:v>1.0838847646546323</c:v>
                </c:pt>
                <c:pt idx="748">
                  <c:v>1.0839315673130234</c:v>
                </c:pt>
                <c:pt idx="749">
                  <c:v>1.08510523397729</c:v>
                </c:pt>
                <c:pt idx="750">
                  <c:v>1.0850260294784744</c:v>
                </c:pt>
                <c:pt idx="751">
                  <c:v>1.0849756266155919</c:v>
                </c:pt>
                <c:pt idx="752">
                  <c:v>1.0840323730387886</c:v>
                </c:pt>
                <c:pt idx="753">
                  <c:v>1.0834419395021637</c:v>
                </c:pt>
                <c:pt idx="754">
                  <c:v>1.0826534947185</c:v>
                </c:pt>
                <c:pt idx="755">
                  <c:v>1.0835571460458955</c:v>
                </c:pt>
                <c:pt idx="756">
                  <c:v>1.0840611746747215</c:v>
                </c:pt>
                <c:pt idx="757">
                  <c:v>1.0845039998271904</c:v>
                </c:pt>
                <c:pt idx="758">
                  <c:v>1.0835823474773367</c:v>
                </c:pt>
                <c:pt idx="759">
                  <c:v>1.0840179722208221</c:v>
                </c:pt>
                <c:pt idx="760">
                  <c:v>1.0840539742657385</c:v>
                </c:pt>
                <c:pt idx="761">
                  <c:v>1.0849936276380499</c:v>
                </c:pt>
                <c:pt idx="762">
                  <c:v>1.0854076511545856</c:v>
                </c:pt>
                <c:pt idx="763">
                  <c:v>1.0868729343826731</c:v>
                </c:pt>
                <c:pt idx="764">
                  <c:v>1.0889394517608599</c:v>
                </c:pt>
                <c:pt idx="765">
                  <c:v>1.0890258566686588</c:v>
                </c:pt>
                <c:pt idx="766">
                  <c:v>1.0893246736414628</c:v>
                </c:pt>
                <c:pt idx="767">
                  <c:v>1.089781899611898</c:v>
                </c:pt>
                <c:pt idx="768">
                  <c:v>1.0904767390787797</c:v>
                </c:pt>
                <c:pt idx="769">
                  <c:v>1.0911427769097286</c:v>
                </c:pt>
                <c:pt idx="770">
                  <c:v>1.0933461020585971</c:v>
                </c:pt>
                <c:pt idx="771">
                  <c:v>1.0941705488871769</c:v>
                </c:pt>
                <c:pt idx="772">
                  <c:v>1.0951498045088961</c:v>
                </c:pt>
                <c:pt idx="773">
                  <c:v>1.095758239067979</c:v>
                </c:pt>
                <c:pt idx="774">
                  <c:v>1.0961722625845149</c:v>
                </c:pt>
                <c:pt idx="775">
                  <c:v>1.0953910182098343</c:v>
                </c:pt>
                <c:pt idx="776">
                  <c:v>1.0952290090077117</c:v>
                </c:pt>
                <c:pt idx="777">
                  <c:v>1.0952974128930524</c:v>
                </c:pt>
                <c:pt idx="778">
                  <c:v>1.0967194936672404</c:v>
                </c:pt>
                <c:pt idx="779">
                  <c:v>1.0966366889639332</c:v>
                </c:pt>
                <c:pt idx="780">
                  <c:v>1.0966978924402906</c:v>
                </c:pt>
                <c:pt idx="781">
                  <c:v>1.0959742513374759</c:v>
                </c:pt>
                <c:pt idx="782">
                  <c:v>1.0964890805797771</c:v>
                </c:pt>
                <c:pt idx="783">
                  <c:v>1.0974827370194626</c:v>
                </c:pt>
                <c:pt idx="784">
                  <c:v>1.0975727421317532</c:v>
                </c:pt>
                <c:pt idx="785">
                  <c:v>1.0976339456081106</c:v>
                </c:pt>
                <c:pt idx="786">
                  <c:v>1.0979543638078644</c:v>
                </c:pt>
                <c:pt idx="787">
                  <c:v>1.0980119670797301</c:v>
                </c:pt>
                <c:pt idx="788">
                  <c:v>1.0980263678976967</c:v>
                </c:pt>
                <c:pt idx="789">
                  <c:v>1.0980983719875288</c:v>
                </c:pt>
                <c:pt idx="790">
                  <c:v>1.0978499578776075</c:v>
                </c:pt>
                <c:pt idx="791">
                  <c:v>1.0972523239319993</c:v>
                </c:pt>
                <c:pt idx="792">
                  <c:v>1.0967626961211396</c:v>
                </c:pt>
                <c:pt idx="793">
                  <c:v>1.096021053995867</c:v>
                </c:pt>
                <c:pt idx="794">
                  <c:v>1.0977131501069262</c:v>
                </c:pt>
                <c:pt idx="795">
                  <c:v>1.0977923546057415</c:v>
                </c:pt>
                <c:pt idx="796">
                  <c:v>1.0973459292487815</c:v>
                </c:pt>
                <c:pt idx="797">
                  <c:v>1.0974107329296305</c:v>
                </c:pt>
                <c:pt idx="798">
                  <c:v>1.0974827370194626</c:v>
                </c:pt>
                <c:pt idx="799">
                  <c:v>1.0981703760773613</c:v>
                </c:pt>
                <c:pt idx="800">
                  <c:v>1.0979795652393056</c:v>
                </c:pt>
                <c:pt idx="801">
                  <c:v>1.0974539353835298</c:v>
                </c:pt>
                <c:pt idx="802">
                  <c:v>1.0980299681021881</c:v>
                </c:pt>
                <c:pt idx="803">
                  <c:v>1.0987860110454275</c:v>
                </c:pt>
                <c:pt idx="804">
                  <c:v>1.0993872451955271</c:v>
                </c:pt>
                <c:pt idx="805">
                  <c:v>1.1009281327179385</c:v>
                </c:pt>
                <c:pt idx="806">
                  <c:v>1.101651773820753</c:v>
                </c:pt>
                <c:pt idx="807">
                  <c:v>1.1012809527581167</c:v>
                </c:pt>
                <c:pt idx="808">
                  <c:v>1.1010937421245528</c:v>
                </c:pt>
                <c:pt idx="809">
                  <c:v>1.1014969650276136</c:v>
                </c:pt>
                <c:pt idx="810">
                  <c:v>1.1009533341493798</c:v>
                </c:pt>
                <c:pt idx="811">
                  <c:v>1.1005897134957265</c:v>
                </c:pt>
                <c:pt idx="812">
                  <c:v>1.0999812789366437</c:v>
                </c:pt>
                <c:pt idx="813">
                  <c:v>1.0988292134993269</c:v>
                </c:pt>
                <c:pt idx="814">
                  <c:v>1.0999488770962191</c:v>
                </c:pt>
                <c:pt idx="815">
                  <c:v>1.0993656439685775</c:v>
                </c:pt>
                <c:pt idx="816">
                  <c:v>1.0991460314945891</c:v>
                </c:pt>
                <c:pt idx="817">
                  <c:v>1.0979363627854062</c:v>
                </c:pt>
                <c:pt idx="818">
                  <c:v>1.0977851541967585</c:v>
                </c:pt>
                <c:pt idx="819">
                  <c:v>1.0986636040927125</c:v>
                </c:pt>
                <c:pt idx="820">
                  <c:v>1.0978787595135404</c:v>
                </c:pt>
                <c:pt idx="821">
                  <c:v>1.0967986981660558</c:v>
                </c:pt>
                <c:pt idx="822">
                  <c:v>1.0973099272038651</c:v>
                </c:pt>
                <c:pt idx="823">
                  <c:v>1.0976483464260771</c:v>
                </c:pt>
                <c:pt idx="824">
                  <c:v>1.0981991777132942</c:v>
                </c:pt>
                <c:pt idx="825">
                  <c:v>1.098454792232199</c:v>
                </c:pt>
                <c:pt idx="826">
                  <c:v>1.0971839200466587</c:v>
                </c:pt>
                <c:pt idx="827">
                  <c:v>1.0969427063457204</c:v>
                </c:pt>
                <c:pt idx="828">
                  <c:v>1.0956286317062809</c:v>
                </c:pt>
                <c:pt idx="829">
                  <c:v>1.0963558730135874</c:v>
                </c:pt>
                <c:pt idx="830">
                  <c:v>1.0961542615620568</c:v>
                </c:pt>
                <c:pt idx="831">
                  <c:v>1.0974251337475969</c:v>
                </c:pt>
                <c:pt idx="832">
                  <c:v>1.0965646848741009</c:v>
                </c:pt>
                <c:pt idx="833">
                  <c:v>1.0969679077771617</c:v>
                </c:pt>
                <c:pt idx="834">
                  <c:v>1.0969679077771617</c:v>
                </c:pt>
                <c:pt idx="835">
                  <c:v>1.0976447462215855</c:v>
                </c:pt>
                <c:pt idx="836">
                  <c:v>1.0968238995974973</c:v>
                </c:pt>
                <c:pt idx="837">
                  <c:v>1.0970615130939436</c:v>
                </c:pt>
                <c:pt idx="838">
                  <c:v>1.0975475407003119</c:v>
                </c:pt>
                <c:pt idx="839">
                  <c:v>1.0981487748504115</c:v>
                </c:pt>
                <c:pt idx="840">
                  <c:v>1.0982675815986349</c:v>
                </c:pt>
                <c:pt idx="841">
                  <c:v>1.0980263678976967</c:v>
                </c:pt>
                <c:pt idx="842">
                  <c:v>1.0978571582865906</c:v>
                </c:pt>
                <c:pt idx="843">
                  <c:v>1.0982063781222775</c:v>
                </c:pt>
                <c:pt idx="844">
                  <c:v>1.0989552206565334</c:v>
                </c:pt>
                <c:pt idx="845">
                  <c:v>1.1004853075654697</c:v>
                </c:pt>
                <c:pt idx="846">
                  <c:v>1.0985519977534726</c:v>
                </c:pt>
                <c:pt idx="847">
                  <c:v>1.0983179844615174</c:v>
                </c:pt>
                <c:pt idx="848">
                  <c:v>1.0992108351754379</c:v>
                </c:pt>
                <c:pt idx="849">
                  <c:v>1.1001972912061404</c:v>
                </c:pt>
                <c:pt idx="850">
                  <c:v>1.1003989026576708</c:v>
                </c:pt>
                <c:pt idx="851">
                  <c:v>1.100773323924799</c:v>
                </c:pt>
                <c:pt idx="852">
                  <c:v>1.1004781071564866</c:v>
                </c:pt>
                <c:pt idx="853">
                  <c:v>1.1003016971363972</c:v>
                </c:pt>
                <c:pt idx="854">
                  <c:v>1.100211692024107</c:v>
                </c:pt>
                <c:pt idx="855">
                  <c:v>1.1002512942735148</c:v>
                </c:pt>
                <c:pt idx="856">
                  <c:v>1.1005033085879279</c:v>
                </c:pt>
                <c:pt idx="857">
                  <c:v>1.1008777298550558</c:v>
                </c:pt>
                <c:pt idx="858">
                  <c:v>1.1008021255607319</c:v>
                </c:pt>
                <c:pt idx="859">
                  <c:v>1.1004673065430117</c:v>
                </c:pt>
                <c:pt idx="860">
                  <c:v>1.1006365161541176</c:v>
                </c:pt>
                <c:pt idx="861">
                  <c:v>1.1005681122687769</c:v>
                </c:pt>
                <c:pt idx="862">
                  <c:v>1.1014285611422729</c:v>
                </c:pt>
                <c:pt idx="863">
                  <c:v>1.1019433903845739</c:v>
                </c:pt>
                <c:pt idx="864">
                  <c:v>1.1029262462107849</c:v>
                </c:pt>
                <c:pt idx="865">
                  <c:v>1.1028434415074777</c:v>
                </c:pt>
                <c:pt idx="866">
                  <c:v>1.1039487042864036</c:v>
                </c:pt>
                <c:pt idx="867">
                  <c:v>1.1040711112391184</c:v>
                </c:pt>
                <c:pt idx="868">
                  <c:v>1.103811896515722</c:v>
                </c:pt>
                <c:pt idx="869">
                  <c:v>1.1043267257580232</c:v>
                </c:pt>
                <c:pt idx="870">
                  <c:v>1.1043123249400566</c:v>
                </c:pt>
                <c:pt idx="871">
                  <c:v>1.1036966899719904</c:v>
                </c:pt>
                <c:pt idx="872">
                  <c:v>1.1035598822013091</c:v>
                </c:pt>
                <c:pt idx="873">
                  <c:v>1.1040243085807273</c:v>
                </c:pt>
                <c:pt idx="874">
                  <c:v>1.1044131306658218</c:v>
                </c:pt>
                <c:pt idx="875">
                  <c:v>1.1045823402769279</c:v>
                </c:pt>
                <c:pt idx="876">
                  <c:v>1.1043627278029393</c:v>
                </c:pt>
                <c:pt idx="877">
                  <c:v>1.1041611163514089</c:v>
                </c:pt>
                <c:pt idx="878">
                  <c:v>1.1042403208502243</c:v>
                </c:pt>
                <c:pt idx="879">
                  <c:v>1.1037830948797891</c:v>
                </c:pt>
                <c:pt idx="880">
                  <c:v>1.1036318862911414</c:v>
                </c:pt>
                <c:pt idx="881">
                  <c:v>1.1036426869046163</c:v>
                </c:pt>
                <c:pt idx="882">
                  <c:v>1.1040351091942022</c:v>
                </c:pt>
                <c:pt idx="883">
                  <c:v>1.1043303259625146</c:v>
                </c:pt>
                <c:pt idx="884">
                  <c:v>1.1048919578632066</c:v>
                </c:pt>
                <c:pt idx="885">
                  <c:v>1.1051907748360108</c:v>
                </c:pt>
                <c:pt idx="886">
                  <c:v>1.1058496122579764</c:v>
                </c:pt>
                <c:pt idx="887">
                  <c:v>1.1064940488619754</c:v>
                </c:pt>
                <c:pt idx="888">
                  <c:v>1.1062672359790036</c:v>
                </c:pt>
                <c:pt idx="889">
                  <c:v>1.1069476746279188</c:v>
                </c:pt>
                <c:pt idx="890">
                  <c:v>1.107012478308768</c:v>
                </c:pt>
                <c:pt idx="891">
                  <c:v>1.1066776592910477</c:v>
                </c:pt>
                <c:pt idx="892">
                  <c:v>1.1070196787177513</c:v>
                </c:pt>
                <c:pt idx="893">
                  <c:v>1.1073977001893707</c:v>
                </c:pt>
                <c:pt idx="894">
                  <c:v>1.1076173126633593</c:v>
                </c:pt>
                <c:pt idx="895">
                  <c:v>1.1073328965085216</c:v>
                </c:pt>
                <c:pt idx="896">
                  <c:v>1.1074733044836946</c:v>
                </c:pt>
                <c:pt idx="897">
                  <c:v>1.1078945284092137</c:v>
                </c:pt>
                <c:pt idx="898">
                  <c:v>1.1082113464044758</c:v>
                </c:pt>
                <c:pt idx="899">
                  <c:v>1.1086721725794024</c:v>
                </c:pt>
                <c:pt idx="900">
                  <c:v>1.1086721725794024</c:v>
                </c:pt>
                <c:pt idx="901">
                  <c:v>1.1089745897566983</c:v>
                </c:pt>
                <c:pt idx="902">
                  <c:v>1.1092950079564519</c:v>
                </c:pt>
                <c:pt idx="903">
                  <c:v>1.1099898474233336</c:v>
                </c:pt>
                <c:pt idx="904">
                  <c:v>1.1102562625557131</c:v>
                </c:pt>
                <c:pt idx="905">
                  <c:v>1.1108466960923382</c:v>
                </c:pt>
                <c:pt idx="906">
                  <c:v>1.1111563136786169</c:v>
                </c:pt>
                <c:pt idx="907">
                  <c:v>1.1111635140876002</c:v>
                </c:pt>
                <c:pt idx="908">
                  <c:v>1.1115307349457448</c:v>
                </c:pt>
                <c:pt idx="909">
                  <c:v>1.1112427185864158</c:v>
                </c:pt>
                <c:pt idx="910">
                  <c:v>1.1110375069303937</c:v>
                </c:pt>
                <c:pt idx="911">
                  <c:v>1.111062708361835</c:v>
                </c:pt>
                <c:pt idx="912">
                  <c:v>1.1107314895486065</c:v>
                </c:pt>
                <c:pt idx="913">
                  <c:v>1.1112715202223487</c:v>
                </c:pt>
                <c:pt idx="914">
                  <c:v>1.1115091337187952</c:v>
                </c:pt>
                <c:pt idx="915">
                  <c:v>1.1122435754350848</c:v>
                </c:pt>
                <c:pt idx="916">
                  <c:v>1.1125567932258553</c:v>
                </c:pt>
                <c:pt idx="917">
                  <c:v>1.112765605086369</c:v>
                </c:pt>
                <c:pt idx="918">
                  <c:v>1.1127764056998437</c:v>
                </c:pt>
                <c:pt idx="919">
                  <c:v>1.1121427697093196</c:v>
                </c:pt>
                <c:pt idx="920">
                  <c:v>1.1115379353547281</c:v>
                </c:pt>
                <c:pt idx="921">
                  <c:v>1.1114371296289629</c:v>
                </c:pt>
                <c:pt idx="922">
                  <c:v>1.1119447584622806</c:v>
                </c:pt>
                <c:pt idx="923">
                  <c:v>1.1112823208358233</c:v>
                </c:pt>
                <c:pt idx="924">
                  <c:v>1.1118007502826159</c:v>
                </c:pt>
                <c:pt idx="925">
                  <c:v>1.1116711429209181</c:v>
                </c:pt>
                <c:pt idx="926">
                  <c:v>1.1118763545769399</c:v>
                </c:pt>
                <c:pt idx="927">
                  <c:v>1.1126936009965367</c:v>
                </c:pt>
                <c:pt idx="928">
                  <c:v>1.1133164363735861</c:v>
                </c:pt>
                <c:pt idx="929">
                  <c:v>1.1138888688877528</c:v>
                </c:pt>
                <c:pt idx="930">
                  <c:v>1.1140580784988587</c:v>
                </c:pt>
                <c:pt idx="931">
                  <c:v>1.1142200877009816</c:v>
                </c:pt>
                <c:pt idx="932">
                  <c:v>1.1140184762494512</c:v>
                </c:pt>
                <c:pt idx="933">
                  <c:v>1.1135252482340996</c:v>
                </c:pt>
                <c:pt idx="934">
                  <c:v>1.1142272881099646</c:v>
                </c:pt>
                <c:pt idx="935">
                  <c:v>1.1135432492565578</c:v>
                </c:pt>
                <c:pt idx="936">
                  <c:v>1.1139716735910601</c:v>
                </c:pt>
                <c:pt idx="937">
                  <c:v>1.1131544271714635</c:v>
                </c:pt>
                <c:pt idx="938">
                  <c:v>1.1133488382140106</c:v>
                </c:pt>
                <c:pt idx="939">
                  <c:v>1.1135972523239321</c:v>
                </c:pt>
                <c:pt idx="940">
                  <c:v>1.1141336827931827</c:v>
                </c:pt>
                <c:pt idx="941">
                  <c:v>1.1149041265543884</c:v>
                </c:pt>
                <c:pt idx="942">
                  <c:v>1.1162182011938278</c:v>
                </c:pt>
                <c:pt idx="943">
                  <c:v>1.116517018166632</c:v>
                </c:pt>
                <c:pt idx="944">
                  <c:v>1.1149221275768464</c:v>
                </c:pt>
                <c:pt idx="945">
                  <c:v>1.114842923078031</c:v>
                </c:pt>
                <c:pt idx="946">
                  <c:v>1.1149977318711704</c:v>
                </c:pt>
                <c:pt idx="947">
                  <c:v>1.1153073494574492</c:v>
                </c:pt>
                <c:pt idx="948">
                  <c:v>1.1146341112175173</c:v>
                </c:pt>
                <c:pt idx="949">
                  <c:v>1.1150589353475278</c:v>
                </c:pt>
                <c:pt idx="950">
                  <c:v>1.1144613014019198</c:v>
                </c:pt>
                <c:pt idx="951">
                  <c:v>1.1155269619314379</c:v>
                </c:pt>
                <c:pt idx="952">
                  <c:v>1.1154549578416055</c:v>
                </c:pt>
                <c:pt idx="953">
                  <c:v>1.1145369056962438</c:v>
                </c:pt>
                <c:pt idx="954">
                  <c:v>1.1135180478251165</c:v>
                </c:pt>
                <c:pt idx="955">
                  <c:v>1.1145081040603106</c:v>
                </c:pt>
                <c:pt idx="956">
                  <c:v>1.1148465232825224</c:v>
                </c:pt>
                <c:pt idx="957">
                  <c:v>1.1147565181702321</c:v>
                </c:pt>
                <c:pt idx="958">
                  <c:v>1.1151237390283768</c:v>
                </c:pt>
                <c:pt idx="959">
                  <c:v>1.116084993627638</c:v>
                </c:pt>
                <c:pt idx="960">
                  <c:v>1.1151957431182091</c:v>
                </c:pt>
                <c:pt idx="961">
                  <c:v>1.114580108150143</c:v>
                </c:pt>
                <c:pt idx="962">
                  <c:v>1.1148069210331149</c:v>
                </c:pt>
                <c:pt idx="963">
                  <c:v>1.1141264823841994</c:v>
                </c:pt>
                <c:pt idx="964">
                  <c:v>1.114281291177339</c:v>
                </c:pt>
                <c:pt idx="965">
                  <c:v>1.1143640958806462</c:v>
                </c:pt>
                <c:pt idx="966">
                  <c:v>1.1141084813617415</c:v>
                </c:pt>
                <c:pt idx="967">
                  <c:v>1.114860924100489</c:v>
                </c:pt>
                <c:pt idx="968">
                  <c:v>1.1159085836075491</c:v>
                </c:pt>
                <c:pt idx="969">
                  <c:v>1.117096651089782</c:v>
                </c:pt>
                <c:pt idx="970">
                  <c:v>1.116365809577984</c:v>
                </c:pt>
                <c:pt idx="971">
                  <c:v>1.1166142236879055</c:v>
                </c:pt>
                <c:pt idx="972">
                  <c:v>1.1157897768593257</c:v>
                </c:pt>
                <c:pt idx="973">
                  <c:v>1.1164306132588331</c:v>
                </c:pt>
                <c:pt idx="974">
                  <c:v>1.1162938054881517</c:v>
                </c:pt>
                <c:pt idx="975">
                  <c:v>1.1158905825850909</c:v>
                </c:pt>
                <c:pt idx="976">
                  <c:v>1.1158941827895825</c:v>
                </c:pt>
                <c:pt idx="977">
                  <c:v>1.1169742441370671</c:v>
                </c:pt>
                <c:pt idx="978">
                  <c:v>1.1167942339124863</c:v>
                </c:pt>
                <c:pt idx="979">
                  <c:v>1.1169022400472346</c:v>
                </c:pt>
                <c:pt idx="980">
                  <c:v>1.1175358760377589</c:v>
                </c:pt>
                <c:pt idx="981">
                  <c:v>1.1184863300235455</c:v>
                </c:pt>
                <c:pt idx="982">
                  <c:v>1.1189399557894888</c:v>
                </c:pt>
                <c:pt idx="983">
                  <c:v>1.1199120110022249</c:v>
                </c:pt>
                <c:pt idx="984">
                  <c:v>1.1197572022090856</c:v>
                </c:pt>
                <c:pt idx="985">
                  <c:v>1.1203692369726601</c:v>
                </c:pt>
                <c:pt idx="986">
                  <c:v>1.1207076561948719</c:v>
                </c:pt>
                <c:pt idx="987">
                  <c:v>1.1200272175459567</c:v>
                </c:pt>
                <c:pt idx="988">
                  <c:v>1.1205564476062242</c:v>
                </c:pt>
                <c:pt idx="989">
                  <c:v>1.1208408637610616</c:v>
                </c:pt>
                <c:pt idx="990">
                  <c:v>1.1205888494466487</c:v>
                </c:pt>
                <c:pt idx="991">
                  <c:v>1.121118079506916</c:v>
                </c:pt>
                <c:pt idx="992">
                  <c:v>1.1210172737811508</c:v>
                </c:pt>
                <c:pt idx="993">
                  <c:v>1.1210604762350502</c:v>
                </c:pt>
                <c:pt idx="994">
                  <c:v>1.1218669220411719</c:v>
                </c:pt>
                <c:pt idx="995">
                  <c:v>1.1212548872775974</c:v>
                </c:pt>
                <c:pt idx="996">
                  <c:v>1.1212512870731057</c:v>
                </c:pt>
                <c:pt idx="997">
                  <c:v>1.1207904608981791</c:v>
                </c:pt>
                <c:pt idx="998">
                  <c:v>1.120819262534112</c:v>
                </c:pt>
                <c:pt idx="999">
                  <c:v>1.1205852492421571</c:v>
                </c:pt>
                <c:pt idx="1000">
                  <c:v>1.1192783750117006</c:v>
                </c:pt>
                <c:pt idx="1001">
                  <c:v>1.1196095938249293</c:v>
                </c:pt>
                <c:pt idx="1002">
                  <c:v>1.1197284005731525</c:v>
                </c:pt>
                <c:pt idx="1003">
                  <c:v>1.118882352517623</c:v>
                </c:pt>
                <c:pt idx="1004">
                  <c:v>1.1184071255247299</c:v>
                </c:pt>
                <c:pt idx="1005">
                  <c:v>1.1190551623332206</c:v>
                </c:pt>
                <c:pt idx="1006">
                  <c:v>1.1195195887126388</c:v>
                </c:pt>
                <c:pt idx="1007">
                  <c:v>1.1189003535400812</c:v>
                </c:pt>
                <c:pt idx="1008">
                  <c:v>1.1184071255247299</c:v>
                </c:pt>
                <c:pt idx="1009">
                  <c:v>1.1175754782871667</c:v>
                </c:pt>
                <c:pt idx="1010">
                  <c:v>1.118443127569646</c:v>
                </c:pt>
                <c:pt idx="1011">
                  <c:v>1.1187347441334667</c:v>
                </c:pt>
                <c:pt idx="1012">
                  <c:v>1.1185907359538023</c:v>
                </c:pt>
                <c:pt idx="1013">
                  <c:v>1.11909836478712</c:v>
                </c:pt>
                <c:pt idx="1014">
                  <c:v>1.11909836478712</c:v>
                </c:pt>
                <c:pt idx="1015">
                  <c:v>1.1192963760341588</c:v>
                </c:pt>
                <c:pt idx="1016">
                  <c:v>1.118677140861601</c:v>
                </c:pt>
                <c:pt idx="1017">
                  <c:v>1.1180291040531103</c:v>
                </c:pt>
                <c:pt idx="1018">
                  <c:v>1.1194403842138234</c:v>
                </c:pt>
                <c:pt idx="1019">
                  <c:v>1.1195123883036557</c:v>
                </c:pt>
                <c:pt idx="1020">
                  <c:v>1.1203080334963027</c:v>
                </c:pt>
                <c:pt idx="1021">
                  <c:v>1.1207508586487713</c:v>
                </c:pt>
                <c:pt idx="1022">
                  <c:v>1.1210784772575082</c:v>
                </c:pt>
                <c:pt idx="1023">
                  <c:v>1.1216473095671835</c:v>
                </c:pt>
                <c:pt idx="1024">
                  <c:v>1.1220181306298198</c:v>
                </c:pt>
                <c:pt idx="1025">
                  <c:v>1.1222377431038084</c:v>
                </c:pt>
                <c:pt idx="1026">
                  <c:v>1.1214564987291278</c:v>
                </c:pt>
                <c:pt idx="1027">
                  <c:v>1.1215861060908261</c:v>
                </c:pt>
                <c:pt idx="1028">
                  <c:v>1.1216185079312504</c:v>
                </c:pt>
                <c:pt idx="1029">
                  <c:v>1.1228821797078075</c:v>
                </c:pt>
                <c:pt idx="1030">
                  <c:v>1.1234870140623987</c:v>
                </c:pt>
                <c:pt idx="1031">
                  <c:v>1.1234582124264658</c:v>
                </c:pt>
                <c:pt idx="1032">
                  <c:v>1.1238326336935938</c:v>
                </c:pt>
                <c:pt idx="1033">
                  <c:v>1.1248226899287879</c:v>
                </c:pt>
                <c:pt idx="1034">
                  <c:v>1.1260323586379708</c:v>
                </c:pt>
                <c:pt idx="1035">
                  <c:v>1.1255103289866863</c:v>
                </c:pt>
                <c:pt idx="1036">
                  <c:v>1.1257479424831331</c:v>
                </c:pt>
                <c:pt idx="1037">
                  <c:v>1.1261043627278029</c:v>
                </c:pt>
                <c:pt idx="1038">
                  <c:v>1.1266875958554448</c:v>
                </c:pt>
                <c:pt idx="1039">
                  <c:v>1.1271988248932538</c:v>
                </c:pt>
                <c:pt idx="1040">
                  <c:v>1.1271448218258797</c:v>
                </c:pt>
                <c:pt idx="1041">
                  <c:v>1.128134878061074</c:v>
                </c:pt>
                <c:pt idx="1042">
                  <c:v>1.1285885038270174</c:v>
                </c:pt>
                <c:pt idx="1043">
                  <c:v>1.1296721653789936</c:v>
                </c:pt>
                <c:pt idx="1044">
                  <c:v>1.1293157451343236</c:v>
                </c:pt>
                <c:pt idx="1045">
                  <c:v>1.129387749224156</c:v>
                </c:pt>
                <c:pt idx="1046">
                  <c:v>1.1301365917584121</c:v>
                </c:pt>
                <c:pt idx="1047">
                  <c:v>1.1297837717182337</c:v>
                </c:pt>
                <c:pt idx="1048">
                  <c:v>1.1286857093482909</c:v>
                </c:pt>
                <c:pt idx="1049">
                  <c:v>1.1268496050575674</c:v>
                </c:pt>
                <c:pt idx="1050">
                  <c:v>1.1284444956473527</c:v>
                </c:pt>
                <c:pt idx="1051">
                  <c:v>1.1285597021910845</c:v>
                </c:pt>
                <c:pt idx="1052">
                  <c:v>1.1281420784700573</c:v>
                </c:pt>
                <c:pt idx="1053">
                  <c:v>1.1287217113932071</c:v>
                </c:pt>
                <c:pt idx="1054">
                  <c:v>1.1301257911449372</c:v>
                </c:pt>
                <c:pt idx="1055">
                  <c:v>1.1301797942123113</c:v>
                </c:pt>
                <c:pt idx="1056">
                  <c:v>1.1303922062773166</c:v>
                </c:pt>
                <c:pt idx="1057">
                  <c:v>1.1309358371555505</c:v>
                </c:pt>
                <c:pt idx="1058">
                  <c:v>1.1303958064818083</c:v>
                </c:pt>
                <c:pt idx="1059">
                  <c:v>1.1315118698742088</c:v>
                </c:pt>
                <c:pt idx="1060">
                  <c:v>1.1316378770314155</c:v>
                </c:pt>
                <c:pt idx="1061">
                  <c:v>1.1309286367465672</c:v>
                </c:pt>
                <c:pt idx="1062">
                  <c:v>1.1311590498340305</c:v>
                </c:pt>
                <c:pt idx="1063">
                  <c:v>1.131688279894298</c:v>
                </c:pt>
                <c:pt idx="1064">
                  <c:v>1.1301689935988364</c:v>
                </c:pt>
                <c:pt idx="1065">
                  <c:v>1.1300609874640881</c:v>
                </c:pt>
                <c:pt idx="1066">
                  <c:v>1.1303526040279088</c:v>
                </c:pt>
                <c:pt idx="1067">
                  <c:v>1.1307198248860535</c:v>
                </c:pt>
                <c:pt idx="1068">
                  <c:v>1.1297081674239098</c:v>
                </c:pt>
                <c:pt idx="1069">
                  <c:v>1.1306298197737632</c:v>
                </c:pt>
                <c:pt idx="1070">
                  <c:v>1.1307558269309697</c:v>
                </c:pt>
                <c:pt idx="1071">
                  <c:v>1.1304174077087579</c:v>
                </c:pt>
                <c:pt idx="1072">
                  <c:v>1.129826974172133</c:v>
                </c:pt>
                <c:pt idx="1073">
                  <c:v>1.1294561531094967</c:v>
                </c:pt>
                <c:pt idx="1074">
                  <c:v>1.1286209056674419</c:v>
                </c:pt>
                <c:pt idx="1075">
                  <c:v>1.1295497584262786</c:v>
                </c:pt>
                <c:pt idx="1076">
                  <c:v>1.1283040876721799</c:v>
                </c:pt>
                <c:pt idx="1077">
                  <c:v>1.1279260662005601</c:v>
                </c:pt>
                <c:pt idx="1078">
                  <c:v>1.1264607829724729</c:v>
                </c:pt>
                <c:pt idx="1079">
                  <c:v>1.1279584680409847</c:v>
                </c:pt>
                <c:pt idx="1080">
                  <c:v>1.1289053218222795</c:v>
                </c:pt>
                <c:pt idx="1081">
                  <c:v>1.1281492788790404</c:v>
                </c:pt>
                <c:pt idx="1082">
                  <c:v>1.1288261173234639</c:v>
                </c:pt>
                <c:pt idx="1083">
                  <c:v>1.1290637308199107</c:v>
                </c:pt>
                <c:pt idx="1084">
                  <c:v>1.1281276776520908</c:v>
                </c:pt>
                <c:pt idx="1085">
                  <c:v>1.1292437410444913</c:v>
                </c:pt>
                <c:pt idx="1086">
                  <c:v>1.1286173054629502</c:v>
                </c:pt>
                <c:pt idx="1087">
                  <c:v>1.1288297175279556</c:v>
                </c:pt>
                <c:pt idx="1088">
                  <c:v>1.1294669537229716</c:v>
                </c:pt>
                <c:pt idx="1089">
                  <c:v>1.1317926858245548</c:v>
                </c:pt>
                <c:pt idx="1090">
                  <c:v>1.1315838739640411</c:v>
                </c:pt>
                <c:pt idx="1091">
                  <c:v>1.1321491060692248</c:v>
                </c:pt>
                <c:pt idx="1092">
                  <c:v>1.1322643126129566</c:v>
                </c:pt>
                <c:pt idx="1093">
                  <c:v>1.1331247614864524</c:v>
                </c:pt>
                <c:pt idx="1094">
                  <c:v>1.1331715641448434</c:v>
                </c:pt>
                <c:pt idx="1095">
                  <c:v>1.1343056285597022</c:v>
                </c:pt>
                <c:pt idx="1096">
                  <c:v>1.1349500651637014</c:v>
                </c:pt>
                <c:pt idx="1097">
                  <c:v>1.1353244864308294</c:v>
                </c:pt>
                <c:pt idx="1098">
                  <c:v>1.1356053023811754</c:v>
                </c:pt>
                <c:pt idx="1099">
                  <c:v>1.1365341551400121</c:v>
                </c:pt>
                <c:pt idx="1100">
                  <c:v>1.1358393156731301</c:v>
                </c:pt>
                <c:pt idx="1101">
                  <c:v>1.1354504935880358</c:v>
                </c:pt>
                <c:pt idx="1102">
                  <c:v>1.135410891338628</c:v>
                </c:pt>
                <c:pt idx="1103">
                  <c:v>1.1352200805005725</c:v>
                </c:pt>
                <c:pt idx="1104">
                  <c:v>1.136422548800772</c:v>
                </c:pt>
                <c:pt idx="1105">
                  <c:v>1.1363973473693307</c:v>
                </c:pt>
                <c:pt idx="1106">
                  <c:v>1.1372757972652847</c:v>
                </c:pt>
                <c:pt idx="1107">
                  <c:v>1.1378194281435186</c:v>
                </c:pt>
                <c:pt idx="1108">
                  <c:v>1.1378410293704682</c:v>
                </c:pt>
                <c:pt idx="1109">
                  <c:v>1.1388094843787127</c:v>
                </c:pt>
                <c:pt idx="1110">
                  <c:v>1.1385214680193836</c:v>
                </c:pt>
                <c:pt idx="1111">
                  <c:v>1.1393531152569467</c:v>
                </c:pt>
                <c:pt idx="1112">
                  <c:v>1.1380894434803897</c:v>
                </c:pt>
                <c:pt idx="1113">
                  <c:v>1.137405404626983</c:v>
                </c:pt>
                <c:pt idx="1114">
                  <c:v>1.1375386121931728</c:v>
                </c:pt>
                <c:pt idx="1115">
                  <c:v>1.1388382860146458</c:v>
                </c:pt>
                <c:pt idx="1116">
                  <c:v>1.1390074956257517</c:v>
                </c:pt>
                <c:pt idx="1117">
                  <c:v>1.1377474240536862</c:v>
                </c:pt>
                <c:pt idx="1118">
                  <c:v>1.1385322686328583</c:v>
                </c:pt>
                <c:pt idx="1119">
                  <c:v>1.13936031566593</c:v>
                </c:pt>
                <c:pt idx="1120">
                  <c:v>1.1395223248680526</c:v>
                </c:pt>
                <c:pt idx="1121">
                  <c:v>1.1392163074862653</c:v>
                </c:pt>
                <c:pt idx="1122">
                  <c:v>1.1399615498160296</c:v>
                </c:pt>
                <c:pt idx="1123">
                  <c:v>1.1391947062593155</c:v>
                </c:pt>
                <c:pt idx="1124">
                  <c:v>1.1394323197557621</c:v>
                </c:pt>
                <c:pt idx="1125">
                  <c:v>1.1400587553373032</c:v>
                </c:pt>
                <c:pt idx="1126">
                  <c:v>1.1399255477711134</c:v>
                </c:pt>
                <c:pt idx="1127">
                  <c:v>1.1398247420453482</c:v>
                </c:pt>
                <c:pt idx="1128">
                  <c:v>1.1388238851966792</c:v>
                </c:pt>
                <c:pt idx="1129">
                  <c:v>1.137347801355117</c:v>
                </c:pt>
                <c:pt idx="1130">
                  <c:v>1.138143446547764</c:v>
                </c:pt>
                <c:pt idx="1131">
                  <c:v>1.1369769802924807</c:v>
                </c:pt>
                <c:pt idx="1132">
                  <c:v>1.1366061592298442</c:v>
                </c:pt>
                <c:pt idx="1133">
                  <c:v>1.1373442011506254</c:v>
                </c:pt>
                <c:pt idx="1134">
                  <c:v>1.1390903003290587</c:v>
                </c:pt>
                <c:pt idx="1135">
                  <c:v>1.1397923402049237</c:v>
                </c:pt>
                <c:pt idx="1136">
                  <c:v>1.1404727788538389</c:v>
                </c:pt>
                <c:pt idx="1137">
                  <c:v>1.1406959915323192</c:v>
                </c:pt>
                <c:pt idx="1138">
                  <c:v>1.1413296275228433</c:v>
                </c:pt>
                <c:pt idx="1139">
                  <c:v>1.1399111469531469</c:v>
                </c:pt>
                <c:pt idx="1140">
                  <c:v>1.1406059864200286</c:v>
                </c:pt>
                <c:pt idx="1141">
                  <c:v>1.1411316162758045</c:v>
                </c:pt>
                <c:pt idx="1142">
                  <c:v>1.1401127584046775</c:v>
                </c:pt>
                <c:pt idx="1143">
                  <c:v>1.1409912083006315</c:v>
                </c:pt>
                <c:pt idx="1144">
                  <c:v>1.1418048545157364</c:v>
                </c:pt>
                <c:pt idx="1145">
                  <c:v>1.1413404281363182</c:v>
                </c:pt>
                <c:pt idx="1146">
                  <c:v>1.1401019577912026</c:v>
                </c:pt>
                <c:pt idx="1147">
                  <c:v>1.1403719731280737</c:v>
                </c:pt>
              </c:numCache>
            </c:numRef>
          </c:val>
          <c:smooth val="0"/>
        </c:ser>
        <c:dLbls>
          <c:showLegendKey val="0"/>
          <c:showVal val="0"/>
          <c:showCatName val="0"/>
          <c:showSerName val="0"/>
          <c:showPercent val="0"/>
          <c:showBubbleSize val="0"/>
        </c:dLbls>
        <c:marker val="1"/>
        <c:smooth val="0"/>
        <c:axId val="827450896"/>
        <c:axId val="827450112"/>
      </c:lineChart>
      <c:dateAx>
        <c:axId val="827450896"/>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27450112"/>
        <c:crosses val="autoZero"/>
        <c:auto val="1"/>
        <c:lblOffset val="100"/>
        <c:baseTimeUnit val="days"/>
      </c:dateAx>
      <c:valAx>
        <c:axId val="827450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2745089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rgbClr val="1C1C1B">
                    <a:lumMod val="65000"/>
                    <a:lumOff val="35000"/>
                  </a:srgbClr>
                </a:solidFill>
                <a:latin typeface="华文楷体" panose="02010600040101010101" pitchFamily="2" charset="-122"/>
                <a:ea typeface="楷体" panose="02010609060101010101" charset="-122"/>
                <a:cs typeface="+mn-ea"/>
              </a:defRPr>
            </a:pPr>
            <a:r>
              <a:rPr lang="en-US" altLang="zh-CN"/>
              <a:t>2025</a:t>
            </a:r>
            <a:r>
              <a:rPr lang="zh-CN" altLang="en-US"/>
              <a:t>年成立以来</a:t>
            </a:r>
            <a:r>
              <a:rPr lang="en-US" altLang="zh-CN"/>
              <a:t>3M</a:t>
            </a:r>
            <a:r>
              <a:rPr lang="zh-CN" altLang="en-US"/>
              <a:t>滚动收益分布</a:t>
            </a:r>
          </a:p>
        </c:rich>
      </c:tx>
      <c:layout/>
      <c:overlay val="0"/>
      <c:spPr>
        <a:noFill/>
        <a:ln>
          <a:noFill/>
        </a:ln>
        <a:effectLst/>
      </c:spPr>
      <c:txPr>
        <a:bodyPr rot="0" spcFirstLastPara="0" vertOverflow="ellipsis" vert="horz" wrap="square" anchor="ctr" anchorCtr="1"/>
        <a:lstStyle/>
        <a:p>
          <a:pPr defTabSz="914400">
            <a:defRPr lang="zh-CN" sz="1400" b="0" i="0" u="none" strike="noStrike" kern="1200" spc="0" baseline="0">
              <a:solidFill>
                <a:srgbClr val="1C1C1B">
                  <a:lumMod val="65000"/>
                  <a:lumOff val="35000"/>
                </a:srgbClr>
              </a:solidFill>
              <a:latin typeface="华文楷体" panose="02010600040101010101" pitchFamily="2" charset="-122"/>
              <a:ea typeface="楷体" panose="02010609060101010101" charset="-122"/>
              <a:cs typeface="+mn-ea"/>
            </a:defRPr>
          </a:pPr>
          <a:endParaRPr lang="zh-CN"/>
        </a:p>
      </c:txPr>
    </c:title>
    <c:autoTitleDeleted val="0"/>
    <c:plotArea>
      <c:layout/>
      <c:barChart>
        <c:barDir val="col"/>
        <c:grouping val="clustered"/>
        <c:varyColors val="0"/>
        <c:ser>
          <c:idx val="0"/>
          <c:order val="0"/>
          <c:spPr>
            <a:solidFill>
              <a:srgbClr val="D20A10"/>
            </a:solidFill>
            <a:ln>
              <a:noFill/>
            </a:ln>
            <a:effectLst/>
          </c:spPr>
          <c:invertIfNegative val="0"/>
          <c:cat>
            <c:strRef>
              <c:f>'[财富博盈滚动收益直方图.xlsx]3M滚动'!$H$4:$H$12</c:f>
              <c:strCache>
                <c:ptCount val="9"/>
                <c:pt idx="0">
                  <c:v>1%-1.5%</c:v>
                </c:pt>
                <c:pt idx="1">
                  <c:v>1.5%-2%</c:v>
                </c:pt>
                <c:pt idx="2">
                  <c:v>2%-2.5%</c:v>
                </c:pt>
                <c:pt idx="3">
                  <c:v>2.5%-3%</c:v>
                </c:pt>
                <c:pt idx="4">
                  <c:v>3%-3.5%</c:v>
                </c:pt>
                <c:pt idx="5">
                  <c:v>3.5%-4%</c:v>
                </c:pt>
                <c:pt idx="6">
                  <c:v>4%-4.5%</c:v>
                </c:pt>
                <c:pt idx="7">
                  <c:v>4.5%-5%</c:v>
                </c:pt>
                <c:pt idx="8">
                  <c:v>5%-5.5%</c:v>
                </c:pt>
              </c:strCache>
            </c:strRef>
          </c:cat>
          <c:val>
            <c:numRef>
              <c:f>'[财富博盈滚动收益直方图.xlsx]3M滚动'!$I$4:$I$12</c:f>
              <c:numCache>
                <c:formatCode>0.00%</c:formatCode>
                <c:ptCount val="9"/>
                <c:pt idx="0">
                  <c:v>5.7142857142857099E-3</c:v>
                </c:pt>
                <c:pt idx="1">
                  <c:v>0.10285714285714299</c:v>
                </c:pt>
                <c:pt idx="2">
                  <c:v>7.4285714285714302E-2</c:v>
                </c:pt>
                <c:pt idx="3">
                  <c:v>0.13714285714285701</c:v>
                </c:pt>
                <c:pt idx="4">
                  <c:v>0.17142857142857101</c:v>
                </c:pt>
                <c:pt idx="5">
                  <c:v>0.22857142857142901</c:v>
                </c:pt>
                <c:pt idx="6">
                  <c:v>0.16571428571428601</c:v>
                </c:pt>
                <c:pt idx="7">
                  <c:v>0.10285714285714299</c:v>
                </c:pt>
                <c:pt idx="8">
                  <c:v>1.1428571428571401E-2</c:v>
                </c:pt>
              </c:numCache>
            </c:numRef>
          </c:val>
        </c:ser>
        <c:dLbls>
          <c:showLegendKey val="0"/>
          <c:showVal val="0"/>
          <c:showCatName val="0"/>
          <c:showSerName val="0"/>
          <c:showPercent val="0"/>
          <c:showBubbleSize val="0"/>
        </c:dLbls>
        <c:gapWidth val="219"/>
        <c:overlap val="-27"/>
        <c:axId val="1252280816"/>
        <c:axId val="1252278072"/>
      </c:barChart>
      <c:catAx>
        <c:axId val="1252280816"/>
        <c:scaling>
          <c:orientation val="minMax"/>
        </c:scaling>
        <c:delete val="0"/>
        <c:axPos val="b"/>
        <c:numFmt formatCode="General" sourceLinked="0"/>
        <c:majorTickMark val="none"/>
        <c:minorTickMark val="none"/>
        <c:tickLblPos val="nextTo"/>
        <c:spPr>
          <a:noFill/>
          <a:ln w="9525" cap="flat" cmpd="sng" algn="ctr">
            <a:solidFill>
              <a:srgbClr val="1C1C1B">
                <a:lumMod val="15000"/>
                <a:lumOff val="85000"/>
              </a:srgbClr>
            </a:solidFill>
            <a:round/>
          </a:ln>
          <a:effectLst/>
        </c:spPr>
        <c:txPr>
          <a:bodyPr rot="-60000000" spcFirstLastPara="0" vertOverflow="ellipsis" vert="horz" wrap="square" anchor="ctr" anchorCtr="1"/>
          <a:lstStyle/>
          <a:p>
            <a:pPr>
              <a:defRPr lang="zh-CN" sz="900" b="0" i="0" u="none" strike="noStrike" kern="1200" baseline="0">
                <a:solidFill>
                  <a:srgbClr val="1C1C1B">
                    <a:lumMod val="65000"/>
                    <a:lumOff val="35000"/>
                  </a:srgbClr>
                </a:solidFill>
                <a:latin typeface="华文楷体" panose="02010600040101010101" pitchFamily="2" charset="-122"/>
                <a:ea typeface="楷体" panose="02010609060101010101" charset="-122"/>
                <a:cs typeface="+mn-ea"/>
              </a:defRPr>
            </a:pPr>
            <a:endParaRPr lang="zh-CN"/>
          </a:p>
        </c:txPr>
        <c:crossAx val="1252278072"/>
        <c:crosses val="autoZero"/>
        <c:auto val="1"/>
        <c:lblAlgn val="ctr"/>
        <c:lblOffset val="100"/>
        <c:noMultiLvlLbl val="0"/>
      </c:catAx>
      <c:valAx>
        <c:axId val="1252278072"/>
        <c:scaling>
          <c:orientation val="minMax"/>
        </c:scaling>
        <c:delete val="0"/>
        <c:axPos val="l"/>
        <c:majorGridlines>
          <c:spPr>
            <a:ln w="9525" cap="flat" cmpd="sng" algn="ctr">
              <a:solidFill>
                <a:srgbClr val="1C1C1B">
                  <a:lumMod val="15000"/>
                  <a:lumOff val="85000"/>
                </a:srgb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rgbClr val="1C1C1B">
                    <a:lumMod val="65000"/>
                    <a:lumOff val="35000"/>
                  </a:srgbClr>
                </a:solidFill>
                <a:latin typeface="华文楷体" panose="02010600040101010101" pitchFamily="2" charset="-122"/>
                <a:ea typeface="楷体" panose="02010609060101010101" charset="-122"/>
                <a:cs typeface="+mn-ea"/>
              </a:defRPr>
            </a:pPr>
            <a:endParaRPr lang="zh-CN"/>
          </a:p>
        </c:txPr>
        <c:crossAx val="1252280816"/>
        <c:crosses val="autoZero"/>
        <c:crossBetween val="between"/>
      </c:valAx>
      <c:spPr>
        <a:noFill/>
        <a:ln>
          <a:noFill/>
        </a:ln>
        <a:effectLst/>
      </c:spPr>
    </c:plotArea>
    <c:plotVisOnly val="1"/>
    <c:dispBlanksAs val="gap"/>
    <c:showDLblsOverMax val="0"/>
  </c:chart>
  <c:spPr>
    <a:solidFill>
      <a:srgbClr val="FFFFFF"/>
    </a:solidFill>
    <a:ln w="9525" cap="flat" cmpd="sng" algn="ctr">
      <a:solidFill>
        <a:srgbClr val="1C1C1B">
          <a:lumMod val="15000"/>
          <a:lumOff val="85000"/>
        </a:srgb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rgbClr val="1C1C1B">
                    <a:lumMod val="65000"/>
                    <a:lumOff val="35000"/>
                  </a:srgbClr>
                </a:solidFill>
                <a:latin typeface="华文楷体" panose="02010600040101010101" pitchFamily="2" charset="-122"/>
                <a:ea typeface="楷体" panose="02010609060101010101" charset="-122"/>
                <a:cs typeface="+mn-ea"/>
              </a:defRPr>
            </a:pPr>
            <a:r>
              <a:rPr lang="en-US" altLang="zh-CN"/>
              <a:t>2025</a:t>
            </a:r>
            <a:r>
              <a:rPr lang="zh-CN" altLang="en-US"/>
              <a:t>年成立以来</a:t>
            </a:r>
            <a:r>
              <a:rPr lang="en-US" altLang="zh-CN"/>
              <a:t>6M</a:t>
            </a:r>
            <a:r>
              <a:rPr lang="zh-CN" altLang="en-US"/>
              <a:t>滚动收益分布</a:t>
            </a:r>
          </a:p>
        </c:rich>
      </c:tx>
      <c:layout/>
      <c:overlay val="0"/>
      <c:spPr>
        <a:noFill/>
        <a:ln>
          <a:noFill/>
        </a:ln>
        <a:effectLst/>
      </c:spPr>
      <c:txPr>
        <a:bodyPr rot="0" spcFirstLastPara="0" vertOverflow="ellipsis" vert="horz" wrap="square" anchor="ctr" anchorCtr="1"/>
        <a:lstStyle/>
        <a:p>
          <a:pPr defTabSz="914400">
            <a:defRPr lang="zh-CN" sz="1400" b="0" i="0" u="none" strike="noStrike" kern="1200" spc="0" baseline="0">
              <a:solidFill>
                <a:srgbClr val="1C1C1B">
                  <a:lumMod val="65000"/>
                  <a:lumOff val="35000"/>
                </a:srgbClr>
              </a:solidFill>
              <a:latin typeface="华文楷体" panose="02010600040101010101" pitchFamily="2" charset="-122"/>
              <a:ea typeface="楷体" panose="02010609060101010101" charset="-122"/>
              <a:cs typeface="+mn-ea"/>
            </a:defRPr>
          </a:pPr>
          <a:endParaRPr lang="zh-CN"/>
        </a:p>
      </c:txPr>
    </c:title>
    <c:autoTitleDeleted val="0"/>
    <c:plotArea>
      <c:layout/>
      <c:barChart>
        <c:barDir val="col"/>
        <c:grouping val="clustered"/>
        <c:varyColors val="0"/>
        <c:ser>
          <c:idx val="0"/>
          <c:order val="0"/>
          <c:spPr>
            <a:solidFill>
              <a:srgbClr val="D20A10"/>
            </a:solidFill>
            <a:ln>
              <a:noFill/>
            </a:ln>
            <a:effectLst/>
          </c:spPr>
          <c:invertIfNegative val="0"/>
          <c:cat>
            <c:strRef>
              <c:f>'[财富博盈滚动收益直方图.xlsx]6M滚动'!$H$7:$H$11</c:f>
              <c:strCache>
                <c:ptCount val="5"/>
                <c:pt idx="0">
                  <c:v>2.5%-3%</c:v>
                </c:pt>
                <c:pt idx="1">
                  <c:v>3%-3.5%</c:v>
                </c:pt>
                <c:pt idx="2">
                  <c:v>3.5%-4%</c:v>
                </c:pt>
                <c:pt idx="3">
                  <c:v>4%-4.5%</c:v>
                </c:pt>
                <c:pt idx="4">
                  <c:v>4.5%-5%</c:v>
                </c:pt>
              </c:strCache>
            </c:strRef>
          </c:cat>
          <c:val>
            <c:numRef>
              <c:f>'[财富博盈滚动收益直方图.xlsx]6M滚动'!$I$7:$I$11</c:f>
              <c:numCache>
                <c:formatCode>0.00%</c:formatCode>
                <c:ptCount val="5"/>
                <c:pt idx="0">
                  <c:v>0.26724137931034497</c:v>
                </c:pt>
                <c:pt idx="1">
                  <c:v>0.20689655172413801</c:v>
                </c:pt>
                <c:pt idx="2">
                  <c:v>0.35344827586206901</c:v>
                </c:pt>
                <c:pt idx="3">
                  <c:v>0.12068965517241401</c:v>
                </c:pt>
                <c:pt idx="4">
                  <c:v>5.1724137931034503E-2</c:v>
                </c:pt>
              </c:numCache>
            </c:numRef>
          </c:val>
        </c:ser>
        <c:dLbls>
          <c:showLegendKey val="0"/>
          <c:showVal val="0"/>
          <c:showCatName val="0"/>
          <c:showSerName val="0"/>
          <c:showPercent val="0"/>
          <c:showBubbleSize val="0"/>
        </c:dLbls>
        <c:gapWidth val="219"/>
        <c:overlap val="-27"/>
        <c:axId val="827574112"/>
        <c:axId val="827573328"/>
      </c:barChart>
      <c:catAx>
        <c:axId val="827574112"/>
        <c:scaling>
          <c:orientation val="minMax"/>
        </c:scaling>
        <c:delete val="0"/>
        <c:axPos val="b"/>
        <c:numFmt formatCode="General" sourceLinked="0"/>
        <c:majorTickMark val="none"/>
        <c:minorTickMark val="none"/>
        <c:tickLblPos val="nextTo"/>
        <c:spPr>
          <a:noFill/>
          <a:ln w="9525" cap="flat" cmpd="sng" algn="ctr">
            <a:solidFill>
              <a:srgbClr val="1C1C1B">
                <a:lumMod val="15000"/>
                <a:lumOff val="85000"/>
              </a:srgbClr>
            </a:solidFill>
            <a:round/>
          </a:ln>
          <a:effectLst/>
        </c:spPr>
        <c:txPr>
          <a:bodyPr rot="-60000000" spcFirstLastPara="0" vertOverflow="ellipsis" vert="horz" wrap="square" anchor="ctr" anchorCtr="1"/>
          <a:lstStyle/>
          <a:p>
            <a:pPr>
              <a:defRPr lang="zh-CN" sz="900" b="0" i="0" u="none" strike="noStrike" kern="1200" baseline="0">
                <a:solidFill>
                  <a:srgbClr val="1C1C1B">
                    <a:lumMod val="65000"/>
                    <a:lumOff val="35000"/>
                  </a:srgbClr>
                </a:solidFill>
                <a:latin typeface="华文楷体" panose="02010600040101010101" pitchFamily="2" charset="-122"/>
                <a:ea typeface="楷体" panose="02010609060101010101" charset="-122"/>
                <a:cs typeface="+mn-ea"/>
              </a:defRPr>
            </a:pPr>
            <a:endParaRPr lang="zh-CN"/>
          </a:p>
        </c:txPr>
        <c:crossAx val="827573328"/>
        <c:crosses val="autoZero"/>
        <c:auto val="1"/>
        <c:lblAlgn val="ctr"/>
        <c:lblOffset val="100"/>
        <c:noMultiLvlLbl val="0"/>
      </c:catAx>
      <c:valAx>
        <c:axId val="827573328"/>
        <c:scaling>
          <c:orientation val="minMax"/>
        </c:scaling>
        <c:delete val="0"/>
        <c:axPos val="l"/>
        <c:majorGridlines>
          <c:spPr>
            <a:ln w="9525" cap="flat" cmpd="sng" algn="ctr">
              <a:solidFill>
                <a:srgbClr val="1C1C1B">
                  <a:lumMod val="15000"/>
                  <a:lumOff val="85000"/>
                </a:srgb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rgbClr val="1C1C1B">
                    <a:lumMod val="65000"/>
                    <a:lumOff val="35000"/>
                  </a:srgbClr>
                </a:solidFill>
                <a:latin typeface="华文楷体" panose="02010600040101010101" pitchFamily="2" charset="-122"/>
                <a:ea typeface="楷体" panose="02010609060101010101" charset="-122"/>
                <a:cs typeface="+mn-ea"/>
              </a:defRPr>
            </a:pPr>
            <a:endParaRPr lang="zh-CN"/>
          </a:p>
        </c:txPr>
        <c:crossAx val="827574112"/>
        <c:crosses val="autoZero"/>
        <c:crossBetween val="between"/>
      </c:valAx>
      <c:spPr>
        <a:noFill/>
        <a:ln>
          <a:noFill/>
        </a:ln>
        <a:effectLst/>
      </c:spPr>
    </c:plotArea>
    <c:plotVisOnly val="1"/>
    <c:dispBlanksAs val="gap"/>
    <c:showDLblsOverMax val="0"/>
  </c:chart>
  <c:spPr>
    <a:solidFill>
      <a:srgbClr val="FFFFFF"/>
    </a:solidFill>
    <a:ln w="9525" cap="flat" cmpd="sng" algn="ctr">
      <a:solidFill>
        <a:srgbClr val="1C1C1B">
          <a:lumMod val="15000"/>
          <a:lumOff val="85000"/>
        </a:srgb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rgbClr val="1C1C1B">
        <a:lumMod val="65000"/>
        <a:lumOff val="35000"/>
      </a:srgbClr>
    </cs:fontRef>
    <cs:defRPr sz="1000" kern="1200"/>
  </cs:axisTitle>
  <cs:categoryAxis>
    <cs:lnRef idx="0"/>
    <cs:fillRef idx="0"/>
    <cs:effectRef idx="0"/>
    <cs:fontRef idx="minor">
      <a:srgbClr val="1C1C1B">
        <a:lumMod val="65000"/>
        <a:lumOff val="35000"/>
      </a:srgbClr>
    </cs:fontRef>
    <cs:spPr>
      <a:ln w="9525" cap="flat" cmpd="sng" algn="ctr">
        <a:solidFill>
          <a:srgbClr val="1C1C1B">
            <a:lumMod val="15000"/>
            <a:lumOff val="85000"/>
          </a:srgbClr>
        </a:solidFill>
        <a:round/>
      </a:ln>
    </cs:spPr>
    <cs:defRPr sz="900" kern="1200"/>
  </cs:categoryAxis>
  <cs:chartArea mods="allowNoFillOverride allowNoLineOverride">
    <cs:lnRef idx="0"/>
    <cs:fillRef idx="0"/>
    <cs:effectRef idx="0"/>
    <cs:fontRef idx="minor">
      <a:srgbClr val="1C1C1B"/>
    </cs:fontRef>
    <cs:spPr>
      <a:solidFill>
        <a:srgbClr val="FFFFFF"/>
      </a:solidFill>
      <a:ln w="9525" cap="flat" cmpd="sng" algn="ctr">
        <a:solidFill>
          <a:srgbClr val="1C1C1B">
            <a:lumMod val="15000"/>
            <a:lumOff val="85000"/>
          </a:srgbClr>
        </a:solidFill>
        <a:round/>
      </a:ln>
    </cs:spPr>
    <cs:defRPr sz="1000" kern="1200"/>
  </cs:chartArea>
  <cs:dataLabel>
    <cs:lnRef idx="0"/>
    <cs:fillRef idx="0"/>
    <cs:effectRef idx="0"/>
    <cs:fontRef idx="minor">
      <a:srgbClr val="1C1C1B">
        <a:lumMod val="75000"/>
        <a:lumOff val="25000"/>
      </a:srgbClr>
    </cs:fontRef>
    <cs:defRPr sz="900" kern="1200"/>
  </cs:dataLabel>
  <cs:dataLabelCallout>
    <cs:lnRef idx="0"/>
    <cs:fillRef idx="0"/>
    <cs:effectRef idx="0"/>
    <cs:fontRef idx="minor">
      <a:srgbClr val="1C1C1B">
        <a:lumMod val="65000"/>
        <a:lumOff val="35000"/>
      </a:srgbClr>
    </cs:fontRef>
    <cs:spPr>
      <a:solidFill>
        <a:srgbClr val="FFFFFF"/>
      </a:solidFill>
      <a:ln>
        <a:solidFill>
          <a:srgbClr val="1C1C1B">
            <a:lumMod val="25000"/>
            <a:lumOff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rgbClr val="1C1C1B"/>
    </cs:fontRef>
  </cs:dataPoint>
  <cs:dataPoint3D>
    <cs:lnRef idx="0"/>
    <cs:fillRef idx="1">
      <cs:styleClr val="auto"/>
    </cs:fillRef>
    <cs:effectRef idx="0"/>
    <cs:fontRef idx="minor">
      <a:srgbClr val="1C1C1B"/>
    </cs:fontRef>
  </cs:dataPoint3D>
  <cs:dataPointLine>
    <cs:lnRef idx="0">
      <cs:styleClr val="auto"/>
    </cs:lnRef>
    <cs:fillRef idx="1"/>
    <cs:effectRef idx="0"/>
    <cs:fontRef idx="minor">
      <a:srgbClr val="1C1C1B"/>
    </cs:fontRef>
    <cs:spPr>
      <a:ln w="28575" cap="rnd">
        <a:solidFill>
          <a:srgbClr val="FFFFFF"/>
        </a:solidFill>
        <a:round/>
      </a:ln>
    </cs:spPr>
  </cs:dataPointLine>
  <cs:dataPointMarker>
    <cs:lnRef idx="0">
      <cs:styleClr val="auto"/>
    </cs:lnRef>
    <cs:fillRef idx="1">
      <cs:styleClr val="auto"/>
    </cs:fillRef>
    <cs:effectRef idx="0"/>
    <cs:fontRef idx="minor">
      <a:srgbClr val="1C1C1B"/>
    </cs:fontRef>
    <cs:spPr>
      <a:ln w="9525">
        <a:solidFill>
          <a:srgbClr val="FFFFFF"/>
        </a:solidFill>
      </a:ln>
    </cs:spPr>
  </cs:dataPointMarker>
  <cs:dataPointMarkerLayout symbol="circle" size="5"/>
  <cs:dataPointWireframe>
    <cs:lnRef idx="0">
      <cs:styleClr val="auto"/>
    </cs:lnRef>
    <cs:fillRef idx="1"/>
    <cs:effectRef idx="0"/>
    <cs:fontRef idx="minor">
      <a:srgbClr val="1C1C1B"/>
    </cs:fontRef>
    <cs:spPr>
      <a:ln w="9525" cap="rnd">
        <a:solidFill>
          <a:srgbClr val="FFFFFF"/>
        </a:solidFill>
        <a:round/>
      </a:ln>
    </cs:spPr>
  </cs:dataPointWireframe>
  <cs:dataTable>
    <cs:lnRef idx="0"/>
    <cs:fillRef idx="0"/>
    <cs:effectRef idx="0"/>
    <cs:fontRef idx="minor">
      <a:srgbClr val="1C1C1B">
        <a:lumMod val="65000"/>
        <a:lumOff val="35000"/>
      </a:srgbClr>
    </cs:fontRef>
    <cs:spPr>
      <a:noFill/>
      <a:ln w="9525" cap="flat" cmpd="sng" algn="ctr">
        <a:solidFill>
          <a:srgbClr val="1C1C1B">
            <a:lumMod val="15000"/>
            <a:lumOff val="85000"/>
          </a:srgbClr>
        </a:solidFill>
        <a:round/>
      </a:ln>
    </cs:spPr>
    <cs:defRPr sz="900" kern="1200"/>
  </cs:dataTable>
  <cs:downBar>
    <cs:lnRef idx="0"/>
    <cs:fillRef idx="0"/>
    <cs:effectRef idx="0"/>
    <cs:fontRef idx="minor">
      <a:srgbClr val="1C1C1B"/>
    </cs:fontRef>
    <cs:spPr>
      <a:solidFill>
        <a:srgbClr val="1C1C1B">
          <a:lumMod val="65000"/>
          <a:lumOff val="35000"/>
        </a:srgbClr>
      </a:solidFill>
      <a:ln w="9525">
        <a:solidFill>
          <a:srgbClr val="1C1C1B">
            <a:lumMod val="65000"/>
            <a:lumOff val="35000"/>
          </a:srgbClr>
        </a:solidFill>
      </a:ln>
    </cs:spPr>
  </cs:downBar>
  <cs:dropLine>
    <cs:lnRef idx="0"/>
    <cs:fillRef idx="0"/>
    <cs:effectRef idx="0"/>
    <cs:fontRef idx="minor">
      <a:srgbClr val="1C1C1B"/>
    </cs:fontRef>
    <cs:spPr>
      <a:ln w="9525" cap="flat" cmpd="sng" algn="ctr">
        <a:solidFill>
          <a:srgbClr val="1C1C1B">
            <a:lumMod val="35000"/>
            <a:lumOff val="65000"/>
          </a:srgbClr>
        </a:solidFill>
        <a:round/>
      </a:ln>
    </cs:spPr>
  </cs:dropLine>
  <cs:errorBar>
    <cs:lnRef idx="0"/>
    <cs:fillRef idx="0"/>
    <cs:effectRef idx="0"/>
    <cs:fontRef idx="minor">
      <a:srgbClr val="1C1C1B"/>
    </cs:fontRef>
    <cs:spPr>
      <a:ln w="9525" cap="flat" cmpd="sng" algn="ctr">
        <a:solidFill>
          <a:srgbClr val="1C1C1B">
            <a:lumMod val="65000"/>
            <a:lumOff val="35000"/>
          </a:srgbClr>
        </a:solidFill>
        <a:round/>
      </a:ln>
    </cs:spPr>
  </cs:errorBar>
  <cs:floor>
    <cs:lnRef idx="0"/>
    <cs:fillRef idx="0"/>
    <cs:effectRef idx="0"/>
    <cs:fontRef idx="minor">
      <a:srgbClr val="1C1C1B"/>
    </cs:fontRef>
    <cs:spPr>
      <a:noFill/>
      <a:ln>
        <a:noFill/>
      </a:ln>
    </cs:spPr>
  </cs:floor>
  <cs:gridlineMajor>
    <cs:lnRef idx="0"/>
    <cs:fillRef idx="0"/>
    <cs:effectRef idx="0"/>
    <cs:fontRef idx="minor">
      <a:srgbClr val="1C1C1B"/>
    </cs:fontRef>
    <cs:spPr>
      <a:ln w="9525" cap="flat" cmpd="sng" algn="ctr">
        <a:solidFill>
          <a:srgbClr val="1C1C1B">
            <a:lumMod val="15000"/>
            <a:lumOff val="85000"/>
          </a:srgbClr>
        </a:solidFill>
        <a:round/>
      </a:ln>
    </cs:spPr>
  </cs:gridlineMajor>
  <cs:gridlineMinor>
    <cs:lnRef idx="0"/>
    <cs:fillRef idx="0"/>
    <cs:effectRef idx="0"/>
    <cs:fontRef idx="minor">
      <a:srgbClr val="1C1C1B"/>
    </cs:fontRef>
    <cs:spPr>
      <a:ln w="9525" cap="flat" cmpd="sng" algn="ctr">
        <a:solidFill>
          <a:srgbClr val="1C1C1B">
            <a:lumMod val="5000"/>
            <a:lumOff val="95000"/>
          </a:srgbClr>
        </a:solidFill>
        <a:round/>
      </a:ln>
    </cs:spPr>
  </cs:gridlineMinor>
  <cs:hiLoLine>
    <cs:lnRef idx="0"/>
    <cs:fillRef idx="0"/>
    <cs:effectRef idx="0"/>
    <cs:fontRef idx="minor">
      <a:srgbClr val="1C1C1B"/>
    </cs:fontRef>
    <cs:spPr>
      <a:ln w="9525" cap="flat" cmpd="sng" algn="ctr">
        <a:solidFill>
          <a:srgbClr val="1C1C1B">
            <a:lumMod val="75000"/>
            <a:lumOff val="25000"/>
          </a:srgbClr>
        </a:solidFill>
        <a:round/>
      </a:ln>
    </cs:spPr>
  </cs:hiLoLine>
  <cs:leaderLine>
    <cs:lnRef idx="0"/>
    <cs:fillRef idx="0"/>
    <cs:effectRef idx="0"/>
    <cs:fontRef idx="minor">
      <a:srgbClr val="1C1C1B"/>
    </cs:fontRef>
    <cs:spPr>
      <a:ln w="9525" cap="flat" cmpd="sng" algn="ctr">
        <a:solidFill>
          <a:srgbClr val="1C1C1B">
            <a:lumMod val="35000"/>
            <a:lumOff val="65000"/>
          </a:srgbClr>
        </a:solidFill>
        <a:round/>
      </a:ln>
    </cs:spPr>
  </cs:leaderLine>
  <cs:legend>
    <cs:lnRef idx="0"/>
    <cs:fillRef idx="0"/>
    <cs:effectRef idx="0"/>
    <cs:fontRef idx="minor">
      <a:srgbClr val="1C1C1B">
        <a:lumMod val="65000"/>
        <a:lumOff val="35000"/>
      </a:srgbClr>
    </cs:fontRef>
    <cs:defRPr sz="900" kern="1200"/>
  </cs:legend>
  <cs:plotArea mods="allowNoFillOverride allowNoLineOverride">
    <cs:lnRef idx="0"/>
    <cs:fillRef idx="0"/>
    <cs:effectRef idx="0"/>
    <cs:fontRef idx="minor">
      <a:srgbClr val="1C1C1B"/>
    </cs:fontRef>
  </cs:plotArea>
  <cs:plotArea3D mods="allowNoFillOverride allowNoLineOverride">
    <cs:lnRef idx="0"/>
    <cs:fillRef idx="0"/>
    <cs:effectRef idx="0"/>
    <cs:fontRef idx="minor">
      <a:srgbClr val="1C1C1B"/>
    </cs:fontRef>
  </cs:plotArea3D>
  <cs:seriesAxis>
    <cs:lnRef idx="0"/>
    <cs:fillRef idx="0"/>
    <cs:effectRef idx="0"/>
    <cs:fontRef idx="minor">
      <a:srgbClr val="1C1C1B">
        <a:lumMod val="65000"/>
        <a:lumOff val="35000"/>
      </a:srgbClr>
    </cs:fontRef>
    <cs:defRPr sz="900" kern="1200"/>
  </cs:seriesAxis>
  <cs:seriesLine>
    <cs:lnRef idx="0"/>
    <cs:fillRef idx="0"/>
    <cs:effectRef idx="0"/>
    <cs:fontRef idx="minor">
      <a:srgbClr val="1C1C1B"/>
    </cs:fontRef>
    <cs:spPr>
      <a:ln w="9525" cap="flat" cmpd="sng" algn="ctr">
        <a:solidFill>
          <a:srgbClr val="1C1C1B">
            <a:lumMod val="35000"/>
            <a:lumOff val="65000"/>
          </a:srgbClr>
        </a:solidFill>
        <a:round/>
      </a:ln>
    </cs:spPr>
  </cs:seriesLine>
  <cs:title>
    <cs:lnRef idx="0"/>
    <cs:fillRef idx="0"/>
    <cs:effectRef idx="0"/>
    <cs:fontRef idx="minor">
      <a:srgbClr val="1C1C1B">
        <a:lumMod val="65000"/>
        <a:lumOff val="35000"/>
      </a:srgbClr>
    </cs:fontRef>
    <cs:defRPr sz="1400" b="0" kern="1200" spc="0" baseline="0"/>
  </cs:title>
  <cs:trendline>
    <cs:lnRef idx="0">
      <cs:styleClr val="auto"/>
    </cs:lnRef>
    <cs:fillRef idx="0"/>
    <cs:effectRef idx="0"/>
    <cs:fontRef idx="minor">
      <a:srgbClr val="1C1C1B"/>
    </cs:fontRef>
    <cs:spPr>
      <a:ln w="19050" cap="rnd">
        <a:solidFill>
          <a:srgbClr val="FFFFFF"/>
        </a:solidFill>
        <a:prstDash val="sysDot"/>
      </a:ln>
    </cs:spPr>
  </cs:trendline>
  <cs:trendlineLabel>
    <cs:lnRef idx="0"/>
    <cs:fillRef idx="0"/>
    <cs:effectRef idx="0"/>
    <cs:fontRef idx="minor">
      <a:srgbClr val="1C1C1B">
        <a:lumMod val="65000"/>
        <a:lumOff val="35000"/>
      </a:srgbClr>
    </cs:fontRef>
    <cs:defRPr sz="900" kern="1200"/>
  </cs:trendlineLabel>
  <cs:upBar>
    <cs:lnRef idx="0"/>
    <cs:fillRef idx="0"/>
    <cs:effectRef idx="0"/>
    <cs:fontRef idx="minor">
      <a:srgbClr val="1C1C1B"/>
    </cs:fontRef>
    <cs:spPr>
      <a:solidFill>
        <a:srgbClr val="FFFFFF"/>
      </a:solidFill>
      <a:ln w="9525">
        <a:solidFill>
          <a:srgbClr val="1C1C1B">
            <a:lumMod val="15000"/>
            <a:lumOff val="85000"/>
          </a:srgbClr>
        </a:solidFill>
      </a:ln>
    </cs:spPr>
  </cs:upBar>
  <cs:valueAxis>
    <cs:lnRef idx="0"/>
    <cs:fillRef idx="0"/>
    <cs:effectRef idx="0"/>
    <cs:fontRef idx="minor">
      <a:srgbClr val="1C1C1B">
        <a:lumMod val="65000"/>
        <a:lumOff val="35000"/>
      </a:srgbClr>
    </cs:fontRef>
    <cs:defRPr sz="900" kern="1200"/>
  </cs:valueAxis>
  <cs:wall>
    <cs:lnRef idx="0"/>
    <cs:fillRef idx="0"/>
    <cs:effectRef idx="0"/>
    <cs:fontRef idx="minor">
      <a:srgbClr val="1C1C1B"/>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rgbClr val="1C1C1B">
        <a:lumMod val="65000"/>
        <a:lumOff val="35000"/>
      </a:srgbClr>
    </cs:fontRef>
    <cs:defRPr sz="1000" kern="1200"/>
  </cs:axisTitle>
  <cs:categoryAxis>
    <cs:lnRef idx="0"/>
    <cs:fillRef idx="0"/>
    <cs:effectRef idx="0"/>
    <cs:fontRef idx="minor">
      <a:srgbClr val="1C1C1B">
        <a:lumMod val="65000"/>
        <a:lumOff val="35000"/>
      </a:srgbClr>
    </cs:fontRef>
    <cs:spPr>
      <a:ln w="9525" cap="flat" cmpd="sng" algn="ctr">
        <a:solidFill>
          <a:srgbClr val="1C1C1B">
            <a:lumMod val="15000"/>
            <a:lumOff val="85000"/>
          </a:srgbClr>
        </a:solidFill>
        <a:round/>
      </a:ln>
    </cs:spPr>
    <cs:defRPr sz="900" kern="1200"/>
  </cs:categoryAxis>
  <cs:chartArea mods="allowNoFillOverride allowNoLineOverride">
    <cs:lnRef idx="0"/>
    <cs:fillRef idx="0"/>
    <cs:effectRef idx="0"/>
    <cs:fontRef idx="minor">
      <a:srgbClr val="1C1C1B"/>
    </cs:fontRef>
    <cs:spPr>
      <a:solidFill>
        <a:srgbClr val="FFFFFF"/>
      </a:solidFill>
      <a:ln w="9525" cap="flat" cmpd="sng" algn="ctr">
        <a:solidFill>
          <a:srgbClr val="1C1C1B">
            <a:lumMod val="15000"/>
            <a:lumOff val="85000"/>
          </a:srgbClr>
        </a:solidFill>
        <a:round/>
      </a:ln>
    </cs:spPr>
    <cs:defRPr sz="1000" kern="1200"/>
  </cs:chartArea>
  <cs:dataLabel>
    <cs:lnRef idx="0"/>
    <cs:fillRef idx="0"/>
    <cs:effectRef idx="0"/>
    <cs:fontRef idx="minor">
      <a:srgbClr val="1C1C1B">
        <a:lumMod val="75000"/>
        <a:lumOff val="25000"/>
      </a:srgbClr>
    </cs:fontRef>
    <cs:defRPr sz="900" kern="1200"/>
  </cs:dataLabel>
  <cs:dataLabelCallout>
    <cs:lnRef idx="0"/>
    <cs:fillRef idx="0"/>
    <cs:effectRef idx="0"/>
    <cs:fontRef idx="minor">
      <a:srgbClr val="1C1C1B">
        <a:lumMod val="65000"/>
        <a:lumOff val="35000"/>
      </a:srgbClr>
    </cs:fontRef>
    <cs:spPr>
      <a:solidFill>
        <a:srgbClr val="FFFFFF"/>
      </a:solidFill>
      <a:ln>
        <a:solidFill>
          <a:srgbClr val="1C1C1B">
            <a:lumMod val="25000"/>
            <a:lumOff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rgbClr val="1C1C1B"/>
    </cs:fontRef>
  </cs:dataPoint>
  <cs:dataPoint3D>
    <cs:lnRef idx="0"/>
    <cs:fillRef idx="1">
      <cs:styleClr val="auto"/>
    </cs:fillRef>
    <cs:effectRef idx="0"/>
    <cs:fontRef idx="minor">
      <a:srgbClr val="1C1C1B"/>
    </cs:fontRef>
  </cs:dataPoint3D>
  <cs:dataPointLine>
    <cs:lnRef idx="0">
      <cs:styleClr val="auto"/>
    </cs:lnRef>
    <cs:fillRef idx="1"/>
    <cs:effectRef idx="0"/>
    <cs:fontRef idx="minor">
      <a:srgbClr val="1C1C1B"/>
    </cs:fontRef>
    <cs:spPr>
      <a:ln w="28575" cap="rnd">
        <a:solidFill>
          <a:srgbClr val="FFFFFF"/>
        </a:solidFill>
        <a:round/>
      </a:ln>
    </cs:spPr>
  </cs:dataPointLine>
  <cs:dataPointMarker>
    <cs:lnRef idx="0">
      <cs:styleClr val="auto"/>
    </cs:lnRef>
    <cs:fillRef idx="1">
      <cs:styleClr val="auto"/>
    </cs:fillRef>
    <cs:effectRef idx="0"/>
    <cs:fontRef idx="minor">
      <a:srgbClr val="1C1C1B"/>
    </cs:fontRef>
    <cs:spPr>
      <a:ln w="9525">
        <a:solidFill>
          <a:srgbClr val="FFFFFF"/>
        </a:solidFill>
      </a:ln>
    </cs:spPr>
  </cs:dataPointMarker>
  <cs:dataPointMarkerLayout symbol="circle" size="5"/>
  <cs:dataPointWireframe>
    <cs:lnRef idx="0">
      <cs:styleClr val="auto"/>
    </cs:lnRef>
    <cs:fillRef idx="1"/>
    <cs:effectRef idx="0"/>
    <cs:fontRef idx="minor">
      <a:srgbClr val="1C1C1B"/>
    </cs:fontRef>
    <cs:spPr>
      <a:ln w="9525" cap="rnd">
        <a:solidFill>
          <a:srgbClr val="FFFFFF"/>
        </a:solidFill>
        <a:round/>
      </a:ln>
    </cs:spPr>
  </cs:dataPointWireframe>
  <cs:dataTable>
    <cs:lnRef idx="0"/>
    <cs:fillRef idx="0"/>
    <cs:effectRef idx="0"/>
    <cs:fontRef idx="minor">
      <a:srgbClr val="1C1C1B">
        <a:lumMod val="65000"/>
        <a:lumOff val="35000"/>
      </a:srgbClr>
    </cs:fontRef>
    <cs:spPr>
      <a:noFill/>
      <a:ln w="9525" cap="flat" cmpd="sng" algn="ctr">
        <a:solidFill>
          <a:srgbClr val="1C1C1B">
            <a:lumMod val="15000"/>
            <a:lumOff val="85000"/>
          </a:srgbClr>
        </a:solidFill>
        <a:round/>
      </a:ln>
    </cs:spPr>
    <cs:defRPr sz="900" kern="1200"/>
  </cs:dataTable>
  <cs:downBar>
    <cs:lnRef idx="0"/>
    <cs:fillRef idx="0"/>
    <cs:effectRef idx="0"/>
    <cs:fontRef idx="minor">
      <a:srgbClr val="1C1C1B"/>
    </cs:fontRef>
    <cs:spPr>
      <a:solidFill>
        <a:srgbClr val="1C1C1B">
          <a:lumMod val="65000"/>
          <a:lumOff val="35000"/>
        </a:srgbClr>
      </a:solidFill>
      <a:ln w="9525">
        <a:solidFill>
          <a:srgbClr val="1C1C1B">
            <a:lumMod val="65000"/>
            <a:lumOff val="35000"/>
          </a:srgbClr>
        </a:solidFill>
      </a:ln>
    </cs:spPr>
  </cs:downBar>
  <cs:dropLine>
    <cs:lnRef idx="0"/>
    <cs:fillRef idx="0"/>
    <cs:effectRef idx="0"/>
    <cs:fontRef idx="minor">
      <a:srgbClr val="1C1C1B"/>
    </cs:fontRef>
    <cs:spPr>
      <a:ln w="9525" cap="flat" cmpd="sng" algn="ctr">
        <a:solidFill>
          <a:srgbClr val="1C1C1B">
            <a:lumMod val="35000"/>
            <a:lumOff val="65000"/>
          </a:srgbClr>
        </a:solidFill>
        <a:round/>
      </a:ln>
    </cs:spPr>
  </cs:dropLine>
  <cs:errorBar>
    <cs:lnRef idx="0"/>
    <cs:fillRef idx="0"/>
    <cs:effectRef idx="0"/>
    <cs:fontRef idx="minor">
      <a:srgbClr val="1C1C1B"/>
    </cs:fontRef>
    <cs:spPr>
      <a:ln w="9525" cap="flat" cmpd="sng" algn="ctr">
        <a:solidFill>
          <a:srgbClr val="1C1C1B">
            <a:lumMod val="65000"/>
            <a:lumOff val="35000"/>
          </a:srgbClr>
        </a:solidFill>
        <a:round/>
      </a:ln>
    </cs:spPr>
  </cs:errorBar>
  <cs:floor>
    <cs:lnRef idx="0"/>
    <cs:fillRef idx="0"/>
    <cs:effectRef idx="0"/>
    <cs:fontRef idx="minor">
      <a:srgbClr val="1C1C1B"/>
    </cs:fontRef>
    <cs:spPr>
      <a:noFill/>
      <a:ln>
        <a:noFill/>
      </a:ln>
    </cs:spPr>
  </cs:floor>
  <cs:gridlineMajor>
    <cs:lnRef idx="0"/>
    <cs:fillRef idx="0"/>
    <cs:effectRef idx="0"/>
    <cs:fontRef idx="minor">
      <a:srgbClr val="1C1C1B"/>
    </cs:fontRef>
    <cs:spPr>
      <a:ln w="9525" cap="flat" cmpd="sng" algn="ctr">
        <a:solidFill>
          <a:srgbClr val="1C1C1B">
            <a:lumMod val="15000"/>
            <a:lumOff val="85000"/>
          </a:srgbClr>
        </a:solidFill>
        <a:round/>
      </a:ln>
    </cs:spPr>
  </cs:gridlineMajor>
  <cs:gridlineMinor>
    <cs:lnRef idx="0"/>
    <cs:fillRef idx="0"/>
    <cs:effectRef idx="0"/>
    <cs:fontRef idx="minor">
      <a:srgbClr val="1C1C1B"/>
    </cs:fontRef>
    <cs:spPr>
      <a:ln w="9525" cap="flat" cmpd="sng" algn="ctr">
        <a:solidFill>
          <a:srgbClr val="1C1C1B">
            <a:lumMod val="5000"/>
            <a:lumOff val="95000"/>
          </a:srgbClr>
        </a:solidFill>
        <a:round/>
      </a:ln>
    </cs:spPr>
  </cs:gridlineMinor>
  <cs:hiLoLine>
    <cs:lnRef idx="0"/>
    <cs:fillRef idx="0"/>
    <cs:effectRef idx="0"/>
    <cs:fontRef idx="minor">
      <a:srgbClr val="1C1C1B"/>
    </cs:fontRef>
    <cs:spPr>
      <a:ln w="9525" cap="flat" cmpd="sng" algn="ctr">
        <a:solidFill>
          <a:srgbClr val="1C1C1B">
            <a:lumMod val="75000"/>
            <a:lumOff val="25000"/>
          </a:srgbClr>
        </a:solidFill>
        <a:round/>
      </a:ln>
    </cs:spPr>
  </cs:hiLoLine>
  <cs:leaderLine>
    <cs:lnRef idx="0"/>
    <cs:fillRef idx="0"/>
    <cs:effectRef idx="0"/>
    <cs:fontRef idx="minor">
      <a:srgbClr val="1C1C1B"/>
    </cs:fontRef>
    <cs:spPr>
      <a:ln w="9525" cap="flat" cmpd="sng" algn="ctr">
        <a:solidFill>
          <a:srgbClr val="1C1C1B">
            <a:lumMod val="35000"/>
            <a:lumOff val="65000"/>
          </a:srgbClr>
        </a:solidFill>
        <a:round/>
      </a:ln>
    </cs:spPr>
  </cs:leaderLine>
  <cs:legend>
    <cs:lnRef idx="0"/>
    <cs:fillRef idx="0"/>
    <cs:effectRef idx="0"/>
    <cs:fontRef idx="minor">
      <a:srgbClr val="1C1C1B">
        <a:lumMod val="65000"/>
        <a:lumOff val="35000"/>
      </a:srgbClr>
    </cs:fontRef>
    <cs:defRPr sz="900" kern="1200"/>
  </cs:legend>
  <cs:plotArea mods="allowNoFillOverride allowNoLineOverride">
    <cs:lnRef idx="0"/>
    <cs:fillRef idx="0"/>
    <cs:effectRef idx="0"/>
    <cs:fontRef idx="minor">
      <a:srgbClr val="1C1C1B"/>
    </cs:fontRef>
  </cs:plotArea>
  <cs:plotArea3D mods="allowNoFillOverride allowNoLineOverride">
    <cs:lnRef idx="0"/>
    <cs:fillRef idx="0"/>
    <cs:effectRef idx="0"/>
    <cs:fontRef idx="minor">
      <a:srgbClr val="1C1C1B"/>
    </cs:fontRef>
  </cs:plotArea3D>
  <cs:seriesAxis>
    <cs:lnRef idx="0"/>
    <cs:fillRef idx="0"/>
    <cs:effectRef idx="0"/>
    <cs:fontRef idx="minor">
      <a:srgbClr val="1C1C1B">
        <a:lumMod val="65000"/>
        <a:lumOff val="35000"/>
      </a:srgbClr>
    </cs:fontRef>
    <cs:defRPr sz="900" kern="1200"/>
  </cs:seriesAxis>
  <cs:seriesLine>
    <cs:lnRef idx="0"/>
    <cs:fillRef idx="0"/>
    <cs:effectRef idx="0"/>
    <cs:fontRef idx="minor">
      <a:srgbClr val="1C1C1B"/>
    </cs:fontRef>
    <cs:spPr>
      <a:ln w="9525" cap="flat" cmpd="sng" algn="ctr">
        <a:solidFill>
          <a:srgbClr val="1C1C1B">
            <a:lumMod val="35000"/>
            <a:lumOff val="65000"/>
          </a:srgbClr>
        </a:solidFill>
        <a:round/>
      </a:ln>
    </cs:spPr>
  </cs:seriesLine>
  <cs:title>
    <cs:lnRef idx="0"/>
    <cs:fillRef idx="0"/>
    <cs:effectRef idx="0"/>
    <cs:fontRef idx="minor">
      <a:srgbClr val="1C1C1B">
        <a:lumMod val="65000"/>
        <a:lumOff val="35000"/>
      </a:srgbClr>
    </cs:fontRef>
    <cs:defRPr sz="1400" b="0" kern="1200" spc="0" baseline="0"/>
  </cs:title>
  <cs:trendline>
    <cs:lnRef idx="0">
      <cs:styleClr val="auto"/>
    </cs:lnRef>
    <cs:fillRef idx="0"/>
    <cs:effectRef idx="0"/>
    <cs:fontRef idx="minor">
      <a:srgbClr val="1C1C1B"/>
    </cs:fontRef>
    <cs:spPr>
      <a:ln w="19050" cap="rnd">
        <a:solidFill>
          <a:srgbClr val="FFFFFF"/>
        </a:solidFill>
        <a:prstDash val="sysDot"/>
      </a:ln>
    </cs:spPr>
  </cs:trendline>
  <cs:trendlineLabel>
    <cs:lnRef idx="0"/>
    <cs:fillRef idx="0"/>
    <cs:effectRef idx="0"/>
    <cs:fontRef idx="minor">
      <a:srgbClr val="1C1C1B">
        <a:lumMod val="65000"/>
        <a:lumOff val="35000"/>
      </a:srgbClr>
    </cs:fontRef>
    <cs:defRPr sz="900" kern="1200"/>
  </cs:trendlineLabel>
  <cs:upBar>
    <cs:lnRef idx="0"/>
    <cs:fillRef idx="0"/>
    <cs:effectRef idx="0"/>
    <cs:fontRef idx="minor">
      <a:srgbClr val="1C1C1B"/>
    </cs:fontRef>
    <cs:spPr>
      <a:solidFill>
        <a:srgbClr val="FFFFFF"/>
      </a:solidFill>
      <a:ln w="9525">
        <a:solidFill>
          <a:srgbClr val="1C1C1B">
            <a:lumMod val="15000"/>
            <a:lumOff val="85000"/>
          </a:srgbClr>
        </a:solidFill>
      </a:ln>
    </cs:spPr>
  </cs:upBar>
  <cs:valueAxis>
    <cs:lnRef idx="0"/>
    <cs:fillRef idx="0"/>
    <cs:effectRef idx="0"/>
    <cs:fontRef idx="minor">
      <a:srgbClr val="1C1C1B">
        <a:lumMod val="65000"/>
        <a:lumOff val="35000"/>
      </a:srgbClr>
    </cs:fontRef>
    <cs:defRPr sz="900" kern="1200"/>
  </cs:valueAxis>
  <cs:wall>
    <cs:lnRef idx="0"/>
    <cs:fillRef idx="0"/>
    <cs:effectRef idx="0"/>
    <cs:fontRef idx="minor">
      <a:srgbClr val="1C1C1B"/>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1051</Words>
  <Characters>5994</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王起为</dc:creator>
  <cp:keywords/>
  <dc:description/>
  <cp:lastModifiedBy>张露</cp:lastModifiedBy>
  <cp:revision>2</cp:revision>
  <dcterms:created xsi:type="dcterms:W3CDTF">2026-07-17T10:33:00Z</dcterms:created>
  <dcterms:modified xsi:type="dcterms:W3CDTF">2026-07-17T10:33:00Z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78A4DCA2C7DE4BA2ABAA7DD8BBB7FAD5;D436FC8966A245079509D6A84FA5DD15_13;C60BFE6395634463A29CF629AC9F8A5B_13;78A4DCA2C7DE4BA2ABAA7DD8BBB7FAD5;D436FC8966A245079509D6A84FA5DD15_13;0C8EE716C7684A02941BA569BF7DC5AB;635D1AC18EA5493887D9B3E2DBA716C4</vt:lpwstr>
  </property>
  <property fmtid="{D5CDD505-2E9C-101B-9397-08002B2CF9AE}" pid="3" name="KSOProductBuildVer">
    <vt:lpwstr>2052-11.8.2.12187;2052-12.1.0.26895;2052-11.8.0.16981;2052-11.8.2.12187;2052-12.1.0.26895</vt:lpwstr>
  </property>
  <property fmtid="{D5CDD505-2E9C-101B-9397-08002B2CF9AE}" pid="4" name="KSOTemplateDocerSaveRecord">
    <vt:lpwstr>eyJoZGlkIjoiNzUxOTVkN2ZmMjVjM2EzNTY4MWNhM2I2OGZkMjAyOTMiLCJ1c2VySWQiOiIyNzM1OTg4ODQifQ==;eyJoZGlkIjoiY2VmY2MwZGUzNDI2ZGVmNGY0ODQ3ZGZiMGVjOTY3OTEiLCJ1c2VySWQiOiIxMTA2NTQ4NzY0In0=</vt:lpwstr>
  </property>
  <property fmtid="{D5CDD505-2E9C-101B-9397-08002B2CF9AE}" pid="5" name="localDocId">
    <vt:lpwstr>GsMVwVHG</vt:lpwstr>
  </property>
</Properties>
</file>