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  <w:tblGridChange w:id="0">
          <w:tblGrid>
            <w:gridCol w:w="2250"/>
            <w:gridCol w:w="3525"/>
            <w:gridCol w:w="885"/>
            <w:gridCol w:w="1050"/>
            <w:gridCol w:w="165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STAKEHOLDER ANALYSIS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Yasser Morgan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Kin-Choong Yow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Artists/Creators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DJ/Mixers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 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&amp; Northstar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Spectator/Grader/User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User/Spectator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     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 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77A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oiLVWH5VapZ54tpmw6JGm8FnQ==">AMUW2mU0XaEoYO1Tvu2v2mY621BbZj6l1yo7lMLz9+RW78VZwGk7vWHJ7cEqMVyeilEzfU1wsDZM3YGm0VaA5zIJi1MTQ+pikIjlV24CyS6/93AC6cRU59enNOilfwbJu+2S4hYge1FC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</cp:coreProperties>
</file>