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27335" w14:textId="77777777" w:rsidR="004A0C7E" w:rsidRDefault="004A0C7E" w:rsidP="004A0C7E">
      <w:pPr>
        <w:pStyle w:val="NormalWeb"/>
        <w:shd w:val="clear" w:color="auto" w:fill="FFFFFF"/>
        <w:rPr>
          <w:rStyle w:val="Strong"/>
          <w:rFonts w:ascii="Open Sans" w:hAnsi="Open Sans" w:cs="Open Sans"/>
          <w:color w:val="000000"/>
        </w:rPr>
      </w:pPr>
      <w:r>
        <w:rPr>
          <w:rStyle w:val="Strong"/>
          <w:rFonts w:ascii="Open Sans" w:hAnsi="Open Sans" w:cs="Open Sans"/>
          <w:color w:val="000000"/>
        </w:rPr>
        <w:t>What should I do if a Coworker has tested positive for COVID-19?</w:t>
      </w:r>
    </w:p>
    <w:p w14:paraId="7B3A7B29" w14:textId="77777777" w:rsidR="004A0C7E" w:rsidRDefault="004A0C7E" w:rsidP="004A0C7E">
      <w:pPr>
        <w:pStyle w:val="NormalWeb"/>
        <w:shd w:val="clear" w:color="auto" w:fill="FFFFFF"/>
        <w:rPr>
          <w:rFonts w:ascii="Open Sans" w:hAnsi="Open Sans" w:cs="Open Sans"/>
          <w:color w:val="000000"/>
        </w:rPr>
      </w:pPr>
      <w:r>
        <w:rPr>
          <w:rFonts w:ascii="Open Sans" w:hAnsi="Open Sans" w:cs="Open Sans"/>
          <w:color w:val="000000"/>
        </w:rPr>
        <w:t> You should self-quarantine away from others for 14 days since the last day you had contact with that person. Your employer should contact you with further instructions. It is possible that your local health department will call you to discuss your risk, you can also reach out to your local health department. If you develop symptoms of respiratory illness, and are concerned about your health, please call your healthcare provider.</w:t>
      </w:r>
    </w:p>
    <w:p w14:paraId="1904F806" w14:textId="77777777" w:rsidR="004A0C7E" w:rsidRDefault="004A0C7E" w:rsidP="004A0C7E">
      <w:pPr>
        <w:pStyle w:val="NormalWeb"/>
        <w:shd w:val="clear" w:color="auto" w:fill="FFFFFF"/>
        <w:rPr>
          <w:rStyle w:val="Strong"/>
          <w:rFonts w:ascii="Open Sans" w:hAnsi="Open Sans" w:cs="Open Sans"/>
          <w:color w:val="000000"/>
        </w:rPr>
      </w:pPr>
      <w:r>
        <w:rPr>
          <w:rStyle w:val="Strong"/>
          <w:rFonts w:ascii="Open Sans" w:hAnsi="Open Sans" w:cs="Open Sans"/>
          <w:color w:val="000000"/>
        </w:rPr>
        <w:t>What should I do if a Coworker has tested positive for COVID-19 if I have not been in close contact with my co-worker?</w:t>
      </w:r>
    </w:p>
    <w:p w14:paraId="6EABCD87" w14:textId="3AB53F0D" w:rsidR="004A0C7E" w:rsidRDefault="004A0C7E" w:rsidP="004A0C7E">
      <w:pPr>
        <w:pStyle w:val="NormalWeb"/>
        <w:shd w:val="clear" w:color="auto" w:fill="FFFFFF"/>
        <w:rPr>
          <w:rFonts w:ascii="Open Sans" w:hAnsi="Open Sans" w:cs="Open Sans"/>
          <w:color w:val="000000"/>
        </w:rPr>
      </w:pPr>
      <w:r>
        <w:rPr>
          <w:rStyle w:val="Strong"/>
          <w:rFonts w:ascii="Open Sans" w:hAnsi="Open Sans" w:cs="Open Sans"/>
          <w:color w:val="000000"/>
        </w:rPr>
        <w:t> </w:t>
      </w:r>
      <w:r>
        <w:rPr>
          <w:rFonts w:ascii="Open Sans" w:hAnsi="Open Sans" w:cs="Open Sans"/>
          <w:color w:val="000000"/>
        </w:rPr>
        <w:t>You should monitor yourself for symptoms of respiratory illness and remember to practice good social distance, but quarantine is not required. You should follow any instructions from your employer carefully. If you develop any symptoms, you should self-isolate at home and contact a healthcare provider if you are concerned about your health. Remember to follow appropriate precautions for cleaning your work area, hand hygiene, and respiratory etiquette.</w:t>
      </w:r>
    </w:p>
    <w:p w14:paraId="5640B9E7" w14:textId="77890468" w:rsidR="004A0C7E" w:rsidRDefault="004A0C7E" w:rsidP="004A0C7E">
      <w:pPr>
        <w:pStyle w:val="NormalWeb"/>
        <w:shd w:val="clear" w:color="auto" w:fill="FFFFFF"/>
        <w:rPr>
          <w:rFonts w:ascii="Open Sans" w:hAnsi="Open Sans" w:cs="Open Sans"/>
          <w:color w:val="000000"/>
        </w:rPr>
      </w:pPr>
      <w:r w:rsidRPr="004A0C7E">
        <w:drawing>
          <wp:inline distT="0" distB="0" distL="0" distR="0" wp14:anchorId="46E3D96B" wp14:editId="3E1F8C29">
            <wp:extent cx="594360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49250"/>
                    </a:xfrm>
                    <a:prstGeom prst="rect">
                      <a:avLst/>
                    </a:prstGeom>
                    <a:noFill/>
                    <a:ln>
                      <a:noFill/>
                    </a:ln>
                  </pic:spPr>
                </pic:pic>
              </a:graphicData>
            </a:graphic>
          </wp:inline>
        </w:drawing>
      </w:r>
    </w:p>
    <w:p w14:paraId="0F75F143" w14:textId="77777777" w:rsidR="004A0C7E" w:rsidRPr="007F554B" w:rsidRDefault="004A0C7E" w:rsidP="004A0C7E">
      <w:p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7F554B">
        <w:rPr>
          <w:rFonts w:ascii="Open Sans" w:eastAsia="Times New Roman" w:hAnsi="Open Sans" w:cs="Open Sans"/>
          <w:color w:val="000000"/>
          <w:sz w:val="24"/>
          <w:szCs w:val="24"/>
        </w:rPr>
        <w:t>Visit the Health &amp; Welfare </w:t>
      </w:r>
      <w:hyperlink r:id="rId5" w:history="1">
        <w:r w:rsidRPr="007F554B">
          <w:rPr>
            <w:rFonts w:ascii="Open Sans" w:eastAsia="Times New Roman" w:hAnsi="Open Sans" w:cs="Open Sans"/>
            <w:b/>
            <w:bCs/>
            <w:color w:val="28807C"/>
            <w:sz w:val="24"/>
            <w:szCs w:val="24"/>
            <w:u w:val="single"/>
          </w:rPr>
          <w:t>section of this page</w:t>
        </w:r>
      </w:hyperlink>
      <w:r w:rsidRPr="007F554B">
        <w:rPr>
          <w:rFonts w:ascii="Open Sans" w:eastAsia="Times New Roman" w:hAnsi="Open Sans" w:cs="Open Sans"/>
          <w:color w:val="000000"/>
          <w:sz w:val="24"/>
          <w:szCs w:val="24"/>
        </w:rPr>
        <w:t> for a list of resources available for a variety of health and wellness topics. </w:t>
      </w:r>
    </w:p>
    <w:p w14:paraId="5E87E2D2" w14:textId="77777777" w:rsidR="004A0C7E" w:rsidRDefault="004A0C7E"/>
    <w:sectPr w:rsidR="004A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7E"/>
    <w:rsid w:val="004A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5AEF"/>
  <w15:chartTrackingRefBased/>
  <w15:docId w15:val="{2C4153E0-84E4-4C79-AEDA-83B44051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ichigan.gov/coronavirus/0,9753,7-406-98810---,00.html?page=1&amp;limit=10&amp;filterCategories=,99614&amp;searchQuery="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Matthew David</dc:creator>
  <cp:keywords/>
  <dc:description/>
  <cp:lastModifiedBy>Lane, Matthew David</cp:lastModifiedBy>
  <cp:revision>1</cp:revision>
  <dcterms:created xsi:type="dcterms:W3CDTF">2020-10-14T15:09:00Z</dcterms:created>
  <dcterms:modified xsi:type="dcterms:W3CDTF">2020-10-14T15:11:00Z</dcterms:modified>
</cp:coreProperties>
</file>