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Richsourcefunction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开发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  <w:t>PreparedStatement 实例包含已编译的 SQL 语句。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  <w:t>prepareStatement对象防止sql注入的方式是把用户非法输入的单引号用\反斜杠做了转义，从而达到了防止sql注入的目的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  <w:t>PreparedStatement可以有效防止sql注入，所以生产环境上一定要使用PreparedStatement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  <w:t>Connection 对象的数据库能够提供描述其表、所支持的 SQL 语法、存储过程、此连接功能等等的信息。此信息是使用 getMetaData 方法获得的。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 w:cs="宋体"/>
          <w:b/>
          <w:color w:val="00008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b/>
          <w:color w:val="000080"/>
          <w:sz w:val="18"/>
          <w:szCs w:val="18"/>
          <w:shd w:val="clear" w:fill="FFFFFF"/>
          <w:lang w:val="en-US" w:eastAsia="zh-CN"/>
        </w:rPr>
        <w:t>======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com.mysql;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java.sql.DriverManager;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java.sql.ResultSet;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org.apache.flink.configuration.Configuration;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org.apache.flink.streaming.api.functions.source.RichSourceFunction;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com.mysql.jdbc.Connection;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com.mysql.jdbc.PreparedStatement;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m1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extends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RichSourceFunction&lt;Tuple2&lt;Integer,String&gt;&gt;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Connection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private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PreparedStatement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open(Configuration parameters)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.open(parameters);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Class.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forName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"com.mysql.jdbc.Driver"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= (Connection) DriverManager.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getConnection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"jdbc:mysql://192.168.8.201:3306"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"sq123"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= (PreparedStatement)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.prepareStatement(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"select id,name from flink.test1"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run(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SourceContext&lt;Tuple2&lt;Integer, String&gt;&gt; collect)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ResultSet resultSet =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.executeQuery();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while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(resultSet.next())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Tuple2&lt;Integer, String&gt; tuple 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Tuple2&lt;Integer, String&gt;();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tuple.setFields(resultSet.getInt(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1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), resultSet.getString(</w:t>
      </w:r>
      <w:r>
        <w:rPr>
          <w:rFonts w:hint="eastAsia" w:ascii="宋体" w:hAnsi="宋体" w:eastAsia="宋体" w:cs="宋体"/>
          <w:color w:val="0000FF"/>
          <w:sz w:val="18"/>
          <w:szCs w:val="18"/>
          <w:shd w:val="clear" w:fill="FFFFFF"/>
        </w:rPr>
        <w:t>2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collect.collect(tuple);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>@Override</w:t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808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cancel()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try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super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connect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connect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 xml:space="preserve">ps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!=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>null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    </w:t>
      </w:r>
      <w:r>
        <w:rPr>
          <w:rFonts w:hint="eastAsia" w:ascii="宋体" w:hAnsi="宋体" w:eastAsia="宋体" w:cs="宋体"/>
          <w:b/>
          <w:color w:val="660E7A"/>
          <w:sz w:val="18"/>
          <w:szCs w:val="18"/>
          <w:shd w:val="clear" w:fill="FFFFFF"/>
        </w:rPr>
        <w:t>ps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.close();</w:t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catch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(Exception e)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    e.printStackTrace();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package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com.mysql;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org.apache.flink.api.java.tuple.Tuple2;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org.apache.flink.streaming.api.datastream.DataStream;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org.apache.flink.streaming.api.environment.StreamExecutionEnvironment;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class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sourcemysql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public static void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main(String[] args)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throws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Exception {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final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StreamExecutionEnvironment env = StreamExecutionEnvironment.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FFFFF"/>
        </w:rPr>
        <w:t>getExecutionEnvironment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DataStream&lt;Tuple2&lt;Integer,String&gt;&gt; dataStream = env.addSource(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new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m1());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dataStream.print();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    env.execute(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"mmm"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 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587A56"/>
    <w:multiLevelType w:val="singleLevel"/>
    <w:tmpl w:val="67587A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61E57"/>
    <w:rsid w:val="0E420383"/>
    <w:rsid w:val="13BF6737"/>
    <w:rsid w:val="1D294244"/>
    <w:rsid w:val="1ED45B58"/>
    <w:rsid w:val="201D0C0D"/>
    <w:rsid w:val="33C61562"/>
    <w:rsid w:val="3D6F5EB0"/>
    <w:rsid w:val="437925B0"/>
    <w:rsid w:val="47D35B96"/>
    <w:rsid w:val="51404D8B"/>
    <w:rsid w:val="563F507E"/>
    <w:rsid w:val="618D6C28"/>
    <w:rsid w:val="66B178E4"/>
    <w:rsid w:val="7077346D"/>
    <w:rsid w:val="719A7C3C"/>
    <w:rsid w:val="727D45C4"/>
    <w:rsid w:val="782066AD"/>
    <w:rsid w:val="7930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2020-03-09T16:20:00Z</dcterms:created>
  <dc:creator>Administrator</dc:creator>
  <cp:lastModifiedBy>Administrator</cp:lastModifiedBy>
  <dcterms:modified xsi:type="dcterms:W3CDTF">2020-03-25T02:58:09Z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