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Disaster Recovery Plan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🚨 Disaster Recovery Plan (DRP)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plan governs operations during host failures, data corruption, or infrastructure crash events.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Recovery Time Objectives (RTO)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**MySQL Database**: &lt; 10 Minutes.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**Airflow Scheduler**: &lt; 5 Minutes.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Failover Action Plan</w:t>
      </w:r>
    </w:p>
    <w:p>
      <w:pPr>
        <w:spacing w:after="120"/>
      </w:pPr>
      <w:r>
        <w:rPr>
          <w:rFonts w:ascii="Arial" w:hAnsi="Arial"/>
          <w:sz w:val="20"/>
        </w:rPr>
        <w:t>1. **Host Crash**: Launch a new WSL instance or VM.</w:t>
      </w:r>
    </w:p>
    <w:p>
      <w:pPr>
        <w:spacing w:after="120"/>
      </w:pPr>
      <w:r>
        <w:rPr>
          <w:rFonts w:ascii="Arial" w:hAnsi="Arial"/>
          <w:sz w:val="20"/>
        </w:rPr>
        <w:t>2. **Clone repo**: Fetch the latest code from Git.</w:t>
      </w:r>
    </w:p>
    <w:p>
      <w:pPr>
        <w:spacing w:after="120"/>
      </w:pPr>
      <w:r>
        <w:rPr>
          <w:rFonts w:ascii="Arial" w:hAnsi="Arial"/>
          <w:sz w:val="20"/>
        </w:rPr>
        <w:t>3. **Restore DB**: Load the latest SQL backup using: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gunzip -c db_backup_latest.sql.gz | docker exec -i devop1-mysql mysql -u root -pyour_db_password_here</w:t>
      </w:r>
    </w:p>
    <w:p>
      <w:pPr>
        <w:spacing w:after="120"/>
      </w:pPr>
      <w:r>
        <w:rPr>
          <w:rFonts w:ascii="Arial" w:hAnsi="Arial"/>
          <w:sz w:val="20"/>
        </w:rPr>
        <w:t>4. **Boot stack**: Run `docker compose up -d`.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