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Installation Guide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🚀 Installation Guide: Project Antigravity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Complete guide to set up, build, and initialize the container services stack.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Setup Requirements</w:t>
      </w:r>
    </w:p>
    <w:p>
      <w:pPr>
        <w:spacing w:after="120"/>
      </w:pPr>
      <w:r>
        <w:rPr>
          <w:rFonts w:ascii="Arial" w:hAnsi="Arial"/>
          <w:sz w:val="20"/>
        </w:rPr>
        <w:t>1. Configure `.env` file using the provided `.env.sample`.</w:t>
      </w:r>
    </w:p>
    <w:p>
      <w:pPr>
        <w:spacing w:after="120"/>
      </w:pPr>
      <w:r>
        <w:rPr>
          <w:rFonts w:ascii="Arial" w:hAnsi="Arial"/>
          <w:sz w:val="20"/>
        </w:rPr>
        <w:t>2. Apply Git Filters by executing: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local_tools\setup_filters.bat</w:t>
      </w:r>
    </w:p>
    <w:p>
      <w:pPr>
        <w:spacing w:after="120"/>
      </w:pPr>
      <w:r>
        <w:rPr>
          <w:rFonts w:ascii="Arial" w:hAnsi="Arial"/>
          <w:sz w:val="20"/>
        </w:rPr>
        <w:t>3. Boot Docker containers: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docker compose up -d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