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Header Footer Antigravity</w:t>
      </w:r>
    </w:p>
    <w:p>
      <w:pPr>
        <w:spacing w:after="120"/>
      </w:pP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PDF Header and Footer Generation Guidelines (Antigravity Standard)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This document provides guidelines on how to programmatically inject institutional headers and footers into compiled PDF documents using Python and PyMuPDF (`fitz`).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1. Concept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Instead of relying on fragile HTML/CSS page rendering contexts that vary across layout engines, the Antigravity approach compiles standard Markdown to a clean, margin-compliant intermediate PDF. We then perform a post-processing pass using PyMuPDF to draw vector logos, document title headers, and footer blocks on every page at absolute coordinates.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2. Layout Structure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The layout bounds on a standard A4 page (595 x 842 points) are mapped as follows:</w:t>
      </w:r>
    </w:p>
    <w:p>
      <w:pPr>
        <w:spacing w:after="120"/>
      </w:pP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>graph TD</w:t>
        <w:br/>
        <w:t xml:space="preserve">    subgraph A4 Page Boundary [A4 Page Layout: 595 x 842 pt]</w:t>
        <w:br/>
        <w:t xml:space="preserve">        subgraph Top Margin Area [Top Margin: Y=0 to Y=60]</w:t>
        <w:br/>
        <w:t xml:space="preserve">            L_Logo["Left Logo: am.png&lt;br/&gt;X=48, Y=12&lt;br/&gt;(146.5 x 24.5 pt)&lt;br/&gt;[overlay=False]"]</w:t>
        <w:br/>
        <w:t xml:space="preserve">            M_Title["Middle Title: Document Title&lt;br/&gt;X=Centered in remaining space, Y=26"]</w:t>
        <w:br/>
        <w:t xml:space="preserve">            R_Logo["Right Logo: Bts.png&lt;br/&gt;X=479.9, Y=8&lt;br/&gt;(67.1 x 36.8 pt)&lt;br/&gt;[overlay=False]"]</w:t>
        <w:br/>
        <w:t xml:space="preserve">        end</w:t>
        <w:br/>
        <w:t xml:space="preserve">        </w:t>
        <w:br/>
        <w:t xml:space="preserve">        subgraph Content Area [Main Document Context: Y=60 to Y=806]</w:t>
        <w:br/>
        <w:t xml:space="preserve">            Content["HTML/CSS Layout Story Flow&lt;br/&gt;[borders=(36, 60, -36, -36)]"]</w:t>
        <w:br/>
        <w:t xml:space="preserve">        end</w:t>
        <w:br/>
        <w:t xml:space="preserve">        </w:t>
        <w:br/>
        <w:t xml:space="preserve">        subgraph Bottom Margin Area [Bottom Margin: Y=806 to Y=842]</w:t>
        <w:br/>
        <w:t xml:space="preserve">            L_Foot["Left Footer: ferro988 / your_windows_user_here&lt;br/&gt;X=48, Y=820"]</w:t>
        <w:br/>
        <w:t xml:space="preserve">            M_Foot["Middle Footer: Page X of Y&lt;br/&gt;X=Centered, Y=820"]</w:t>
        <w:br/>
        <w:t xml:space="preserve">            R_Foot["Right Footer: DEVOP1&lt;br/&gt;X=width-48-width, Y=820"]</w:t>
        <w:br/>
        <w:t xml:space="preserve">        end</w:t>
        <w:br/>
        <w:t xml:space="preserve">    end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3. High-Quality Scaled Drawing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To ensure maximum visual fidelity when zoomed, follow these steps:</w:t>
      </w:r>
    </w:p>
    <w:p>
      <w:pPr>
        <w:spacing w:after="120"/>
      </w:pPr>
      <w:r>
        <w:rPr>
          <w:rFonts w:ascii="Arial" w:hAnsi="Arial"/>
          <w:sz w:val="20"/>
        </w:rPr>
        <w:t>1. **Load PNGs as Pixmaps**: Read the image size using PyMuPDF `fitz.Pixmap`.</w:t>
      </w:r>
    </w:p>
    <w:p>
      <w:pPr>
        <w:spacing w:after="120"/>
      </w:pPr>
      <w:r>
        <w:rPr>
          <w:rFonts w:ascii="Arial" w:hAnsi="Arial"/>
          <w:sz w:val="20"/>
        </w:rPr>
        <w:t>2. **Compute 10% Bounds**: Scale the pixel width and height to 10% for layout dimensions in points.</w:t>
      </w:r>
    </w:p>
    <w:p>
      <w:pPr>
        <w:spacing w:after="120"/>
      </w:pPr>
      <w:r>
        <w:rPr>
          <w:rFonts w:ascii="Arial" w:hAnsi="Arial"/>
          <w:sz w:val="20"/>
        </w:rPr>
        <w:t>3. **Draw Bounds in Background**: Insert the image using `page.insert_image(rect, filename, overlay=False)`. Setting `overlay=False` places the header pictures in the background, keeping other text on the foreground.</w:t>
      </w:r>
    </w:p>
    <w:p>
      <w:pPr>
        <w:spacing w:after="120"/>
      </w:pPr>
      <w:r>
        <w:rPr>
          <w:rFonts w:ascii="Arial" w:hAnsi="Arial"/>
          <w:sz w:val="20"/>
        </w:rPr>
        <w:t>4. **Prevent Header Collisions**: Instantiate the markdown section with a top border margin of 60pt (e.g. `borders=(36, 60, -36, -36)`) so that layout text begins below the header logo graphics.</w:t>
      </w:r>
    </w:p>
    <w:p>
      <w:pPr>
        <w:spacing w:after="120"/>
      </w:pPr>
      <w:r>
        <w:rPr>
          <w:rFonts w:ascii="Arial" w:hAnsi="Arial"/>
          <w:sz w:val="20"/>
        </w:rPr>
        <w:t>5. **Optimized Saving**: Always save the PDF with deflate compression, garbage collection, and linearization: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 xml:space="preserve">   doc.save(pdf_file, clean=True, garbage=3, deflate=True)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