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Hyper-V Deployment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⚡ Hyper-V Deployment Guide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Deploying node clustering inside Windows Hyper-V hypervisors.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Setup Requirements</w:t>
      </w:r>
    </w:p>
    <w:p>
      <w:pPr>
        <w:spacing w:after="120"/>
      </w:pPr>
      <w:r>
        <w:rPr>
          <w:rFonts w:ascii="Arial" w:hAnsi="Arial"/>
          <w:sz w:val="20"/>
        </w:rPr>
        <w:t>1. **Virtual Switch Manager**: Create an "External Switch" to let VM obtain host IP.</w:t>
      </w:r>
    </w:p>
    <w:p>
      <w:pPr>
        <w:spacing w:after="120"/>
      </w:pPr>
      <w:r>
        <w:rPr>
          <w:rFonts w:ascii="Arial" w:hAnsi="Arial"/>
          <w:sz w:val="20"/>
        </w:rPr>
        <w:t>2. **VM Provisioning**: Assign static MAC address to ensure persistent IP naming.</w:t>
      </w:r>
    </w:p>
    <w:p>
      <w:pPr>
        <w:spacing w:after="120"/>
      </w:pPr>
      <w:r>
        <w:rPr>
          <w:rFonts w:ascii="Arial" w:hAnsi="Arial"/>
          <w:sz w:val="20"/>
        </w:rPr>
        <w:t>3. **Mount Storage**: Mount shared physical directories via SMB mounts.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