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0AD" w:rsidRDefault="00F24E14">
      <w:pPr>
        <w:spacing w:line="360" w:lineRule="auto"/>
        <w:ind w:firstLineChars="200" w:firstLine="600"/>
        <w:jc w:val="right"/>
        <w:rPr>
          <w:rFonts w:ascii="宋体" w:hAnsi="宋体"/>
          <w:bCs/>
          <w:sz w:val="30"/>
          <w:szCs w:val="30"/>
        </w:rPr>
      </w:pPr>
      <w:r>
        <w:rPr>
          <w:rFonts w:ascii="宋体" w:hAnsi="宋体" w:hint="eastAsia"/>
          <w:bCs/>
          <w:sz w:val="30"/>
          <w:szCs w:val="30"/>
        </w:rPr>
        <w:t xml:space="preserve"> 编号：</w:t>
      </w:r>
      <w:r w:rsidR="00001D68">
        <w:rPr>
          <w:rFonts w:ascii="宋体" w:hAnsi="宋体" w:hint="eastAsia"/>
          <w:bCs/>
          <w:sz w:val="30"/>
          <w:szCs w:val="30"/>
        </w:rPr>
        <w:t>[</w:t>
      </w:r>
      <w:r>
        <w:rPr>
          <w:rFonts w:ascii="宋体" w:hAnsi="宋体" w:hint="eastAsia"/>
          <w:bCs/>
          <w:sz w:val="30"/>
          <w:szCs w:val="30"/>
        </w:rPr>
        <w:t xml:space="preserve">                       </w:t>
      </w:r>
      <w:r w:rsidR="00001D68">
        <w:rPr>
          <w:rFonts w:ascii="宋体" w:hAnsi="宋体"/>
          <w:bCs/>
          <w:sz w:val="30"/>
          <w:szCs w:val="30"/>
        </w:rPr>
        <w:t>]</w:t>
      </w:r>
      <w:r>
        <w:rPr>
          <w:rFonts w:ascii="宋体" w:hAnsi="宋体" w:hint="eastAsia"/>
          <w:bCs/>
          <w:sz w:val="30"/>
          <w:szCs w:val="30"/>
        </w:rPr>
        <w:t>号</w:t>
      </w:r>
    </w:p>
    <w:p w:rsidR="00A260AD" w:rsidRDefault="00A260AD">
      <w:pPr>
        <w:tabs>
          <w:tab w:val="left" w:pos="2340"/>
          <w:tab w:val="left" w:pos="2520"/>
          <w:tab w:val="left" w:pos="2700"/>
          <w:tab w:val="left" w:pos="8820"/>
          <w:tab w:val="left" w:pos="9000"/>
        </w:tabs>
        <w:spacing w:line="360" w:lineRule="auto"/>
        <w:ind w:firstLineChars="200" w:firstLine="480"/>
        <w:jc w:val="center"/>
        <w:rPr>
          <w:rFonts w:ascii="宋体" w:hAnsi="宋体"/>
        </w:rPr>
      </w:pPr>
    </w:p>
    <w:p w:rsidR="00A260AD" w:rsidRDefault="00A260AD">
      <w:pPr>
        <w:spacing w:line="360" w:lineRule="auto"/>
        <w:ind w:firstLineChars="200" w:firstLine="480"/>
        <w:rPr>
          <w:rFonts w:ascii="宋体" w:hAnsi="宋体"/>
        </w:rPr>
      </w:pPr>
    </w:p>
    <w:p w:rsidR="00A260AD" w:rsidRDefault="00A260AD">
      <w:pPr>
        <w:spacing w:line="360" w:lineRule="auto"/>
        <w:ind w:firstLineChars="200" w:firstLine="480"/>
        <w:rPr>
          <w:rFonts w:ascii="宋体" w:hAnsi="宋体"/>
        </w:rPr>
      </w:pPr>
      <w:bookmarkStart w:id="0" w:name="_GoBack"/>
      <w:bookmarkEnd w:id="0"/>
    </w:p>
    <w:p w:rsidR="00A260AD" w:rsidRDefault="00A260AD">
      <w:pPr>
        <w:spacing w:line="360" w:lineRule="auto"/>
        <w:ind w:firstLineChars="200" w:firstLine="480"/>
        <w:rPr>
          <w:rFonts w:ascii="宋体" w:hAnsi="宋体"/>
        </w:rPr>
      </w:pPr>
    </w:p>
    <w:p w:rsidR="00A260AD" w:rsidRDefault="00A260AD">
      <w:pPr>
        <w:spacing w:line="360" w:lineRule="auto"/>
        <w:ind w:firstLineChars="200" w:firstLine="480"/>
        <w:rPr>
          <w:rFonts w:ascii="宋体" w:hAnsi="宋体"/>
        </w:rPr>
      </w:pPr>
    </w:p>
    <w:p w:rsidR="00A260AD" w:rsidRDefault="00A260AD">
      <w:pPr>
        <w:spacing w:line="360" w:lineRule="auto"/>
        <w:ind w:firstLineChars="200" w:firstLine="480"/>
        <w:rPr>
          <w:rFonts w:ascii="宋体" w:hAnsi="宋体"/>
        </w:rPr>
      </w:pPr>
    </w:p>
    <w:p w:rsidR="00A260AD" w:rsidRDefault="00A260AD">
      <w:pPr>
        <w:spacing w:line="360" w:lineRule="auto"/>
        <w:ind w:firstLineChars="200" w:firstLine="480"/>
        <w:rPr>
          <w:rFonts w:ascii="宋体" w:hAnsi="宋体"/>
        </w:rPr>
      </w:pPr>
    </w:p>
    <w:p w:rsidR="00A260AD" w:rsidRDefault="00F24E14">
      <w:pPr>
        <w:spacing w:line="360" w:lineRule="auto"/>
        <w:jc w:val="center"/>
        <w:rPr>
          <w:rFonts w:ascii="宋体" w:hAnsi="宋体"/>
          <w:b/>
          <w:sz w:val="48"/>
          <w:szCs w:val="48"/>
        </w:rPr>
      </w:pPr>
      <w:r>
        <w:rPr>
          <w:rFonts w:ascii="宋体" w:hAnsi="宋体" w:hint="eastAsia"/>
          <w:b/>
          <w:sz w:val="48"/>
          <w:szCs w:val="48"/>
        </w:rPr>
        <w:t>债 权 转 让 协 议</w:t>
      </w:r>
    </w:p>
    <w:p w:rsidR="00A260AD" w:rsidRDefault="00A260AD">
      <w:pPr>
        <w:spacing w:line="240" w:lineRule="exact"/>
        <w:jc w:val="center"/>
        <w:rPr>
          <w:rFonts w:ascii="宋体" w:hAnsi="宋体"/>
          <w:b/>
          <w:sz w:val="48"/>
          <w:szCs w:val="48"/>
        </w:rPr>
      </w:pPr>
    </w:p>
    <w:p w:rsidR="00A260AD" w:rsidRDefault="00F24E14">
      <w:pPr>
        <w:spacing w:line="360" w:lineRule="auto"/>
        <w:jc w:val="center"/>
        <w:rPr>
          <w:rFonts w:ascii="楷体_GB2312" w:eastAsia="楷体_GB2312" w:hAnsi="宋体"/>
          <w:sz w:val="32"/>
          <w:szCs w:val="32"/>
        </w:rPr>
      </w:pPr>
      <w:r>
        <w:rPr>
          <w:rFonts w:ascii="楷体_GB2312" w:eastAsia="楷体_GB2312" w:hAnsi="宋体" w:hint="eastAsia"/>
          <w:sz w:val="32"/>
          <w:szCs w:val="32"/>
        </w:rPr>
        <w:t>(适用于信托计划下回购特定资产形成债权)</w:t>
      </w:r>
    </w:p>
    <w:p w:rsidR="00A260AD" w:rsidRDefault="00A260AD">
      <w:pPr>
        <w:spacing w:line="360" w:lineRule="auto"/>
        <w:ind w:firstLineChars="200" w:firstLine="480"/>
        <w:jc w:val="center"/>
        <w:rPr>
          <w:rFonts w:ascii="宋体" w:hAnsi="宋体"/>
        </w:rPr>
      </w:pPr>
    </w:p>
    <w:p w:rsidR="00A260AD" w:rsidRDefault="00F24E14" w:rsidP="00C23E98">
      <w:pPr>
        <w:spacing w:line="360" w:lineRule="auto"/>
        <w:ind w:firstLineChars="200" w:firstLine="482"/>
        <w:jc w:val="center"/>
        <w:rPr>
          <w:rFonts w:ascii="宋体" w:hAnsi="宋体"/>
          <w:b/>
          <w:szCs w:val="24"/>
        </w:rPr>
      </w:pPr>
      <w:r>
        <w:rPr>
          <w:rFonts w:hint="eastAsia"/>
          <w:b/>
          <w:szCs w:val="24"/>
        </w:rPr>
        <w:t>备注：标注有“★”的条款为合同底线条款，正式使用时请将“★”符号删除。</w:t>
      </w:r>
    </w:p>
    <w:p w:rsidR="00A260AD" w:rsidRDefault="00A260AD">
      <w:pPr>
        <w:spacing w:line="360" w:lineRule="auto"/>
        <w:ind w:firstLineChars="200" w:firstLine="480"/>
        <w:jc w:val="center"/>
        <w:rPr>
          <w:rFonts w:ascii="宋体" w:hAnsi="宋体"/>
        </w:rPr>
      </w:pPr>
    </w:p>
    <w:p w:rsidR="00A260AD" w:rsidRDefault="00A260AD">
      <w:pPr>
        <w:spacing w:line="360" w:lineRule="auto"/>
        <w:ind w:firstLineChars="200" w:firstLine="480"/>
        <w:jc w:val="center"/>
        <w:rPr>
          <w:rFonts w:ascii="宋体" w:hAnsi="宋体"/>
        </w:rPr>
      </w:pPr>
    </w:p>
    <w:p w:rsidR="00A260AD" w:rsidRDefault="00A260AD">
      <w:pPr>
        <w:spacing w:line="360" w:lineRule="auto"/>
        <w:ind w:firstLineChars="200" w:firstLine="480"/>
        <w:jc w:val="center"/>
        <w:rPr>
          <w:rFonts w:ascii="宋体" w:hAnsi="宋体"/>
        </w:rPr>
      </w:pPr>
    </w:p>
    <w:p w:rsidR="00A260AD" w:rsidRDefault="00A260AD">
      <w:pPr>
        <w:spacing w:line="360" w:lineRule="auto"/>
        <w:ind w:firstLineChars="200" w:firstLine="480"/>
        <w:jc w:val="center"/>
        <w:rPr>
          <w:rFonts w:ascii="宋体" w:hAnsi="宋体"/>
        </w:rPr>
      </w:pPr>
    </w:p>
    <w:p w:rsidR="00A260AD" w:rsidRDefault="00A260AD">
      <w:pPr>
        <w:spacing w:line="360" w:lineRule="auto"/>
        <w:ind w:firstLineChars="200" w:firstLine="480"/>
        <w:jc w:val="center"/>
        <w:rPr>
          <w:rFonts w:ascii="宋体" w:hAnsi="宋体"/>
        </w:rPr>
      </w:pPr>
    </w:p>
    <w:p w:rsidR="00A260AD" w:rsidRDefault="00A260AD">
      <w:pPr>
        <w:spacing w:line="360" w:lineRule="auto"/>
        <w:ind w:firstLineChars="200" w:firstLine="480"/>
        <w:jc w:val="center"/>
        <w:rPr>
          <w:rFonts w:ascii="宋体" w:hAnsi="宋体"/>
        </w:rPr>
      </w:pPr>
    </w:p>
    <w:p w:rsidR="00A260AD" w:rsidRDefault="00A260AD">
      <w:pPr>
        <w:spacing w:line="360" w:lineRule="auto"/>
        <w:ind w:firstLineChars="200" w:firstLine="480"/>
        <w:jc w:val="center"/>
        <w:rPr>
          <w:rFonts w:ascii="宋体" w:hAnsi="宋体"/>
        </w:rPr>
      </w:pPr>
    </w:p>
    <w:p w:rsidR="00A260AD" w:rsidRDefault="00A260AD">
      <w:pPr>
        <w:spacing w:line="360" w:lineRule="auto"/>
        <w:ind w:firstLineChars="200" w:firstLine="480"/>
        <w:jc w:val="center"/>
        <w:rPr>
          <w:rFonts w:ascii="宋体" w:hAnsi="宋体"/>
        </w:rPr>
      </w:pPr>
    </w:p>
    <w:p w:rsidR="00A260AD" w:rsidRDefault="00A260AD">
      <w:pPr>
        <w:spacing w:line="360" w:lineRule="auto"/>
        <w:ind w:firstLineChars="200" w:firstLine="480"/>
        <w:jc w:val="center"/>
        <w:rPr>
          <w:rFonts w:ascii="宋体" w:hAnsi="宋体"/>
        </w:rPr>
      </w:pPr>
    </w:p>
    <w:p w:rsidR="00A260AD" w:rsidRDefault="00A260AD">
      <w:pPr>
        <w:spacing w:line="360" w:lineRule="auto"/>
        <w:ind w:firstLineChars="200" w:firstLine="480"/>
        <w:jc w:val="center"/>
        <w:rPr>
          <w:rFonts w:ascii="宋体" w:hAnsi="宋体"/>
        </w:rPr>
      </w:pPr>
    </w:p>
    <w:p w:rsidR="00A260AD" w:rsidRDefault="00A260AD">
      <w:pPr>
        <w:spacing w:line="360" w:lineRule="auto"/>
        <w:rPr>
          <w:rFonts w:ascii="宋体" w:hAnsi="宋体"/>
        </w:rPr>
      </w:pPr>
    </w:p>
    <w:p w:rsidR="00A260AD" w:rsidRDefault="00A260AD">
      <w:pPr>
        <w:spacing w:line="360" w:lineRule="auto"/>
        <w:rPr>
          <w:rFonts w:ascii="宋体" w:hAnsi="宋体"/>
        </w:rPr>
      </w:pPr>
    </w:p>
    <w:p w:rsidR="00A260AD" w:rsidRDefault="00F24E14">
      <w:pPr>
        <w:spacing w:line="360" w:lineRule="auto"/>
        <w:jc w:val="center"/>
        <w:rPr>
          <w:rFonts w:ascii="宋体" w:hAnsi="宋体"/>
          <w:b/>
          <w:sz w:val="32"/>
          <w:szCs w:val="32"/>
        </w:rPr>
      </w:pPr>
      <w:r>
        <w:rPr>
          <w:rFonts w:ascii="宋体" w:hAnsi="宋体" w:hint="eastAsia"/>
          <w:b/>
          <w:sz w:val="32"/>
          <w:szCs w:val="32"/>
        </w:rPr>
        <w:t>中国华融资产管理股份有限公司</w:t>
      </w:r>
    </w:p>
    <w:p w:rsidR="00A260AD" w:rsidRDefault="00F24E14">
      <w:pPr>
        <w:spacing w:line="360" w:lineRule="auto"/>
        <w:jc w:val="center"/>
        <w:rPr>
          <w:rFonts w:ascii="宋体" w:hAnsi="宋体"/>
          <w:sz w:val="32"/>
          <w:szCs w:val="32"/>
        </w:rPr>
      </w:pPr>
      <w:r>
        <w:rPr>
          <w:rFonts w:ascii="宋体" w:hAnsi="宋体" w:hint="eastAsia"/>
          <w:sz w:val="32"/>
          <w:szCs w:val="32"/>
        </w:rPr>
        <w:t>[         ]分公司</w:t>
      </w:r>
    </w:p>
    <w:p w:rsidR="00A260AD" w:rsidRDefault="00F24E14">
      <w:pPr>
        <w:pStyle w:val="NormalJustified"/>
        <w:widowControl w:val="0"/>
        <w:spacing w:line="360" w:lineRule="auto"/>
        <w:jc w:val="center"/>
        <w:rPr>
          <w:rFonts w:ascii="宋体" w:hAnsi="宋体"/>
          <w:b/>
          <w:color w:val="000000"/>
          <w:sz w:val="44"/>
          <w:szCs w:val="44"/>
        </w:rPr>
      </w:pPr>
      <w:r>
        <w:rPr>
          <w:rFonts w:ascii="宋体" w:hAnsi="宋体" w:hint="eastAsia"/>
          <w:b/>
          <w:color w:val="000000"/>
          <w:sz w:val="44"/>
          <w:szCs w:val="44"/>
        </w:rPr>
        <w:lastRenderedPageBreak/>
        <w:t>债权转让协议</w:t>
      </w:r>
    </w:p>
    <w:p w:rsidR="00A260AD" w:rsidRDefault="00A260AD">
      <w:pPr>
        <w:pStyle w:val="aff0"/>
        <w:spacing w:line="520" w:lineRule="exact"/>
        <w:rPr>
          <w:rFonts w:ascii="宋体" w:hAnsi="宋体"/>
          <w:sz w:val="28"/>
          <w:szCs w:val="28"/>
        </w:rPr>
      </w:pPr>
    </w:p>
    <w:p w:rsidR="00A260AD" w:rsidRDefault="00F24E14">
      <w:pPr>
        <w:pStyle w:val="NormalJustified"/>
        <w:spacing w:line="520" w:lineRule="exact"/>
        <w:jc w:val="left"/>
        <w:rPr>
          <w:rFonts w:ascii="宋体" w:hAnsi="宋体"/>
          <w:sz w:val="28"/>
          <w:szCs w:val="28"/>
        </w:rPr>
      </w:pPr>
      <w:r>
        <w:rPr>
          <w:rFonts w:ascii="宋体" w:hAnsi="宋体" w:hint="eastAsia"/>
          <w:b/>
          <w:sz w:val="28"/>
          <w:szCs w:val="28"/>
        </w:rPr>
        <w:t>转让方： [              ]</w:t>
      </w:r>
    </w:p>
    <w:p w:rsidR="00A260AD" w:rsidRDefault="00F24E14">
      <w:pPr>
        <w:pStyle w:val="NormalJustified"/>
        <w:spacing w:line="520" w:lineRule="exact"/>
        <w:rPr>
          <w:rFonts w:ascii="宋体" w:hAnsi="宋体"/>
          <w:sz w:val="28"/>
          <w:szCs w:val="28"/>
        </w:rPr>
      </w:pPr>
      <w:r>
        <w:rPr>
          <w:rFonts w:ascii="宋体" w:hAnsi="宋体" w:hint="eastAsia"/>
          <w:sz w:val="28"/>
          <w:szCs w:val="28"/>
        </w:rPr>
        <w:t>法定代表人：[         ]</w:t>
      </w:r>
    </w:p>
    <w:p w:rsidR="00A260AD" w:rsidRDefault="00F24E14">
      <w:pPr>
        <w:pStyle w:val="NormalJustified"/>
        <w:spacing w:line="520" w:lineRule="exact"/>
        <w:rPr>
          <w:rFonts w:ascii="宋体" w:hAnsi="宋体"/>
          <w:sz w:val="28"/>
          <w:szCs w:val="28"/>
        </w:rPr>
      </w:pPr>
      <w:r>
        <w:rPr>
          <w:rFonts w:ascii="宋体" w:hAnsi="宋体" w:hint="eastAsia"/>
          <w:sz w:val="28"/>
          <w:szCs w:val="28"/>
        </w:rPr>
        <w:t>住      所：[         ]</w:t>
      </w:r>
    </w:p>
    <w:p w:rsidR="00A260AD" w:rsidRDefault="00A260AD">
      <w:pPr>
        <w:pStyle w:val="NormalJustified"/>
        <w:spacing w:line="520" w:lineRule="exact"/>
        <w:rPr>
          <w:rFonts w:ascii="宋体" w:hAnsi="宋体"/>
          <w:sz w:val="28"/>
          <w:szCs w:val="28"/>
        </w:rPr>
      </w:pPr>
    </w:p>
    <w:p w:rsidR="00A260AD" w:rsidRDefault="00F24E14">
      <w:pPr>
        <w:pStyle w:val="NormalJustified"/>
        <w:spacing w:line="520" w:lineRule="exact"/>
        <w:rPr>
          <w:rFonts w:ascii="宋体" w:hAnsi="宋体"/>
          <w:b/>
          <w:sz w:val="28"/>
          <w:szCs w:val="28"/>
        </w:rPr>
      </w:pPr>
      <w:r>
        <w:rPr>
          <w:rFonts w:ascii="宋体" w:hAnsi="宋体" w:hint="eastAsia"/>
          <w:b/>
          <w:sz w:val="28"/>
          <w:szCs w:val="28"/>
        </w:rPr>
        <w:t>受让方：中国华融资产管理股份有限公司[         ]分公司</w:t>
      </w:r>
    </w:p>
    <w:p w:rsidR="00A260AD" w:rsidRDefault="00F24E14">
      <w:pPr>
        <w:pStyle w:val="NormalJustified"/>
        <w:spacing w:line="520" w:lineRule="exact"/>
        <w:rPr>
          <w:rFonts w:ascii="宋体" w:hAnsi="宋体"/>
          <w:sz w:val="28"/>
          <w:szCs w:val="28"/>
        </w:rPr>
      </w:pPr>
      <w:r>
        <w:rPr>
          <w:rFonts w:ascii="宋体" w:hAnsi="宋体" w:hint="eastAsia"/>
          <w:sz w:val="28"/>
          <w:szCs w:val="28"/>
        </w:rPr>
        <w:t>负 责 人：[         ]</w:t>
      </w:r>
    </w:p>
    <w:p w:rsidR="00A260AD" w:rsidRDefault="00F24E14">
      <w:pPr>
        <w:pStyle w:val="NormalJustified"/>
        <w:spacing w:line="520" w:lineRule="exact"/>
        <w:rPr>
          <w:rFonts w:ascii="宋体" w:hAnsi="宋体"/>
          <w:sz w:val="28"/>
          <w:szCs w:val="28"/>
        </w:rPr>
      </w:pPr>
      <w:r>
        <w:rPr>
          <w:rFonts w:ascii="宋体" w:hAnsi="宋体" w:hint="eastAsia"/>
          <w:sz w:val="28"/>
          <w:szCs w:val="28"/>
        </w:rPr>
        <w:t>地    址：[         ]</w:t>
      </w:r>
    </w:p>
    <w:p w:rsidR="00A260AD" w:rsidRDefault="00A260AD">
      <w:pPr>
        <w:pStyle w:val="NormalJustified"/>
        <w:spacing w:line="520" w:lineRule="exact"/>
        <w:rPr>
          <w:rFonts w:ascii="宋体" w:hAnsi="宋体"/>
          <w:color w:val="000000"/>
          <w:sz w:val="28"/>
          <w:szCs w:val="28"/>
          <w:u w:val="single"/>
        </w:rPr>
      </w:pPr>
    </w:p>
    <w:p w:rsidR="00A260AD" w:rsidRDefault="00F24E14">
      <w:pPr>
        <w:pStyle w:val="NormalJustified"/>
        <w:spacing w:line="520" w:lineRule="exact"/>
        <w:rPr>
          <w:rFonts w:ascii="宋体" w:hAnsi="宋体"/>
          <w:b/>
          <w:color w:val="000000"/>
          <w:sz w:val="28"/>
          <w:szCs w:val="28"/>
        </w:rPr>
      </w:pPr>
      <w:r>
        <w:rPr>
          <w:rFonts w:ascii="宋体" w:hAnsi="宋体" w:hint="eastAsia"/>
          <w:b/>
          <w:color w:val="000000"/>
          <w:sz w:val="28"/>
          <w:szCs w:val="28"/>
        </w:rPr>
        <w:t>债务人：</w:t>
      </w:r>
      <w:r>
        <w:rPr>
          <w:rFonts w:ascii="宋体" w:hAnsi="宋体" w:hint="eastAsia"/>
          <w:b/>
          <w:sz w:val="28"/>
          <w:szCs w:val="28"/>
        </w:rPr>
        <w:t>[              ]</w:t>
      </w:r>
    </w:p>
    <w:p w:rsidR="00A260AD" w:rsidRDefault="00F24E14">
      <w:pPr>
        <w:pStyle w:val="NormalJustified"/>
        <w:spacing w:line="520" w:lineRule="exact"/>
        <w:rPr>
          <w:rFonts w:ascii="宋体" w:hAnsi="宋体"/>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A260AD" w:rsidRDefault="00F24E14">
      <w:pPr>
        <w:pStyle w:val="NormalJustified"/>
        <w:spacing w:line="520" w:lineRule="exact"/>
        <w:rPr>
          <w:rFonts w:ascii="宋体" w:hAnsi="宋体"/>
          <w:color w:val="000000"/>
          <w:sz w:val="28"/>
          <w:szCs w:val="28"/>
        </w:rPr>
      </w:pPr>
      <w:r>
        <w:rPr>
          <w:rFonts w:ascii="宋体" w:hAnsi="宋体" w:hint="eastAsia"/>
          <w:color w:val="000000"/>
          <w:sz w:val="28"/>
          <w:szCs w:val="28"/>
        </w:rPr>
        <w:t>住      所：</w:t>
      </w:r>
      <w:r>
        <w:rPr>
          <w:rFonts w:ascii="宋体" w:hAnsi="宋体" w:hint="eastAsia"/>
          <w:sz w:val="28"/>
          <w:szCs w:val="28"/>
        </w:rPr>
        <w:t>[         ]</w:t>
      </w:r>
    </w:p>
    <w:p w:rsidR="00A260AD" w:rsidRDefault="00A260AD">
      <w:pPr>
        <w:snapToGrid w:val="0"/>
        <w:spacing w:line="520" w:lineRule="exact"/>
        <w:rPr>
          <w:rFonts w:ascii="宋体" w:hAnsi="宋体"/>
          <w:color w:val="000000"/>
          <w:sz w:val="28"/>
          <w:szCs w:val="28"/>
        </w:rPr>
      </w:pPr>
    </w:p>
    <w:p w:rsidR="00A260AD" w:rsidRDefault="00F24E14">
      <w:pPr>
        <w:snapToGrid w:val="0"/>
        <w:spacing w:line="520" w:lineRule="exact"/>
        <w:rPr>
          <w:rFonts w:ascii="宋体" w:hAnsi="宋体"/>
          <w:bCs/>
          <w:sz w:val="28"/>
          <w:szCs w:val="28"/>
          <w:u w:val="single"/>
        </w:rPr>
      </w:pPr>
      <w:r>
        <w:rPr>
          <w:rFonts w:ascii="宋体" w:hAnsi="宋体" w:hint="eastAsia"/>
          <w:bCs/>
          <w:sz w:val="28"/>
          <w:szCs w:val="28"/>
        </w:rPr>
        <w:t>协议签订地点：</w:t>
      </w:r>
      <w:r>
        <w:rPr>
          <w:rFonts w:ascii="宋体" w:hAnsi="宋体" w:hint="eastAsia"/>
          <w:sz w:val="28"/>
          <w:szCs w:val="28"/>
        </w:rPr>
        <w:t>[                      ]</w:t>
      </w:r>
    </w:p>
    <w:p w:rsidR="00A260AD" w:rsidRDefault="00F24E14">
      <w:pPr>
        <w:snapToGrid w:val="0"/>
        <w:spacing w:line="520" w:lineRule="exact"/>
        <w:rPr>
          <w:rFonts w:ascii="宋体" w:hAnsi="宋体"/>
          <w:bCs/>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A260AD" w:rsidRDefault="00A260AD">
      <w:pPr>
        <w:pStyle w:val="NormalJustified"/>
        <w:widowControl w:val="0"/>
        <w:spacing w:line="400" w:lineRule="exact"/>
        <w:rPr>
          <w:rFonts w:ascii="宋体" w:hAnsi="宋体"/>
          <w:b/>
          <w:sz w:val="28"/>
          <w:szCs w:val="28"/>
        </w:rPr>
      </w:pPr>
    </w:p>
    <w:p w:rsidR="00A260AD" w:rsidRDefault="00F24E14">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鉴于：</w:t>
      </w:r>
    </w:p>
    <w:p w:rsidR="00A260AD" w:rsidRDefault="00F24E14">
      <w:pPr>
        <w:pStyle w:val="NormalJustified"/>
        <w:widowControl w:val="0"/>
        <w:spacing w:line="520" w:lineRule="exact"/>
        <w:ind w:firstLine="720"/>
        <w:rPr>
          <w:rFonts w:ascii="宋体" w:hAnsi="宋体"/>
          <w:bCs/>
          <w:color w:val="000000"/>
          <w:sz w:val="28"/>
          <w:szCs w:val="28"/>
        </w:rPr>
      </w:pPr>
      <w:r>
        <w:rPr>
          <w:rFonts w:ascii="宋体" w:hAnsi="宋体" w:hint="eastAsia"/>
          <w:bCs/>
          <w:color w:val="000000"/>
          <w:sz w:val="28"/>
          <w:szCs w:val="28"/>
        </w:rPr>
        <w:t>转让方于[  ]年[  ]月[  ]日发起设立了[        ]信托计划，募集资金人民币[               ]元，根据该信托计划安排以募集资金收购[      ]持有的[特定资产]；同时，根据该信托计划债务人应于[  ]年[  ]月[  ]日以人民币[           ]元的价格自转让方受让该[特定资产]，且债务人与转让方已于[  ]年[  ]月[  ]日签订了《特定资产转让协议》并完成交割，实际受让了该[特定资产]。截止[  ]年[  ]月[  ]日（即基准日），债务人尚未支付的[特定资产]转让价款金额为人民币[            ]元（小写：[        ]元），违约金人民币</w:t>
      </w:r>
      <w:r>
        <w:rPr>
          <w:rFonts w:ascii="宋体" w:hAnsi="宋体" w:hint="eastAsia"/>
          <w:bCs/>
          <w:color w:val="000000"/>
          <w:sz w:val="28"/>
          <w:szCs w:val="28"/>
        </w:rPr>
        <w:lastRenderedPageBreak/>
        <w:t>[            ]元（小写：[        ]元）。</w:t>
      </w:r>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bCs/>
          <w:color w:val="000000"/>
          <w:sz w:val="28"/>
          <w:szCs w:val="28"/>
        </w:rPr>
        <w:t>转让方同意按本《债权转让协议》（以下简称“本协议”）的条款转让、受让方同意按本协议的条款受让上述“债权”（定义见下文）之上的所有权利、权益，各方经友好协商，达成如下协议：</w:t>
      </w:r>
    </w:p>
    <w:p w:rsidR="00A260AD" w:rsidRDefault="00A260AD">
      <w:pPr>
        <w:pStyle w:val="NormalJustified"/>
        <w:widowControl w:val="0"/>
        <w:spacing w:line="400" w:lineRule="exact"/>
        <w:jc w:val="left"/>
        <w:rPr>
          <w:rFonts w:ascii="宋体" w:hAnsi="宋体"/>
          <w:b/>
          <w:color w:val="000000"/>
          <w:sz w:val="28"/>
          <w:szCs w:val="28"/>
        </w:rPr>
      </w:pPr>
    </w:p>
    <w:p w:rsidR="00A260AD" w:rsidRDefault="00F24E14" w:rsidP="00C23E98">
      <w:pPr>
        <w:pStyle w:val="NormalJustified"/>
        <w:widowControl w:val="0"/>
        <w:spacing w:line="520" w:lineRule="exact"/>
        <w:ind w:firstLineChars="200" w:firstLine="562"/>
        <w:rPr>
          <w:rFonts w:ascii="宋体" w:hAnsi="宋体"/>
          <w:b/>
          <w:sz w:val="28"/>
          <w:szCs w:val="28"/>
        </w:rPr>
      </w:pPr>
      <w:bookmarkStart w:id="1" w:name="_Toc36022318"/>
      <w:bookmarkStart w:id="2" w:name="_Toc58517660"/>
      <w:bookmarkStart w:id="3" w:name="_Toc67385971"/>
      <w:bookmarkStart w:id="4" w:name="_Toc67459779"/>
      <w:bookmarkStart w:id="5" w:name="_Toc67718723"/>
      <w:r>
        <w:rPr>
          <w:rFonts w:ascii="宋体" w:hAnsi="宋体" w:hint="eastAsia"/>
          <w:b/>
          <w:sz w:val="28"/>
          <w:szCs w:val="28"/>
        </w:rPr>
        <w:t>第一条  定义</w:t>
      </w:r>
      <w:bookmarkEnd w:id="1"/>
      <w:bookmarkEnd w:id="2"/>
      <w:bookmarkEnd w:id="3"/>
      <w:bookmarkEnd w:id="4"/>
      <w:bookmarkEnd w:id="5"/>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1.1</w:t>
      </w:r>
      <w:r>
        <w:rPr>
          <w:rFonts w:ascii="宋体" w:hAnsi="宋体" w:hint="eastAsia"/>
          <w:b/>
          <w:color w:val="000000"/>
          <w:sz w:val="28"/>
          <w:szCs w:val="28"/>
        </w:rPr>
        <w:t xml:space="preserve"> “债权”</w:t>
      </w:r>
      <w:r>
        <w:rPr>
          <w:rFonts w:ascii="宋体" w:hAnsi="宋体" w:hint="eastAsia"/>
          <w:color w:val="000000"/>
          <w:sz w:val="28"/>
          <w:szCs w:val="28"/>
        </w:rPr>
        <w:t>，系指编号为[               ]《特定资产转让协议》</w:t>
      </w:r>
      <w:r>
        <w:rPr>
          <w:rFonts w:ascii="宋体" w:hAnsi="宋体" w:hint="eastAsia"/>
          <w:color w:val="000000"/>
          <w:sz w:val="28"/>
          <w:szCs w:val="28"/>
          <w:highlight w:val="yellow"/>
        </w:rPr>
        <w:t>【根据实际情况填写】</w:t>
      </w:r>
      <w:r>
        <w:rPr>
          <w:rFonts w:ascii="宋体" w:hAnsi="宋体" w:hint="eastAsia"/>
          <w:color w:val="000000"/>
          <w:sz w:val="28"/>
          <w:szCs w:val="28"/>
        </w:rPr>
        <w:t>项下的转让方享有的要求债务人支付人民币[         ]元转让价款及[         ]元违约金的债权，包括但不限于截至基准日的债权金额、违约金及其对应的担保权利。债权的具体信息请见本协议附件一《债权信息表》。</w:t>
      </w:r>
    </w:p>
    <w:p w:rsidR="00A260AD" w:rsidRDefault="00F24E14">
      <w:pPr>
        <w:pStyle w:val="NormalJustified"/>
        <w:widowControl w:val="0"/>
        <w:spacing w:line="520" w:lineRule="exact"/>
        <w:ind w:firstLineChars="200" w:firstLine="560"/>
        <w:rPr>
          <w:rFonts w:ascii="宋体" w:hAnsi="宋体" w:cs="宋体"/>
          <w:sz w:val="28"/>
          <w:szCs w:val="28"/>
        </w:rPr>
      </w:pP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hint="eastAsia"/>
          <w:color w:val="000000"/>
          <w:sz w:val="28"/>
          <w:szCs w:val="28"/>
        </w:rPr>
        <w:t>，</w:t>
      </w:r>
      <w:r>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1.3</w:t>
      </w:r>
      <w:r>
        <w:rPr>
          <w:rFonts w:ascii="宋体" w:hAnsi="宋体" w:hint="eastAsia"/>
          <w:b/>
          <w:color w:val="000000"/>
          <w:sz w:val="28"/>
          <w:szCs w:val="28"/>
        </w:rPr>
        <w:t xml:space="preserve">  “义务人”</w:t>
      </w:r>
      <w:r>
        <w:rPr>
          <w:rFonts w:ascii="宋体" w:hAnsi="宋体" w:hint="eastAsia"/>
          <w:color w:val="000000"/>
          <w:sz w:val="28"/>
          <w:szCs w:val="28"/>
        </w:rPr>
        <w:t>系指债务人、担保人及其承继人。</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w:t>
      </w:r>
      <w:r>
        <w:rPr>
          <w:rFonts w:ascii="宋体" w:hAnsi="宋体" w:hint="eastAsia"/>
          <w:bCs/>
          <w:color w:val="000000"/>
          <w:sz w:val="28"/>
          <w:szCs w:val="28"/>
        </w:rPr>
        <w:t>转让方、受让方与债务人</w:t>
      </w:r>
      <w:r>
        <w:rPr>
          <w:rFonts w:ascii="宋体" w:hAnsi="宋体" w:hint="eastAsia"/>
          <w:color w:val="000000"/>
          <w:sz w:val="28"/>
          <w:szCs w:val="28"/>
        </w:rPr>
        <w:t>的共同称谓。</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1.5  </w:t>
      </w:r>
      <w:r>
        <w:rPr>
          <w:rFonts w:ascii="宋体" w:hAnsi="宋体" w:hint="eastAsia"/>
          <w:b/>
          <w:color w:val="000000"/>
          <w:sz w:val="28"/>
          <w:szCs w:val="28"/>
        </w:rPr>
        <w:t>“基准日”</w:t>
      </w:r>
      <w:r>
        <w:rPr>
          <w:rFonts w:ascii="宋体" w:hAnsi="宋体" w:hint="eastAsia"/>
          <w:color w:val="000000"/>
          <w:sz w:val="28"/>
          <w:szCs w:val="28"/>
        </w:rPr>
        <w:t>系[  ]年[  ]月[  ]日。</w:t>
      </w:r>
    </w:p>
    <w:p w:rsidR="00A260AD" w:rsidRDefault="00F24E14">
      <w:pPr>
        <w:pStyle w:val="NormalJustified"/>
        <w:widowControl w:val="0"/>
        <w:spacing w:line="520" w:lineRule="exact"/>
        <w:ind w:firstLineChars="200" w:firstLine="560"/>
      </w:pPr>
      <w:r>
        <w:rPr>
          <w:rFonts w:ascii="宋体" w:hAnsi="宋体" w:cs="宋体" w:hint="eastAsia"/>
          <w:bCs/>
          <w:sz w:val="28"/>
          <w:szCs w:val="28"/>
        </w:rPr>
        <w:t>★</w:t>
      </w: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w:t>
      </w:r>
      <w:r>
        <w:rPr>
          <w:rFonts w:ascii="宋体" w:hAnsi="宋体" w:hint="eastAsia"/>
          <w:bCs/>
          <w:color w:val="000000"/>
          <w:sz w:val="28"/>
          <w:szCs w:val="28"/>
        </w:rPr>
        <w:t>受让方向转让方支付转让价款之日。自该日起，与债权有关的全部权利自转让方转移至受让方，受让方由此替代转让方享有债权并承担与债权有关的风险。</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highlight w:val="yellow"/>
        </w:rPr>
        <w:t>【分期付款情况下采用此表述：</w:t>
      </w:r>
      <w:r>
        <w:rPr>
          <w:rFonts w:ascii="宋体" w:hAnsi="宋体" w:hint="eastAsia"/>
          <w:b/>
          <w:color w:val="000000"/>
          <w:sz w:val="28"/>
          <w:szCs w:val="28"/>
          <w:highlight w:val="yellow"/>
        </w:rPr>
        <w:t>“转让日”</w:t>
      </w:r>
      <w:r>
        <w:rPr>
          <w:rFonts w:ascii="宋体" w:hAnsi="宋体" w:hint="eastAsia"/>
          <w:bCs/>
          <w:color w:val="000000"/>
          <w:sz w:val="28"/>
          <w:szCs w:val="28"/>
          <w:highlight w:val="yellow"/>
        </w:rPr>
        <w:t>系指受让方向转让方支付第一笔转让价款之日。自该日起，与债权有关的全部权利自转让方转移至</w:t>
      </w:r>
      <w:r>
        <w:rPr>
          <w:rFonts w:ascii="宋体" w:hAnsi="宋体" w:hint="eastAsia"/>
          <w:bCs/>
          <w:color w:val="000000"/>
          <w:sz w:val="28"/>
          <w:szCs w:val="28"/>
          <w:highlight w:val="yellow"/>
        </w:rPr>
        <w:lastRenderedPageBreak/>
        <w:t>受让方，受让方由此替代转让方享有债权并承担与债权有关的风险。】</w:t>
      </w:r>
    </w:p>
    <w:p w:rsidR="00A260AD" w:rsidRDefault="00F24E14">
      <w:pPr>
        <w:spacing w:line="520" w:lineRule="exact"/>
        <w:ind w:left="2" w:firstLineChars="201" w:firstLine="563"/>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1.7  “</w:t>
      </w:r>
      <w:r>
        <w:rPr>
          <w:rFonts w:ascii="宋体" w:hAnsi="宋体" w:hint="eastAsia"/>
          <w:b/>
          <w:color w:val="000000"/>
          <w:sz w:val="28"/>
          <w:szCs w:val="28"/>
        </w:rPr>
        <w:t>担保人</w:t>
      </w:r>
      <w:r>
        <w:rPr>
          <w:rFonts w:ascii="宋体" w:hAnsi="宋体" w:hint="eastAsia"/>
          <w:color w:val="000000"/>
          <w:sz w:val="28"/>
          <w:szCs w:val="28"/>
        </w:rPr>
        <w:t>”系指在</w:t>
      </w:r>
      <w:r>
        <w:rPr>
          <w:rFonts w:ascii="宋体" w:hAnsi="宋体" w:hint="eastAsia"/>
          <w:bCs/>
          <w:color w:val="000000"/>
          <w:sz w:val="28"/>
          <w:szCs w:val="28"/>
        </w:rPr>
        <w:t>债权转让前和/或转让后为债权提供抵押、质押、保证等担保的自然人、法人</w:t>
      </w:r>
      <w:r>
        <w:rPr>
          <w:rFonts w:ascii="宋体" w:hAnsi="宋体" w:hint="eastAsia"/>
          <w:color w:val="000000"/>
          <w:sz w:val="28"/>
          <w:szCs w:val="28"/>
        </w:rPr>
        <w:t>或其他组织。</w:t>
      </w:r>
    </w:p>
    <w:p w:rsidR="00A260AD" w:rsidRDefault="00A260AD">
      <w:pPr>
        <w:pStyle w:val="NormalJustified"/>
        <w:widowControl w:val="0"/>
        <w:spacing w:line="400" w:lineRule="exact"/>
        <w:ind w:firstLineChars="200" w:firstLine="560"/>
        <w:rPr>
          <w:rFonts w:ascii="宋体" w:hAnsi="宋体"/>
          <w:color w:val="000000"/>
          <w:sz w:val="28"/>
          <w:szCs w:val="28"/>
        </w:rPr>
      </w:pPr>
    </w:p>
    <w:p w:rsidR="00A260AD" w:rsidRDefault="00F24E14" w:rsidP="00C23E98">
      <w:pPr>
        <w:pStyle w:val="NormalJustified"/>
        <w:widowControl w:val="0"/>
        <w:spacing w:line="520" w:lineRule="exact"/>
        <w:ind w:firstLineChars="200" w:firstLine="562"/>
        <w:rPr>
          <w:rFonts w:ascii="宋体" w:hAnsi="宋体"/>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hint="eastAsia"/>
          <w:b/>
          <w:sz w:val="28"/>
          <w:szCs w:val="28"/>
        </w:rPr>
        <w:t>第二条</w:t>
      </w:r>
      <w:bookmarkStart w:id="15" w:name="_Toc36022320"/>
      <w:bookmarkStart w:id="16" w:name="_Toc44939263"/>
      <w:bookmarkEnd w:id="6"/>
      <w:bookmarkEnd w:id="7"/>
      <w:bookmarkEnd w:id="8"/>
      <w:bookmarkEnd w:id="9"/>
      <w:bookmarkEnd w:id="10"/>
      <w:r>
        <w:rPr>
          <w:rFonts w:ascii="宋体" w:hAnsi="宋体" w:hint="eastAsia"/>
          <w:b/>
          <w:sz w:val="28"/>
          <w:szCs w:val="28"/>
        </w:rPr>
        <w:t xml:space="preserve">    </w:t>
      </w:r>
      <w:bookmarkEnd w:id="11"/>
      <w:bookmarkEnd w:id="12"/>
      <w:bookmarkEnd w:id="13"/>
      <w:bookmarkEnd w:id="14"/>
      <w:bookmarkEnd w:id="15"/>
      <w:bookmarkEnd w:id="16"/>
      <w:r>
        <w:rPr>
          <w:rFonts w:ascii="宋体" w:hAnsi="宋体" w:hint="eastAsia"/>
          <w:b/>
          <w:color w:val="000000"/>
          <w:sz w:val="28"/>
          <w:szCs w:val="28"/>
        </w:rPr>
        <w:t>债权</w:t>
      </w:r>
      <w:r>
        <w:rPr>
          <w:rFonts w:ascii="宋体" w:hAnsi="宋体" w:hint="eastAsia"/>
          <w:b/>
          <w:sz w:val="28"/>
          <w:szCs w:val="28"/>
        </w:rPr>
        <w:t>的转让</w:t>
      </w:r>
    </w:p>
    <w:p w:rsidR="00A260AD" w:rsidRDefault="00F24E14">
      <w:pPr>
        <w:pStyle w:val="NormalJustified"/>
        <w:widowControl w:val="0"/>
        <w:spacing w:line="520" w:lineRule="exact"/>
        <w:ind w:firstLineChars="200" w:firstLine="560"/>
        <w:rPr>
          <w:rFonts w:ascii="宋体" w:hAnsi="宋体"/>
          <w:sz w:val="28"/>
          <w:szCs w:val="28"/>
          <w:lang w:val="en-GB"/>
        </w:rPr>
      </w:pPr>
      <w:bookmarkStart w:id="17" w:name="_Toc36022321"/>
      <w:bookmarkStart w:id="18" w:name="_Toc67385973"/>
      <w:bookmarkStart w:id="19" w:name="_Toc67459781"/>
      <w:bookmarkStart w:id="20" w:name="_Toc67718725"/>
      <w:r>
        <w:rPr>
          <w:rFonts w:ascii="宋体" w:hAnsi="宋体" w:cs="宋体" w:hint="eastAsia"/>
          <w:bCs/>
          <w:sz w:val="28"/>
          <w:szCs w:val="28"/>
        </w:rPr>
        <w:t>★</w:t>
      </w:r>
      <w:r>
        <w:rPr>
          <w:rFonts w:ascii="宋体" w:hAnsi="宋体" w:hint="eastAsia"/>
          <w:sz w:val="28"/>
          <w:szCs w:val="28"/>
          <w:lang w:val="en-GB"/>
        </w:rPr>
        <w:t xml:space="preserve">2.1  </w:t>
      </w:r>
      <w:r>
        <w:rPr>
          <w:rFonts w:ascii="宋体" w:hAnsi="宋体" w:hint="eastAsia"/>
          <w:bCs/>
          <w:sz w:val="28"/>
          <w:szCs w:val="28"/>
          <w:lang w:val="en-GB"/>
        </w:rPr>
        <w:t>债权</w:t>
      </w:r>
      <w:r>
        <w:rPr>
          <w:rFonts w:ascii="宋体" w:hAnsi="宋体" w:hint="eastAsia"/>
          <w:sz w:val="28"/>
          <w:szCs w:val="28"/>
          <w:lang w:val="en-GB"/>
        </w:rPr>
        <w:t>金额</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sz w:val="28"/>
          <w:szCs w:val="28"/>
          <w:lang w:val="en-GB"/>
        </w:rPr>
        <w:t>截至基准日，债权金额为人民币[            ]元（小写：[                 ]元），</w:t>
      </w:r>
      <w:r>
        <w:rPr>
          <w:rFonts w:ascii="宋体" w:hAnsi="宋体" w:hint="eastAsia"/>
          <w:color w:val="000000"/>
          <w:sz w:val="28"/>
          <w:szCs w:val="28"/>
        </w:rPr>
        <w:t>违约金[          ]元（小写：[             ]元）。</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2.2  债权转让</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自基准日至</w:t>
      </w:r>
      <w:r>
        <w:rPr>
          <w:rFonts w:ascii="宋体" w:hAnsi="宋体" w:hint="eastAsia"/>
          <w:sz w:val="28"/>
          <w:szCs w:val="28"/>
          <w:lang w:val="en-GB"/>
        </w:rPr>
        <w:t>转让日之间的违约金、费用等均由转让方享有，由债务人于转让日前付清；自转让日起，</w:t>
      </w:r>
      <w:r>
        <w:rPr>
          <w:rFonts w:ascii="宋体" w:hAnsi="宋体" w:hint="eastAsia"/>
          <w:color w:val="000000"/>
          <w:sz w:val="28"/>
          <w:szCs w:val="28"/>
        </w:rPr>
        <w:t>与债权有关的全部权利自转让方转移至受让方，受让方由此替代转让方享有债权</w:t>
      </w:r>
      <w:r>
        <w:rPr>
          <w:rFonts w:ascii="宋体" w:hAnsi="宋体" w:hint="eastAsia"/>
          <w:sz w:val="28"/>
          <w:szCs w:val="28"/>
          <w:lang w:val="en-GB"/>
        </w:rPr>
        <w:t>。</w:t>
      </w:r>
      <w:bookmarkStart w:id="21" w:name="_Toc36022322"/>
      <w:bookmarkEnd w:id="17"/>
      <w:bookmarkEnd w:id="18"/>
      <w:bookmarkEnd w:id="19"/>
      <w:bookmarkEnd w:id="20"/>
    </w:p>
    <w:p w:rsidR="00A260AD" w:rsidRDefault="00F24E14">
      <w:pPr>
        <w:pStyle w:val="NormalJustified"/>
        <w:widowControl w:val="0"/>
        <w:spacing w:line="520" w:lineRule="exact"/>
        <w:ind w:firstLineChars="200" w:firstLine="560"/>
        <w:rPr>
          <w:rFonts w:ascii="宋体" w:hAnsi="宋体"/>
          <w:sz w:val="28"/>
          <w:szCs w:val="28"/>
        </w:rPr>
      </w:pPr>
      <w:bookmarkStart w:id="22" w:name="_Toc67385974"/>
      <w:bookmarkStart w:id="23" w:name="_Toc67459782"/>
      <w:bookmarkStart w:id="24" w:name="_Toc67718726"/>
      <w:r>
        <w:rPr>
          <w:rFonts w:ascii="宋体" w:hAnsi="宋体" w:cs="宋体" w:hint="eastAsia"/>
          <w:bCs/>
          <w:sz w:val="28"/>
          <w:szCs w:val="28"/>
        </w:rPr>
        <w:t>★</w:t>
      </w:r>
      <w:r>
        <w:rPr>
          <w:rFonts w:ascii="宋体" w:hAnsi="宋体" w:hint="eastAsia"/>
          <w:sz w:val="28"/>
          <w:szCs w:val="28"/>
          <w:lang w:val="en-GB"/>
        </w:rPr>
        <w:t>2.</w:t>
      </w:r>
      <w:bookmarkEnd w:id="21"/>
      <w:bookmarkEnd w:id="22"/>
      <w:bookmarkEnd w:id="23"/>
      <w:bookmarkEnd w:id="24"/>
      <w:r>
        <w:rPr>
          <w:rFonts w:ascii="宋体" w:hAnsi="宋体" w:hint="eastAsia"/>
          <w:sz w:val="28"/>
          <w:szCs w:val="28"/>
        </w:rPr>
        <w:t>3</w:t>
      </w:r>
      <w:r>
        <w:rPr>
          <w:rFonts w:ascii="宋体" w:hAnsi="宋体" w:hint="eastAsia"/>
          <w:sz w:val="28"/>
          <w:szCs w:val="28"/>
          <w:lang w:val="en-GB"/>
        </w:rPr>
        <w:t xml:space="preserve">  </w:t>
      </w:r>
      <w:r>
        <w:rPr>
          <w:rFonts w:ascii="宋体" w:hAnsi="宋体" w:hint="eastAsia"/>
          <w:bCs/>
          <w:sz w:val="28"/>
          <w:szCs w:val="28"/>
        </w:rPr>
        <w:t>债权</w:t>
      </w:r>
      <w:r>
        <w:rPr>
          <w:rFonts w:ascii="宋体" w:hAnsi="宋体" w:hint="eastAsia"/>
          <w:color w:val="000000"/>
          <w:sz w:val="28"/>
          <w:szCs w:val="28"/>
        </w:rPr>
        <w:t>转让</w:t>
      </w:r>
      <w:r>
        <w:rPr>
          <w:rFonts w:ascii="宋体" w:hAnsi="宋体" w:hint="eastAsia"/>
          <w:sz w:val="28"/>
          <w:szCs w:val="28"/>
        </w:rPr>
        <w:t>价款</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转让方及受让方一致同意，本协议项下债权的转让价款为人民币[          ]元（小写：[          ]元）。</w:t>
      </w:r>
    </w:p>
    <w:p w:rsidR="00A260AD" w:rsidRDefault="00F24E14">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rPr>
        <w:t>(2) 受让方应于</w:t>
      </w:r>
      <w:r>
        <w:rPr>
          <w:rFonts w:ascii="宋体" w:hAnsi="宋体" w:hint="eastAsia"/>
          <w:sz w:val="28"/>
          <w:szCs w:val="28"/>
        </w:rPr>
        <w:t>本条第(3)项约定的</w:t>
      </w:r>
      <w:r>
        <w:rPr>
          <w:rFonts w:ascii="宋体" w:hAnsi="宋体" w:hint="eastAsia"/>
          <w:color w:val="000000"/>
          <w:sz w:val="28"/>
          <w:szCs w:val="28"/>
        </w:rPr>
        <w:t>条件成就之日起[  ]个工作日内将转让价款一次性支付至转让方指定的账户中。</w:t>
      </w:r>
    </w:p>
    <w:p w:rsidR="00A260AD" w:rsidRDefault="00F24E14">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A260AD" w:rsidRDefault="00F24E14">
      <w:pPr>
        <w:pStyle w:val="NormalJustified"/>
        <w:widowControl w:val="0"/>
        <w:spacing w:line="52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 xml:space="preserve">   [填写转让价款支付计划，建议以列表等清晰明确的方式体现]】</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(3)受让方向转让方支付转让价款的前提条件包括但不限于：</w:t>
      </w:r>
      <w:r>
        <w:rPr>
          <w:rFonts w:ascii="宋体" w:hAnsi="宋体" w:hint="eastAsia"/>
          <w:color w:val="000000"/>
          <w:sz w:val="28"/>
          <w:szCs w:val="28"/>
          <w:highlight w:val="yellow"/>
        </w:rPr>
        <w:t>【请根据方案及批复要求填写付款条件】</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A260AD" w:rsidRDefault="00F24E14">
      <w:pPr>
        <w:pStyle w:val="NormalJustified"/>
        <w:widowControl w:val="0"/>
        <w:spacing w:line="52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(4) </w:t>
      </w:r>
      <w:r>
        <w:rPr>
          <w:rFonts w:ascii="宋体" w:hAnsi="宋体" w:hint="eastAsia"/>
          <w:bCs/>
          <w:sz w:val="28"/>
          <w:szCs w:val="28"/>
        </w:rPr>
        <w:t>转让方</w:t>
      </w:r>
      <w:r>
        <w:rPr>
          <w:rFonts w:ascii="宋体" w:hAnsi="宋体" w:hint="eastAsia"/>
          <w:sz w:val="28"/>
          <w:szCs w:val="28"/>
        </w:rPr>
        <w:t>的指定账户为：</w:t>
      </w:r>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lastRenderedPageBreak/>
        <w:t>开户银行：[         ]</w:t>
      </w:r>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户名：[           ]</w:t>
      </w:r>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账户：[           ]</w:t>
      </w:r>
    </w:p>
    <w:p w:rsidR="00A260AD" w:rsidRDefault="00F24E14">
      <w:pPr>
        <w:pStyle w:val="NormalJustified"/>
        <w:widowControl w:val="0"/>
        <w:spacing w:line="520" w:lineRule="exact"/>
        <w:ind w:firstLineChars="200" w:firstLine="560"/>
        <w:rPr>
          <w:rFonts w:ascii="宋体" w:hAnsi="宋体"/>
          <w:sz w:val="28"/>
          <w:szCs w:val="28"/>
        </w:rPr>
      </w:pPr>
      <w:bookmarkStart w:id="25" w:name="_Toc36022336"/>
      <w:bookmarkStart w:id="26" w:name="_Toc58517669"/>
      <w:bookmarkStart w:id="27" w:name="_Toc67385981"/>
      <w:bookmarkStart w:id="28" w:name="_Toc67459789"/>
      <w:bookmarkStart w:id="29" w:name="_Toc67718733"/>
      <w:r>
        <w:rPr>
          <w:rFonts w:ascii="宋体" w:hAnsi="宋体" w:cs="宋体" w:hint="eastAsia"/>
          <w:bCs/>
          <w:sz w:val="28"/>
          <w:szCs w:val="28"/>
        </w:rPr>
        <w:t>★</w:t>
      </w:r>
      <w:r>
        <w:rPr>
          <w:rFonts w:ascii="宋体" w:hAnsi="宋体" w:hint="eastAsia"/>
          <w:sz w:val="28"/>
          <w:szCs w:val="28"/>
          <w:lang w:val="en-GB"/>
        </w:rPr>
        <w:t>2.</w:t>
      </w:r>
      <w:r>
        <w:rPr>
          <w:rFonts w:ascii="宋体" w:hAnsi="宋体" w:hint="eastAsia"/>
          <w:sz w:val="28"/>
          <w:szCs w:val="28"/>
        </w:rPr>
        <w:t>4</w:t>
      </w:r>
      <w:r>
        <w:rPr>
          <w:rFonts w:ascii="宋体" w:hAnsi="宋体" w:hint="eastAsia"/>
          <w:sz w:val="28"/>
          <w:szCs w:val="28"/>
          <w:lang w:val="en-GB"/>
        </w:rPr>
        <w:t xml:space="preserve">  </w:t>
      </w:r>
      <w:r>
        <w:rPr>
          <w:rFonts w:ascii="宋体" w:hAnsi="宋体" w:hint="eastAsia"/>
          <w:sz w:val="28"/>
          <w:szCs w:val="28"/>
        </w:rPr>
        <w:t>转让税费</w:t>
      </w:r>
      <w:bookmarkEnd w:id="25"/>
      <w:bookmarkEnd w:id="26"/>
      <w:bookmarkEnd w:id="27"/>
      <w:bookmarkEnd w:id="28"/>
      <w:bookmarkEnd w:id="29"/>
    </w:p>
    <w:p w:rsidR="00A260AD" w:rsidRDefault="00F24E14">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转让方与受让方应当依照有关法律、法规规定，各自承担与本协议项下债权转让有关的任何税费。</w:t>
      </w:r>
      <w:bookmarkStart w:id="30" w:name="_Toc36022337"/>
      <w:bookmarkStart w:id="31" w:name="_Toc58517670"/>
    </w:p>
    <w:p w:rsidR="00A260AD" w:rsidRDefault="00A260AD">
      <w:pPr>
        <w:pStyle w:val="NormalJustified"/>
        <w:widowControl w:val="0"/>
        <w:spacing w:line="520" w:lineRule="exact"/>
        <w:ind w:firstLineChars="200" w:firstLine="560"/>
        <w:rPr>
          <w:rFonts w:ascii="宋体" w:hAnsi="宋体"/>
          <w:bCs/>
          <w:sz w:val="28"/>
          <w:szCs w:val="28"/>
          <w:lang w:val="en-GB"/>
        </w:rPr>
      </w:pPr>
    </w:p>
    <w:p w:rsidR="00A260AD" w:rsidRDefault="00F24E14" w:rsidP="00C23E98">
      <w:pPr>
        <w:pStyle w:val="NormalJustified"/>
        <w:widowControl w:val="0"/>
        <w:spacing w:line="520" w:lineRule="exact"/>
        <w:ind w:firstLineChars="200" w:firstLine="562"/>
        <w:rPr>
          <w:rFonts w:ascii="宋体" w:hAnsi="宋体"/>
          <w:b/>
          <w:sz w:val="28"/>
          <w:szCs w:val="28"/>
        </w:rPr>
      </w:pPr>
      <w:bookmarkStart w:id="32" w:name="_Toc36022348"/>
      <w:bookmarkStart w:id="33" w:name="_Toc40528804"/>
      <w:bookmarkStart w:id="34" w:name="_Toc44320147"/>
      <w:bookmarkStart w:id="35" w:name="_Toc45337056"/>
      <w:bookmarkStart w:id="36" w:name="_Toc52186981"/>
      <w:bookmarkStart w:id="37" w:name="_Toc58517682"/>
      <w:bookmarkStart w:id="38" w:name="_Toc67385994"/>
      <w:bookmarkStart w:id="39" w:name="_Toc67459801"/>
      <w:bookmarkStart w:id="40" w:name="_Toc67718745"/>
      <w:bookmarkEnd w:id="30"/>
      <w:bookmarkEnd w:id="31"/>
      <w:r>
        <w:rPr>
          <w:rFonts w:ascii="宋体" w:hAnsi="宋体" w:hint="eastAsia"/>
          <w:b/>
          <w:sz w:val="28"/>
          <w:szCs w:val="28"/>
        </w:rPr>
        <w:t>第三条</w:t>
      </w:r>
      <w:bookmarkStart w:id="41" w:name="_Toc36022349"/>
      <w:bookmarkEnd w:id="32"/>
      <w:bookmarkEnd w:id="33"/>
      <w:bookmarkEnd w:id="34"/>
      <w:bookmarkEnd w:id="35"/>
      <w:bookmarkEnd w:id="36"/>
      <w:r>
        <w:rPr>
          <w:rFonts w:ascii="宋体" w:hAnsi="宋体" w:hint="eastAsia"/>
          <w:b/>
          <w:sz w:val="28"/>
          <w:szCs w:val="28"/>
        </w:rPr>
        <w:t xml:space="preserve">  陈述和保证</w:t>
      </w:r>
      <w:bookmarkEnd w:id="37"/>
      <w:bookmarkEnd w:id="38"/>
      <w:bookmarkEnd w:id="39"/>
      <w:bookmarkEnd w:id="40"/>
      <w:bookmarkEnd w:id="41"/>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3.1  共同的陈述和保证</w:t>
      </w:r>
    </w:p>
    <w:p w:rsidR="00A260AD" w:rsidRDefault="00F24E14">
      <w:pPr>
        <w:pStyle w:val="NormalJustified"/>
        <w:widowControl w:val="0"/>
        <w:numPr>
          <w:ilvl w:val="0"/>
          <w:numId w:val="12"/>
        </w:numPr>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 </w:t>
      </w:r>
      <w:r>
        <w:rPr>
          <w:rFonts w:ascii="宋体" w:hAnsi="宋体" w:hint="eastAsia"/>
          <w:bCs/>
          <w:color w:val="000000"/>
          <w:sz w:val="28"/>
          <w:szCs w:val="28"/>
        </w:rPr>
        <w:t>各方</w:t>
      </w:r>
      <w:r>
        <w:rPr>
          <w:rFonts w:ascii="宋体" w:hAnsi="宋体" w:hint="eastAsia"/>
          <w:color w:val="000000"/>
          <w:sz w:val="28"/>
          <w:szCs w:val="28"/>
        </w:rPr>
        <w:t>有权签订、交付和履行本协议。代表</w:t>
      </w:r>
      <w:r>
        <w:rPr>
          <w:rFonts w:ascii="宋体" w:hAnsi="宋体" w:hint="eastAsia"/>
          <w:bCs/>
          <w:color w:val="000000"/>
          <w:sz w:val="28"/>
          <w:szCs w:val="28"/>
        </w:rPr>
        <w:t>各方</w:t>
      </w:r>
      <w:r>
        <w:rPr>
          <w:rFonts w:ascii="宋体" w:hAnsi="宋体" w:hint="eastAsia"/>
          <w:color w:val="000000"/>
          <w:sz w:val="28"/>
          <w:szCs w:val="28"/>
        </w:rPr>
        <w:t>在本协议上签字的人已得到合法授权签订本协议。</w:t>
      </w:r>
    </w:p>
    <w:p w:rsidR="00A260AD" w:rsidRDefault="00F24E14">
      <w:pPr>
        <w:pStyle w:val="NormalJustified"/>
        <w:widowControl w:val="0"/>
        <w:numPr>
          <w:ilvl w:val="0"/>
          <w:numId w:val="12"/>
        </w:numPr>
        <w:spacing w:line="520" w:lineRule="exact"/>
        <w:ind w:firstLineChars="200" w:firstLine="560"/>
        <w:rPr>
          <w:rFonts w:ascii="宋体" w:hAnsi="宋体"/>
          <w:color w:val="000000"/>
          <w:sz w:val="28"/>
          <w:szCs w:val="28"/>
        </w:rPr>
      </w:pPr>
      <w:r>
        <w:rPr>
          <w:rFonts w:ascii="宋体" w:hAnsi="宋体" w:hint="eastAsia"/>
          <w:bCs/>
          <w:color w:val="000000"/>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A260AD" w:rsidRDefault="00F24E14">
      <w:pPr>
        <w:pStyle w:val="NormalJustified"/>
        <w:widowControl w:val="0"/>
        <w:spacing w:line="520" w:lineRule="exact"/>
        <w:ind w:firstLineChars="200" w:firstLine="560"/>
        <w:rPr>
          <w:rFonts w:ascii="宋体" w:hAnsi="宋体"/>
          <w:color w:val="000000"/>
          <w:sz w:val="28"/>
          <w:szCs w:val="28"/>
        </w:rPr>
      </w:pPr>
      <w:bookmarkStart w:id="42" w:name="_Toc36022352"/>
      <w:bookmarkStart w:id="43" w:name="_Toc40528808"/>
      <w:bookmarkStart w:id="44" w:name="_Toc44320150"/>
      <w:bookmarkStart w:id="45" w:name="_Toc45337059"/>
      <w:bookmarkStart w:id="46" w:name="_Toc52186984"/>
      <w:bookmarkStart w:id="47" w:name="_Toc58517683"/>
      <w:r>
        <w:rPr>
          <w:rFonts w:ascii="宋体" w:hAnsi="宋体" w:cs="宋体" w:hint="eastAsia"/>
          <w:bCs/>
          <w:sz w:val="28"/>
          <w:szCs w:val="28"/>
        </w:rPr>
        <w:t>★</w:t>
      </w:r>
      <w:r>
        <w:rPr>
          <w:rFonts w:ascii="宋体" w:hAnsi="宋体" w:hint="eastAsia"/>
          <w:sz w:val="28"/>
          <w:szCs w:val="28"/>
          <w:lang w:val="en-GB"/>
        </w:rPr>
        <w:t>3.</w:t>
      </w:r>
      <w:bookmarkStart w:id="48" w:name="_Toc36022354"/>
      <w:bookmarkStart w:id="49" w:name="_Toc58517684"/>
      <w:bookmarkStart w:id="50" w:name="_Toc67385996"/>
      <w:bookmarkStart w:id="51" w:name="_Toc67459803"/>
      <w:bookmarkStart w:id="52" w:name="_Toc67718747"/>
      <w:bookmarkEnd w:id="42"/>
      <w:bookmarkEnd w:id="43"/>
      <w:bookmarkEnd w:id="44"/>
      <w:bookmarkEnd w:id="45"/>
      <w:bookmarkEnd w:id="46"/>
      <w:bookmarkEnd w:id="47"/>
      <w:r>
        <w:rPr>
          <w:rFonts w:ascii="宋体" w:hAnsi="宋体" w:hint="eastAsia"/>
          <w:sz w:val="28"/>
          <w:szCs w:val="28"/>
          <w:lang w:val="en-GB"/>
        </w:rPr>
        <w:t>2</w:t>
      </w:r>
      <w:r>
        <w:rPr>
          <w:rFonts w:ascii="宋体" w:hAnsi="宋体" w:hint="eastAsia"/>
          <w:sz w:val="28"/>
          <w:szCs w:val="28"/>
        </w:rPr>
        <w:t xml:space="preserve">  </w:t>
      </w:r>
      <w:r>
        <w:rPr>
          <w:rFonts w:ascii="宋体" w:hAnsi="宋体" w:hint="eastAsia"/>
          <w:bCs/>
          <w:sz w:val="28"/>
          <w:szCs w:val="28"/>
        </w:rPr>
        <w:t>转让方</w:t>
      </w:r>
      <w:r>
        <w:rPr>
          <w:rFonts w:ascii="宋体" w:hAnsi="宋体" w:hint="eastAsia"/>
          <w:sz w:val="28"/>
          <w:szCs w:val="28"/>
        </w:rPr>
        <w:t>的</w:t>
      </w:r>
      <w:r>
        <w:rPr>
          <w:rFonts w:ascii="宋体" w:hAnsi="宋体" w:hint="eastAsia"/>
          <w:color w:val="000000"/>
          <w:sz w:val="28"/>
          <w:szCs w:val="28"/>
        </w:rPr>
        <w:t>陈述</w:t>
      </w:r>
      <w:r>
        <w:rPr>
          <w:rFonts w:ascii="宋体" w:hAnsi="宋体" w:hint="eastAsia"/>
          <w:sz w:val="28"/>
          <w:szCs w:val="28"/>
        </w:rPr>
        <w:t>和保证</w:t>
      </w:r>
      <w:bookmarkEnd w:id="48"/>
      <w:bookmarkEnd w:id="49"/>
      <w:bookmarkEnd w:id="50"/>
      <w:bookmarkEnd w:id="51"/>
      <w:bookmarkEnd w:id="52"/>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转让方就债权向受让方所作的下述每一项陈述和保证均属真实和准确：</w:t>
      </w:r>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(1)  </w:t>
      </w:r>
      <w:r>
        <w:rPr>
          <w:rFonts w:ascii="宋体" w:hAnsi="宋体" w:hint="eastAsia"/>
          <w:b/>
          <w:color w:val="000000"/>
          <w:sz w:val="28"/>
          <w:szCs w:val="28"/>
          <w:u w:val="single"/>
        </w:rPr>
        <w:t>权利人</w:t>
      </w:r>
      <w:r>
        <w:rPr>
          <w:rFonts w:ascii="宋体" w:hAnsi="宋体" w:hint="eastAsia"/>
          <w:b/>
          <w:color w:val="000000"/>
          <w:sz w:val="28"/>
          <w:szCs w:val="28"/>
        </w:rPr>
        <w:t> </w:t>
      </w:r>
      <w:r>
        <w:rPr>
          <w:rFonts w:ascii="宋体" w:hAnsi="宋体" w:hint="eastAsia"/>
          <w:bCs/>
          <w:color w:val="000000"/>
          <w:sz w:val="28"/>
          <w:szCs w:val="28"/>
        </w:rPr>
        <w:t>转让方是债权的唯一合法权利人。转让方向受让方转让其债权时不附带任何债务负担，不存在任何第三方的权利、权益或有效的主张。</w:t>
      </w:r>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(2)  </w:t>
      </w:r>
      <w:r>
        <w:rPr>
          <w:rFonts w:ascii="宋体" w:hAnsi="宋体" w:hint="eastAsia"/>
          <w:b/>
          <w:color w:val="000000"/>
          <w:sz w:val="28"/>
          <w:szCs w:val="28"/>
          <w:u w:val="single"/>
        </w:rPr>
        <w:t>转让权</w:t>
      </w:r>
      <w:r>
        <w:rPr>
          <w:rFonts w:ascii="宋体" w:hAnsi="宋体" w:hint="eastAsia"/>
          <w:b/>
          <w:color w:val="000000"/>
          <w:sz w:val="28"/>
          <w:szCs w:val="28"/>
        </w:rPr>
        <w:t> </w:t>
      </w:r>
      <w:r>
        <w:rPr>
          <w:rFonts w:ascii="宋体" w:hAnsi="宋体" w:hint="eastAsia"/>
          <w:bCs/>
          <w:color w:val="000000"/>
          <w:sz w:val="28"/>
          <w:szCs w:val="28"/>
        </w:rPr>
        <w:t>转让方完全有权转让本协议项下的债权，符合[          ]信托计划的要求，无需取得包括[        ]信托计划委托人在内的任何义务人或第三方的同意；且该债权可以由受让方及其承继人进一步转让。</w:t>
      </w:r>
    </w:p>
    <w:p w:rsidR="00A260AD" w:rsidRDefault="00F24E14">
      <w:pPr>
        <w:pStyle w:val="NormalJustified"/>
        <w:widowControl w:val="0"/>
        <w:spacing w:line="520" w:lineRule="exact"/>
        <w:ind w:firstLineChars="200" w:firstLine="560"/>
        <w:rPr>
          <w:rFonts w:ascii="宋体" w:hAnsi="宋体"/>
          <w:bCs/>
          <w:color w:val="000000"/>
          <w:sz w:val="28"/>
          <w:szCs w:val="28"/>
          <w:highlight w:val="green"/>
        </w:rPr>
      </w:pPr>
      <w:r>
        <w:rPr>
          <w:rFonts w:ascii="宋体" w:hAnsi="宋体" w:hint="eastAsia"/>
          <w:color w:val="000000"/>
          <w:sz w:val="28"/>
          <w:szCs w:val="28"/>
        </w:rPr>
        <w:lastRenderedPageBreak/>
        <w:t xml:space="preserve">(3)  </w:t>
      </w:r>
      <w:r>
        <w:rPr>
          <w:rFonts w:ascii="宋体" w:hAnsi="宋体" w:hint="eastAsia"/>
          <w:b/>
          <w:bCs/>
          <w:color w:val="000000"/>
          <w:sz w:val="28"/>
          <w:szCs w:val="28"/>
          <w:u w:val="single"/>
        </w:rPr>
        <w:t xml:space="preserve">债权效力和诉讼时效 </w:t>
      </w:r>
      <w:r>
        <w:rPr>
          <w:rFonts w:ascii="宋体" w:hAnsi="宋体" w:hint="eastAsia"/>
          <w:b/>
          <w:bCs/>
          <w:color w:val="000000"/>
          <w:sz w:val="28"/>
          <w:szCs w:val="28"/>
        </w:rPr>
        <w:t xml:space="preserve"> </w:t>
      </w:r>
      <w:r>
        <w:rPr>
          <w:rFonts w:ascii="宋体" w:hAnsi="宋体" w:hint="eastAsia"/>
          <w:bCs/>
          <w:color w:val="000000"/>
          <w:sz w:val="28"/>
          <w:szCs w:val="28"/>
        </w:rPr>
        <w:t>债权项下的《特定资产转让协议》</w:t>
      </w:r>
      <w:r>
        <w:rPr>
          <w:rStyle w:val="DeltaViewInsertion"/>
          <w:rFonts w:ascii="宋体" w:hAnsi="宋体" w:hint="eastAsia"/>
          <w:bCs/>
          <w:color w:val="auto"/>
          <w:sz w:val="28"/>
          <w:szCs w:val="28"/>
          <w:highlight w:val="yellow"/>
          <w:u w:val="none"/>
          <w:shd w:val="clear" w:color="auto" w:fill="FFFFFF"/>
        </w:rPr>
        <w:t>【请按照合同实际名称填写】</w:t>
      </w:r>
      <w:r>
        <w:rPr>
          <w:rFonts w:ascii="宋体" w:hAnsi="宋体" w:hint="eastAsia"/>
          <w:bCs/>
          <w:color w:val="000000"/>
          <w:sz w:val="28"/>
          <w:szCs w:val="28"/>
        </w:rPr>
        <w:t>构成转让方合法有效的权利主张，构成对该</w:t>
      </w:r>
      <w:r>
        <w:rPr>
          <w:rFonts w:ascii="宋体" w:hAnsi="宋体" w:hint="eastAsia"/>
          <w:bCs/>
          <w:color w:val="000000"/>
          <w:sz w:val="28"/>
          <w:szCs w:val="28"/>
          <w:highlight w:val="yellow"/>
        </w:rPr>
        <w:t>《特定资产转让协议》</w:t>
      </w:r>
      <w:r>
        <w:rPr>
          <w:rFonts w:ascii="宋体" w:hAnsi="宋体" w:hint="eastAsia"/>
          <w:bCs/>
          <w:color w:val="000000"/>
          <w:sz w:val="28"/>
          <w:szCs w:val="28"/>
        </w:rPr>
        <w:t>项下的债务人的合法有效且有约束力的义务，并可按其条款针对该债务人申请执行，且各自的诉讼时效没有终止，也不会在协议签订后一年内终止。</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(4)  </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(5)  </w:t>
      </w:r>
      <w:r>
        <w:rPr>
          <w:rFonts w:ascii="宋体" w:hAnsi="宋体" w:hint="eastAsia"/>
          <w:b/>
          <w:color w:val="000000"/>
          <w:sz w:val="28"/>
          <w:szCs w:val="28"/>
          <w:u w:val="single"/>
        </w:rPr>
        <w:t>无不利诉讼</w:t>
      </w:r>
      <w:r>
        <w:rPr>
          <w:rFonts w:ascii="宋体" w:hAnsi="宋体" w:hint="eastAsia"/>
          <w:bCs/>
          <w:color w:val="000000"/>
          <w:sz w:val="28"/>
          <w:szCs w:val="28"/>
        </w:rPr>
        <w:t xml:space="preserve">  不存在与</w:t>
      </w:r>
      <w:r>
        <w:rPr>
          <w:rFonts w:ascii="宋体" w:hAnsi="宋体" w:hint="eastAsia"/>
          <w:color w:val="000000"/>
          <w:sz w:val="28"/>
          <w:szCs w:val="28"/>
        </w:rPr>
        <w:t>债权有关的、会对申请执行产生重大不利影响的诉讼、判决和裁决。</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(6)  </w:t>
      </w:r>
      <w:r>
        <w:rPr>
          <w:rFonts w:ascii="宋体" w:hAnsi="宋体" w:hint="eastAsia"/>
          <w:b/>
          <w:color w:val="000000"/>
          <w:sz w:val="28"/>
          <w:szCs w:val="28"/>
          <w:u w:val="single"/>
        </w:rPr>
        <w:t>无保留债权</w:t>
      </w:r>
      <w:r>
        <w:rPr>
          <w:rFonts w:ascii="宋体" w:hAnsi="宋体" w:hint="eastAsia"/>
          <w:bCs/>
          <w:color w:val="000000"/>
          <w:sz w:val="28"/>
          <w:szCs w:val="28"/>
        </w:rPr>
        <w:t xml:space="preserve">  </w:t>
      </w:r>
      <w:r>
        <w:rPr>
          <w:rFonts w:ascii="宋体" w:hAnsi="宋体" w:hint="eastAsia"/>
          <w:color w:val="000000"/>
          <w:sz w:val="28"/>
          <w:szCs w:val="28"/>
        </w:rPr>
        <w:t>转让方未保留与债权相关的任何权益。</w:t>
      </w:r>
    </w:p>
    <w:p w:rsidR="00A260AD" w:rsidRDefault="00F24E14">
      <w:pPr>
        <w:pStyle w:val="NormalJustified"/>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bCs/>
          <w:color w:val="000000"/>
          <w:sz w:val="28"/>
          <w:szCs w:val="28"/>
        </w:rPr>
        <w:t xml:space="preserve">3.3  </w:t>
      </w:r>
      <w:r>
        <w:rPr>
          <w:rFonts w:ascii="宋体" w:hAnsi="宋体" w:hint="eastAsia"/>
          <w:color w:val="000000"/>
          <w:sz w:val="28"/>
          <w:szCs w:val="28"/>
        </w:rPr>
        <w:t>债务人</w:t>
      </w:r>
      <w:r>
        <w:rPr>
          <w:rFonts w:ascii="宋体" w:hAnsi="宋体" w:hint="eastAsia"/>
          <w:bCs/>
          <w:color w:val="000000"/>
          <w:sz w:val="28"/>
          <w:szCs w:val="28"/>
        </w:rPr>
        <w:t>的陈述和保证</w:t>
      </w:r>
    </w:p>
    <w:p w:rsidR="00A260AD" w:rsidRDefault="00F24E14">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(1)  </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债务人按照约定合法地使用资金；且本协议的签订视为转让方已经履行债权转让通知义务，债务人已经知悉转让方将债权转让给受让方的事实，在债权转让后按照受让方的要求履行相应债务。</w:t>
      </w:r>
    </w:p>
    <w:p w:rsidR="00A260AD" w:rsidRDefault="00F24E14">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(2)  </w:t>
      </w:r>
      <w:r>
        <w:rPr>
          <w:rFonts w:ascii="宋体" w:hAnsi="宋体" w:hint="eastAsia"/>
          <w:b/>
          <w:sz w:val="28"/>
          <w:szCs w:val="28"/>
          <w:u w:val="single"/>
        </w:rPr>
        <w:t>放弃追索及抗辩</w:t>
      </w:r>
      <w:r>
        <w:rPr>
          <w:rFonts w:ascii="宋体" w:hAnsi="宋体" w:hint="eastAsia"/>
          <w:sz w:val="28"/>
          <w:szCs w:val="28"/>
        </w:rPr>
        <w:t xml:space="preserve">  </w:t>
      </w:r>
      <w:r>
        <w:rPr>
          <w:rFonts w:ascii="宋体" w:hAnsi="宋体" w:hint="eastAsia"/>
          <w:bCs/>
          <w:sz w:val="28"/>
          <w:szCs w:val="28"/>
        </w:rPr>
        <w:t>债务人放弃债权项下任何已有的及可能的进行追索及抗辩的权利。</w:t>
      </w:r>
    </w:p>
    <w:p w:rsidR="00A260AD" w:rsidRDefault="00F24E14">
      <w:pPr>
        <w:pStyle w:val="NormalJustified"/>
        <w:spacing w:line="520" w:lineRule="exact"/>
        <w:rPr>
          <w:rFonts w:ascii="宋体" w:hAnsi="宋体"/>
          <w:color w:val="000000"/>
          <w:sz w:val="28"/>
          <w:szCs w:val="28"/>
        </w:rPr>
      </w:pPr>
      <w:r>
        <w:rPr>
          <w:rFonts w:ascii="宋体" w:hAnsi="宋体" w:hint="eastAsia"/>
          <w:sz w:val="28"/>
          <w:szCs w:val="28"/>
        </w:rPr>
        <w:t xml:space="preserve">    (3)  </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w:t>
      </w:r>
      <w:r>
        <w:rPr>
          <w:rFonts w:ascii="宋体" w:hAnsi="宋体" w:hint="eastAsia"/>
          <w:color w:val="000000"/>
          <w:sz w:val="28"/>
          <w:szCs w:val="28"/>
        </w:rPr>
        <w:t>债务人确认已对转让方在第3.2条的承诺和保证事项进行了认真核实，承诺和保证事项均属实，转让方的承诺和保证事项视同债务人的承诺与保证。</w:t>
      </w:r>
    </w:p>
    <w:p w:rsidR="00A260AD" w:rsidRDefault="00A260AD">
      <w:pPr>
        <w:pStyle w:val="NormalJustified"/>
        <w:widowControl w:val="0"/>
        <w:spacing w:line="400" w:lineRule="exact"/>
        <w:rPr>
          <w:rFonts w:ascii="宋体" w:hAnsi="宋体"/>
          <w:sz w:val="28"/>
          <w:szCs w:val="28"/>
        </w:rPr>
      </w:pPr>
    </w:p>
    <w:p w:rsidR="00A260AD" w:rsidRDefault="00F24E14" w:rsidP="00C23E98">
      <w:pPr>
        <w:pStyle w:val="NormalJustified"/>
        <w:widowControl w:val="0"/>
        <w:spacing w:line="520" w:lineRule="exact"/>
        <w:ind w:firstLineChars="200" w:firstLine="562"/>
        <w:rPr>
          <w:rFonts w:ascii="宋体" w:hAnsi="宋体"/>
          <w:b/>
          <w:sz w:val="28"/>
          <w:szCs w:val="28"/>
          <w:lang w:val="en-GB"/>
        </w:rPr>
      </w:pPr>
      <w:bookmarkStart w:id="53" w:name="_Toc36022331"/>
      <w:bookmarkStart w:id="54" w:name="_Toc40528787"/>
      <w:bookmarkStart w:id="55" w:name="_Toc44320130"/>
      <w:bookmarkStart w:id="56" w:name="_Toc45337039"/>
      <w:bookmarkStart w:id="57" w:name="_Toc52186966"/>
      <w:bookmarkStart w:id="58" w:name="_Toc58517665"/>
      <w:bookmarkStart w:id="59" w:name="_Toc61838707"/>
      <w:r>
        <w:rPr>
          <w:rFonts w:ascii="宋体" w:hAnsi="宋体" w:hint="eastAsia"/>
          <w:b/>
          <w:sz w:val="28"/>
          <w:szCs w:val="28"/>
        </w:rPr>
        <w:t>第四条</w:t>
      </w:r>
      <w:bookmarkStart w:id="60" w:name="_Toc36022333"/>
      <w:bookmarkStart w:id="61" w:name="_Toc58517666"/>
      <w:bookmarkEnd w:id="53"/>
      <w:bookmarkEnd w:id="54"/>
      <w:bookmarkEnd w:id="55"/>
      <w:bookmarkEnd w:id="56"/>
      <w:bookmarkEnd w:id="57"/>
      <w:bookmarkEnd w:id="58"/>
      <w:bookmarkEnd w:id="59"/>
      <w:r>
        <w:rPr>
          <w:rFonts w:ascii="宋体" w:hAnsi="宋体" w:hint="eastAsia"/>
          <w:b/>
          <w:sz w:val="28"/>
          <w:szCs w:val="28"/>
        </w:rPr>
        <w:t xml:space="preserve">  </w:t>
      </w:r>
      <w:r>
        <w:rPr>
          <w:rFonts w:ascii="宋体" w:hAnsi="宋体" w:hint="eastAsia"/>
          <w:b/>
          <w:color w:val="000000"/>
          <w:sz w:val="28"/>
          <w:szCs w:val="28"/>
        </w:rPr>
        <w:t>债权</w:t>
      </w:r>
      <w:r>
        <w:rPr>
          <w:rFonts w:ascii="宋体" w:hAnsi="宋体" w:hint="eastAsia"/>
          <w:b/>
          <w:sz w:val="28"/>
          <w:szCs w:val="28"/>
        </w:rPr>
        <w:t>文件的交付</w:t>
      </w:r>
    </w:p>
    <w:p w:rsidR="00A260AD" w:rsidRDefault="00F24E14">
      <w:pPr>
        <w:pStyle w:val="NormalJustified"/>
        <w:widowControl w:val="0"/>
        <w:spacing w:line="520" w:lineRule="exact"/>
        <w:ind w:firstLineChars="200" w:firstLine="560"/>
        <w:rPr>
          <w:rFonts w:ascii="宋体" w:hAnsi="宋体"/>
          <w:sz w:val="28"/>
          <w:szCs w:val="28"/>
        </w:rPr>
      </w:pPr>
      <w:bookmarkStart w:id="62" w:name="_Toc61838708"/>
      <w:r>
        <w:rPr>
          <w:rFonts w:ascii="宋体" w:hAnsi="宋体" w:cs="宋体" w:hint="eastAsia"/>
          <w:bCs/>
          <w:sz w:val="28"/>
          <w:szCs w:val="28"/>
        </w:rPr>
        <w:t>★</w:t>
      </w:r>
      <w:r>
        <w:rPr>
          <w:rFonts w:ascii="宋体" w:hAnsi="宋体" w:hint="eastAsia"/>
          <w:sz w:val="28"/>
          <w:szCs w:val="28"/>
          <w:lang w:val="en-GB"/>
        </w:rPr>
        <w:t xml:space="preserve">4.1  </w:t>
      </w:r>
      <w:r>
        <w:rPr>
          <w:rFonts w:ascii="宋体" w:hAnsi="宋体" w:hint="eastAsia"/>
          <w:sz w:val="28"/>
          <w:szCs w:val="28"/>
        </w:rPr>
        <w:t>交付</w:t>
      </w:r>
      <w:r>
        <w:rPr>
          <w:rFonts w:ascii="宋体" w:hAnsi="宋体" w:hint="eastAsia"/>
          <w:sz w:val="28"/>
          <w:szCs w:val="28"/>
          <w:lang w:val="en-GB"/>
        </w:rPr>
        <w:t>债权</w:t>
      </w:r>
      <w:r>
        <w:rPr>
          <w:rFonts w:ascii="宋体" w:hAnsi="宋体" w:hint="eastAsia"/>
          <w:color w:val="000000"/>
          <w:sz w:val="28"/>
          <w:szCs w:val="28"/>
        </w:rPr>
        <w:t>文件</w:t>
      </w:r>
      <w:bookmarkEnd w:id="60"/>
      <w:bookmarkEnd w:id="61"/>
      <w:bookmarkEnd w:id="62"/>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债权文件应于本协议签订后[    ]个工作日内在[    ]进行交付。</w:t>
      </w:r>
      <w:bookmarkStart w:id="63" w:name="_Toc36022334"/>
      <w:bookmarkStart w:id="64" w:name="_Toc58517667"/>
    </w:p>
    <w:p w:rsidR="00A260AD" w:rsidRDefault="00F24E14">
      <w:pPr>
        <w:pStyle w:val="NormalJustified"/>
        <w:spacing w:line="520" w:lineRule="exact"/>
        <w:ind w:firstLine="465"/>
        <w:rPr>
          <w:rFonts w:ascii="宋体" w:hAnsi="宋体"/>
          <w:color w:val="000000"/>
          <w:sz w:val="28"/>
          <w:szCs w:val="28"/>
        </w:rPr>
      </w:pPr>
      <w:r>
        <w:rPr>
          <w:rFonts w:ascii="宋体" w:hAnsi="宋体" w:cs="宋体" w:hint="eastAsia"/>
          <w:bCs/>
          <w:sz w:val="28"/>
          <w:szCs w:val="28"/>
        </w:rPr>
        <w:lastRenderedPageBreak/>
        <w:t>★</w:t>
      </w:r>
      <w:r>
        <w:rPr>
          <w:rFonts w:ascii="宋体" w:hAnsi="宋体" w:hint="eastAsia"/>
          <w:sz w:val="28"/>
          <w:szCs w:val="28"/>
          <w:lang w:val="en-GB"/>
        </w:rPr>
        <w:t>4</w:t>
      </w:r>
      <w:r>
        <w:rPr>
          <w:rFonts w:ascii="宋体" w:hAnsi="宋体" w:hint="eastAsia"/>
          <w:sz w:val="28"/>
          <w:szCs w:val="28"/>
        </w:rPr>
        <w:t xml:space="preserve">.2  </w:t>
      </w:r>
      <w:r>
        <w:rPr>
          <w:rFonts w:ascii="宋体" w:hAnsi="宋体" w:hint="eastAsia"/>
          <w:color w:val="000000"/>
          <w:sz w:val="28"/>
          <w:szCs w:val="28"/>
        </w:rPr>
        <w:t>转让方应向受让方交付《债权文件清单》（附件二）中所列全部债权文件，转让方承诺相关债权文件真实、准确、完整、合法有效，无遗漏。</w:t>
      </w:r>
      <w:bookmarkStart w:id="65" w:name="_Toc36022383"/>
      <w:bookmarkEnd w:id="63"/>
      <w:bookmarkEnd w:id="64"/>
    </w:p>
    <w:p w:rsidR="00A260AD" w:rsidRDefault="00A260AD">
      <w:pPr>
        <w:pStyle w:val="NormalJustified"/>
        <w:spacing w:line="400" w:lineRule="exact"/>
        <w:ind w:firstLine="465"/>
        <w:rPr>
          <w:rFonts w:ascii="宋体" w:hAnsi="宋体"/>
          <w:sz w:val="28"/>
          <w:szCs w:val="28"/>
        </w:rPr>
      </w:pPr>
    </w:p>
    <w:p w:rsidR="00A260AD" w:rsidRDefault="00F24E14">
      <w:pPr>
        <w:pStyle w:val="NormalJustified"/>
        <w:widowControl w:val="0"/>
        <w:spacing w:line="520" w:lineRule="exact"/>
        <w:ind w:firstLineChars="200" w:firstLine="560"/>
        <w:rPr>
          <w:rFonts w:ascii="宋体" w:hAnsi="宋体"/>
          <w:b/>
          <w:sz w:val="28"/>
          <w:szCs w:val="28"/>
        </w:rPr>
      </w:pPr>
      <w:bookmarkStart w:id="66" w:name="_Toc36022385"/>
      <w:bookmarkStart w:id="67" w:name="_Toc40528841"/>
      <w:bookmarkStart w:id="68" w:name="_Toc44320181"/>
      <w:bookmarkStart w:id="69" w:name="_Toc45337092"/>
      <w:bookmarkStart w:id="70" w:name="_Toc52187013"/>
      <w:bookmarkStart w:id="71" w:name="_Toc58517706"/>
      <w:bookmarkStart w:id="72" w:name="_Toc67386020"/>
      <w:bookmarkStart w:id="73" w:name="_Toc67459827"/>
      <w:bookmarkStart w:id="74" w:name="_Toc67718771"/>
      <w:bookmarkEnd w:id="65"/>
      <w:r>
        <w:rPr>
          <w:rFonts w:ascii="宋体" w:hAnsi="宋体" w:cs="宋体" w:hint="eastAsia"/>
          <w:bCs/>
          <w:sz w:val="28"/>
          <w:szCs w:val="28"/>
        </w:rPr>
        <w:t>★</w:t>
      </w:r>
      <w:r>
        <w:rPr>
          <w:rFonts w:ascii="宋体" w:hAnsi="宋体" w:hint="eastAsia"/>
          <w:b/>
          <w:sz w:val="28"/>
          <w:szCs w:val="28"/>
        </w:rPr>
        <w:t>第五条  重大事项</w:t>
      </w:r>
    </w:p>
    <w:p w:rsidR="00A260AD" w:rsidRDefault="00F24E14">
      <w:pPr>
        <w:spacing w:line="52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（1）转让方、债务人或担保人发生或可能发生任何违约事件或潜在违约事件，或所做的一切声明和保证在主要方面不真实准确。</w:t>
      </w: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w:t>
      </w:r>
      <w:r>
        <w:rPr>
          <w:rFonts w:ascii="宋体" w:hAnsi="宋体" w:hint="eastAsia"/>
          <w:sz w:val="28"/>
          <w:szCs w:val="28"/>
        </w:rPr>
        <w:lastRenderedPageBreak/>
        <w:t>形的主动申请停牌及非例行停牌，或被调查、被处罚、被公开谴责，或违规减持股票、严重违反信息披露义务、未依法履行程序及其它严重违规情形。</w:t>
      </w:r>
    </w:p>
    <w:p w:rsidR="00A260AD" w:rsidRDefault="00F24E14">
      <w:pPr>
        <w:spacing w:line="520" w:lineRule="exact"/>
        <w:ind w:left="2" w:firstLineChars="201" w:firstLine="563"/>
        <w:rPr>
          <w:rFonts w:ascii="宋体" w:hAnsi="宋体"/>
          <w:sz w:val="28"/>
          <w:szCs w:val="28"/>
          <w:highlight w:val="yellow"/>
        </w:rPr>
      </w:pPr>
      <w:r>
        <w:rPr>
          <w:rFonts w:ascii="宋体" w:hAnsi="宋体" w:hint="eastAsia"/>
          <w:sz w:val="28"/>
          <w:szCs w:val="28"/>
          <w:highlight w:val="yellow"/>
        </w:rPr>
        <w:t>【如有其它特殊情况，请根据境内外不同情况在以下横线处自行补充设定】</w:t>
      </w:r>
    </w:p>
    <w:p w:rsidR="00A260AD" w:rsidRDefault="00A260AD">
      <w:pPr>
        <w:spacing w:line="520" w:lineRule="exact"/>
        <w:ind w:left="2" w:firstLineChars="201" w:firstLine="563"/>
        <w:rPr>
          <w:rFonts w:ascii="宋体" w:hAnsi="宋体"/>
          <w:sz w:val="28"/>
          <w:szCs w:val="28"/>
          <w:highlight w:val="yellow"/>
        </w:rPr>
      </w:pPr>
    </w:p>
    <w:p w:rsidR="00A260AD" w:rsidRDefault="00A260AD">
      <w:pPr>
        <w:pBdr>
          <w:top w:val="single" w:sz="6" w:space="1" w:color="auto"/>
          <w:bottom w:val="single" w:sz="6" w:space="1" w:color="auto"/>
        </w:pBdr>
        <w:spacing w:line="520" w:lineRule="exact"/>
        <w:ind w:left="2" w:firstLineChars="201" w:firstLine="563"/>
        <w:rPr>
          <w:rFonts w:ascii="宋体" w:hAnsi="宋体"/>
          <w:sz w:val="28"/>
          <w:szCs w:val="28"/>
          <w:highlight w:val="yellow"/>
        </w:rPr>
      </w:pPr>
    </w:p>
    <w:p w:rsidR="00A260AD" w:rsidRDefault="00A260AD">
      <w:pPr>
        <w:pBdr>
          <w:bottom w:val="single" w:sz="6" w:space="1" w:color="auto"/>
          <w:between w:val="single" w:sz="6" w:space="1" w:color="auto"/>
        </w:pBdr>
        <w:spacing w:line="520" w:lineRule="exact"/>
        <w:ind w:left="2" w:firstLineChars="201" w:firstLine="563"/>
        <w:rPr>
          <w:rFonts w:ascii="宋体" w:hAnsi="宋体"/>
          <w:sz w:val="28"/>
          <w:szCs w:val="28"/>
          <w:highlight w:val="yellow"/>
        </w:rPr>
      </w:pPr>
    </w:p>
    <w:p w:rsidR="00A260AD" w:rsidRDefault="00A260AD">
      <w:pPr>
        <w:spacing w:line="520" w:lineRule="exact"/>
        <w:ind w:left="2" w:firstLineChars="201" w:firstLine="563"/>
        <w:rPr>
          <w:rFonts w:ascii="宋体" w:hAnsi="宋体"/>
          <w:sz w:val="28"/>
          <w:szCs w:val="28"/>
          <w:highlight w:val="yellow"/>
        </w:rPr>
      </w:pP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（7）担保协议（含债权转让后相关担保协议）项下抵质押物严重贬值或抵质押率不符合初始抵质押率要求。</w:t>
      </w: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（9）转让方、债务人或担保人涉嫌违法犯罪、非法经营，可能影响其正常生产经营和履约能力。</w:t>
      </w:r>
    </w:p>
    <w:p w:rsidR="00A260AD" w:rsidRDefault="00F24E14">
      <w:pPr>
        <w:spacing w:line="520" w:lineRule="exact"/>
        <w:ind w:left="2" w:firstLineChars="201" w:firstLine="563"/>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A260AD" w:rsidRDefault="00A260AD" w:rsidP="00C23E98">
      <w:pPr>
        <w:pStyle w:val="NormalJustified"/>
        <w:widowControl w:val="0"/>
        <w:spacing w:line="520" w:lineRule="exact"/>
        <w:ind w:firstLineChars="200" w:firstLine="562"/>
        <w:rPr>
          <w:rFonts w:ascii="宋体" w:hAnsi="宋体"/>
          <w:b/>
          <w:sz w:val="28"/>
          <w:szCs w:val="28"/>
        </w:rPr>
      </w:pPr>
    </w:p>
    <w:bookmarkEnd w:id="66"/>
    <w:bookmarkEnd w:id="67"/>
    <w:bookmarkEnd w:id="68"/>
    <w:bookmarkEnd w:id="69"/>
    <w:bookmarkEnd w:id="70"/>
    <w:bookmarkEnd w:id="71"/>
    <w:bookmarkEnd w:id="72"/>
    <w:bookmarkEnd w:id="73"/>
    <w:bookmarkEnd w:id="74"/>
    <w:p w:rsidR="00A260AD" w:rsidRDefault="00F24E14">
      <w:pPr>
        <w:pStyle w:val="NormalJustified"/>
        <w:widowControl w:val="0"/>
        <w:spacing w:line="520" w:lineRule="exact"/>
        <w:ind w:firstLine="562"/>
        <w:rPr>
          <w:rFonts w:ascii="宋体" w:hAnsi="宋体"/>
          <w:b/>
          <w:sz w:val="28"/>
          <w:szCs w:val="28"/>
        </w:rPr>
      </w:pPr>
      <w:r>
        <w:rPr>
          <w:rFonts w:ascii="宋体" w:hAnsi="宋体" w:cs="宋体" w:hint="eastAsia"/>
          <w:sz w:val="28"/>
          <w:szCs w:val="28"/>
        </w:rPr>
        <w:t>★</w:t>
      </w:r>
      <w:r>
        <w:rPr>
          <w:rFonts w:ascii="宋体" w:hAnsi="宋体" w:hint="eastAsia"/>
          <w:b/>
          <w:sz w:val="28"/>
          <w:szCs w:val="28"/>
        </w:rPr>
        <w:t>第六条 违约责任</w:t>
      </w:r>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(1) 任何一方违反本协议的约定，即构成违约，应承担由此产生的法律责任；因此造成另一方</w:t>
      </w:r>
      <w:r>
        <w:rPr>
          <w:rFonts w:ascii="宋体" w:hAnsi="宋体" w:hint="eastAsia"/>
          <w:bCs/>
          <w:sz w:val="28"/>
          <w:szCs w:val="28"/>
        </w:rPr>
        <w:t>损失</w:t>
      </w:r>
      <w:r>
        <w:rPr>
          <w:rFonts w:ascii="宋体" w:hAnsi="宋体" w:hint="eastAsia"/>
          <w:bCs/>
          <w:color w:val="000000"/>
          <w:sz w:val="28"/>
          <w:szCs w:val="28"/>
        </w:rPr>
        <w:t>的，应承担赔偿责任。</w:t>
      </w:r>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(2) 若债权不存在或债权金额低于本协议列明的金额，受让方有权解除本协议，要求转让方赔偿相应损失，并要求转让方按照[           ]的标准支付违约金。</w:t>
      </w:r>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(3) 债权转让后，转让方未按受让方要求解除原债权对应的担保措施，或其他因转让方不履行配合义务而影响受让方行使权利的，受让方有权要</w:t>
      </w:r>
      <w:r>
        <w:rPr>
          <w:rFonts w:ascii="宋体" w:hAnsi="宋体" w:hint="eastAsia"/>
          <w:bCs/>
          <w:color w:val="000000"/>
          <w:sz w:val="28"/>
          <w:szCs w:val="28"/>
        </w:rPr>
        <w:lastRenderedPageBreak/>
        <w:t>求转让方赔偿损失并按[           ]的标准支付违约金。</w:t>
      </w:r>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(4) 自基准日至转让日之间的利息由债务人向转让方支付，若因该部分利息产生纠纷影响受让方行使权利的，受让方有权要求债务人赔偿损失并按[           ]的标准支付违约金。</w:t>
      </w:r>
    </w:p>
    <w:p w:rsidR="00A260AD" w:rsidRDefault="00A260AD">
      <w:pPr>
        <w:pStyle w:val="NormalJustified"/>
        <w:widowControl w:val="0"/>
        <w:spacing w:line="520" w:lineRule="exact"/>
        <w:ind w:firstLineChars="200" w:firstLine="560"/>
        <w:rPr>
          <w:rFonts w:ascii="宋体" w:hAnsi="宋体"/>
          <w:bCs/>
          <w:color w:val="000000"/>
          <w:sz w:val="28"/>
          <w:szCs w:val="28"/>
        </w:rPr>
      </w:pPr>
    </w:p>
    <w:p w:rsidR="00A260AD" w:rsidRDefault="00F24E14">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第七条 生效</w:t>
      </w:r>
    </w:p>
    <w:p w:rsidR="00A260AD" w:rsidRDefault="00F24E14">
      <w:pPr>
        <w:pStyle w:val="NormalJustified"/>
        <w:widowControl w:val="0"/>
        <w:spacing w:line="520" w:lineRule="exact"/>
        <w:ind w:firstLine="585"/>
        <w:rPr>
          <w:rFonts w:ascii="宋体" w:hAnsi="宋体"/>
          <w:sz w:val="28"/>
          <w:szCs w:val="28"/>
        </w:rPr>
      </w:pPr>
      <w:r>
        <w:rPr>
          <w:rFonts w:ascii="宋体" w:hAnsi="宋体" w:hint="eastAsia"/>
          <w:sz w:val="28"/>
          <w:szCs w:val="28"/>
        </w:rPr>
        <w:t>本协议自有权签字人签字或盖章并加盖公章后生效。</w:t>
      </w:r>
    </w:p>
    <w:p w:rsidR="00A260AD" w:rsidRDefault="00A260AD">
      <w:pPr>
        <w:pStyle w:val="NormalJustified"/>
        <w:widowControl w:val="0"/>
        <w:spacing w:line="520" w:lineRule="exact"/>
        <w:ind w:firstLine="585"/>
        <w:rPr>
          <w:rFonts w:ascii="宋体" w:hAnsi="宋体"/>
          <w:b/>
          <w:sz w:val="28"/>
          <w:szCs w:val="28"/>
        </w:rPr>
      </w:pPr>
    </w:p>
    <w:p w:rsidR="00A260AD" w:rsidRDefault="00F24E14">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第八条 权利保留</w:t>
      </w:r>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(1)一方若未行使本协议项下部分或全部权利，或未要求另一方履行、承担部分或全部义务、责任，并不构成该方对该权利的放弃或对该义务、责任的豁免。</w:t>
      </w:r>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(2)一方对另一方的任何宽容、展期或者延缓行使本协议项下的权利，均不影响其根据本协议及法律、法规而享有的任何权利，亦不视为其对该权利的放弃。</w:t>
      </w:r>
    </w:p>
    <w:p w:rsidR="00A260AD" w:rsidRDefault="00A260AD">
      <w:pPr>
        <w:pStyle w:val="NormalJustified"/>
        <w:widowControl w:val="0"/>
        <w:spacing w:line="520" w:lineRule="exact"/>
        <w:ind w:firstLineChars="200" w:firstLine="560"/>
        <w:rPr>
          <w:rFonts w:ascii="宋体" w:hAnsi="宋体"/>
          <w:sz w:val="28"/>
          <w:szCs w:val="28"/>
        </w:rPr>
      </w:pPr>
    </w:p>
    <w:p w:rsidR="00A260AD" w:rsidRDefault="00F24E14">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第九条 协议变更与修改</w:t>
      </w:r>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本协议经各方协商一致，可以书面形式进行变更或修改，任何变更或修改均构成本协议不可分割的组成部分。 </w:t>
      </w:r>
    </w:p>
    <w:p w:rsidR="00A260AD" w:rsidRDefault="00A260AD">
      <w:pPr>
        <w:pStyle w:val="NormalJustified"/>
        <w:widowControl w:val="0"/>
        <w:spacing w:line="520" w:lineRule="exact"/>
        <w:ind w:firstLineChars="200" w:firstLine="560"/>
        <w:rPr>
          <w:rFonts w:ascii="宋体" w:hAnsi="宋体"/>
          <w:sz w:val="28"/>
          <w:szCs w:val="28"/>
        </w:rPr>
      </w:pPr>
    </w:p>
    <w:p w:rsidR="00A260AD" w:rsidRDefault="00F24E14">
      <w:pPr>
        <w:pStyle w:val="NormalJustified"/>
        <w:widowControl w:val="0"/>
        <w:spacing w:line="520" w:lineRule="exact"/>
        <w:ind w:firstLineChars="200" w:firstLine="560"/>
        <w:rPr>
          <w:rFonts w:ascii="宋体" w:hAnsi="宋体"/>
          <w:bCs/>
          <w:sz w:val="28"/>
          <w:szCs w:val="28"/>
        </w:rPr>
      </w:pPr>
      <w:r>
        <w:rPr>
          <w:rFonts w:ascii="宋体" w:hAnsi="宋体" w:cs="宋体" w:hint="eastAsia"/>
          <w:sz w:val="28"/>
          <w:szCs w:val="28"/>
        </w:rPr>
        <w:t>★</w:t>
      </w:r>
      <w:r>
        <w:rPr>
          <w:rFonts w:ascii="宋体" w:hAnsi="宋体" w:hint="eastAsia"/>
          <w:b/>
          <w:sz w:val="28"/>
          <w:szCs w:val="28"/>
        </w:rPr>
        <w:t xml:space="preserve">第十条 </w:t>
      </w:r>
      <w:r>
        <w:rPr>
          <w:rFonts w:ascii="宋体" w:hAnsi="宋体" w:hint="eastAsia"/>
          <w:b/>
          <w:bCs/>
          <w:sz w:val="28"/>
          <w:szCs w:val="28"/>
        </w:rPr>
        <w:t>协议解除</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 xml:space="preserve"> </w:t>
      </w:r>
      <w:r>
        <w:rPr>
          <w:rFonts w:ascii="宋体" w:hAnsi="宋体" w:hint="eastAsia"/>
          <w:color w:val="000000"/>
          <w:sz w:val="28"/>
          <w:szCs w:val="28"/>
        </w:rPr>
        <w:t>(1)  因债权所对应的信托计划项下委托人、受益人或信托计划本身的原因导致债权被司法机关认定无效的，受让方可以直接解除本协议，转让方应于司法机关认定之日起[  ]个工作日内向受让方返还债权转让价款，并按如下公式向受让方支付资金占用费：资金占用费=债权转让价款×[ ]%÷360×自受让方支付价款之日至转让方实际支付日之间的天数。</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lastRenderedPageBreak/>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w:t>
      </w:r>
    </w:p>
    <w:p w:rsidR="00A260AD" w:rsidRDefault="00F24E14">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(5)</w:t>
      </w:r>
      <w:r>
        <w:rPr>
          <w:rFonts w:hint="eastAsia"/>
        </w:rPr>
        <w:t xml:space="preserve">    </w:t>
      </w:r>
      <w:r>
        <w:rPr>
          <w:rFonts w:ascii="宋体" w:hAnsi="宋体" w:hint="eastAsia"/>
          <w:color w:val="000000"/>
          <w:sz w:val="28"/>
          <w:szCs w:val="28"/>
        </w:rPr>
        <w:t>受让方依据本协议约定停止支付债权转让价款或解除本协议的，受让方不因此承担任何违约或赔偿责任。</w:t>
      </w:r>
    </w:p>
    <w:p w:rsidR="00A260AD" w:rsidRDefault="00A260AD">
      <w:pPr>
        <w:pStyle w:val="NormalJustified"/>
        <w:widowControl w:val="0"/>
        <w:spacing w:line="520" w:lineRule="exact"/>
        <w:rPr>
          <w:rFonts w:ascii="宋体" w:hAnsi="宋体"/>
          <w:bCs/>
          <w:color w:val="000000"/>
          <w:sz w:val="28"/>
          <w:szCs w:val="28"/>
        </w:rPr>
      </w:pPr>
    </w:p>
    <w:p w:rsidR="00A260AD" w:rsidRDefault="00F24E14">
      <w:pPr>
        <w:pStyle w:val="NormalJustified"/>
        <w:widowControl w:val="0"/>
        <w:spacing w:line="520" w:lineRule="exact"/>
        <w:ind w:firstLine="585"/>
        <w:rPr>
          <w:rFonts w:ascii="宋体" w:hAnsi="宋体"/>
          <w:b/>
          <w:sz w:val="28"/>
          <w:szCs w:val="28"/>
        </w:rPr>
      </w:pPr>
      <w:r>
        <w:rPr>
          <w:rFonts w:ascii="宋体" w:hAnsi="宋体" w:hint="eastAsia"/>
          <w:b/>
          <w:sz w:val="28"/>
          <w:szCs w:val="28"/>
        </w:rPr>
        <w:t>第十一条 法律适用及争议解决</w:t>
      </w:r>
    </w:p>
    <w:p w:rsidR="00A260AD" w:rsidRDefault="00F24E14">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sz w:val="28"/>
          <w:szCs w:val="28"/>
        </w:rPr>
        <w:t>11.1 本协议适用中华人民共和国法律。</w:t>
      </w:r>
    </w:p>
    <w:p w:rsidR="00A260AD" w:rsidRDefault="00F24E14">
      <w:pPr>
        <w:pStyle w:val="NormalJustified"/>
        <w:widowControl w:val="0"/>
        <w:spacing w:line="520" w:lineRule="exact"/>
        <w:ind w:firstLineChars="200" w:firstLine="560"/>
        <w:rPr>
          <w:rFonts w:ascii="宋体" w:hAnsi="宋体"/>
          <w:sz w:val="28"/>
          <w:szCs w:val="28"/>
        </w:rPr>
      </w:pPr>
      <w:r>
        <w:rPr>
          <w:rFonts w:ascii="宋体" w:hAnsi="宋体" w:cs="宋体" w:hint="eastAsia"/>
          <w:sz w:val="28"/>
          <w:szCs w:val="28"/>
        </w:rPr>
        <w:t>★</w:t>
      </w:r>
      <w:r>
        <w:rPr>
          <w:rFonts w:ascii="宋体" w:hAnsi="宋体" w:hint="eastAsia"/>
          <w:bCs/>
          <w:sz w:val="28"/>
          <w:szCs w:val="28"/>
        </w:rPr>
        <w:t>11.2凡因本协议之订立、解释与履行所产生的全部争议，各方应在争议发生后首先以友好协商的方式解决。如任何争议不能以友好协商方式解决的，则</w:t>
      </w:r>
      <w:r>
        <w:rPr>
          <w:rFonts w:ascii="宋体" w:hAnsi="宋体" w:hint="eastAsia"/>
          <w:sz w:val="28"/>
          <w:szCs w:val="28"/>
        </w:rPr>
        <w:t>将争议提交</w:t>
      </w:r>
      <w:r>
        <w:rPr>
          <w:rFonts w:ascii="宋体" w:hAnsi="宋体" w:hint="eastAsia"/>
          <w:bCs/>
          <w:sz w:val="28"/>
          <w:szCs w:val="28"/>
        </w:rPr>
        <w:t>受让方</w:t>
      </w:r>
      <w:r>
        <w:rPr>
          <w:rFonts w:ascii="宋体" w:hAnsi="宋体" w:hint="eastAsia"/>
          <w:sz w:val="28"/>
          <w:szCs w:val="28"/>
        </w:rPr>
        <w:t>住所地有管辖权的法院通过诉讼方式解决。</w:t>
      </w:r>
    </w:p>
    <w:p w:rsidR="00A260AD" w:rsidRDefault="00A260AD">
      <w:pPr>
        <w:pStyle w:val="NormalJustified"/>
        <w:widowControl w:val="0"/>
        <w:spacing w:line="520" w:lineRule="exact"/>
        <w:ind w:firstLineChars="200" w:firstLine="560"/>
        <w:rPr>
          <w:rFonts w:ascii="宋体" w:hAnsi="宋体"/>
          <w:color w:val="000000"/>
          <w:sz w:val="28"/>
          <w:szCs w:val="28"/>
        </w:rPr>
      </w:pPr>
    </w:p>
    <w:p w:rsidR="00A260AD" w:rsidRDefault="00F24E14">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第十二条 保密</w:t>
      </w:r>
    </w:p>
    <w:p w:rsidR="00A260AD" w:rsidRDefault="00F24E14">
      <w:pPr>
        <w:pStyle w:val="NormalJustified"/>
        <w:widowControl w:val="0"/>
        <w:spacing w:line="520" w:lineRule="exact"/>
        <w:ind w:firstLineChars="200" w:firstLine="560"/>
        <w:rPr>
          <w:rFonts w:ascii="宋体" w:hAnsi="宋体"/>
          <w:bCs/>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各方同意，除本协议另有约定外，对本协议任何一方（“资料提供方”）提供给本协议其他方（“资料接收方”）的有关本协议项下交易的所有重要信息及本协议所含信息(包括有关定价的信息)予以保密，除根据</w:t>
      </w:r>
      <w:r>
        <w:rPr>
          <w:rFonts w:ascii="宋体" w:hAnsi="宋体" w:hint="eastAsia"/>
          <w:bCs/>
          <w:color w:val="000000"/>
          <w:sz w:val="28"/>
          <w:szCs w:val="28"/>
        </w:rPr>
        <w:lastRenderedPageBreak/>
        <w:t>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A260AD" w:rsidRDefault="00A260AD">
      <w:pPr>
        <w:pStyle w:val="NormalJustified"/>
        <w:widowControl w:val="0"/>
        <w:spacing w:line="520" w:lineRule="exact"/>
        <w:ind w:firstLine="585"/>
        <w:rPr>
          <w:rFonts w:ascii="宋体" w:hAnsi="宋体"/>
          <w:b/>
          <w:sz w:val="28"/>
          <w:szCs w:val="28"/>
        </w:rPr>
      </w:pPr>
    </w:p>
    <w:p w:rsidR="00A260AD" w:rsidRDefault="00F24E14">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第十三条 合作</w:t>
      </w:r>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债权转让后，经受让方要求，转让方应与受让方就以下事宜进行真诚合作：(</w:t>
      </w:r>
      <w:proofErr w:type="spellStart"/>
      <w:r>
        <w:rPr>
          <w:rFonts w:ascii="宋体" w:hAnsi="宋体" w:hint="eastAsia"/>
          <w:bCs/>
          <w:color w:val="000000"/>
          <w:sz w:val="28"/>
          <w:szCs w:val="28"/>
        </w:rPr>
        <w:t>i</w:t>
      </w:r>
      <w:proofErr w:type="spellEnd"/>
      <w:r>
        <w:rPr>
          <w:rFonts w:ascii="宋体" w:hAnsi="宋体" w:hint="eastAsia"/>
          <w:bCs/>
          <w:color w:val="000000"/>
          <w:sz w:val="28"/>
          <w:szCs w:val="28"/>
        </w:rPr>
        <w:t>)涉及债权、担保物等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A260AD" w:rsidRDefault="00F24E14">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债权转让后，转让方应在收到债务人的还款，及与债权或担保物有关的任何帐单、发票、信函或其他文件后，立即转交给受让方。</w:t>
      </w:r>
    </w:p>
    <w:p w:rsidR="00A260AD" w:rsidRDefault="00A260AD">
      <w:pPr>
        <w:pStyle w:val="NormalJustified"/>
        <w:widowControl w:val="0"/>
        <w:spacing w:line="520" w:lineRule="exact"/>
        <w:ind w:firstLineChars="200" w:firstLine="560"/>
        <w:rPr>
          <w:rFonts w:ascii="宋体" w:hAnsi="宋体"/>
          <w:bCs/>
          <w:color w:val="000000"/>
          <w:sz w:val="28"/>
          <w:szCs w:val="28"/>
        </w:rPr>
      </w:pPr>
    </w:p>
    <w:p w:rsidR="00A260AD" w:rsidRDefault="00F24E14">
      <w:pPr>
        <w:wordWrap w:val="0"/>
        <w:adjustRightInd w:val="0"/>
        <w:snapToGrid w:val="0"/>
        <w:spacing w:line="520" w:lineRule="exact"/>
        <w:rPr>
          <w:rFonts w:ascii="宋体" w:hAnsi="宋体"/>
          <w:b/>
          <w:bCs/>
          <w:color w:val="000000"/>
          <w:sz w:val="28"/>
          <w:szCs w:val="28"/>
        </w:rPr>
      </w:pPr>
      <w:r>
        <w:rPr>
          <w:rFonts w:ascii="仿宋_GB2312" w:eastAsia="仿宋_GB2312" w:hAnsi="宋体" w:hint="eastAsia"/>
          <w:b/>
          <w:bCs/>
          <w:color w:val="000000"/>
          <w:sz w:val="32"/>
          <w:szCs w:val="32"/>
        </w:rPr>
        <w:t xml:space="preserve">    </w:t>
      </w:r>
      <w:r>
        <w:rPr>
          <w:rFonts w:ascii="宋体" w:hAnsi="宋体" w:hint="eastAsia"/>
          <w:b/>
          <w:bCs/>
          <w:color w:val="000000"/>
          <w:sz w:val="28"/>
          <w:szCs w:val="28"/>
        </w:rPr>
        <w:t>第十四条  通知与送达</w:t>
      </w:r>
    </w:p>
    <w:p w:rsidR="00A260AD" w:rsidRDefault="00F24E14">
      <w:pPr>
        <w:wordWrap w:val="0"/>
        <w:spacing w:line="520" w:lineRule="exact"/>
        <w:rPr>
          <w:rFonts w:ascii="宋体" w:hAnsi="宋体"/>
          <w:b/>
          <w:color w:val="000000"/>
          <w:sz w:val="28"/>
          <w:szCs w:val="28"/>
        </w:rPr>
      </w:pPr>
      <w:r>
        <w:rPr>
          <w:rFonts w:ascii="宋体" w:hAnsi="宋体" w:cs="仿宋_GB2312" w:hint="eastAsia"/>
          <w:sz w:val="28"/>
          <w:szCs w:val="28"/>
        </w:rPr>
        <w:t xml:space="preserve">   </w:t>
      </w:r>
      <w:r>
        <w:rPr>
          <w:rFonts w:ascii="宋体" w:hAnsi="宋体" w:cs="仿宋_GB2312" w:hint="eastAsia"/>
          <w:b/>
          <w:sz w:val="28"/>
          <w:szCs w:val="28"/>
        </w:rPr>
        <w:t xml:space="preserve"> 14.1  </w:t>
      </w:r>
      <w:r>
        <w:rPr>
          <w:rFonts w:ascii="宋体" w:hAnsi="宋体" w:hint="eastAsia"/>
          <w:b/>
          <w:color w:val="000000"/>
          <w:sz w:val="28"/>
          <w:szCs w:val="28"/>
        </w:rPr>
        <w:t>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A260AD" w:rsidRDefault="00F24E14">
      <w:pPr>
        <w:wordWrap w:val="0"/>
        <w:spacing w:line="520" w:lineRule="exact"/>
        <w:rPr>
          <w:rFonts w:ascii="宋体" w:hAnsi="宋体"/>
          <w:b/>
          <w:color w:val="000000"/>
          <w:w w:val="80"/>
          <w:sz w:val="28"/>
          <w:szCs w:val="28"/>
        </w:rPr>
      </w:pPr>
      <w:r>
        <w:rPr>
          <w:rFonts w:ascii="宋体" w:hAnsi="宋体" w:hint="eastAsia"/>
          <w:b/>
          <w:color w:val="000000"/>
          <w:w w:val="80"/>
          <w:sz w:val="28"/>
          <w:szCs w:val="28"/>
        </w:rPr>
        <w:t>（1）转让方确认其有效的送达地址为：(名称、地址、邮编、联系人、联系电话)</w:t>
      </w:r>
    </w:p>
    <w:p w:rsidR="00A260AD" w:rsidRDefault="00F24E14">
      <w:pPr>
        <w:wordWrap w:val="0"/>
        <w:spacing w:line="520" w:lineRule="exact"/>
        <w:rPr>
          <w:rFonts w:ascii="宋体" w:hAnsi="宋体"/>
          <w:color w:val="000000"/>
          <w:sz w:val="28"/>
          <w:szCs w:val="28"/>
        </w:rPr>
      </w:pPr>
      <w:r>
        <w:rPr>
          <w:rFonts w:ascii="宋体" w:hAnsi="宋体" w:hint="eastAsia"/>
          <w:b/>
          <w:sz w:val="28"/>
          <w:szCs w:val="28"/>
          <w:u w:val="single"/>
        </w:rPr>
        <w:lastRenderedPageBreak/>
        <w:t xml:space="preserve">                                                                                                                                </w:t>
      </w:r>
    </w:p>
    <w:p w:rsidR="00A260AD" w:rsidRDefault="00F24E14">
      <w:pPr>
        <w:wordWrap w:val="0"/>
        <w:spacing w:line="520" w:lineRule="exact"/>
        <w:rPr>
          <w:rFonts w:ascii="宋体" w:hAnsi="宋体"/>
          <w:b/>
          <w:color w:val="000000"/>
          <w:w w:val="80"/>
          <w:sz w:val="28"/>
          <w:szCs w:val="28"/>
        </w:rPr>
      </w:pPr>
      <w:r>
        <w:rPr>
          <w:rFonts w:ascii="宋体" w:hAnsi="宋体" w:hint="eastAsia"/>
          <w:b/>
          <w:color w:val="000000"/>
          <w:w w:val="80"/>
          <w:sz w:val="28"/>
          <w:szCs w:val="28"/>
        </w:rPr>
        <w:t>（2）受让方确认其有效的送达地址为：(名称、地址、邮编、联系人、联系电话)</w:t>
      </w:r>
    </w:p>
    <w:p w:rsidR="00A260AD" w:rsidRDefault="00F24E14">
      <w:pPr>
        <w:wordWrap w:val="0"/>
        <w:spacing w:line="520" w:lineRule="exact"/>
        <w:rPr>
          <w:rFonts w:ascii="宋体" w:hAnsi="宋体"/>
          <w:color w:val="000000"/>
          <w:sz w:val="28"/>
          <w:szCs w:val="28"/>
        </w:rPr>
      </w:pPr>
      <w:r>
        <w:rPr>
          <w:rFonts w:ascii="宋体" w:hAnsi="宋体" w:hint="eastAsia"/>
          <w:b/>
          <w:sz w:val="28"/>
          <w:szCs w:val="28"/>
          <w:u w:val="single"/>
        </w:rPr>
        <w:t xml:space="preserve">                                                                                                                                </w:t>
      </w:r>
    </w:p>
    <w:p w:rsidR="00A260AD" w:rsidRDefault="00F24E14">
      <w:pPr>
        <w:wordWrap w:val="0"/>
        <w:spacing w:line="520" w:lineRule="exact"/>
        <w:rPr>
          <w:rFonts w:ascii="宋体" w:hAnsi="宋体"/>
          <w:b/>
          <w:color w:val="000000"/>
          <w:w w:val="80"/>
          <w:sz w:val="28"/>
          <w:szCs w:val="28"/>
        </w:rPr>
      </w:pPr>
      <w:r>
        <w:rPr>
          <w:rFonts w:ascii="宋体" w:hAnsi="宋体" w:hint="eastAsia"/>
          <w:b/>
          <w:color w:val="000000"/>
          <w:w w:val="80"/>
          <w:sz w:val="28"/>
          <w:szCs w:val="28"/>
        </w:rPr>
        <w:t>（3）债务人确认其有效的送达地址为：(名称、地址、邮编、联系人、联系电话)</w:t>
      </w:r>
    </w:p>
    <w:p w:rsidR="00A260AD" w:rsidRDefault="00F24E14">
      <w:pPr>
        <w:wordWrap w:val="0"/>
        <w:spacing w:line="520" w:lineRule="exact"/>
        <w:rPr>
          <w:rFonts w:ascii="宋体" w:hAnsi="宋体"/>
          <w:color w:val="000000"/>
          <w:sz w:val="28"/>
          <w:szCs w:val="28"/>
        </w:rPr>
      </w:pPr>
      <w:r>
        <w:rPr>
          <w:rFonts w:ascii="宋体" w:hAnsi="宋体" w:hint="eastAsia"/>
          <w:b/>
          <w:sz w:val="28"/>
          <w:szCs w:val="28"/>
          <w:u w:val="single"/>
        </w:rPr>
        <w:t xml:space="preserve">                                                                                                                                </w:t>
      </w:r>
    </w:p>
    <w:p w:rsidR="00A260AD" w:rsidRDefault="00F24E14">
      <w:pPr>
        <w:wordWrap w:val="0"/>
        <w:spacing w:line="520" w:lineRule="exact"/>
        <w:rPr>
          <w:rFonts w:ascii="宋体" w:hAnsi="宋体" w:cs="仿宋_GB2312"/>
          <w:sz w:val="28"/>
          <w:szCs w:val="28"/>
        </w:rPr>
      </w:pPr>
      <w:r>
        <w:rPr>
          <w:rFonts w:ascii="宋体" w:hAnsi="宋体" w:cs="仿宋_GB2312" w:hint="eastAsia"/>
          <w:sz w:val="28"/>
          <w:szCs w:val="28"/>
        </w:rPr>
        <w:t xml:space="preserve">    </w:t>
      </w:r>
      <w:r>
        <w:rPr>
          <w:rFonts w:ascii="宋体" w:hAnsi="宋体" w:cs="仿宋_GB2312" w:hint="eastAsia"/>
          <w:b/>
          <w:sz w:val="28"/>
          <w:szCs w:val="28"/>
        </w:rPr>
        <w:t>14.2  一方需变更本协议确认的送达地址的，应及时通过邮寄方式(快递或EMS)通知协议其他方；</w:t>
      </w:r>
      <w:r>
        <w:rPr>
          <w:rFonts w:ascii="宋体" w:hAnsi="宋体" w:cs="仿宋_GB2312" w:hint="eastAsia"/>
          <w:sz w:val="28"/>
          <w:szCs w:val="28"/>
        </w:rPr>
        <w:t>一方在协议争议阶段或协议争议进入执行阶段变更本协议确认的送达地址的，应向法院、仲裁机构履行送达地址变更通知义务。</w:t>
      </w:r>
    </w:p>
    <w:p w:rsidR="00A260AD" w:rsidRDefault="00F24E14">
      <w:pPr>
        <w:wordWrap w:val="0"/>
        <w:spacing w:line="520" w:lineRule="exact"/>
        <w:rPr>
          <w:rFonts w:ascii="宋体" w:hAnsi="宋体" w:cs="仿宋_GB2312"/>
          <w:sz w:val="28"/>
          <w:szCs w:val="28"/>
        </w:rPr>
      </w:pPr>
      <w:r>
        <w:rPr>
          <w:rFonts w:ascii="宋体" w:hAnsi="宋体" w:cs="仿宋_GB2312" w:hint="eastAsia"/>
          <w:sz w:val="28"/>
          <w:szCs w:val="28"/>
        </w:rPr>
        <w:t xml:space="preserve">    14.3  </w:t>
      </w:r>
      <w:r>
        <w:rPr>
          <w:rFonts w:ascii="宋体" w:hAnsi="宋体" w:hint="eastAsia"/>
          <w:b/>
          <w:sz w:val="28"/>
          <w:szCs w:val="28"/>
        </w:rPr>
        <w:t>一方按</w:t>
      </w:r>
      <w:r>
        <w:rPr>
          <w:rFonts w:ascii="宋体" w:hAnsi="宋体" w:cs="仿宋_GB2312" w:hint="eastAsia"/>
          <w:b/>
          <w:sz w:val="28"/>
          <w:szCs w:val="28"/>
        </w:rPr>
        <w:t>第14.2条所述方式履行变更通知义务后，</w:t>
      </w:r>
      <w:r>
        <w:rPr>
          <w:rFonts w:ascii="宋体" w:hAnsi="宋体" w:hint="eastAsia"/>
          <w:b/>
          <w:sz w:val="28"/>
          <w:szCs w:val="28"/>
        </w:rPr>
        <w:t>以其变更后的送达地址为有效送达地址，否则本协议确认的送达地址仍为有效送达地址。</w:t>
      </w:r>
    </w:p>
    <w:p w:rsidR="00A260AD" w:rsidRDefault="00F24E14">
      <w:pPr>
        <w:wordWrap w:val="0"/>
        <w:spacing w:line="520" w:lineRule="exact"/>
        <w:rPr>
          <w:rFonts w:ascii="宋体" w:hAnsi="宋体"/>
          <w:sz w:val="28"/>
          <w:szCs w:val="28"/>
        </w:rPr>
      </w:pPr>
      <w:r>
        <w:rPr>
          <w:rFonts w:ascii="宋体" w:hAnsi="宋体" w:hint="eastAsia"/>
          <w:sz w:val="28"/>
          <w:szCs w:val="28"/>
        </w:rPr>
        <w:t xml:space="preserve">    14.4  </w:t>
      </w:r>
      <w:r>
        <w:rPr>
          <w:rFonts w:ascii="宋体" w:hAnsi="宋体" w:cs="仿宋_GB2312" w:hint="eastAsia"/>
          <w:sz w:val="28"/>
          <w:szCs w:val="28"/>
        </w:rPr>
        <w:t>因任何一方提供或确认的地址不准确、送达地址变更后未及时按第14.2条所述方式履行通知义务、该方或有权签收人拒绝签收或长期不自取等非寄件人原因，导致</w:t>
      </w:r>
      <w:r>
        <w:rPr>
          <w:rFonts w:ascii="宋体" w:hAnsi="宋体" w:hint="eastAsia"/>
          <w:sz w:val="28"/>
          <w:szCs w:val="28"/>
        </w:rPr>
        <w:t>协议、通知、函件、法律文</w:t>
      </w:r>
      <w:r>
        <w:rPr>
          <w:rFonts w:ascii="宋体" w:hAnsi="宋体" w:hint="eastAsia"/>
          <w:color w:val="000000"/>
          <w:sz w:val="28"/>
          <w:szCs w:val="28"/>
        </w:rPr>
        <w:t>书</w:t>
      </w:r>
      <w:r>
        <w:rPr>
          <w:rFonts w:ascii="宋体" w:hAnsi="宋体" w:cs="仿宋_GB2312" w:hint="eastAsia"/>
          <w:sz w:val="28"/>
          <w:szCs w:val="28"/>
        </w:rPr>
        <w:t>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仿宋_GB2312" w:hint="eastAsia"/>
          <w:b/>
          <w:sz w:val="28"/>
          <w:szCs w:val="28"/>
        </w:rPr>
        <w:t xml:space="preserve"> </w:t>
      </w:r>
    </w:p>
    <w:p w:rsidR="00A260AD" w:rsidRDefault="00F24E14">
      <w:pPr>
        <w:wordWrap w:val="0"/>
        <w:spacing w:line="520" w:lineRule="exact"/>
        <w:ind w:firstLine="640"/>
        <w:rPr>
          <w:rFonts w:ascii="宋体" w:hAnsi="宋体"/>
          <w:color w:val="000000"/>
          <w:sz w:val="28"/>
          <w:szCs w:val="28"/>
        </w:rPr>
      </w:pPr>
      <w:r>
        <w:rPr>
          <w:rFonts w:ascii="宋体" w:hAnsi="宋体" w:hint="eastAsia"/>
          <w:color w:val="000000"/>
          <w:sz w:val="28"/>
          <w:szCs w:val="28"/>
        </w:rPr>
        <w:t>14.5  法院可直接邮寄送达至本协议确认的送达地址，即使当事人未能收到法院邮寄送达的文书，由于本协议约定，也视为送达。</w:t>
      </w:r>
    </w:p>
    <w:p w:rsidR="00A260AD" w:rsidRDefault="00A260AD">
      <w:pPr>
        <w:wordWrap w:val="0"/>
        <w:spacing w:line="520" w:lineRule="exact"/>
        <w:ind w:firstLine="640"/>
        <w:rPr>
          <w:rFonts w:ascii="宋体" w:hAnsi="宋体"/>
          <w:color w:val="000000"/>
          <w:sz w:val="28"/>
          <w:szCs w:val="28"/>
        </w:rPr>
      </w:pPr>
    </w:p>
    <w:p w:rsidR="00A260AD" w:rsidRDefault="00F24E14">
      <w:pPr>
        <w:wordWrap w:val="0"/>
        <w:spacing w:line="520" w:lineRule="exact"/>
        <w:ind w:firstLine="640"/>
        <w:rPr>
          <w:rFonts w:ascii="宋体" w:hAnsi="宋体"/>
          <w:b/>
          <w:sz w:val="28"/>
          <w:szCs w:val="28"/>
        </w:rPr>
      </w:pPr>
      <w:r>
        <w:rPr>
          <w:rFonts w:ascii="宋体" w:hAnsi="宋体" w:hint="eastAsia"/>
          <w:b/>
          <w:sz w:val="28"/>
          <w:szCs w:val="28"/>
        </w:rPr>
        <w:t>第十五条 其他</w:t>
      </w:r>
    </w:p>
    <w:p w:rsidR="00A260AD" w:rsidRDefault="00F24E14">
      <w:pPr>
        <w:pStyle w:val="NormalJustified"/>
        <w:widowControl w:val="0"/>
        <w:wordWrap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A260AD" w:rsidRDefault="00F24E14">
      <w:pPr>
        <w:pStyle w:val="NormalJustified"/>
        <w:widowControl w:val="0"/>
        <w:wordWrap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A260AD" w:rsidRDefault="00F24E14">
      <w:pPr>
        <w:pStyle w:val="NormalJustified"/>
        <w:widowControl w:val="0"/>
        <w:wordWrap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15.3如本协议的某条款或某条款的部分内容在现在或将来成为无效，该无效条款或该无效部分并不影响本协议及本协议其它条款或该条款其它内容的有效性。</w:t>
      </w:r>
    </w:p>
    <w:p w:rsidR="00A260AD" w:rsidRDefault="00F24E14">
      <w:pPr>
        <w:pStyle w:val="NormalJustified"/>
        <w:widowControl w:val="0"/>
        <w:wordWrap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15.4本协议附件构成本协议不可分割的组成部分，具有与本协议相同的法律效力。</w:t>
      </w:r>
    </w:p>
    <w:p w:rsidR="00A260AD" w:rsidRDefault="00F24E14">
      <w:pPr>
        <w:pStyle w:val="NormalJustified"/>
        <w:widowControl w:val="0"/>
        <w:wordWrap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15.5在不影响本协议其他约定的情形下，本协议对各方及各自依法产生的承继人和受让人均具有法律约束力。</w:t>
      </w:r>
    </w:p>
    <w:p w:rsidR="00A260AD" w:rsidRDefault="00F24E14">
      <w:pPr>
        <w:pStyle w:val="NormalJustified"/>
        <w:widowControl w:val="0"/>
        <w:wordWrap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15.6本协议中的标题和业务名称仅为指代的方便而使用，不得用于对条款内容及当事方权利义务的解释。</w:t>
      </w:r>
    </w:p>
    <w:p w:rsidR="00A260AD" w:rsidRDefault="00F24E14">
      <w:pPr>
        <w:pStyle w:val="NormalJustified"/>
        <w:widowControl w:val="0"/>
        <w:wordWrap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15.7凡与本协议有关的任何费用，包括但不限于管理、处置、公证、登记、保险、维修、保养、拍卖、变卖、过户、鉴定、评估、保管等费用均由转让方/债务人负担。</w:t>
      </w:r>
    </w:p>
    <w:p w:rsidR="00A260AD" w:rsidRDefault="00F24E14">
      <w:pPr>
        <w:pStyle w:val="NormalJustified"/>
        <w:widowControl w:val="0"/>
        <w:wordWrap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15.8除法律规定或当事人另有约定外，因本协议订立、履行及争议解决发生的费用（包括律师费用）由转让方/债务人承担。</w:t>
      </w:r>
    </w:p>
    <w:p w:rsidR="00A260AD" w:rsidRDefault="00F24E14">
      <w:pPr>
        <w:pStyle w:val="NormalJustified"/>
        <w:widowControl w:val="0"/>
        <w:wordWrap w:val="0"/>
        <w:spacing w:line="520" w:lineRule="exact"/>
        <w:ind w:firstLineChars="200" w:firstLine="560"/>
        <w:rPr>
          <w:rFonts w:ascii="宋体" w:hAnsi="宋体" w:cs="宋体"/>
          <w:bCs/>
          <w:sz w:val="28"/>
          <w:szCs w:val="28"/>
        </w:rPr>
      </w:pPr>
      <w:r>
        <w:rPr>
          <w:rFonts w:ascii="宋体" w:hAnsi="宋体" w:cs="宋体" w:hint="eastAsia"/>
          <w:sz w:val="28"/>
          <w:szCs w:val="28"/>
        </w:rPr>
        <w:lastRenderedPageBreak/>
        <w:t>★</w:t>
      </w:r>
      <w:r>
        <w:rPr>
          <w:rFonts w:ascii="宋体" w:hAnsi="宋体" w:cs="宋体" w:hint="eastAsia"/>
          <w:bCs/>
          <w:sz w:val="28"/>
          <w:szCs w:val="28"/>
        </w:rPr>
        <w:t>15.9本协议一式[   ]份，各方各执[   ]份，具有同等法律效力。</w:t>
      </w:r>
    </w:p>
    <w:p w:rsidR="00A260AD" w:rsidRDefault="00F24E14">
      <w:pPr>
        <w:pStyle w:val="NormalJustified"/>
        <w:widowControl w:val="0"/>
        <w:wordWrap w:val="0"/>
        <w:spacing w:line="520" w:lineRule="exact"/>
        <w:ind w:firstLineChars="200" w:firstLine="560"/>
        <w:rPr>
          <w:rFonts w:ascii="宋体" w:hAnsi="宋体" w:cs="宋体"/>
          <w:b/>
          <w:bCs/>
          <w:sz w:val="28"/>
          <w:szCs w:val="28"/>
        </w:rPr>
      </w:pPr>
      <w:r>
        <w:rPr>
          <w:rFonts w:ascii="宋体" w:hAnsi="宋体" w:cs="宋体" w:hint="eastAsia"/>
          <w:sz w:val="28"/>
          <w:szCs w:val="28"/>
        </w:rPr>
        <w:t>★</w:t>
      </w:r>
      <w:r>
        <w:rPr>
          <w:rFonts w:ascii="宋体" w:hAnsi="宋体" w:cs="宋体" w:hint="eastAsia"/>
          <w:b/>
          <w:bCs/>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A260AD" w:rsidRDefault="00A260AD" w:rsidP="00C23E98">
      <w:pPr>
        <w:pStyle w:val="NormalJustified"/>
        <w:widowControl w:val="0"/>
        <w:tabs>
          <w:tab w:val="left" w:pos="4680"/>
        </w:tabs>
        <w:wordWrap w:val="0"/>
        <w:spacing w:line="520" w:lineRule="exact"/>
        <w:ind w:firstLineChars="200" w:firstLine="562"/>
        <w:jc w:val="left"/>
        <w:rPr>
          <w:rFonts w:ascii="宋体" w:hAnsi="宋体" w:cs="宋体"/>
          <w:b/>
          <w:bCs/>
          <w:sz w:val="28"/>
          <w:szCs w:val="28"/>
        </w:rPr>
      </w:pPr>
    </w:p>
    <w:p w:rsidR="00A260AD" w:rsidRDefault="00F24E14">
      <w:pPr>
        <w:pStyle w:val="NormalJustified"/>
        <w:widowControl w:val="0"/>
        <w:spacing w:line="400" w:lineRule="exact"/>
        <w:ind w:firstLineChars="200" w:firstLine="560"/>
        <w:rPr>
          <w:rFonts w:ascii="宋体" w:hAnsi="宋体"/>
          <w:color w:val="000000"/>
        </w:rPr>
      </w:pPr>
      <w:r>
        <w:rPr>
          <w:rFonts w:ascii="宋体" w:hAnsi="宋体" w:hint="eastAsia"/>
          <w:color w:val="000000"/>
          <w:sz w:val="28"/>
          <w:szCs w:val="28"/>
        </w:rPr>
        <w:t>（以下无正文）</w:t>
      </w:r>
    </w:p>
    <w:p w:rsidR="00A260AD" w:rsidRDefault="00F24E14">
      <w:pPr>
        <w:pStyle w:val="NormalJustified"/>
        <w:widowControl w:val="0"/>
        <w:spacing w:line="400" w:lineRule="exact"/>
        <w:rPr>
          <w:rFonts w:ascii="宋体" w:hAnsi="宋体"/>
          <w:color w:val="000000"/>
          <w:sz w:val="28"/>
          <w:szCs w:val="28"/>
        </w:rPr>
      </w:pPr>
      <w:r>
        <w:rPr>
          <w:rFonts w:ascii="宋体" w:hAnsi="宋体"/>
          <w:color w:val="000000"/>
          <w:sz w:val="28"/>
          <w:szCs w:val="28"/>
        </w:rPr>
        <w:br w:type="page"/>
      </w:r>
      <w:r>
        <w:rPr>
          <w:rFonts w:ascii="宋体" w:hAnsi="宋体" w:hint="eastAsia"/>
          <w:color w:val="000000"/>
          <w:sz w:val="28"/>
          <w:szCs w:val="28"/>
        </w:rPr>
        <w:lastRenderedPageBreak/>
        <w:t>（本页无正文，为编号为[             ]《债权转让协议》的签署页）</w:t>
      </w:r>
    </w:p>
    <w:p w:rsidR="00A260AD" w:rsidRDefault="00A260AD">
      <w:pPr>
        <w:pStyle w:val="NormalJustified"/>
        <w:widowControl w:val="0"/>
        <w:spacing w:line="400" w:lineRule="exact"/>
        <w:ind w:firstLineChars="200" w:firstLine="560"/>
        <w:rPr>
          <w:rFonts w:ascii="宋体" w:hAnsi="宋体"/>
          <w:color w:val="000000"/>
          <w:sz w:val="28"/>
          <w:szCs w:val="28"/>
        </w:rPr>
      </w:pPr>
    </w:p>
    <w:p w:rsidR="00A260AD" w:rsidRDefault="00A260AD">
      <w:pPr>
        <w:pStyle w:val="NormalJustified"/>
        <w:widowControl w:val="0"/>
        <w:spacing w:line="400" w:lineRule="exact"/>
        <w:ind w:firstLineChars="200" w:firstLine="560"/>
        <w:rPr>
          <w:rFonts w:ascii="宋体" w:hAnsi="宋体"/>
          <w:color w:val="000000"/>
          <w:sz w:val="28"/>
          <w:szCs w:val="28"/>
        </w:rPr>
      </w:pPr>
    </w:p>
    <w:p w:rsidR="00A260AD" w:rsidRDefault="00F24E14">
      <w:pPr>
        <w:pStyle w:val="NormalJustified"/>
        <w:widowControl w:val="0"/>
        <w:tabs>
          <w:tab w:val="left" w:pos="4680"/>
        </w:tabs>
        <w:spacing w:line="520" w:lineRule="exact"/>
        <w:rPr>
          <w:rFonts w:ascii="宋体" w:hAnsi="宋体"/>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A260AD" w:rsidRDefault="00F24E14">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sz w:val="28"/>
          <w:szCs w:val="28"/>
        </w:rPr>
        <w:t>法定代表人（或授权代理人）</w:t>
      </w:r>
      <w:r>
        <w:rPr>
          <w:rFonts w:ascii="宋体" w:hAnsi="宋体" w:hint="eastAsia"/>
          <w:color w:val="000000"/>
          <w:sz w:val="28"/>
          <w:szCs w:val="28"/>
        </w:rPr>
        <w:t>：</w:t>
      </w:r>
      <w:r>
        <w:rPr>
          <w:rFonts w:ascii="宋体" w:hAnsi="宋体" w:hint="eastAsia"/>
          <w:bCs/>
          <w:color w:val="000000"/>
          <w:sz w:val="28"/>
          <w:szCs w:val="28"/>
        </w:rPr>
        <w:t>[                    ]</w:t>
      </w:r>
    </w:p>
    <w:p w:rsidR="00A260AD" w:rsidRDefault="00F24E14">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 xml:space="preserve">  </w:t>
      </w:r>
    </w:p>
    <w:p w:rsidR="00A260AD" w:rsidRDefault="00F24E14">
      <w:pPr>
        <w:pStyle w:val="NormalJustified"/>
        <w:widowControl w:val="0"/>
        <w:tabs>
          <w:tab w:val="left" w:pos="4680"/>
        </w:tabs>
        <w:spacing w:before="163" w:after="163" w:line="520" w:lineRule="exact"/>
        <w:rPr>
          <w:rFonts w:ascii="宋体" w:hAnsi="宋体"/>
          <w:sz w:val="28"/>
          <w:szCs w:val="28"/>
        </w:rPr>
      </w:pPr>
      <w:r>
        <w:rPr>
          <w:rFonts w:ascii="宋体" w:hAnsi="宋体" w:hint="eastAsia"/>
          <w:b/>
          <w:color w:val="000000"/>
          <w:sz w:val="28"/>
          <w:szCs w:val="28"/>
        </w:rPr>
        <w:t>受让方：中国华融资产管理股份有限公司[        ]分公司</w:t>
      </w:r>
    </w:p>
    <w:p w:rsidR="00A260AD" w:rsidRDefault="00F24E14">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负责人</w:t>
      </w:r>
      <w:r>
        <w:rPr>
          <w:rFonts w:ascii="宋体" w:hAnsi="宋体" w:hint="eastAsia"/>
          <w:sz w:val="28"/>
          <w:szCs w:val="28"/>
        </w:rPr>
        <w:t>(或授权代理人)</w:t>
      </w:r>
      <w:r>
        <w:rPr>
          <w:rFonts w:ascii="宋体" w:hAnsi="宋体" w:hint="eastAsia"/>
          <w:color w:val="000000"/>
          <w:sz w:val="28"/>
          <w:szCs w:val="28"/>
        </w:rPr>
        <w:t>：</w:t>
      </w:r>
      <w:r>
        <w:rPr>
          <w:rFonts w:ascii="宋体" w:hAnsi="宋体" w:hint="eastAsia"/>
          <w:bCs/>
          <w:color w:val="000000"/>
          <w:sz w:val="28"/>
          <w:szCs w:val="28"/>
        </w:rPr>
        <w:t>[                    ]</w:t>
      </w:r>
    </w:p>
    <w:p w:rsidR="00A260AD" w:rsidRDefault="00A260AD">
      <w:pPr>
        <w:pStyle w:val="NormalJustified"/>
        <w:widowControl w:val="0"/>
        <w:tabs>
          <w:tab w:val="left" w:pos="4680"/>
        </w:tabs>
        <w:spacing w:before="163" w:after="163" w:line="520" w:lineRule="exact"/>
        <w:rPr>
          <w:rFonts w:ascii="宋体" w:hAnsi="宋体"/>
          <w:sz w:val="28"/>
          <w:szCs w:val="28"/>
        </w:rPr>
      </w:pPr>
    </w:p>
    <w:p w:rsidR="00A260AD" w:rsidRDefault="00F24E14">
      <w:pPr>
        <w:pStyle w:val="NormalJustified"/>
        <w:widowControl w:val="0"/>
        <w:tabs>
          <w:tab w:val="left" w:pos="4680"/>
        </w:tabs>
        <w:spacing w:before="163" w:after="163" w:line="520" w:lineRule="exact"/>
        <w:rPr>
          <w:rFonts w:ascii="宋体" w:hAnsi="宋体"/>
          <w:b/>
          <w:sz w:val="28"/>
          <w:szCs w:val="28"/>
        </w:rPr>
      </w:pPr>
      <w:r>
        <w:rPr>
          <w:rFonts w:ascii="宋体" w:hAnsi="宋体" w:hint="eastAsia"/>
          <w:b/>
          <w:sz w:val="28"/>
          <w:szCs w:val="28"/>
        </w:rPr>
        <w:t>债务人：</w:t>
      </w:r>
      <w:r>
        <w:rPr>
          <w:rFonts w:ascii="宋体" w:hAnsi="宋体" w:hint="eastAsia"/>
          <w:b/>
          <w:bCs/>
          <w:color w:val="000000"/>
          <w:sz w:val="28"/>
          <w:szCs w:val="28"/>
        </w:rPr>
        <w:t>[                  ]</w:t>
      </w:r>
    </w:p>
    <w:p w:rsidR="00A260AD" w:rsidRDefault="00F24E14">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法定代表人（或授权代理人）：</w:t>
      </w:r>
      <w:r>
        <w:rPr>
          <w:rFonts w:ascii="宋体" w:hAnsi="宋体" w:hint="eastAsia"/>
          <w:bCs/>
          <w:color w:val="000000"/>
          <w:sz w:val="28"/>
          <w:szCs w:val="28"/>
        </w:rPr>
        <w:t>[                     ]</w:t>
      </w:r>
    </w:p>
    <w:p w:rsidR="00A260AD" w:rsidRDefault="00A260AD">
      <w:pPr>
        <w:pStyle w:val="NormalJustified"/>
        <w:widowControl w:val="0"/>
        <w:tabs>
          <w:tab w:val="left" w:pos="4680"/>
        </w:tabs>
        <w:spacing w:before="163" w:after="163" w:line="400" w:lineRule="exact"/>
        <w:rPr>
          <w:rFonts w:ascii="宋体" w:hAnsi="宋体"/>
        </w:rPr>
      </w:pPr>
    </w:p>
    <w:p w:rsidR="00A260AD" w:rsidRDefault="00A260AD">
      <w:pPr>
        <w:pStyle w:val="NormalJustified"/>
        <w:widowControl w:val="0"/>
        <w:tabs>
          <w:tab w:val="left" w:pos="4680"/>
        </w:tabs>
        <w:spacing w:before="163" w:after="163" w:line="400" w:lineRule="exact"/>
        <w:rPr>
          <w:rFonts w:ascii="宋体" w:hAnsi="宋体"/>
        </w:rPr>
        <w:sectPr w:rsidR="00A260AD">
          <w:headerReference w:type="default" r:id="rId8"/>
          <w:footerReference w:type="default" r:id="rId9"/>
          <w:headerReference w:type="first" r:id="rId10"/>
          <w:footerReference w:type="first" r:id="rId11"/>
          <w:pgSz w:w="11909" w:h="16834"/>
          <w:pgMar w:top="1440" w:right="1440" w:bottom="1440" w:left="1440" w:header="720" w:footer="720" w:gutter="0"/>
          <w:paperSrc w:first="50709" w:other="50709"/>
          <w:pgNumType w:start="1"/>
          <w:cols w:space="720"/>
          <w:docGrid w:type="lines" w:linePitch="326"/>
        </w:sectPr>
      </w:pPr>
    </w:p>
    <w:p w:rsidR="00A260AD" w:rsidRDefault="00F24E14">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lastRenderedPageBreak/>
        <w:t xml:space="preserve">附件一： </w:t>
      </w:r>
    </w:p>
    <w:p w:rsidR="00A260AD" w:rsidRDefault="00F24E14">
      <w:pPr>
        <w:pStyle w:val="NormalJustified"/>
        <w:widowControl w:val="0"/>
        <w:tabs>
          <w:tab w:val="left" w:pos="4680"/>
        </w:tabs>
        <w:spacing w:before="163" w:after="163" w:line="400" w:lineRule="exact"/>
        <w:jc w:val="center"/>
        <w:rPr>
          <w:rFonts w:ascii="宋体" w:hAnsi="宋体"/>
          <w:b/>
          <w:sz w:val="28"/>
          <w:szCs w:val="28"/>
        </w:rPr>
      </w:pPr>
      <w:r>
        <w:rPr>
          <w:rFonts w:ascii="宋体" w:hAnsi="宋体" w:hint="eastAsia"/>
          <w:b/>
          <w:sz w:val="28"/>
          <w:szCs w:val="28"/>
        </w:rPr>
        <w:t>债权信息表</w:t>
      </w:r>
    </w:p>
    <w:p w:rsidR="00A260AD" w:rsidRDefault="00F24E14">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t>截止日：        年   月   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275"/>
        <w:gridCol w:w="1850"/>
        <w:gridCol w:w="478"/>
        <w:gridCol w:w="949"/>
        <w:gridCol w:w="1427"/>
        <w:gridCol w:w="1429"/>
        <w:gridCol w:w="955"/>
        <w:gridCol w:w="474"/>
        <w:gridCol w:w="1794"/>
        <w:gridCol w:w="1843"/>
        <w:gridCol w:w="650"/>
      </w:tblGrid>
      <w:tr w:rsidR="00A260AD">
        <w:trPr>
          <w:trHeight w:val="946"/>
          <w:jc w:val="center"/>
        </w:trPr>
        <w:tc>
          <w:tcPr>
            <w:tcW w:w="1157" w:type="dxa"/>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b/>
              </w:rPr>
              <w:t>债务人</w:t>
            </w:r>
          </w:p>
        </w:tc>
        <w:tc>
          <w:tcPr>
            <w:tcW w:w="1275" w:type="dxa"/>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b/>
              </w:rPr>
              <w:t>转让方</w:t>
            </w:r>
          </w:p>
        </w:tc>
        <w:tc>
          <w:tcPr>
            <w:tcW w:w="1850" w:type="dxa"/>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rPr>
              <w:t>借款时间</w:t>
            </w:r>
          </w:p>
        </w:tc>
        <w:tc>
          <w:tcPr>
            <w:tcW w:w="1427" w:type="dxa"/>
            <w:gridSpan w:val="2"/>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rPr>
              <w:t>本金余额</w:t>
            </w:r>
          </w:p>
        </w:tc>
        <w:tc>
          <w:tcPr>
            <w:tcW w:w="1427" w:type="dxa"/>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rPr>
              <w:t>未付利息</w:t>
            </w:r>
          </w:p>
        </w:tc>
        <w:tc>
          <w:tcPr>
            <w:tcW w:w="1429" w:type="dxa"/>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rPr>
              <w:t>执行利率</w:t>
            </w:r>
          </w:p>
        </w:tc>
        <w:tc>
          <w:tcPr>
            <w:tcW w:w="1429" w:type="dxa"/>
            <w:gridSpan w:val="2"/>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b/>
              </w:rPr>
              <w:t>债权</w:t>
            </w:r>
            <w:r>
              <w:rPr>
                <w:rFonts w:ascii="宋体" w:hAnsi="宋体" w:hint="eastAsia"/>
              </w:rPr>
              <w:t>担保</w:t>
            </w:r>
          </w:p>
        </w:tc>
        <w:tc>
          <w:tcPr>
            <w:tcW w:w="1794" w:type="dxa"/>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rPr>
              <w:t>借款合同编号</w:t>
            </w:r>
          </w:p>
        </w:tc>
        <w:tc>
          <w:tcPr>
            <w:tcW w:w="1843" w:type="dxa"/>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rPr>
              <w:t>担保合同编号</w:t>
            </w:r>
          </w:p>
        </w:tc>
        <w:tc>
          <w:tcPr>
            <w:tcW w:w="650" w:type="dxa"/>
          </w:tcPr>
          <w:p w:rsidR="00A260AD" w:rsidRDefault="00F24E14">
            <w:pPr>
              <w:pStyle w:val="NormalJustified"/>
              <w:widowControl w:val="0"/>
              <w:tabs>
                <w:tab w:val="left" w:pos="4680"/>
              </w:tabs>
              <w:spacing w:before="163" w:after="163" w:line="400" w:lineRule="exact"/>
              <w:jc w:val="center"/>
              <w:rPr>
                <w:rFonts w:ascii="宋体" w:hAnsi="宋体"/>
              </w:rPr>
            </w:pPr>
            <w:r>
              <w:rPr>
                <w:rFonts w:ascii="宋体" w:hAnsi="宋体" w:hint="eastAsia"/>
              </w:rPr>
              <w:t>备注</w:t>
            </w:r>
          </w:p>
        </w:tc>
      </w:tr>
      <w:tr w:rsidR="00A260AD">
        <w:trPr>
          <w:trHeight w:val="803"/>
          <w:jc w:val="center"/>
        </w:trPr>
        <w:tc>
          <w:tcPr>
            <w:tcW w:w="1157" w:type="dxa"/>
          </w:tcPr>
          <w:p w:rsidR="00A260AD" w:rsidRDefault="00A260AD">
            <w:pPr>
              <w:pStyle w:val="NormalJustified"/>
              <w:widowControl w:val="0"/>
              <w:tabs>
                <w:tab w:val="left" w:pos="4680"/>
              </w:tabs>
              <w:spacing w:before="163" w:after="163" w:line="400" w:lineRule="exact"/>
              <w:rPr>
                <w:rFonts w:ascii="宋体" w:hAnsi="宋体"/>
              </w:rPr>
            </w:pPr>
          </w:p>
        </w:tc>
        <w:tc>
          <w:tcPr>
            <w:tcW w:w="1275" w:type="dxa"/>
          </w:tcPr>
          <w:p w:rsidR="00A260AD" w:rsidRDefault="00A260AD">
            <w:pPr>
              <w:pStyle w:val="NormalJustified"/>
              <w:widowControl w:val="0"/>
              <w:tabs>
                <w:tab w:val="left" w:pos="4680"/>
              </w:tabs>
              <w:spacing w:before="163" w:after="163" w:line="400" w:lineRule="exact"/>
              <w:rPr>
                <w:rFonts w:ascii="宋体" w:hAnsi="宋体"/>
              </w:rPr>
            </w:pPr>
          </w:p>
        </w:tc>
        <w:tc>
          <w:tcPr>
            <w:tcW w:w="1850" w:type="dxa"/>
          </w:tcPr>
          <w:p w:rsidR="00A260AD" w:rsidRDefault="00A260AD">
            <w:pPr>
              <w:pStyle w:val="NormalJustified"/>
              <w:widowControl w:val="0"/>
              <w:tabs>
                <w:tab w:val="left" w:pos="4680"/>
              </w:tabs>
              <w:spacing w:before="163" w:after="163" w:line="400" w:lineRule="exact"/>
              <w:rPr>
                <w:rFonts w:ascii="宋体" w:hAnsi="宋体"/>
              </w:rPr>
            </w:pPr>
          </w:p>
        </w:tc>
        <w:tc>
          <w:tcPr>
            <w:tcW w:w="1427" w:type="dxa"/>
            <w:gridSpan w:val="2"/>
          </w:tcPr>
          <w:p w:rsidR="00A260AD" w:rsidRDefault="00A260AD">
            <w:pPr>
              <w:pStyle w:val="NormalJustified"/>
              <w:widowControl w:val="0"/>
              <w:tabs>
                <w:tab w:val="left" w:pos="4680"/>
              </w:tabs>
              <w:spacing w:before="163" w:after="163" w:line="400" w:lineRule="exact"/>
              <w:rPr>
                <w:rFonts w:ascii="宋体" w:hAnsi="宋体"/>
              </w:rPr>
            </w:pPr>
          </w:p>
        </w:tc>
        <w:tc>
          <w:tcPr>
            <w:tcW w:w="1427" w:type="dxa"/>
          </w:tcPr>
          <w:p w:rsidR="00A260AD" w:rsidRDefault="00A260AD">
            <w:pPr>
              <w:pStyle w:val="NormalJustified"/>
              <w:widowControl w:val="0"/>
              <w:tabs>
                <w:tab w:val="left" w:pos="4680"/>
              </w:tabs>
              <w:spacing w:before="163" w:after="163" w:line="400" w:lineRule="exact"/>
              <w:rPr>
                <w:rFonts w:ascii="宋体" w:hAnsi="宋体"/>
              </w:rPr>
            </w:pPr>
          </w:p>
        </w:tc>
        <w:tc>
          <w:tcPr>
            <w:tcW w:w="1429" w:type="dxa"/>
          </w:tcPr>
          <w:p w:rsidR="00A260AD" w:rsidRDefault="00A260AD">
            <w:pPr>
              <w:pStyle w:val="NormalJustified"/>
              <w:widowControl w:val="0"/>
              <w:tabs>
                <w:tab w:val="left" w:pos="4680"/>
              </w:tabs>
              <w:spacing w:before="163" w:after="163" w:line="400" w:lineRule="exact"/>
              <w:rPr>
                <w:rFonts w:ascii="宋体" w:hAnsi="宋体"/>
              </w:rPr>
            </w:pPr>
          </w:p>
        </w:tc>
        <w:tc>
          <w:tcPr>
            <w:tcW w:w="1429" w:type="dxa"/>
            <w:gridSpan w:val="2"/>
          </w:tcPr>
          <w:p w:rsidR="00A260AD" w:rsidRDefault="00A260AD">
            <w:pPr>
              <w:pStyle w:val="NormalJustified"/>
              <w:widowControl w:val="0"/>
              <w:tabs>
                <w:tab w:val="left" w:pos="4680"/>
              </w:tabs>
              <w:spacing w:before="163" w:after="163" w:line="400" w:lineRule="exact"/>
              <w:rPr>
                <w:rFonts w:ascii="宋体" w:hAnsi="宋体"/>
              </w:rPr>
            </w:pPr>
          </w:p>
        </w:tc>
        <w:tc>
          <w:tcPr>
            <w:tcW w:w="1794" w:type="dxa"/>
          </w:tcPr>
          <w:p w:rsidR="00A260AD" w:rsidRDefault="00A260AD">
            <w:pPr>
              <w:pStyle w:val="NormalJustified"/>
              <w:widowControl w:val="0"/>
              <w:tabs>
                <w:tab w:val="left" w:pos="4680"/>
              </w:tabs>
              <w:spacing w:before="163" w:after="163" w:line="400" w:lineRule="exact"/>
              <w:rPr>
                <w:rFonts w:ascii="宋体" w:hAnsi="宋体"/>
              </w:rPr>
            </w:pPr>
          </w:p>
        </w:tc>
        <w:tc>
          <w:tcPr>
            <w:tcW w:w="1843" w:type="dxa"/>
          </w:tcPr>
          <w:p w:rsidR="00A260AD" w:rsidRDefault="00A260AD">
            <w:pPr>
              <w:pStyle w:val="NormalJustified"/>
              <w:widowControl w:val="0"/>
              <w:tabs>
                <w:tab w:val="left" w:pos="4680"/>
              </w:tabs>
              <w:spacing w:before="163" w:after="163" w:line="400" w:lineRule="exact"/>
              <w:rPr>
                <w:rFonts w:ascii="宋体" w:hAnsi="宋体"/>
              </w:rPr>
            </w:pPr>
          </w:p>
        </w:tc>
        <w:tc>
          <w:tcPr>
            <w:tcW w:w="650" w:type="dxa"/>
          </w:tcPr>
          <w:p w:rsidR="00A260AD" w:rsidRDefault="00A260AD">
            <w:pPr>
              <w:pStyle w:val="NormalJustified"/>
              <w:widowControl w:val="0"/>
              <w:tabs>
                <w:tab w:val="left" w:pos="4680"/>
              </w:tabs>
              <w:spacing w:before="163" w:after="163" w:line="400" w:lineRule="exact"/>
              <w:rPr>
                <w:rFonts w:ascii="宋体" w:hAnsi="宋体"/>
              </w:rPr>
            </w:pPr>
          </w:p>
        </w:tc>
      </w:tr>
      <w:tr w:rsidR="00A260AD">
        <w:trPr>
          <w:trHeight w:val="803"/>
          <w:jc w:val="center"/>
        </w:trPr>
        <w:tc>
          <w:tcPr>
            <w:tcW w:w="1157" w:type="dxa"/>
          </w:tcPr>
          <w:p w:rsidR="00A260AD" w:rsidRDefault="00A260AD">
            <w:pPr>
              <w:pStyle w:val="NormalJustified"/>
              <w:widowControl w:val="0"/>
              <w:tabs>
                <w:tab w:val="left" w:pos="4680"/>
              </w:tabs>
              <w:spacing w:before="163" w:after="163" w:line="400" w:lineRule="exact"/>
              <w:rPr>
                <w:rFonts w:ascii="宋体" w:hAnsi="宋体"/>
              </w:rPr>
            </w:pPr>
          </w:p>
        </w:tc>
        <w:tc>
          <w:tcPr>
            <w:tcW w:w="1275" w:type="dxa"/>
          </w:tcPr>
          <w:p w:rsidR="00A260AD" w:rsidRDefault="00A260AD">
            <w:pPr>
              <w:pStyle w:val="NormalJustified"/>
              <w:widowControl w:val="0"/>
              <w:tabs>
                <w:tab w:val="left" w:pos="4680"/>
              </w:tabs>
              <w:spacing w:before="163" w:after="163" w:line="400" w:lineRule="exact"/>
              <w:rPr>
                <w:rFonts w:ascii="宋体" w:hAnsi="宋体"/>
              </w:rPr>
            </w:pPr>
          </w:p>
        </w:tc>
        <w:tc>
          <w:tcPr>
            <w:tcW w:w="1850" w:type="dxa"/>
          </w:tcPr>
          <w:p w:rsidR="00A260AD" w:rsidRDefault="00A260AD">
            <w:pPr>
              <w:pStyle w:val="NormalJustified"/>
              <w:widowControl w:val="0"/>
              <w:tabs>
                <w:tab w:val="left" w:pos="4680"/>
              </w:tabs>
              <w:spacing w:before="163" w:after="163" w:line="400" w:lineRule="exact"/>
              <w:rPr>
                <w:rFonts w:ascii="宋体" w:hAnsi="宋体"/>
              </w:rPr>
            </w:pPr>
          </w:p>
        </w:tc>
        <w:tc>
          <w:tcPr>
            <w:tcW w:w="1427" w:type="dxa"/>
            <w:gridSpan w:val="2"/>
          </w:tcPr>
          <w:p w:rsidR="00A260AD" w:rsidRDefault="00A260AD">
            <w:pPr>
              <w:pStyle w:val="NormalJustified"/>
              <w:widowControl w:val="0"/>
              <w:tabs>
                <w:tab w:val="left" w:pos="4680"/>
              </w:tabs>
              <w:spacing w:before="163" w:after="163" w:line="400" w:lineRule="exact"/>
              <w:rPr>
                <w:rFonts w:ascii="宋体" w:hAnsi="宋体"/>
              </w:rPr>
            </w:pPr>
          </w:p>
        </w:tc>
        <w:tc>
          <w:tcPr>
            <w:tcW w:w="1427" w:type="dxa"/>
          </w:tcPr>
          <w:p w:rsidR="00A260AD" w:rsidRDefault="00A260AD">
            <w:pPr>
              <w:pStyle w:val="NormalJustified"/>
              <w:widowControl w:val="0"/>
              <w:tabs>
                <w:tab w:val="left" w:pos="4680"/>
              </w:tabs>
              <w:spacing w:before="163" w:after="163" w:line="400" w:lineRule="exact"/>
              <w:rPr>
                <w:rFonts w:ascii="宋体" w:hAnsi="宋体"/>
              </w:rPr>
            </w:pPr>
          </w:p>
        </w:tc>
        <w:tc>
          <w:tcPr>
            <w:tcW w:w="1429" w:type="dxa"/>
          </w:tcPr>
          <w:p w:rsidR="00A260AD" w:rsidRDefault="00A260AD">
            <w:pPr>
              <w:pStyle w:val="NormalJustified"/>
              <w:widowControl w:val="0"/>
              <w:tabs>
                <w:tab w:val="left" w:pos="4680"/>
              </w:tabs>
              <w:spacing w:before="163" w:after="163" w:line="400" w:lineRule="exact"/>
              <w:rPr>
                <w:rFonts w:ascii="宋体" w:hAnsi="宋体"/>
              </w:rPr>
            </w:pPr>
          </w:p>
        </w:tc>
        <w:tc>
          <w:tcPr>
            <w:tcW w:w="1429" w:type="dxa"/>
            <w:gridSpan w:val="2"/>
          </w:tcPr>
          <w:p w:rsidR="00A260AD" w:rsidRDefault="00A260AD">
            <w:pPr>
              <w:pStyle w:val="NormalJustified"/>
              <w:widowControl w:val="0"/>
              <w:tabs>
                <w:tab w:val="left" w:pos="4680"/>
              </w:tabs>
              <w:spacing w:before="163" w:after="163" w:line="400" w:lineRule="exact"/>
              <w:rPr>
                <w:rFonts w:ascii="宋体" w:hAnsi="宋体"/>
              </w:rPr>
            </w:pPr>
          </w:p>
        </w:tc>
        <w:tc>
          <w:tcPr>
            <w:tcW w:w="1794" w:type="dxa"/>
          </w:tcPr>
          <w:p w:rsidR="00A260AD" w:rsidRDefault="00A260AD">
            <w:pPr>
              <w:pStyle w:val="NormalJustified"/>
              <w:widowControl w:val="0"/>
              <w:tabs>
                <w:tab w:val="left" w:pos="4680"/>
              </w:tabs>
              <w:spacing w:before="163" w:after="163" w:line="400" w:lineRule="exact"/>
              <w:rPr>
                <w:rFonts w:ascii="宋体" w:hAnsi="宋体"/>
              </w:rPr>
            </w:pPr>
          </w:p>
        </w:tc>
        <w:tc>
          <w:tcPr>
            <w:tcW w:w="1843" w:type="dxa"/>
          </w:tcPr>
          <w:p w:rsidR="00A260AD" w:rsidRDefault="00A260AD">
            <w:pPr>
              <w:pStyle w:val="NormalJustified"/>
              <w:widowControl w:val="0"/>
              <w:tabs>
                <w:tab w:val="left" w:pos="4680"/>
              </w:tabs>
              <w:spacing w:before="163" w:after="163" w:line="400" w:lineRule="exact"/>
              <w:rPr>
                <w:rFonts w:ascii="宋体" w:hAnsi="宋体"/>
              </w:rPr>
            </w:pPr>
          </w:p>
        </w:tc>
        <w:tc>
          <w:tcPr>
            <w:tcW w:w="650" w:type="dxa"/>
          </w:tcPr>
          <w:p w:rsidR="00A260AD" w:rsidRDefault="00A260AD">
            <w:pPr>
              <w:pStyle w:val="NormalJustified"/>
              <w:widowControl w:val="0"/>
              <w:tabs>
                <w:tab w:val="left" w:pos="4680"/>
              </w:tabs>
              <w:spacing w:before="163" w:after="163" w:line="400" w:lineRule="exact"/>
              <w:rPr>
                <w:rFonts w:ascii="宋体" w:hAnsi="宋体"/>
              </w:rPr>
            </w:pPr>
          </w:p>
        </w:tc>
      </w:tr>
      <w:tr w:rsidR="00A260AD">
        <w:trPr>
          <w:trHeight w:val="803"/>
          <w:jc w:val="center"/>
        </w:trPr>
        <w:tc>
          <w:tcPr>
            <w:tcW w:w="4760" w:type="dxa"/>
            <w:gridSpan w:val="4"/>
          </w:tcPr>
          <w:p w:rsidR="00A260AD" w:rsidRDefault="00F24E14">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A260AD" w:rsidRDefault="00A260AD">
            <w:pPr>
              <w:pStyle w:val="NormalJustified"/>
              <w:widowControl w:val="0"/>
              <w:tabs>
                <w:tab w:val="left" w:pos="4680"/>
              </w:tabs>
              <w:spacing w:before="163" w:after="163"/>
              <w:rPr>
                <w:rFonts w:ascii="宋体" w:hAnsi="宋体"/>
                <w:bCs/>
                <w:szCs w:val="24"/>
              </w:rPr>
            </w:pPr>
          </w:p>
          <w:p w:rsidR="00A260AD" w:rsidRDefault="00F24E14">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F24E14">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 xml:space="preserve">  年    月    日</w:t>
            </w:r>
          </w:p>
        </w:tc>
        <w:tc>
          <w:tcPr>
            <w:tcW w:w="4760" w:type="dxa"/>
            <w:gridSpan w:val="4"/>
          </w:tcPr>
          <w:p w:rsidR="00A260AD" w:rsidRDefault="00F24E14">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F24E14">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F24E14">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 xml:space="preserve">  年    月    日</w:t>
            </w:r>
          </w:p>
        </w:tc>
        <w:tc>
          <w:tcPr>
            <w:tcW w:w="4761" w:type="dxa"/>
            <w:gridSpan w:val="4"/>
          </w:tcPr>
          <w:p w:rsidR="00A260AD" w:rsidRDefault="00F24E14">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F24E14">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A260AD" w:rsidRDefault="00A260AD">
            <w:pPr>
              <w:tabs>
                <w:tab w:val="left" w:pos="4680"/>
              </w:tabs>
              <w:rPr>
                <w:rFonts w:ascii="宋体" w:hAnsi="宋体"/>
              </w:rPr>
            </w:pPr>
          </w:p>
          <w:p w:rsidR="00A260AD" w:rsidRDefault="00A260AD">
            <w:pPr>
              <w:tabs>
                <w:tab w:val="left" w:pos="4680"/>
              </w:tabs>
              <w:rPr>
                <w:rFonts w:ascii="宋体" w:hAnsi="宋体"/>
              </w:rPr>
            </w:pPr>
          </w:p>
          <w:p w:rsidR="00A260AD" w:rsidRDefault="00A260AD">
            <w:pPr>
              <w:tabs>
                <w:tab w:val="left" w:pos="4680"/>
              </w:tabs>
              <w:rPr>
                <w:rFonts w:ascii="宋体" w:hAnsi="宋体"/>
              </w:rPr>
            </w:pPr>
          </w:p>
          <w:p w:rsidR="00A260AD" w:rsidRDefault="00F24E14">
            <w:pPr>
              <w:tabs>
                <w:tab w:val="left" w:pos="1308"/>
              </w:tabs>
            </w:pPr>
            <w:r>
              <w:rPr>
                <w:rFonts w:ascii="宋体" w:hAnsi="宋体" w:hint="eastAsia"/>
              </w:rPr>
              <w:tab/>
            </w:r>
            <w:r>
              <w:rPr>
                <w:rFonts w:ascii="宋体" w:hAnsi="宋体" w:hint="eastAsia"/>
                <w:bCs/>
                <w:szCs w:val="24"/>
              </w:rPr>
              <w:t xml:space="preserve">  年    月    日</w:t>
            </w:r>
          </w:p>
        </w:tc>
      </w:tr>
    </w:tbl>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rPr>
        <w:br w:type="page"/>
      </w:r>
      <w:r>
        <w:rPr>
          <w:rFonts w:ascii="宋体" w:hAnsi="宋体" w:hint="eastAsia"/>
        </w:rPr>
        <w:lastRenderedPageBreak/>
        <w:t>附件二：</w:t>
      </w:r>
    </w:p>
    <w:p w:rsidR="00A260AD" w:rsidRDefault="00F24E14">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3"/>
        <w:gridCol w:w="3195"/>
        <w:gridCol w:w="810"/>
        <w:gridCol w:w="3898"/>
        <w:gridCol w:w="617"/>
        <w:gridCol w:w="2687"/>
        <w:gridCol w:w="1404"/>
      </w:tblGrid>
      <w:tr w:rsidR="00A260AD">
        <w:trPr>
          <w:trHeight w:val="684"/>
        </w:trPr>
        <w:tc>
          <w:tcPr>
            <w:tcW w:w="1513" w:type="dxa"/>
          </w:tcPr>
          <w:p w:rsidR="00A260AD" w:rsidRDefault="00F24E14">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是否适用</w:t>
            </w:r>
          </w:p>
        </w:tc>
        <w:tc>
          <w:tcPr>
            <w:tcW w:w="4005" w:type="dxa"/>
            <w:gridSpan w:val="2"/>
          </w:tcPr>
          <w:p w:rsidR="00A260AD" w:rsidRDefault="00F24E14">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债权文件类别</w:t>
            </w:r>
          </w:p>
        </w:tc>
        <w:tc>
          <w:tcPr>
            <w:tcW w:w="4515" w:type="dxa"/>
            <w:gridSpan w:val="2"/>
          </w:tcPr>
          <w:p w:rsidR="00A260AD" w:rsidRDefault="00F24E14">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文件名称及编号</w:t>
            </w:r>
          </w:p>
        </w:tc>
        <w:tc>
          <w:tcPr>
            <w:tcW w:w="2687" w:type="dxa"/>
          </w:tcPr>
          <w:p w:rsidR="00A260AD" w:rsidRDefault="00F24E14">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原件/复印件加盖公章</w:t>
            </w:r>
          </w:p>
        </w:tc>
        <w:tc>
          <w:tcPr>
            <w:tcW w:w="1404" w:type="dxa"/>
          </w:tcPr>
          <w:p w:rsidR="00A260AD" w:rsidRDefault="00F24E14">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份数</w:t>
            </w: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sz w:val="28"/>
                <w:szCs w:val="28"/>
              </w:rPr>
              <w:t>主债权合同</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sz w:val="28"/>
                <w:szCs w:val="28"/>
              </w:rPr>
              <w:t>抵押合同</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line="520" w:lineRule="exact"/>
              <w:jc w:val="center"/>
              <w:rPr>
                <w:rFonts w:ascii="宋体" w:hAnsi="宋体"/>
                <w:sz w:val="28"/>
                <w:szCs w:val="28"/>
              </w:rPr>
            </w:pPr>
          </w:p>
        </w:tc>
        <w:tc>
          <w:tcPr>
            <w:tcW w:w="4005" w:type="dxa"/>
            <w:gridSpan w:val="2"/>
          </w:tcPr>
          <w:p w:rsidR="00A260AD" w:rsidRDefault="00F24E14">
            <w:pPr>
              <w:pStyle w:val="NormalJustified"/>
              <w:widowControl w:val="0"/>
              <w:tabs>
                <w:tab w:val="left" w:pos="4680"/>
              </w:tabs>
              <w:spacing w:line="520" w:lineRule="exact"/>
              <w:rPr>
                <w:rFonts w:ascii="宋体" w:hAnsi="宋体"/>
              </w:rPr>
            </w:pPr>
            <w:r>
              <w:rPr>
                <w:rFonts w:ascii="宋体" w:hAnsi="宋体" w:hint="eastAsia"/>
                <w:sz w:val="28"/>
                <w:szCs w:val="28"/>
              </w:rPr>
              <w:t>质押合同</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sz w:val="28"/>
                <w:szCs w:val="28"/>
              </w:rPr>
              <w:t>保证合同</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color w:val="000000"/>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贷款借据</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color w:val="000000"/>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color w:val="000000"/>
                <w:sz w:val="28"/>
                <w:szCs w:val="28"/>
              </w:rPr>
            </w:pPr>
            <w:r>
              <w:rPr>
                <w:rFonts w:ascii="宋体" w:hAnsi="宋体" w:hint="eastAsia"/>
                <w:color w:val="000000"/>
                <w:sz w:val="28"/>
                <w:szCs w:val="28"/>
              </w:rPr>
              <w:t>放款凭证</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color w:val="000000"/>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催收凭证</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color w:val="000000"/>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诉讼</w:t>
            </w:r>
            <w:r>
              <w:rPr>
                <w:rFonts w:ascii="宋体" w:hAnsi="宋体" w:hint="eastAsia"/>
                <w:sz w:val="28"/>
                <w:szCs w:val="28"/>
              </w:rPr>
              <w:t>文件</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color w:val="000000"/>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和解协议、法院裁判文件、仲裁裁决等</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color w:val="000000"/>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土地使用权他项权证</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rPr>
            </w:pPr>
            <w:r>
              <w:rPr>
                <w:rFonts w:ascii="宋体" w:hAnsi="宋体" w:hint="eastAsia"/>
                <w:sz w:val="28"/>
                <w:szCs w:val="28"/>
              </w:rPr>
              <w:t>房屋他项权证</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其他财产他项权证</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土地使用权文件</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不良证明</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c>
          <w:tcPr>
            <w:tcW w:w="1513" w:type="dxa"/>
          </w:tcPr>
          <w:p w:rsidR="00A260AD" w:rsidRDefault="00A260AD">
            <w:pPr>
              <w:pStyle w:val="NormalJustified"/>
              <w:widowControl w:val="0"/>
              <w:tabs>
                <w:tab w:val="left" w:pos="4680"/>
              </w:tabs>
              <w:spacing w:before="163" w:after="163" w:line="360" w:lineRule="auto"/>
              <w:jc w:val="center"/>
              <w:rPr>
                <w:rFonts w:ascii="宋体" w:hAnsi="宋体"/>
                <w:color w:val="000000"/>
                <w:sz w:val="28"/>
                <w:szCs w:val="28"/>
              </w:rPr>
            </w:pPr>
          </w:p>
        </w:tc>
        <w:tc>
          <w:tcPr>
            <w:tcW w:w="4005" w:type="dxa"/>
            <w:gridSpan w:val="2"/>
          </w:tcPr>
          <w:p w:rsidR="00A260AD" w:rsidRDefault="00F24E14">
            <w:pPr>
              <w:pStyle w:val="NormalJustified"/>
              <w:widowControl w:val="0"/>
              <w:tabs>
                <w:tab w:val="left" w:pos="4680"/>
              </w:tabs>
              <w:spacing w:before="163" w:after="163" w:line="360" w:lineRule="auto"/>
              <w:rPr>
                <w:rFonts w:ascii="宋体" w:hAnsi="宋体"/>
                <w:sz w:val="28"/>
                <w:szCs w:val="28"/>
              </w:rPr>
            </w:pPr>
            <w:r>
              <w:rPr>
                <w:rFonts w:ascii="宋体" w:hAnsi="宋体" w:hint="eastAsia"/>
                <w:color w:val="000000"/>
                <w:sz w:val="28"/>
                <w:szCs w:val="28"/>
              </w:rPr>
              <w:t>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4515" w:type="dxa"/>
            <w:gridSpan w:val="2"/>
          </w:tcPr>
          <w:p w:rsidR="00A260AD" w:rsidRDefault="00A260AD">
            <w:pPr>
              <w:pStyle w:val="NormalJustified"/>
              <w:widowControl w:val="0"/>
              <w:tabs>
                <w:tab w:val="left" w:pos="4680"/>
              </w:tabs>
              <w:spacing w:before="163" w:after="163" w:line="360" w:lineRule="auto"/>
              <w:jc w:val="center"/>
              <w:rPr>
                <w:rFonts w:ascii="宋体" w:hAnsi="宋体"/>
              </w:rPr>
            </w:pPr>
          </w:p>
        </w:tc>
        <w:tc>
          <w:tcPr>
            <w:tcW w:w="2687" w:type="dxa"/>
          </w:tcPr>
          <w:p w:rsidR="00A260AD" w:rsidRDefault="00A260AD">
            <w:pPr>
              <w:pStyle w:val="NormalJustified"/>
              <w:widowControl w:val="0"/>
              <w:tabs>
                <w:tab w:val="left" w:pos="4680"/>
              </w:tabs>
              <w:spacing w:before="163" w:after="163" w:line="360" w:lineRule="auto"/>
              <w:rPr>
                <w:rFonts w:ascii="宋体" w:hAnsi="宋体"/>
              </w:rPr>
            </w:pPr>
          </w:p>
        </w:tc>
        <w:tc>
          <w:tcPr>
            <w:tcW w:w="1404" w:type="dxa"/>
          </w:tcPr>
          <w:p w:rsidR="00A260AD" w:rsidRDefault="00A260AD">
            <w:pPr>
              <w:pStyle w:val="NormalJustified"/>
              <w:widowControl w:val="0"/>
              <w:tabs>
                <w:tab w:val="left" w:pos="4680"/>
              </w:tabs>
              <w:spacing w:before="163" w:after="163" w:line="360" w:lineRule="auto"/>
              <w:rPr>
                <w:rFonts w:ascii="宋体" w:hAnsi="宋体"/>
              </w:rPr>
            </w:pPr>
          </w:p>
        </w:tc>
      </w:tr>
      <w:tr w:rsidR="00A260AD">
        <w:trPr>
          <w:trHeight w:val="3708"/>
        </w:trPr>
        <w:tc>
          <w:tcPr>
            <w:tcW w:w="4708" w:type="dxa"/>
            <w:gridSpan w:val="2"/>
            <w:vAlign w:val="center"/>
          </w:tcPr>
          <w:p w:rsidR="00A260AD" w:rsidRDefault="00F24E14">
            <w:pPr>
              <w:pStyle w:val="NormalJustified"/>
              <w:widowControl w:val="0"/>
              <w:tabs>
                <w:tab w:val="left" w:pos="4680"/>
              </w:tabs>
              <w:spacing w:before="163" w:after="163"/>
              <w:rPr>
                <w:rFonts w:ascii="宋体" w:hAnsi="宋体"/>
                <w:bCs/>
                <w:szCs w:val="24"/>
              </w:rPr>
            </w:pPr>
            <w:r>
              <w:rPr>
                <w:rFonts w:ascii="宋体" w:hAnsi="宋体" w:hint="eastAsia"/>
                <w:bCs/>
                <w:szCs w:val="24"/>
              </w:rPr>
              <w:lastRenderedPageBreak/>
              <w:t>法定代表人（或授权代理人）（签章）：</w:t>
            </w: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F24E14">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F24E14">
            <w:pPr>
              <w:tabs>
                <w:tab w:val="left" w:pos="2395"/>
              </w:tabs>
              <w:spacing w:before="163" w:after="163"/>
              <w:jc w:val="center"/>
            </w:pPr>
            <w:r>
              <w:rPr>
                <w:rFonts w:ascii="宋体" w:hAnsi="宋体" w:hint="eastAsia"/>
                <w:bCs/>
                <w:szCs w:val="24"/>
              </w:rPr>
              <w:t xml:space="preserve">  年    月    日</w:t>
            </w:r>
          </w:p>
        </w:tc>
        <w:tc>
          <w:tcPr>
            <w:tcW w:w="4708" w:type="dxa"/>
            <w:gridSpan w:val="2"/>
            <w:vAlign w:val="center"/>
          </w:tcPr>
          <w:p w:rsidR="00A260AD" w:rsidRDefault="00F24E14">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F24E14">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F24E14">
            <w:pPr>
              <w:tabs>
                <w:tab w:val="left" w:pos="2622"/>
              </w:tabs>
              <w:spacing w:before="163" w:after="163"/>
              <w:jc w:val="center"/>
            </w:pPr>
            <w:r>
              <w:rPr>
                <w:rFonts w:ascii="宋体" w:hAnsi="宋体" w:hint="eastAsia"/>
                <w:bCs/>
                <w:szCs w:val="24"/>
              </w:rPr>
              <w:t xml:space="preserve">  年    月    日</w:t>
            </w:r>
          </w:p>
        </w:tc>
        <w:tc>
          <w:tcPr>
            <w:tcW w:w="4708" w:type="dxa"/>
            <w:gridSpan w:val="3"/>
            <w:vAlign w:val="center"/>
          </w:tcPr>
          <w:p w:rsidR="00A260AD" w:rsidRDefault="00F24E14">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A260AD">
            <w:pPr>
              <w:pStyle w:val="NormalJustified"/>
              <w:widowControl w:val="0"/>
              <w:tabs>
                <w:tab w:val="left" w:pos="4680"/>
              </w:tabs>
              <w:spacing w:before="163" w:after="163" w:line="360" w:lineRule="auto"/>
              <w:jc w:val="center"/>
              <w:rPr>
                <w:rFonts w:ascii="宋体" w:hAnsi="宋体"/>
              </w:rPr>
            </w:pPr>
          </w:p>
          <w:p w:rsidR="00A260AD" w:rsidRDefault="00F24E14">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A260AD" w:rsidRDefault="00A260AD">
            <w:pPr>
              <w:rPr>
                <w:rFonts w:ascii="宋体" w:hAnsi="宋体"/>
              </w:rPr>
            </w:pPr>
          </w:p>
          <w:p w:rsidR="00A260AD" w:rsidRDefault="00A260AD">
            <w:pPr>
              <w:rPr>
                <w:rFonts w:ascii="宋体" w:hAnsi="宋体"/>
              </w:rPr>
            </w:pPr>
          </w:p>
          <w:p w:rsidR="00A260AD" w:rsidRDefault="00A260AD">
            <w:pPr>
              <w:rPr>
                <w:rFonts w:ascii="宋体" w:hAnsi="宋体"/>
              </w:rPr>
            </w:pPr>
          </w:p>
          <w:p w:rsidR="00A260AD" w:rsidRDefault="00A260AD">
            <w:pPr>
              <w:rPr>
                <w:rFonts w:ascii="宋体" w:hAnsi="宋体"/>
              </w:rPr>
            </w:pPr>
          </w:p>
          <w:p w:rsidR="00A260AD" w:rsidRDefault="00F24E14">
            <w:pPr>
              <w:tabs>
                <w:tab w:val="left" w:pos="2622"/>
              </w:tabs>
              <w:jc w:val="center"/>
            </w:pPr>
            <w:r>
              <w:rPr>
                <w:rFonts w:ascii="宋体" w:hAnsi="宋体" w:hint="eastAsia"/>
                <w:bCs/>
                <w:szCs w:val="24"/>
              </w:rPr>
              <w:t xml:space="preserve">  年    月    日</w:t>
            </w:r>
          </w:p>
        </w:tc>
      </w:tr>
    </w:tbl>
    <w:p w:rsidR="00A260AD" w:rsidRDefault="00F24E14">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填表说明：</w:t>
      </w:r>
    </w:p>
    <w:p w:rsidR="00A260AD" w:rsidRDefault="00F24E14">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1、该清单由各方根据实际情况填写，原则上应当取得债权文件原件；</w:t>
      </w:r>
    </w:p>
    <w:p w:rsidR="00A260AD" w:rsidRDefault="00F24E14">
      <w:pPr>
        <w:pStyle w:val="NormalJustified"/>
        <w:widowControl w:val="0"/>
        <w:tabs>
          <w:tab w:val="left" w:pos="4680"/>
        </w:tabs>
        <w:spacing w:before="163" w:after="163" w:line="520" w:lineRule="exact"/>
        <w:rPr>
          <w:rFonts w:ascii="宋体" w:hAnsi="宋体"/>
          <w:sz w:val="28"/>
          <w:szCs w:val="28"/>
          <w:highlight w:val="yellow"/>
        </w:rPr>
      </w:pPr>
      <w:r>
        <w:rPr>
          <w:rFonts w:ascii="宋体" w:hAnsi="宋体" w:hint="eastAsia"/>
          <w:sz w:val="28"/>
          <w:szCs w:val="28"/>
          <w:highlight w:val="yellow"/>
        </w:rPr>
        <w:t>2、使用时可根据实际情况补充，但请勿删除文件中所列各类文件，如适用请填写“</w:t>
      </w:r>
      <w:r>
        <w:rPr>
          <w:rFonts w:ascii="Arial" w:hAnsi="Arial" w:cs="Arial"/>
          <w:sz w:val="28"/>
          <w:szCs w:val="28"/>
          <w:highlight w:val="yellow"/>
        </w:rPr>
        <w:t>√</w:t>
      </w:r>
      <w:r>
        <w:rPr>
          <w:rFonts w:ascii="宋体" w:hAnsi="宋体" w:hint="eastAsia"/>
          <w:sz w:val="28"/>
          <w:szCs w:val="28"/>
          <w:highlight w:val="yellow"/>
        </w:rPr>
        <w:t>”，表格中空白部分请填写“/”；</w:t>
      </w:r>
    </w:p>
    <w:p w:rsidR="00F24E14" w:rsidRDefault="00F24E14">
      <w:pPr>
        <w:pStyle w:val="NormalJustified"/>
        <w:widowControl w:val="0"/>
        <w:tabs>
          <w:tab w:val="left" w:pos="4680"/>
        </w:tabs>
        <w:spacing w:before="163" w:after="163" w:line="520" w:lineRule="exact"/>
      </w:pPr>
      <w:r>
        <w:rPr>
          <w:rFonts w:ascii="宋体" w:hAnsi="宋体" w:hint="eastAsia"/>
          <w:sz w:val="28"/>
          <w:szCs w:val="28"/>
          <w:highlight w:val="yellow"/>
        </w:rPr>
        <w:t>3、实际使用本协议时，请将该说明删除。</w:t>
      </w:r>
    </w:p>
    <w:sectPr w:rsidR="00F24E14">
      <w:pgSz w:w="16834" w:h="11909" w:orient="landscape"/>
      <w:pgMar w:top="1440" w:right="1440"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keymaps>
    <wne:keymap wne:mask="1" wne:kcmPrimary="003E"/>
    <wne:keymap wne:mask="1" wne:kcmPrimary="0243"/>
    <wne:keymap wne:mask="1" wne:kcmPrimary="0258"/>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8DE" w:rsidRDefault="009578DE">
      <w:r>
        <w:separator/>
      </w:r>
    </w:p>
  </w:endnote>
  <w:endnote w:type="continuationSeparator" w:id="0">
    <w:p w:rsidR="009578DE" w:rsidRDefault="00957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0AD" w:rsidRDefault="00F24E14">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23E98">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23E98">
      <w:rPr>
        <w:b/>
        <w:bCs/>
        <w:noProof/>
      </w:rPr>
      <w:t>19</w:t>
    </w:r>
    <w:r>
      <w:rPr>
        <w:b/>
        <w:bCs/>
        <w:sz w:val="24"/>
        <w:szCs w:val="24"/>
      </w:rPr>
      <w:fldChar w:fldCharType="end"/>
    </w:r>
  </w:p>
  <w:p w:rsidR="00A260AD" w:rsidRDefault="00A260AD">
    <w:pPr>
      <w:pStyle w:val="ab"/>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A260AD">
      <w:trPr>
        <w:jc w:val="center"/>
      </w:trPr>
      <w:tc>
        <w:tcPr>
          <w:tcW w:w="3981" w:type="dxa"/>
        </w:tcPr>
        <w:p w:rsidR="00A260AD" w:rsidRDefault="00A260AD">
          <w:pPr>
            <w:pStyle w:val="ab"/>
          </w:pPr>
        </w:p>
      </w:tc>
      <w:tc>
        <w:tcPr>
          <w:tcW w:w="1008" w:type="dxa"/>
        </w:tcPr>
        <w:p w:rsidR="00A260AD" w:rsidRDefault="00F24E14">
          <w:pPr>
            <w:pStyle w:val="ab"/>
            <w:jc w:val="center"/>
            <w:rPr>
              <w:rStyle w:val="a5"/>
            </w:rPr>
          </w:pPr>
          <w:r>
            <w:rPr>
              <w:rStyle w:val="a5"/>
            </w:rPr>
            <w:t>-</w:t>
          </w:r>
          <w:r>
            <w:fldChar w:fldCharType="begin"/>
          </w:r>
          <w:r>
            <w:rPr>
              <w:rStyle w:val="a5"/>
            </w:rPr>
            <w:instrText xml:space="preserve"> PAGE  \* MERGEFORMAT </w:instrText>
          </w:r>
          <w:r>
            <w:fldChar w:fldCharType="separate"/>
          </w:r>
          <w:r>
            <w:rPr>
              <w:rStyle w:val="a5"/>
            </w:rPr>
            <w:t>i</w:t>
          </w:r>
          <w:r>
            <w:fldChar w:fldCharType="end"/>
          </w:r>
          <w:r>
            <w:rPr>
              <w:rStyle w:val="a5"/>
            </w:rPr>
            <w:t>-</w:t>
          </w:r>
        </w:p>
      </w:tc>
      <w:tc>
        <w:tcPr>
          <w:tcW w:w="3981" w:type="dxa"/>
        </w:tcPr>
        <w:p w:rsidR="00A260AD" w:rsidRDefault="00A260AD">
          <w:pPr>
            <w:pStyle w:val="ab"/>
          </w:pPr>
        </w:p>
      </w:tc>
    </w:tr>
  </w:tbl>
  <w:p w:rsidR="00A260AD" w:rsidRDefault="00A260A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8DE" w:rsidRDefault="009578DE">
      <w:r>
        <w:separator/>
      </w:r>
    </w:p>
  </w:footnote>
  <w:footnote w:type="continuationSeparator" w:id="0">
    <w:p w:rsidR="009578DE" w:rsidRDefault="00957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0AD" w:rsidRDefault="00A260AD">
    <w:pPr>
      <w:pStyle w:val="afa"/>
      <w:tabs>
        <w:tab w:val="clear" w:pos="4680"/>
        <w:tab w:val="clear" w:pos="9360"/>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0AD" w:rsidRDefault="00F24E14">
    <w:pPr>
      <w:pStyle w:val="TOCHeader"/>
      <w:tabs>
        <w:tab w:val="center" w:pos="4515"/>
        <w:tab w:val="right" w:pos="9029"/>
      </w:tabs>
      <w:rPr>
        <w:u w:val="single"/>
      </w:rPr>
    </w:pPr>
    <w:r>
      <w:rPr>
        <w:b/>
        <w:caps/>
      </w:rPr>
      <w:t>Table of Contents</w:t>
    </w:r>
  </w:p>
  <w:p w:rsidR="00A260AD" w:rsidRDefault="00A260AD">
    <w:pPr>
      <w:pStyle w:val="TOCHeader"/>
      <w:tabs>
        <w:tab w:val="center" w:pos="4515"/>
        <w:tab w:val="right" w:pos="9029"/>
      </w:tabs>
    </w:pPr>
  </w:p>
  <w:p w:rsidR="00A260AD" w:rsidRDefault="00F24E14">
    <w:pPr>
      <w:pStyle w:val="TOCHeader"/>
      <w:tabs>
        <w:tab w:val="center" w:pos="4515"/>
        <w:tab w:val="right" w:pos="9029"/>
      </w:tabs>
      <w:spacing w:after="200"/>
      <w:jc w:val="right"/>
      <w:rPr>
        <w:u w:val="single"/>
      </w:rPr>
    </w:pPr>
    <w:r>
      <w:rPr>
        <w:b/>
      </w:rPr>
      <w:t>Page</w:t>
    </w:r>
  </w:p>
  <w:p w:rsidR="00A260AD" w:rsidRDefault="00A260AD">
    <w:pPr>
      <w:pStyle w:val="afa"/>
      <w:tabs>
        <w:tab w:val="clear" w:pos="4680"/>
        <w:tab w:val="clear" w:pos="9360"/>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59201221"/>
    <w:multiLevelType w:val="singleLevel"/>
    <w:tmpl w:val="59201221"/>
    <w:lvl w:ilvl="0">
      <w:start w:val="1"/>
      <w:numFmt w:val="decimal"/>
      <w:suff w:val="space"/>
      <w:lvlText w:val="(%1)"/>
      <w:lvlJc w:val="left"/>
    </w:lvl>
  </w:abstractNum>
  <w:num w:numId="1">
    <w:abstractNumId w:val="2"/>
  </w:num>
  <w:num w:numId="2">
    <w:abstractNumId w:val="7"/>
  </w:num>
  <w:num w:numId="3">
    <w:abstractNumId w:val="3"/>
  </w:num>
  <w:num w:numId="4">
    <w:abstractNumId w:val="5"/>
  </w:num>
  <w:num w:numId="5">
    <w:abstractNumId w:val="8"/>
  </w:num>
  <w:num w:numId="6">
    <w:abstractNumId w:val="1"/>
  </w:num>
  <w:num w:numId="7">
    <w:abstractNumId w:val="9"/>
  </w:num>
  <w:num w:numId="8">
    <w:abstractNumId w:val="6"/>
  </w:num>
  <w:num w:numId="9">
    <w:abstractNumId w:val="4"/>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01D68"/>
    <w:rsid w:val="00025A97"/>
    <w:rsid w:val="0003211F"/>
    <w:rsid w:val="00041754"/>
    <w:rsid w:val="000555AF"/>
    <w:rsid w:val="00065114"/>
    <w:rsid w:val="000741F2"/>
    <w:rsid w:val="00075896"/>
    <w:rsid w:val="00085E57"/>
    <w:rsid w:val="000A6972"/>
    <w:rsid w:val="000B0723"/>
    <w:rsid w:val="000B2055"/>
    <w:rsid w:val="000C537B"/>
    <w:rsid w:val="000D4C16"/>
    <w:rsid w:val="000E02A9"/>
    <w:rsid w:val="000E2130"/>
    <w:rsid w:val="000E4C8A"/>
    <w:rsid w:val="000E5682"/>
    <w:rsid w:val="000F72FB"/>
    <w:rsid w:val="00111F68"/>
    <w:rsid w:val="00137664"/>
    <w:rsid w:val="00154B42"/>
    <w:rsid w:val="00162E11"/>
    <w:rsid w:val="00165F8F"/>
    <w:rsid w:val="00197025"/>
    <w:rsid w:val="001A4050"/>
    <w:rsid w:val="001C2752"/>
    <w:rsid w:val="001C3C24"/>
    <w:rsid w:val="001C5532"/>
    <w:rsid w:val="001D0293"/>
    <w:rsid w:val="001D1601"/>
    <w:rsid w:val="001D7440"/>
    <w:rsid w:val="00225BBE"/>
    <w:rsid w:val="00230741"/>
    <w:rsid w:val="00270FA2"/>
    <w:rsid w:val="002776F6"/>
    <w:rsid w:val="00280713"/>
    <w:rsid w:val="002A7CD9"/>
    <w:rsid w:val="002C30B3"/>
    <w:rsid w:val="002C5686"/>
    <w:rsid w:val="002E0BC0"/>
    <w:rsid w:val="002F3B49"/>
    <w:rsid w:val="0030799A"/>
    <w:rsid w:val="00341018"/>
    <w:rsid w:val="0035485A"/>
    <w:rsid w:val="003711A6"/>
    <w:rsid w:val="00385939"/>
    <w:rsid w:val="003A0632"/>
    <w:rsid w:val="003A1C82"/>
    <w:rsid w:val="003A7547"/>
    <w:rsid w:val="003B70D8"/>
    <w:rsid w:val="003D5A77"/>
    <w:rsid w:val="003E480E"/>
    <w:rsid w:val="004046F0"/>
    <w:rsid w:val="00411F55"/>
    <w:rsid w:val="00427A73"/>
    <w:rsid w:val="004320AF"/>
    <w:rsid w:val="004725EC"/>
    <w:rsid w:val="00486E7A"/>
    <w:rsid w:val="004B3A58"/>
    <w:rsid w:val="004B4C54"/>
    <w:rsid w:val="004D381E"/>
    <w:rsid w:val="004E29D8"/>
    <w:rsid w:val="004E5477"/>
    <w:rsid w:val="004F1E27"/>
    <w:rsid w:val="00504DDD"/>
    <w:rsid w:val="00506BB8"/>
    <w:rsid w:val="00535710"/>
    <w:rsid w:val="00542DC3"/>
    <w:rsid w:val="005522C3"/>
    <w:rsid w:val="00592494"/>
    <w:rsid w:val="005968DA"/>
    <w:rsid w:val="005A6A93"/>
    <w:rsid w:val="005C6B33"/>
    <w:rsid w:val="005D192E"/>
    <w:rsid w:val="00610ABF"/>
    <w:rsid w:val="0061710E"/>
    <w:rsid w:val="00634BAB"/>
    <w:rsid w:val="00646136"/>
    <w:rsid w:val="0065465B"/>
    <w:rsid w:val="00655DE9"/>
    <w:rsid w:val="00656C94"/>
    <w:rsid w:val="00665261"/>
    <w:rsid w:val="006843CD"/>
    <w:rsid w:val="006A1099"/>
    <w:rsid w:val="006A3118"/>
    <w:rsid w:val="006D477A"/>
    <w:rsid w:val="006F0200"/>
    <w:rsid w:val="007001B5"/>
    <w:rsid w:val="00715AEB"/>
    <w:rsid w:val="00716100"/>
    <w:rsid w:val="00736C66"/>
    <w:rsid w:val="00756993"/>
    <w:rsid w:val="007606B6"/>
    <w:rsid w:val="00773407"/>
    <w:rsid w:val="00775E76"/>
    <w:rsid w:val="00781492"/>
    <w:rsid w:val="00783F11"/>
    <w:rsid w:val="007D2962"/>
    <w:rsid w:val="008010DB"/>
    <w:rsid w:val="00820FC6"/>
    <w:rsid w:val="00827F56"/>
    <w:rsid w:val="008344F6"/>
    <w:rsid w:val="00897E91"/>
    <w:rsid w:val="008A12FF"/>
    <w:rsid w:val="008A42DC"/>
    <w:rsid w:val="008C1CD6"/>
    <w:rsid w:val="008D6F67"/>
    <w:rsid w:val="008F38DC"/>
    <w:rsid w:val="008F7186"/>
    <w:rsid w:val="00910D68"/>
    <w:rsid w:val="00927B86"/>
    <w:rsid w:val="009578DE"/>
    <w:rsid w:val="00977360"/>
    <w:rsid w:val="009B257A"/>
    <w:rsid w:val="009B416D"/>
    <w:rsid w:val="009B70B0"/>
    <w:rsid w:val="009D2CE8"/>
    <w:rsid w:val="009D3DC3"/>
    <w:rsid w:val="009E2995"/>
    <w:rsid w:val="00A01D9A"/>
    <w:rsid w:val="00A07D94"/>
    <w:rsid w:val="00A260AD"/>
    <w:rsid w:val="00A33D3D"/>
    <w:rsid w:val="00A365D5"/>
    <w:rsid w:val="00A5177E"/>
    <w:rsid w:val="00A71C8E"/>
    <w:rsid w:val="00AD1167"/>
    <w:rsid w:val="00AE059A"/>
    <w:rsid w:val="00AE4D12"/>
    <w:rsid w:val="00B021E8"/>
    <w:rsid w:val="00B1389C"/>
    <w:rsid w:val="00B235DB"/>
    <w:rsid w:val="00B2423A"/>
    <w:rsid w:val="00B4764C"/>
    <w:rsid w:val="00B531FA"/>
    <w:rsid w:val="00B5733A"/>
    <w:rsid w:val="00B731AD"/>
    <w:rsid w:val="00B94713"/>
    <w:rsid w:val="00BB3725"/>
    <w:rsid w:val="00BD0211"/>
    <w:rsid w:val="00BD2BCB"/>
    <w:rsid w:val="00BD71AC"/>
    <w:rsid w:val="00BE28B3"/>
    <w:rsid w:val="00BE3EB4"/>
    <w:rsid w:val="00C23E98"/>
    <w:rsid w:val="00C24D9A"/>
    <w:rsid w:val="00C27788"/>
    <w:rsid w:val="00C35EE2"/>
    <w:rsid w:val="00C43DB9"/>
    <w:rsid w:val="00C608A0"/>
    <w:rsid w:val="00C6233C"/>
    <w:rsid w:val="00C623FD"/>
    <w:rsid w:val="00C63625"/>
    <w:rsid w:val="00C64E8A"/>
    <w:rsid w:val="00C875F9"/>
    <w:rsid w:val="00CB19E1"/>
    <w:rsid w:val="00CD36C5"/>
    <w:rsid w:val="00CF2E58"/>
    <w:rsid w:val="00CF4AB7"/>
    <w:rsid w:val="00D00629"/>
    <w:rsid w:val="00D01738"/>
    <w:rsid w:val="00D05A29"/>
    <w:rsid w:val="00D54BE2"/>
    <w:rsid w:val="00D55157"/>
    <w:rsid w:val="00D64629"/>
    <w:rsid w:val="00D76324"/>
    <w:rsid w:val="00D840DE"/>
    <w:rsid w:val="00D936F1"/>
    <w:rsid w:val="00DA45DC"/>
    <w:rsid w:val="00DA5BB8"/>
    <w:rsid w:val="00DC7235"/>
    <w:rsid w:val="00E14324"/>
    <w:rsid w:val="00E23E2E"/>
    <w:rsid w:val="00E33296"/>
    <w:rsid w:val="00E33410"/>
    <w:rsid w:val="00E449DC"/>
    <w:rsid w:val="00E51063"/>
    <w:rsid w:val="00E53A8A"/>
    <w:rsid w:val="00E7662C"/>
    <w:rsid w:val="00E80FDB"/>
    <w:rsid w:val="00E95AD7"/>
    <w:rsid w:val="00E97E4A"/>
    <w:rsid w:val="00EB685F"/>
    <w:rsid w:val="00ED077A"/>
    <w:rsid w:val="00EE631C"/>
    <w:rsid w:val="00F16EC3"/>
    <w:rsid w:val="00F24E14"/>
    <w:rsid w:val="00F417C8"/>
    <w:rsid w:val="00F5205C"/>
    <w:rsid w:val="00F530E3"/>
    <w:rsid w:val="00F803AC"/>
    <w:rsid w:val="00FC7B27"/>
    <w:rsid w:val="00FD346A"/>
    <w:rsid w:val="016966E0"/>
    <w:rsid w:val="10527587"/>
    <w:rsid w:val="144538FC"/>
    <w:rsid w:val="15D3243A"/>
    <w:rsid w:val="1677276B"/>
    <w:rsid w:val="1DB5784A"/>
    <w:rsid w:val="21D97549"/>
    <w:rsid w:val="2917719B"/>
    <w:rsid w:val="2AF75E67"/>
    <w:rsid w:val="2DA72DB7"/>
    <w:rsid w:val="366C229B"/>
    <w:rsid w:val="368F3364"/>
    <w:rsid w:val="43E656A6"/>
    <w:rsid w:val="43E87076"/>
    <w:rsid w:val="4CB863B9"/>
    <w:rsid w:val="529404A7"/>
    <w:rsid w:val="58F603E6"/>
    <w:rsid w:val="621619FB"/>
    <w:rsid w:val="658F68A5"/>
    <w:rsid w:val="69D72936"/>
    <w:rsid w:val="6A451CC4"/>
    <w:rsid w:val="6FDC4815"/>
    <w:rsid w:val="72827589"/>
    <w:rsid w:val="778C41B1"/>
    <w:rsid w:val="7D0525E3"/>
    <w:rsid w:val="7D497ACF"/>
    <w:rsid w:val="7DCE0336"/>
    <w:rsid w:val="7DCF5603"/>
    <w:rsid w:val="7F5D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29E0E45"/>
  <w15:docId w15:val="{32C0D1A3-D1E1-5641-803C-4B94D7D4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lsdException w:name="Balloon Text" w:semiHidden="1"/>
    <w:lsdException w:name="Table Grid" w:semiHidden="1" w:uiPriority="59"/>
    <w:lsdException w:name="Table Theme" w:semiHidden="1"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zwSpace">
    <w:name w:val="zwSpace"/>
    <w:rPr>
      <w:rFonts w:ascii="Arial" w:hAnsi="Arial"/>
      <w:color w:val="000000"/>
      <w:sz w:val="2"/>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5">
    <w:name w:val="page number"/>
    <w:basedOn w:val="a2"/>
    <w:semiHidden/>
  </w:style>
  <w:style w:type="character" w:styleId="a6">
    <w:name w:val="FollowedHyperlink"/>
    <w:semiHidden/>
    <w:rPr>
      <w:color w:val="800080"/>
      <w:u w:val="single"/>
    </w:rPr>
  </w:style>
  <w:style w:type="character" w:styleId="a7">
    <w:name w:val="Hyperlink"/>
    <w:semiHidden/>
    <w:rPr>
      <w:color w:val="0000FF"/>
      <w:u w:val="single"/>
    </w:rPr>
  </w:style>
  <w:style w:type="character" w:styleId="a8">
    <w:name w:val="annotation reference"/>
    <w:uiPriority w:val="99"/>
    <w:unhideWhenUsed/>
    <w:rPr>
      <w:sz w:val="21"/>
      <w:szCs w:val="21"/>
    </w:rPr>
  </w:style>
  <w:style w:type="character" w:styleId="a9">
    <w:name w:val="footnote reference"/>
    <w:semiHidden/>
    <w:rPr>
      <w:vertAlign w:val="superscript"/>
    </w:rPr>
  </w:style>
  <w:style w:type="character" w:customStyle="1" w:styleId="aa">
    <w:name w:val="页脚 字符"/>
    <w:link w:val="ab"/>
    <w:uiPriority w:val="99"/>
    <w:rPr>
      <w:snapToGrid/>
      <w:kern w:val="28"/>
      <w:sz w:val="16"/>
    </w:rPr>
  </w:style>
  <w:style w:type="character" w:customStyle="1" w:styleId="DeltaViewInsertion">
    <w:name w:val="DeltaView Insertion"/>
    <w:rPr>
      <w:color w:val="FF00FF"/>
      <w:spacing w:val="0"/>
      <w:u w:val="double"/>
    </w:rPr>
  </w:style>
  <w:style w:type="character" w:customStyle="1" w:styleId="ac">
    <w:name w:val="批注主题 字符"/>
    <w:basedOn w:val="ad"/>
    <w:link w:val="ae"/>
    <w:rPr>
      <w:snapToGrid w:val="0"/>
      <w:kern w:val="28"/>
    </w:rPr>
  </w:style>
  <w:style w:type="character" w:customStyle="1" w:styleId="ad">
    <w:name w:val="批注文字 字符"/>
    <w:link w:val="af"/>
    <w:semiHidden/>
    <w:rPr>
      <w:snapToGrid w:val="0"/>
      <w:kern w:val="28"/>
    </w:rPr>
  </w:style>
  <w:style w:type="paragraph" w:styleId="22">
    <w:name w:val="Body Text First Indent 2"/>
    <w:basedOn w:val="af0"/>
    <w:semiHidden/>
    <w:pPr>
      <w:ind w:firstLine="210"/>
    </w:pPr>
  </w:style>
  <w:style w:type="paragraph" w:styleId="ae">
    <w:name w:val="annotation subject"/>
    <w:basedOn w:val="af"/>
    <w:next w:val="af"/>
    <w:link w:val="ac"/>
    <w:uiPriority w:val="99"/>
    <w:unhideWhenUsed/>
    <w:rPr>
      <w:b/>
      <w:bCs/>
      <w:sz w:val="24"/>
    </w:rPr>
  </w:style>
  <w:style w:type="paragraph" w:styleId="3">
    <w:name w:val="List Number 3"/>
    <w:basedOn w:val="a1"/>
    <w:semiHidden/>
    <w:pPr>
      <w:numPr>
        <w:numId w:val="1"/>
      </w:numPr>
      <w:tabs>
        <w:tab w:val="left" w:pos="1080"/>
      </w:tabs>
    </w:pPr>
  </w:style>
  <w:style w:type="paragraph" w:styleId="TOC3">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af1">
    <w:name w:val="table of authorities"/>
    <w:basedOn w:val="a1"/>
    <w:next w:val="a1"/>
    <w:semiHidden/>
    <w:pPr>
      <w:ind w:left="240" w:hanging="240"/>
    </w:pPr>
  </w:style>
  <w:style w:type="paragraph" w:styleId="20">
    <w:name w:val="List Bullet 2"/>
    <w:basedOn w:val="a1"/>
    <w:semiHidden/>
    <w:pPr>
      <w:numPr>
        <w:numId w:val="2"/>
      </w:numPr>
      <w:tabs>
        <w:tab w:val="left" w:pos="720"/>
      </w:tabs>
    </w:pPr>
  </w:style>
  <w:style w:type="paragraph" w:styleId="af2">
    <w:name w:val="Subtitle"/>
    <w:basedOn w:val="a1"/>
    <w:qFormat/>
    <w:pPr>
      <w:spacing w:after="60"/>
      <w:jc w:val="center"/>
      <w:outlineLvl w:val="1"/>
    </w:pPr>
    <w:rPr>
      <w:rFonts w:ascii="Arial" w:hAnsi="Arial" w:cs="Arial"/>
      <w:szCs w:val="24"/>
    </w:rPr>
  </w:style>
  <w:style w:type="paragraph" w:styleId="af3">
    <w:name w:val="Salutation"/>
    <w:basedOn w:val="a1"/>
    <w:next w:val="a1"/>
    <w:semiHidden/>
  </w:style>
  <w:style w:type="paragraph" w:styleId="80">
    <w:name w:val="index 8"/>
    <w:basedOn w:val="a1"/>
    <w:next w:val="a1"/>
    <w:semiHidden/>
    <w:pPr>
      <w:ind w:left="1920" w:hanging="240"/>
    </w:pPr>
  </w:style>
  <w:style w:type="paragraph" w:styleId="af4">
    <w:name w:val="footnote text"/>
    <w:basedOn w:val="NormalJustified"/>
    <w:semiHidden/>
    <w:rPr>
      <w:sz w:val="20"/>
    </w:rPr>
  </w:style>
  <w:style w:type="paragraph" w:styleId="TOC4">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42">
    <w:name w:val="List Continue 4"/>
    <w:basedOn w:val="a1"/>
    <w:semiHidden/>
    <w:pPr>
      <w:spacing w:after="120"/>
      <w:ind w:left="1132"/>
    </w:pPr>
  </w:style>
  <w:style w:type="paragraph" w:styleId="af5">
    <w:name w:val="Balloon Text"/>
    <w:basedOn w:val="a1"/>
    <w:semiHidden/>
    <w:rPr>
      <w:sz w:val="18"/>
      <w:szCs w:val="18"/>
    </w:rPr>
  </w:style>
  <w:style w:type="paragraph" w:styleId="2">
    <w:name w:val="List Number 2"/>
    <w:basedOn w:val="a1"/>
    <w:semiHidden/>
    <w:pPr>
      <w:numPr>
        <w:numId w:val="3"/>
      </w:numPr>
      <w:tabs>
        <w:tab w:val="left" w:pos="720"/>
      </w:tabs>
    </w:pPr>
  </w:style>
  <w:style w:type="paragraph" w:styleId="32">
    <w:name w:val="Body Text 3"/>
    <w:basedOn w:val="a1"/>
    <w:semiHidden/>
    <w:pPr>
      <w:spacing w:after="120"/>
    </w:pPr>
    <w:rPr>
      <w:sz w:val="16"/>
      <w:szCs w:val="16"/>
    </w:rPr>
  </w:style>
  <w:style w:type="paragraph" w:styleId="af6">
    <w:name w:val="Body Text"/>
    <w:basedOn w:val="a1"/>
    <w:semiHidden/>
    <w:pPr>
      <w:spacing w:after="120"/>
    </w:pPr>
  </w:style>
  <w:style w:type="paragraph" w:styleId="af7">
    <w:name w:val="Normal Indent"/>
    <w:basedOn w:val="a1"/>
    <w:semiHidden/>
    <w:pPr>
      <w:ind w:left="720"/>
    </w:pPr>
  </w:style>
  <w:style w:type="paragraph" w:styleId="40">
    <w:name w:val="List Bullet 4"/>
    <w:basedOn w:val="a1"/>
    <w:semiHidden/>
    <w:pPr>
      <w:numPr>
        <w:numId w:val="4"/>
      </w:numPr>
      <w:tabs>
        <w:tab w:val="left" w:pos="1440"/>
      </w:tabs>
    </w:pPr>
  </w:style>
  <w:style w:type="paragraph" w:styleId="33">
    <w:name w:val="List 3"/>
    <w:basedOn w:val="a1"/>
    <w:semiHidden/>
    <w:pPr>
      <w:ind w:left="849" w:hanging="283"/>
    </w:pPr>
  </w:style>
  <w:style w:type="paragraph" w:styleId="af8">
    <w:name w:val="Body Text First Indent"/>
    <w:basedOn w:val="af6"/>
    <w:semiHidden/>
    <w:pPr>
      <w:ind w:firstLine="210"/>
    </w:pPr>
  </w:style>
  <w:style w:type="paragraph" w:styleId="43">
    <w:name w:val="index 4"/>
    <w:basedOn w:val="a1"/>
    <w:next w:val="a1"/>
    <w:semiHidden/>
    <w:pPr>
      <w:ind w:left="960" w:hanging="240"/>
    </w:pPr>
  </w:style>
  <w:style w:type="paragraph" w:styleId="af0">
    <w:name w:val="Body Text Indent"/>
    <w:basedOn w:val="a1"/>
    <w:semiHidden/>
    <w:pPr>
      <w:spacing w:after="120"/>
      <w:ind w:left="283"/>
    </w:pPr>
  </w:style>
  <w:style w:type="paragraph" w:styleId="a">
    <w:name w:val="List Number"/>
    <w:basedOn w:val="a1"/>
    <w:semiHidden/>
    <w:pPr>
      <w:numPr>
        <w:numId w:val="5"/>
      </w:numPr>
      <w:tabs>
        <w:tab w:val="left" w:pos="360"/>
      </w:tabs>
    </w:pPr>
  </w:style>
  <w:style w:type="paragraph" w:styleId="af9">
    <w:name w:val="Note Heading"/>
    <w:basedOn w:val="a1"/>
    <w:next w:val="a1"/>
    <w:semiHidden/>
  </w:style>
  <w:style w:type="paragraph" w:styleId="TOC1">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afa">
    <w:name w:val="header"/>
    <w:basedOn w:val="a1"/>
    <w:semiHidden/>
    <w:pPr>
      <w:tabs>
        <w:tab w:val="center" w:pos="4680"/>
        <w:tab w:val="right" w:pos="9360"/>
      </w:tabs>
    </w:pPr>
  </w:style>
  <w:style w:type="paragraph" w:styleId="TOC7">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TOC5">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23">
    <w:name w:val="List 2"/>
    <w:basedOn w:val="a1"/>
    <w:semiHidden/>
    <w:pPr>
      <w:ind w:left="566" w:hanging="283"/>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customStyle="1" w:styleId="NormalJustified">
    <w:name w:val="Normal (Justified)"/>
    <w:basedOn w:val="a1"/>
    <w:pPr>
      <w:jc w:val="both"/>
    </w:pPr>
  </w:style>
  <w:style w:type="paragraph" w:styleId="afc">
    <w:name w:val="Closing"/>
    <w:basedOn w:val="a1"/>
    <w:semiHidden/>
    <w:pPr>
      <w:keepNext/>
      <w:keepLines/>
      <w:ind w:left="5040"/>
    </w:pPr>
  </w:style>
  <w:style w:type="paragraph" w:styleId="24">
    <w:name w:val="Body Text Indent 2"/>
    <w:basedOn w:val="a1"/>
    <w:semiHidden/>
    <w:pPr>
      <w:spacing w:after="120" w:line="480" w:lineRule="auto"/>
      <w:ind w:left="283"/>
    </w:pPr>
  </w:style>
  <w:style w:type="paragraph" w:styleId="4">
    <w:name w:val="List Number 4"/>
    <w:basedOn w:val="a1"/>
    <w:semiHidden/>
    <w:pPr>
      <w:numPr>
        <w:numId w:val="6"/>
      </w:numPr>
      <w:tabs>
        <w:tab w:val="left" w:pos="1440"/>
      </w:tabs>
    </w:pPr>
  </w:style>
  <w:style w:type="paragraph" w:styleId="afd">
    <w:name w:val="Block Text"/>
    <w:basedOn w:val="a1"/>
    <w:semiHidden/>
    <w:pPr>
      <w:spacing w:after="120"/>
      <w:ind w:left="1440" w:right="1440"/>
    </w:pPr>
  </w:style>
  <w:style w:type="paragraph" w:styleId="a0">
    <w:name w:val="List Bullet"/>
    <w:basedOn w:val="a1"/>
    <w:semiHidden/>
    <w:pPr>
      <w:numPr>
        <w:numId w:val="7"/>
      </w:numPr>
      <w:tabs>
        <w:tab w:val="left" w:pos="360"/>
      </w:tabs>
    </w:pPr>
  </w:style>
  <w:style w:type="paragraph" w:styleId="af">
    <w:name w:val="annotation text"/>
    <w:basedOn w:val="a1"/>
    <w:link w:val="ad"/>
    <w:semiHidden/>
    <w:rPr>
      <w:sz w:val="20"/>
    </w:rPr>
  </w:style>
  <w:style w:type="paragraph" w:styleId="afe">
    <w:name w:val="caption"/>
    <w:basedOn w:val="a1"/>
    <w:next w:val="a1"/>
    <w:qFormat/>
    <w:pPr>
      <w:spacing w:before="120" w:after="120"/>
    </w:pPr>
    <w:rPr>
      <w:b/>
      <w:bCs/>
      <w:sz w:val="20"/>
    </w:rPr>
  </w:style>
  <w:style w:type="paragraph" w:styleId="aff">
    <w:name w:val="envelope return"/>
    <w:basedOn w:val="a1"/>
    <w:semiHidden/>
    <w:rPr>
      <w:sz w:val="20"/>
    </w:rPr>
  </w:style>
  <w:style w:type="paragraph" w:styleId="52">
    <w:name w:val="List Continue 5"/>
    <w:basedOn w:val="a1"/>
    <w:semiHidden/>
    <w:pPr>
      <w:spacing w:after="120"/>
      <w:ind w:left="1415"/>
    </w:pPr>
  </w:style>
  <w:style w:type="paragraph" w:styleId="34">
    <w:name w:val="index 3"/>
    <w:basedOn w:val="a1"/>
    <w:next w:val="a1"/>
    <w:semiHidden/>
    <w:pPr>
      <w:ind w:left="720" w:hanging="240"/>
    </w:pPr>
  </w:style>
  <w:style w:type="paragraph" w:styleId="aff0">
    <w:name w:val="Plain Text"/>
    <w:basedOn w:val="a1"/>
    <w:semiHidden/>
    <w:rPr>
      <w:rFonts w:ascii="Courier New" w:hAnsi="Courier New" w:cs="Wingdings"/>
      <w:sz w:val="20"/>
    </w:rPr>
  </w:style>
  <w:style w:type="paragraph" w:styleId="30">
    <w:name w:val="List Bullet 3"/>
    <w:basedOn w:val="a1"/>
    <w:semiHidden/>
    <w:pPr>
      <w:numPr>
        <w:numId w:val="8"/>
      </w:numPr>
      <w:tabs>
        <w:tab w:val="left" w:pos="1080"/>
      </w:tabs>
    </w:pPr>
  </w:style>
  <w:style w:type="paragraph" w:styleId="aff1">
    <w:name w:val="Document Map"/>
    <w:basedOn w:val="a1"/>
    <w:semiHidden/>
    <w:pPr>
      <w:shd w:val="clear" w:color="auto" w:fill="000080"/>
    </w:pPr>
    <w:rPr>
      <w:rFonts w:ascii="Tahoma" w:hAnsi="Tahoma"/>
    </w:rPr>
  </w:style>
  <w:style w:type="paragraph" w:styleId="TOC8">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aff2">
    <w:name w:val="Signature"/>
    <w:basedOn w:val="a1"/>
    <w:semiHidden/>
    <w:pPr>
      <w:keepNext/>
      <w:keepLines/>
      <w:ind w:left="5040"/>
    </w:pPr>
  </w:style>
  <w:style w:type="paragraph" w:styleId="ab">
    <w:name w:val="footer"/>
    <w:basedOn w:val="a1"/>
    <w:link w:val="aa"/>
    <w:uiPriority w:val="99"/>
    <w:pPr>
      <w:tabs>
        <w:tab w:val="center" w:pos="4680"/>
        <w:tab w:val="right" w:pos="9360"/>
      </w:tabs>
    </w:pPr>
    <w:rPr>
      <w:sz w:val="16"/>
    </w:rPr>
  </w:style>
  <w:style w:type="paragraph" w:styleId="aff3">
    <w:name w:val="endnote text"/>
    <w:basedOn w:val="NormalJustified"/>
    <w:semiHidden/>
  </w:style>
  <w:style w:type="paragraph" w:styleId="aff4">
    <w:name w:val="toa heading"/>
    <w:basedOn w:val="a1"/>
    <w:next w:val="a1"/>
    <w:semiHidden/>
    <w:pPr>
      <w:spacing w:before="120"/>
    </w:pPr>
    <w:rPr>
      <w:rFonts w:ascii="Arial" w:hAnsi="Arial" w:cs="Arial"/>
      <w:b/>
      <w:bCs/>
      <w:szCs w:val="24"/>
    </w:rPr>
  </w:style>
  <w:style w:type="paragraph" w:styleId="53">
    <w:name w:val="index 5"/>
    <w:basedOn w:val="a1"/>
    <w:next w:val="a1"/>
    <w:semiHidden/>
    <w:pPr>
      <w:ind w:left="1200" w:hanging="240"/>
    </w:pPr>
  </w:style>
  <w:style w:type="paragraph" w:styleId="aff5">
    <w:name w:val="index heading"/>
    <w:basedOn w:val="a1"/>
    <w:next w:val="10"/>
    <w:semiHidden/>
    <w:rPr>
      <w:rFonts w:ascii="Arial" w:hAnsi="Arial" w:cs="Arial"/>
      <w:b/>
      <w:bCs/>
    </w:rPr>
  </w:style>
  <w:style w:type="paragraph" w:styleId="aff6">
    <w:name w:val="Date"/>
    <w:basedOn w:val="a1"/>
    <w:next w:val="NormalJustified"/>
    <w:semiHidden/>
    <w:pPr>
      <w:jc w:val="center"/>
    </w:pPr>
  </w:style>
  <w:style w:type="paragraph" w:styleId="50">
    <w:name w:val="List Bullet 5"/>
    <w:basedOn w:val="a1"/>
    <w:semiHidden/>
    <w:pPr>
      <w:numPr>
        <w:numId w:val="9"/>
      </w:numPr>
      <w:tabs>
        <w:tab w:val="left" w:pos="1800"/>
      </w:tabs>
    </w:pPr>
  </w:style>
  <w:style w:type="paragraph" w:styleId="aff7">
    <w:name w:val="List Continue"/>
    <w:basedOn w:val="a1"/>
    <w:semiHidden/>
    <w:pPr>
      <w:spacing w:after="120"/>
      <w:ind w:left="283"/>
    </w:pPr>
  </w:style>
  <w:style w:type="paragraph" w:styleId="60">
    <w:name w:val="index 6"/>
    <w:basedOn w:val="a1"/>
    <w:next w:val="a1"/>
    <w:semiHidden/>
    <w:pPr>
      <w:ind w:left="1440" w:hanging="240"/>
    </w:pPr>
  </w:style>
  <w:style w:type="paragraph" w:styleId="aff8">
    <w:name w:val="List"/>
    <w:basedOn w:val="a1"/>
    <w:semiHidden/>
    <w:pPr>
      <w:ind w:left="283" w:hanging="283"/>
    </w:pPr>
  </w:style>
  <w:style w:type="paragraph" w:styleId="aff9">
    <w:name w:val="envelope address"/>
    <w:basedOn w:val="a1"/>
    <w:semiHidden/>
    <w:pPr>
      <w:framePr w:w="7920" w:h="1980" w:hRule="exact" w:hSpace="180" w:wrap="around" w:hAnchor="page" w:xAlign="center" w:yAlign="bottom"/>
      <w:ind w:left="2880"/>
    </w:pPr>
  </w:style>
  <w:style w:type="paragraph" w:styleId="10">
    <w:name w:val="index 1"/>
    <w:basedOn w:val="a1"/>
    <w:next w:val="a1"/>
    <w:semiHidden/>
    <w:pPr>
      <w:ind w:left="240" w:hanging="240"/>
    </w:pPr>
  </w:style>
  <w:style w:type="paragraph" w:styleId="5">
    <w:name w:val="List Number 5"/>
    <w:basedOn w:val="a1"/>
    <w:semiHidden/>
    <w:pPr>
      <w:numPr>
        <w:numId w:val="10"/>
      </w:numPr>
      <w:tabs>
        <w:tab w:val="left" w:pos="1800"/>
      </w:tabs>
    </w:pPr>
  </w:style>
  <w:style w:type="paragraph" w:styleId="TOC6">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54">
    <w:name w:val="List 5"/>
    <w:basedOn w:val="a1"/>
    <w:semiHidden/>
    <w:pPr>
      <w:ind w:left="1415" w:hanging="283"/>
    </w:pPr>
  </w:style>
  <w:style w:type="paragraph" w:styleId="35">
    <w:name w:val="Body Text Indent 3"/>
    <w:basedOn w:val="a1"/>
    <w:semiHidden/>
    <w:pPr>
      <w:spacing w:after="120"/>
      <w:ind w:left="283"/>
    </w:pPr>
    <w:rPr>
      <w:sz w:val="16"/>
      <w:szCs w:val="16"/>
    </w:rPr>
  </w:style>
  <w:style w:type="paragraph" w:styleId="70">
    <w:name w:val="index 7"/>
    <w:basedOn w:val="a1"/>
    <w:next w:val="a1"/>
    <w:semiHidden/>
    <w:pPr>
      <w:ind w:left="1680" w:hanging="240"/>
    </w:pPr>
  </w:style>
  <w:style w:type="paragraph" w:customStyle="1" w:styleId="HTML1">
    <w:name w:val="HTML 预设格式1"/>
    <w:basedOn w:val="a1"/>
    <w:rPr>
      <w:rFonts w:ascii="Courier New" w:hAnsi="Courier New" w:cs="Wingdings"/>
      <w:sz w:val="20"/>
    </w:rPr>
  </w:style>
  <w:style w:type="paragraph" w:styleId="90">
    <w:name w:val="index 9"/>
    <w:basedOn w:val="a1"/>
    <w:next w:val="a1"/>
    <w:semiHidden/>
    <w:pPr>
      <w:ind w:left="2160" w:hanging="240"/>
    </w:pPr>
  </w:style>
  <w:style w:type="paragraph" w:styleId="affa">
    <w:name w:val="table of figures"/>
    <w:basedOn w:val="a1"/>
    <w:next w:val="a1"/>
    <w:semiHidden/>
    <w:pPr>
      <w:ind w:left="480" w:hanging="480"/>
    </w:pPr>
  </w:style>
  <w:style w:type="paragraph" w:styleId="TOC2">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TOC9">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customStyle="1" w:styleId="TableText">
    <w:name w:val="TableText"/>
    <w:basedOn w:val="a1"/>
    <w:pPr>
      <w:spacing w:before="60" w:after="60"/>
    </w:pPr>
  </w:style>
  <w:style w:type="paragraph" w:styleId="25">
    <w:name w:val="Body Text 2"/>
    <w:basedOn w:val="a1"/>
    <w:semiHidden/>
    <w:pPr>
      <w:spacing w:after="120" w:line="480" w:lineRule="auto"/>
    </w:pPr>
  </w:style>
  <w:style w:type="paragraph" w:styleId="44">
    <w:name w:val="List 4"/>
    <w:basedOn w:val="a1"/>
    <w:semiHidden/>
    <w:pPr>
      <w:ind w:left="1132" w:hanging="283"/>
    </w:pPr>
  </w:style>
  <w:style w:type="paragraph" w:customStyle="1" w:styleId="11">
    <w:name w:val="普通(网站)1"/>
    <w:basedOn w:val="a1"/>
    <w:rPr>
      <w:szCs w:val="24"/>
    </w:rPr>
  </w:style>
  <w:style w:type="paragraph" w:styleId="26">
    <w:name w:val="List Continue 2"/>
    <w:basedOn w:val="a1"/>
    <w:semiHidden/>
    <w:pPr>
      <w:spacing w:after="120"/>
      <w:ind w:left="566"/>
    </w:pPr>
  </w:style>
  <w:style w:type="paragraph" w:customStyle="1" w:styleId="TOCHeader">
    <w:name w:val="TOC Header"/>
    <w:basedOn w:val="a1"/>
    <w:pPr>
      <w:ind w:left="115" w:right="115"/>
      <w:jc w:val="center"/>
    </w:pPr>
    <w:rPr>
      <w:rFonts w:eastAsia="Times New Roman"/>
      <w:snapToGrid/>
      <w:kern w:val="0"/>
      <w:lang w:eastAsia="en-US"/>
    </w:rPr>
  </w:style>
  <w:style w:type="paragraph" w:styleId="af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36">
    <w:name w:val="List Continue 3"/>
    <w:basedOn w:val="a1"/>
    <w:semiHidden/>
    <w:pPr>
      <w:spacing w:after="120"/>
      <w:ind w:left="849"/>
    </w:pPr>
  </w:style>
  <w:style w:type="paragraph" w:styleId="27">
    <w:name w:val="index 2"/>
    <w:basedOn w:val="a1"/>
    <w:next w:val="a1"/>
    <w:semiHidden/>
    <w:pPr>
      <w:ind w:left="480" w:hanging="240"/>
    </w:pPr>
  </w:style>
  <w:style w:type="paragraph" w:styleId="affc">
    <w:name w:val="Title"/>
    <w:basedOn w:val="a1"/>
    <w:qFormat/>
    <w:pPr>
      <w:spacing w:before="240" w:after="60"/>
      <w:jc w:val="center"/>
      <w:outlineLvl w:val="0"/>
    </w:pPr>
    <w:rPr>
      <w:rFonts w:ascii="Arial" w:hAnsi="Arial"/>
      <w:b/>
      <w:sz w:val="32"/>
    </w:rPr>
  </w:style>
  <w:style w:type="paragraph" w:customStyle="1" w:styleId="FooterLandscape">
    <w:name w:val="Footer Landscape"/>
    <w:basedOn w:val="a1"/>
    <w:pPr>
      <w:tabs>
        <w:tab w:val="center" w:pos="6480"/>
        <w:tab w:val="right" w:pos="12960"/>
      </w:tabs>
    </w:pPr>
    <w:rPr>
      <w:sz w:val="16"/>
    </w:rPr>
  </w:style>
  <w:style w:type="paragraph" w:customStyle="1" w:styleId="12">
    <w:name w:val="样式1"/>
    <w:basedOn w:val="TOC1"/>
  </w:style>
  <w:style w:type="paragraph" w:customStyle="1" w:styleId="28">
    <w:name w:val="样式2"/>
    <w:basedOn w:val="12"/>
    <w:pPr>
      <w:tabs>
        <w:tab w:val="clear" w:pos="8960"/>
      </w:tabs>
    </w:pPr>
  </w:style>
  <w:style w:type="paragraph" w:customStyle="1" w:styleId="BulletNumber">
    <w:name w:val="Bullet/Number"/>
    <w:basedOn w:val="NormalJustified"/>
    <w:pPr>
      <w:numPr>
        <w:numId w:val="11"/>
      </w:numPr>
      <w:tabs>
        <w:tab w:val="left" w:pos="360"/>
      </w:tabs>
      <w:spacing w:after="240"/>
    </w:pPr>
  </w:style>
  <w:style w:type="paragraph" w:customStyle="1" w:styleId="HeaderLandscape">
    <w:name w:val="Header Landscape"/>
    <w:basedOn w:val="a1"/>
    <w:pPr>
      <w:tabs>
        <w:tab w:val="center" w:pos="6480"/>
        <w:tab w:val="right" w:pos="12960"/>
      </w:tabs>
    </w:pPr>
  </w:style>
  <w:style w:type="paragraph" w:customStyle="1" w:styleId="13">
    <w:name w:val="批注框文本1"/>
    <w:basedOn w:val="a1"/>
    <w:semiHidden/>
    <w:rPr>
      <w:rFonts w:ascii="Tahoma" w:hAnsi="Tahoma" w:cs="Tahoma"/>
      <w:sz w:val="16"/>
      <w:szCs w:val="16"/>
    </w:rPr>
  </w:style>
  <w:style w:type="paragraph" w:customStyle="1" w:styleId="14">
    <w:name w:val="引用1"/>
    <w:basedOn w:val="NormalJustified"/>
    <w:pPr>
      <w:ind w:left="720" w:right="720"/>
    </w:pPr>
  </w:style>
  <w:style w:type="paragraph" w:styleId="affd">
    <w:name w:val="List Paragraph"/>
    <w:basedOn w:val="a1"/>
    <w:uiPriority w:val="34"/>
    <w:qFormat/>
    <w:pPr>
      <w:ind w:firstLineChars="200" w:firstLine="420"/>
    </w:p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15">
    <w:name w:val="电子邮件签名1"/>
    <w:basedOn w:val="a1"/>
  </w:style>
  <w:style w:type="paragraph" w:customStyle="1" w:styleId="HTML10">
    <w:name w:val="HTML 地址1"/>
    <w:basedOn w:val="a1"/>
    <w:rPr>
      <w:i/>
      <w:iCs/>
    </w:rPr>
  </w:style>
  <w:style w:type="table" w:styleId="af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1382</Words>
  <Characters>7883</Characters>
  <Application>Microsoft Office Word</Application>
  <DocSecurity>0</DocSecurity>
  <PresentationFormat/>
  <Lines>65</Lines>
  <Paragraphs>18</Paragraphs>
  <Slides>0</Slides>
  <Notes>0</Notes>
  <HiddenSlides>0</HiddenSlides>
  <MMClips>0</MMClips>
  <ScaleCrop>false</ScaleCrop>
  <Company>chamc</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creator>Information Technology</dc:creator>
  <cp:lastModifiedBy>Microsoft Office User</cp:lastModifiedBy>
  <cp:revision>4</cp:revision>
  <cp:lastPrinted>2004-12-31T01:14:00Z</cp:lastPrinted>
  <dcterms:created xsi:type="dcterms:W3CDTF">2018-12-20T11:54:00Z</dcterms:created>
  <dcterms:modified xsi:type="dcterms:W3CDTF">2019-03-19T07:20:00Z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2052-9.1.0.5019</vt:lpwstr>
  </property>
</Properties>
</file>