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BB1" w:rsidRDefault="00904BB1">
      <w:pPr>
        <w:pStyle w:val="NormalJustified"/>
        <w:widowControl w:val="0"/>
        <w:spacing w:line="520" w:lineRule="exact"/>
        <w:jc w:val="center"/>
        <w:rPr>
          <w:rFonts w:ascii="宋体" w:hAnsi="宋体"/>
          <w:b/>
          <w:color w:val="000000"/>
          <w:sz w:val="48"/>
          <w:szCs w:val="48"/>
        </w:rPr>
      </w:pPr>
      <w:r>
        <w:rPr>
          <w:rFonts w:ascii="宋体" w:hAnsi="宋体" w:hint="eastAsia"/>
          <w:b/>
          <w:color w:val="000000"/>
          <w:sz w:val="48"/>
          <w:szCs w:val="48"/>
        </w:rPr>
        <w:t>《资产买卖协议》示范文本</w:t>
      </w:r>
    </w:p>
    <w:p w:rsidR="00904BB1" w:rsidRDefault="00904BB1">
      <w:pPr>
        <w:pStyle w:val="NormalJustified"/>
        <w:widowControl w:val="0"/>
        <w:spacing w:line="240" w:lineRule="exact"/>
        <w:jc w:val="center"/>
        <w:rPr>
          <w:rFonts w:ascii="宋体" w:hAnsi="宋体"/>
          <w:b/>
          <w:color w:val="000000"/>
          <w:sz w:val="48"/>
          <w:szCs w:val="48"/>
        </w:rPr>
      </w:pPr>
    </w:p>
    <w:p w:rsidR="00904BB1" w:rsidRDefault="00904BB1">
      <w:pPr>
        <w:pStyle w:val="NormalJustified"/>
        <w:widowControl w:val="0"/>
        <w:spacing w:line="520" w:lineRule="exact"/>
        <w:jc w:val="center"/>
        <w:rPr>
          <w:rFonts w:ascii="楷体_GB2312" w:eastAsia="楷体_GB2312" w:hAnsi="宋体"/>
          <w:color w:val="000000"/>
          <w:sz w:val="32"/>
          <w:szCs w:val="32"/>
        </w:rPr>
      </w:pPr>
      <w:r>
        <w:rPr>
          <w:rFonts w:ascii="楷体_GB2312" w:eastAsia="楷体_GB2312" w:hAnsi="宋体" w:hint="eastAsia"/>
          <w:color w:val="000000"/>
          <w:sz w:val="32"/>
          <w:szCs w:val="32"/>
        </w:rPr>
        <w:t>（商业性收购用）</w:t>
      </w:r>
    </w:p>
    <w:p w:rsidR="00904BB1" w:rsidRDefault="00904BB1">
      <w:pPr>
        <w:pStyle w:val="NormalJustified"/>
        <w:widowControl w:val="0"/>
        <w:spacing w:line="520" w:lineRule="exact"/>
        <w:rPr>
          <w:rFonts w:ascii="宋体" w:hAnsi="宋体"/>
          <w:color w:val="000000"/>
          <w:sz w:val="28"/>
          <w:szCs w:val="28"/>
        </w:rPr>
      </w:pPr>
    </w:p>
    <w:p w:rsidR="00904BB1" w:rsidRDefault="00904BB1">
      <w:pPr>
        <w:pStyle w:val="NormalJustified"/>
        <w:widowControl w:val="0"/>
        <w:spacing w:line="520" w:lineRule="exact"/>
        <w:ind w:firstLine="720"/>
        <w:rPr>
          <w:rFonts w:ascii="宋体" w:hAnsi="宋体"/>
          <w:color w:val="000000"/>
          <w:sz w:val="28"/>
          <w:szCs w:val="28"/>
        </w:rPr>
      </w:pPr>
      <w:r>
        <w:rPr>
          <w:rFonts w:ascii="宋体" w:hAnsi="宋体" w:hint="eastAsia"/>
          <w:color w:val="000000"/>
          <w:sz w:val="28"/>
          <w:szCs w:val="28"/>
        </w:rPr>
        <w:t>本《资产买卖协议》</w:t>
      </w:r>
      <w:r>
        <w:rPr>
          <w:rFonts w:ascii="宋体" w:hAnsi="宋体"/>
          <w:color w:val="000000"/>
          <w:sz w:val="28"/>
          <w:szCs w:val="28"/>
        </w:rPr>
        <w:t>(</w:t>
      </w:r>
      <w:r>
        <w:rPr>
          <w:rFonts w:ascii="宋体" w:hAnsi="宋体" w:hint="eastAsia"/>
          <w:color w:val="000000"/>
          <w:sz w:val="28"/>
          <w:szCs w:val="28"/>
        </w:rPr>
        <w:t>以下简称本《协议》)由下列双方于  年 月  日签订：</w:t>
      </w:r>
    </w:p>
    <w:p w:rsidR="00904BB1" w:rsidRDefault="00904BB1">
      <w:pPr>
        <w:pStyle w:val="af9"/>
        <w:spacing w:line="520" w:lineRule="exact"/>
        <w:rPr>
          <w:rFonts w:ascii="宋体" w:hAnsi="宋体"/>
          <w:sz w:val="28"/>
          <w:szCs w:val="28"/>
        </w:rPr>
      </w:pPr>
    </w:p>
    <w:p w:rsidR="00904BB1" w:rsidRPr="00F23975" w:rsidRDefault="00904BB1">
      <w:pPr>
        <w:pStyle w:val="NormalJustified"/>
        <w:spacing w:line="520" w:lineRule="exact"/>
        <w:ind w:firstLineChars="300" w:firstLine="840"/>
        <w:rPr>
          <w:rFonts w:ascii="宋体" w:hAnsi="宋体"/>
          <w:sz w:val="28"/>
          <w:szCs w:val="28"/>
          <w:highlight w:val="yellow"/>
        </w:rPr>
      </w:pPr>
      <w:r w:rsidRPr="00F23975">
        <w:rPr>
          <w:rFonts w:ascii="宋体" w:hAnsi="宋体"/>
          <w:sz w:val="28"/>
          <w:szCs w:val="28"/>
          <w:highlight w:val="yellow"/>
        </w:rPr>
        <w:t>卖方：</w:t>
      </w:r>
      <w:r w:rsidR="00843C9A">
        <w:rPr>
          <w:rFonts w:ascii="宋体" w:hAnsi="宋体"/>
          <w:sz w:val="28"/>
          <w:szCs w:val="28"/>
          <w:highlight w:val="yellow"/>
        </w:rPr>
        <w:t>[</w:t>
      </w:r>
      <w:r w:rsidRPr="00F23975">
        <w:rPr>
          <w:rFonts w:ascii="宋体" w:hAnsi="宋体" w:hint="eastAsia"/>
          <w:sz w:val="28"/>
          <w:szCs w:val="28"/>
          <w:highlight w:val="yellow"/>
        </w:rPr>
        <w:t xml:space="preserve">              </w:t>
      </w:r>
      <w:r w:rsidR="00843C9A">
        <w:rPr>
          <w:rFonts w:ascii="宋体" w:hAnsi="宋体"/>
          <w:sz w:val="28"/>
          <w:szCs w:val="28"/>
          <w:highlight w:val="yellow"/>
        </w:rPr>
        <w:t>]</w:t>
      </w:r>
      <w:r w:rsidRPr="00F23975">
        <w:rPr>
          <w:rFonts w:ascii="宋体" w:hAnsi="宋体" w:hint="eastAsia"/>
          <w:sz w:val="28"/>
          <w:szCs w:val="28"/>
          <w:highlight w:val="yellow"/>
        </w:rPr>
        <w:t xml:space="preserve">  </w:t>
      </w:r>
      <w:r w:rsidRPr="00F23975">
        <w:rPr>
          <w:rFonts w:ascii="宋体" w:hAnsi="宋体"/>
          <w:sz w:val="28"/>
          <w:szCs w:val="28"/>
          <w:highlight w:val="yellow"/>
        </w:rPr>
        <w:t></w:t>
      </w:r>
    </w:p>
    <w:p w:rsidR="00904BB1" w:rsidRPr="00F23975" w:rsidRDefault="00904BB1">
      <w:pPr>
        <w:pStyle w:val="NormalJustified"/>
        <w:spacing w:line="520" w:lineRule="exact"/>
        <w:ind w:firstLineChars="300" w:firstLine="840"/>
        <w:rPr>
          <w:rFonts w:ascii="宋体" w:hAnsi="宋体"/>
          <w:sz w:val="28"/>
          <w:szCs w:val="28"/>
          <w:highlight w:val="yellow"/>
        </w:rPr>
      </w:pPr>
      <w:r w:rsidRPr="00F23975">
        <w:rPr>
          <w:rFonts w:ascii="宋体" w:hAnsi="宋体"/>
          <w:sz w:val="28"/>
          <w:szCs w:val="28"/>
          <w:highlight w:val="yellow"/>
        </w:rPr>
        <w:t>法定代表人：</w:t>
      </w:r>
      <w:r w:rsidR="00843C9A">
        <w:rPr>
          <w:rFonts w:ascii="宋体" w:hAnsi="宋体"/>
          <w:sz w:val="28"/>
          <w:szCs w:val="28"/>
          <w:highlight w:val="yellow"/>
        </w:rPr>
        <w:t>[    ]</w:t>
      </w:r>
    </w:p>
    <w:p w:rsidR="00904BB1" w:rsidRDefault="00904BB1">
      <w:pPr>
        <w:pStyle w:val="NormalJustified"/>
        <w:spacing w:line="520" w:lineRule="exact"/>
        <w:ind w:firstLineChars="300" w:firstLine="840"/>
        <w:rPr>
          <w:rFonts w:ascii="宋体" w:hAnsi="宋体"/>
          <w:sz w:val="28"/>
          <w:szCs w:val="28"/>
        </w:rPr>
      </w:pPr>
      <w:r w:rsidRPr="00F23975">
        <w:rPr>
          <w:rFonts w:ascii="宋体" w:hAnsi="宋体"/>
          <w:sz w:val="28"/>
          <w:szCs w:val="28"/>
          <w:highlight w:val="yellow"/>
        </w:rPr>
        <w:t>地址</w:t>
      </w:r>
      <w:r w:rsidRPr="00F23975">
        <w:rPr>
          <w:rFonts w:ascii="宋体" w:hAnsi="宋体" w:hint="eastAsia"/>
          <w:sz w:val="28"/>
          <w:szCs w:val="28"/>
          <w:highlight w:val="yellow"/>
        </w:rPr>
        <w:t>/住所</w:t>
      </w:r>
      <w:r w:rsidRPr="00F23975">
        <w:rPr>
          <w:rFonts w:ascii="宋体" w:hAnsi="宋体"/>
          <w:sz w:val="28"/>
          <w:szCs w:val="28"/>
          <w:highlight w:val="yellow"/>
        </w:rPr>
        <w:t>：</w:t>
      </w:r>
      <w:r w:rsidR="00843C9A">
        <w:rPr>
          <w:rFonts w:ascii="宋体" w:hAnsi="宋体"/>
          <w:sz w:val="28"/>
          <w:szCs w:val="28"/>
          <w:highlight w:val="yellow"/>
        </w:rPr>
        <w:t>[    ]</w:t>
      </w:r>
    </w:p>
    <w:p w:rsidR="00904BB1" w:rsidRDefault="00904BB1">
      <w:pPr>
        <w:pStyle w:val="NormalJustified"/>
        <w:spacing w:line="520" w:lineRule="exact"/>
        <w:rPr>
          <w:rFonts w:ascii="宋体" w:hAnsi="宋体"/>
          <w:sz w:val="28"/>
          <w:szCs w:val="28"/>
        </w:rPr>
      </w:pPr>
    </w:p>
    <w:p w:rsidR="00904BB1" w:rsidRPr="00F23975" w:rsidRDefault="00904BB1">
      <w:pPr>
        <w:pStyle w:val="NormalJustified"/>
        <w:spacing w:line="520" w:lineRule="exact"/>
        <w:ind w:firstLineChars="300" w:firstLine="840"/>
        <w:rPr>
          <w:rFonts w:ascii="宋体" w:hAnsi="宋体" w:hint="eastAsia"/>
          <w:sz w:val="28"/>
          <w:szCs w:val="28"/>
          <w:highlight w:val="yellow"/>
        </w:rPr>
      </w:pPr>
      <w:r w:rsidRPr="00F23975">
        <w:rPr>
          <w:rFonts w:ascii="宋体" w:hAnsi="宋体"/>
          <w:sz w:val="28"/>
          <w:szCs w:val="28"/>
          <w:highlight w:val="yellow"/>
        </w:rPr>
        <w:t>买方：</w:t>
      </w:r>
      <w:r w:rsidR="00843C9A">
        <w:rPr>
          <w:rFonts w:ascii="宋体" w:hAnsi="宋体" w:hint="eastAsia"/>
          <w:sz w:val="28"/>
          <w:szCs w:val="28"/>
          <w:highlight w:val="yellow"/>
        </w:rPr>
        <w:t>[</w:t>
      </w:r>
      <w:r w:rsidR="00843C9A">
        <w:rPr>
          <w:rFonts w:ascii="宋体" w:hAnsi="宋体"/>
          <w:sz w:val="28"/>
          <w:szCs w:val="28"/>
          <w:highlight w:val="yellow"/>
        </w:rPr>
        <w:t xml:space="preserve">      ]</w:t>
      </w:r>
    </w:p>
    <w:p w:rsidR="00904BB1" w:rsidRPr="00F23975" w:rsidRDefault="00904BB1">
      <w:pPr>
        <w:pStyle w:val="NormalJustified"/>
        <w:spacing w:line="520" w:lineRule="exact"/>
        <w:ind w:firstLineChars="300" w:firstLine="840"/>
        <w:rPr>
          <w:rFonts w:ascii="宋体" w:hAnsi="宋体"/>
          <w:sz w:val="28"/>
          <w:szCs w:val="28"/>
          <w:highlight w:val="yellow"/>
        </w:rPr>
      </w:pPr>
      <w:r w:rsidRPr="00F23975">
        <w:rPr>
          <w:rFonts w:ascii="宋体" w:hAnsi="宋体" w:hint="eastAsia"/>
          <w:sz w:val="28"/>
          <w:szCs w:val="28"/>
          <w:highlight w:val="yellow"/>
        </w:rPr>
        <w:t>法定代表人</w:t>
      </w:r>
      <w:r w:rsidRPr="00F23975">
        <w:rPr>
          <w:rFonts w:ascii="宋体" w:hAnsi="宋体"/>
          <w:sz w:val="28"/>
          <w:szCs w:val="28"/>
          <w:highlight w:val="yellow"/>
        </w:rPr>
        <w:t>：</w:t>
      </w:r>
      <w:r w:rsidR="00843C9A">
        <w:rPr>
          <w:rFonts w:ascii="宋体" w:hAnsi="宋体" w:hint="eastAsia"/>
          <w:sz w:val="28"/>
          <w:szCs w:val="28"/>
          <w:highlight w:val="yellow"/>
        </w:rPr>
        <w:t>[</w:t>
      </w:r>
      <w:r w:rsidR="00843C9A">
        <w:rPr>
          <w:rFonts w:ascii="宋体" w:hAnsi="宋体"/>
          <w:sz w:val="28"/>
          <w:szCs w:val="28"/>
          <w:highlight w:val="yellow"/>
        </w:rPr>
        <w:t xml:space="preserve">      ]</w:t>
      </w:r>
    </w:p>
    <w:p w:rsidR="00904BB1" w:rsidRDefault="00904BB1">
      <w:pPr>
        <w:pStyle w:val="NormalJustified"/>
        <w:spacing w:line="520" w:lineRule="exact"/>
        <w:ind w:firstLineChars="300" w:firstLine="840"/>
        <w:rPr>
          <w:rFonts w:ascii="宋体" w:hAnsi="宋体" w:hint="eastAsia"/>
          <w:sz w:val="28"/>
          <w:szCs w:val="28"/>
        </w:rPr>
      </w:pPr>
      <w:r w:rsidRPr="00F23975">
        <w:rPr>
          <w:rFonts w:ascii="宋体" w:hAnsi="宋体"/>
          <w:sz w:val="28"/>
          <w:szCs w:val="28"/>
          <w:highlight w:val="yellow"/>
        </w:rPr>
        <w:t>地址</w:t>
      </w:r>
      <w:r w:rsidRPr="00F23975">
        <w:rPr>
          <w:rFonts w:ascii="宋体" w:hAnsi="宋体" w:hint="eastAsia"/>
          <w:sz w:val="28"/>
          <w:szCs w:val="28"/>
          <w:highlight w:val="yellow"/>
        </w:rPr>
        <w:t>/住所</w:t>
      </w:r>
      <w:r w:rsidRPr="00F23975">
        <w:rPr>
          <w:rFonts w:ascii="宋体" w:hAnsi="宋体"/>
          <w:sz w:val="28"/>
          <w:szCs w:val="28"/>
          <w:highlight w:val="yellow"/>
        </w:rPr>
        <w:t>：</w:t>
      </w:r>
      <w:r w:rsidR="00843C9A">
        <w:rPr>
          <w:rFonts w:ascii="宋体" w:hAnsi="宋体"/>
          <w:sz w:val="28"/>
          <w:szCs w:val="28"/>
        </w:rPr>
        <w:t>[       ]</w:t>
      </w:r>
    </w:p>
    <w:p w:rsidR="00904BB1" w:rsidRDefault="00904BB1">
      <w:pPr>
        <w:pStyle w:val="NormalJustified"/>
        <w:widowControl w:val="0"/>
        <w:spacing w:line="520" w:lineRule="exact"/>
        <w:rPr>
          <w:rFonts w:ascii="宋体" w:hAnsi="宋体"/>
          <w:color w:val="000000"/>
          <w:sz w:val="28"/>
          <w:szCs w:val="28"/>
          <w:u w:val="single"/>
        </w:rPr>
      </w:pPr>
    </w:p>
    <w:p w:rsidR="00904BB1" w:rsidRDefault="00904BB1">
      <w:pPr>
        <w:pStyle w:val="NormalJustified"/>
        <w:widowControl w:val="0"/>
        <w:spacing w:line="520" w:lineRule="exact"/>
        <w:ind w:firstLine="720"/>
        <w:rPr>
          <w:rFonts w:ascii="宋体" w:hAnsi="宋体"/>
          <w:color w:val="000000"/>
          <w:sz w:val="28"/>
          <w:szCs w:val="28"/>
        </w:rPr>
      </w:pPr>
      <w:r>
        <w:rPr>
          <w:rFonts w:ascii="宋体" w:hAnsi="宋体" w:hint="eastAsia"/>
          <w:b/>
          <w:bCs/>
          <w:color w:val="000000"/>
          <w:sz w:val="28"/>
          <w:szCs w:val="28"/>
        </w:rPr>
        <w:t>鉴于</w:t>
      </w:r>
      <w:r>
        <w:rPr>
          <w:rFonts w:ascii="宋体" w:hAnsi="宋体" w:hint="eastAsia"/>
          <w:color w:val="000000"/>
          <w:sz w:val="28"/>
          <w:szCs w:val="28"/>
        </w:rPr>
        <w:t>卖方拥有一定数量的不良贷款和以物抵贷资产，且卖方同意按本《协议》的条款出售、买方同意按本《协议》的条款购买上述“资产”（定义见下文）之上的所有权利、权益，双方经友好协商，达成如下协议：</w:t>
      </w:r>
    </w:p>
    <w:p w:rsidR="00904BB1" w:rsidRDefault="00904BB1">
      <w:pPr>
        <w:pStyle w:val="NormalJustified"/>
        <w:widowControl w:val="0"/>
        <w:spacing w:line="400" w:lineRule="exact"/>
        <w:rPr>
          <w:rFonts w:ascii="宋体" w:hAnsi="宋体"/>
          <w:color w:val="000000"/>
          <w:sz w:val="28"/>
          <w:szCs w:val="28"/>
        </w:rPr>
      </w:pPr>
    </w:p>
    <w:p w:rsidR="00904BB1" w:rsidRDefault="00904BB1">
      <w:pPr>
        <w:pStyle w:val="1"/>
        <w:spacing w:line="520" w:lineRule="exact"/>
        <w:ind w:firstLineChars="200" w:firstLine="562"/>
        <w:jc w:val="left"/>
        <w:rPr>
          <w:rFonts w:ascii="宋体" w:hAnsi="宋体"/>
          <w:sz w:val="28"/>
          <w:szCs w:val="28"/>
        </w:rPr>
      </w:pPr>
      <w:bookmarkStart w:id="0" w:name="_Toc36022318"/>
      <w:bookmarkStart w:id="1" w:name="_Toc58517660"/>
      <w:bookmarkStart w:id="2" w:name="_Toc67385971"/>
      <w:bookmarkStart w:id="3" w:name="_Toc67459779"/>
      <w:bookmarkStart w:id="4" w:name="_Toc67718723"/>
      <w:r>
        <w:rPr>
          <w:rFonts w:ascii="宋体" w:hAnsi="宋体" w:hint="eastAsia"/>
          <w:sz w:val="28"/>
          <w:szCs w:val="28"/>
        </w:rPr>
        <w:t>第一条  定义</w:t>
      </w:r>
      <w:bookmarkEnd w:id="0"/>
      <w:bookmarkEnd w:id="1"/>
      <w:bookmarkEnd w:id="2"/>
      <w:bookmarkEnd w:id="3"/>
      <w:bookmarkEnd w:id="4"/>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904BB1" w:rsidRDefault="00904BB1">
      <w:pPr>
        <w:pStyle w:val="NormalJustified"/>
        <w:widowControl w:val="0"/>
        <w:spacing w:line="520" w:lineRule="exact"/>
        <w:ind w:firstLineChars="200" w:firstLine="562"/>
        <w:rPr>
          <w:rFonts w:ascii="宋体" w:hAnsi="宋体"/>
          <w:color w:val="000000"/>
          <w:sz w:val="28"/>
          <w:szCs w:val="28"/>
        </w:rPr>
      </w:pPr>
      <w:r>
        <w:rPr>
          <w:rFonts w:ascii="宋体" w:hAnsi="宋体" w:hint="eastAsia"/>
          <w:b/>
          <w:color w:val="000000"/>
          <w:sz w:val="28"/>
          <w:szCs w:val="28"/>
        </w:rPr>
        <w:t>“资产”</w:t>
      </w:r>
      <w:r>
        <w:rPr>
          <w:rFonts w:ascii="宋体" w:hAnsi="宋体" w:hint="eastAsia"/>
          <w:color w:val="000000"/>
          <w:sz w:val="28"/>
          <w:szCs w:val="28"/>
        </w:rPr>
        <w:t>，系指《资产明细表》中所列的全部资产，按其类别分为：抵押担保债权资产、保证担保债权资产、无担保债权资产和以物抵贷资产。</w:t>
      </w:r>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hint="eastAsia"/>
          <w:b/>
          <w:color w:val="000000"/>
          <w:sz w:val="28"/>
          <w:szCs w:val="28"/>
        </w:rPr>
        <w:t>“资产文件”</w:t>
      </w:r>
      <w:r>
        <w:rPr>
          <w:rFonts w:ascii="宋体" w:hAnsi="宋体" w:hint="eastAsia"/>
          <w:color w:val="000000"/>
          <w:sz w:val="28"/>
          <w:szCs w:val="28"/>
        </w:rPr>
        <w:t>，系指与资产有关的任何协议、合同等资产文件，包括但不限于《贷款合同》、借据、《保证合同》（含保证条款，下同）、《抵押合同》（含抵押条款，下同）、他项权证、催收凭证、抵贷协议、</w:t>
      </w:r>
      <w:r>
        <w:rPr>
          <w:rFonts w:ascii="宋体" w:hAnsi="宋体" w:hint="eastAsia"/>
          <w:color w:val="000000"/>
          <w:sz w:val="28"/>
          <w:szCs w:val="28"/>
        </w:rPr>
        <w:lastRenderedPageBreak/>
        <w:t>生效裁决、和解协议等，以及与上述文件有关的任何修改（如展期等）或补充文件。</w:t>
      </w:r>
    </w:p>
    <w:p w:rsidR="00904BB1" w:rsidRDefault="00904BB1">
      <w:pPr>
        <w:pStyle w:val="NormalJustified"/>
        <w:widowControl w:val="0"/>
        <w:spacing w:line="520" w:lineRule="exact"/>
        <w:ind w:firstLineChars="200" w:firstLine="562"/>
        <w:rPr>
          <w:rFonts w:ascii="宋体" w:hAnsi="宋体"/>
          <w:color w:val="000000"/>
          <w:sz w:val="28"/>
          <w:szCs w:val="28"/>
        </w:rPr>
      </w:pPr>
      <w:r>
        <w:rPr>
          <w:rFonts w:ascii="宋体" w:hAnsi="宋体" w:hint="eastAsia"/>
          <w:b/>
          <w:color w:val="000000"/>
          <w:sz w:val="28"/>
          <w:szCs w:val="28"/>
        </w:rPr>
        <w:t>《资产明细表》</w:t>
      </w:r>
      <w:r>
        <w:rPr>
          <w:rFonts w:ascii="宋体" w:hAnsi="宋体" w:hint="eastAsia"/>
          <w:color w:val="000000"/>
          <w:sz w:val="28"/>
          <w:szCs w:val="28"/>
        </w:rPr>
        <w:t>系指作为本《协议》</w:t>
      </w:r>
      <w:r>
        <w:rPr>
          <w:rFonts w:ascii="宋体" w:hAnsi="宋体" w:hint="eastAsia"/>
          <w:color w:val="000000"/>
          <w:sz w:val="28"/>
          <w:szCs w:val="28"/>
          <w:u w:val="single"/>
        </w:rPr>
        <w:t>附件（包括第一部分和第二部分）</w:t>
      </w:r>
      <w:r>
        <w:rPr>
          <w:rFonts w:ascii="宋体" w:hAnsi="宋体" w:hint="eastAsia"/>
          <w:color w:val="000000"/>
          <w:sz w:val="28"/>
          <w:szCs w:val="28"/>
        </w:rPr>
        <w:t>并列明每项资产的明细表。该表应依具体情况列明有关各笔资产的下述内容：</w:t>
      </w:r>
    </w:p>
    <w:p w:rsidR="00904BB1" w:rsidRDefault="00904BB1">
      <w:pPr>
        <w:pStyle w:val="NormalJustified"/>
        <w:widowControl w:val="0"/>
        <w:spacing w:line="520" w:lineRule="exact"/>
        <w:ind w:firstLine="720"/>
        <w:rPr>
          <w:rFonts w:ascii="宋体" w:hAnsi="宋体"/>
          <w:color w:val="000000"/>
          <w:sz w:val="28"/>
          <w:szCs w:val="28"/>
        </w:rPr>
      </w:pPr>
      <w:r>
        <w:rPr>
          <w:rFonts w:ascii="宋体" w:hAnsi="宋体" w:hint="eastAsia"/>
          <w:color w:val="000000"/>
          <w:sz w:val="28"/>
          <w:szCs w:val="28"/>
          <w:u w:val="single"/>
        </w:rPr>
        <w:t>1、第一部分：抵押担保债权资产、保证担保债权资产、无担保债权资产</w:t>
      </w:r>
      <w:r>
        <w:rPr>
          <w:rFonts w:ascii="宋体" w:hAnsi="宋体" w:hint="eastAsia"/>
          <w:color w:val="000000"/>
          <w:sz w:val="28"/>
          <w:szCs w:val="28"/>
        </w:rPr>
        <w:t>：</w:t>
      </w:r>
    </w:p>
    <w:p w:rsidR="00904BB1" w:rsidRDefault="00904BB1">
      <w:pPr>
        <w:pStyle w:val="NormalJustified"/>
        <w:widowControl w:val="0"/>
        <w:spacing w:line="520" w:lineRule="exact"/>
        <w:ind w:firstLine="720"/>
        <w:rPr>
          <w:rFonts w:ascii="宋体" w:hAnsi="宋体"/>
          <w:color w:val="000000"/>
          <w:sz w:val="28"/>
          <w:szCs w:val="28"/>
        </w:rPr>
      </w:pPr>
      <w:r>
        <w:rPr>
          <w:rFonts w:ascii="宋体" w:hAnsi="宋体" w:hint="eastAsia"/>
          <w:color w:val="000000"/>
          <w:sz w:val="28"/>
          <w:szCs w:val="28"/>
        </w:rPr>
        <w:t>《资产信息文档》所列借款人的编号；借款人的名称；截至（某记账日）该借款人名下全部资产的累计未偿债务余额；资产种类（抵押担保债权资产、保证担保债权资产或无担保债权资产）；该借款人名下每笔资产的《贷款合同》编号；与《贷款合同》对应的《抵押合同》编号； 与《贷款合同》对应的《保证合同》编号；抵押物的描述；抵押物所在地；单户资产买价。</w:t>
      </w:r>
    </w:p>
    <w:p w:rsidR="00904BB1" w:rsidRDefault="00904BB1">
      <w:pPr>
        <w:pStyle w:val="NormalJustified"/>
        <w:widowControl w:val="0"/>
        <w:spacing w:line="520" w:lineRule="exact"/>
        <w:ind w:firstLine="720"/>
        <w:rPr>
          <w:rFonts w:ascii="宋体" w:hAnsi="宋体"/>
          <w:color w:val="000000"/>
          <w:sz w:val="28"/>
          <w:szCs w:val="28"/>
          <w:u w:val="single"/>
        </w:rPr>
      </w:pPr>
      <w:r>
        <w:rPr>
          <w:rFonts w:ascii="宋体" w:hAnsi="宋体" w:hint="eastAsia"/>
          <w:color w:val="000000"/>
          <w:sz w:val="28"/>
          <w:szCs w:val="28"/>
          <w:u w:val="single"/>
        </w:rPr>
        <w:t>2、第二部分：以物抵贷资产：</w:t>
      </w:r>
    </w:p>
    <w:p w:rsidR="00904BB1" w:rsidRDefault="00904BB1">
      <w:pPr>
        <w:pStyle w:val="NormalJustified"/>
        <w:widowControl w:val="0"/>
        <w:spacing w:line="520" w:lineRule="exact"/>
        <w:ind w:firstLine="720"/>
        <w:rPr>
          <w:rFonts w:ascii="宋体" w:hAnsi="宋体"/>
          <w:color w:val="000000"/>
          <w:sz w:val="28"/>
          <w:szCs w:val="28"/>
          <w:lang w:val="en-GB"/>
        </w:rPr>
      </w:pPr>
      <w:r>
        <w:rPr>
          <w:rFonts w:ascii="宋体" w:hAnsi="宋体" w:hint="eastAsia"/>
          <w:color w:val="000000"/>
          <w:sz w:val="28"/>
          <w:szCs w:val="28"/>
        </w:rPr>
        <w:t>《资产信息文档》所列借款人的编号；原始借款人的名称；抵贷物的描述；抵贷物所在地；抵债金额；单户资产买价</w:t>
      </w:r>
      <w:r>
        <w:rPr>
          <w:rFonts w:ascii="宋体" w:hAnsi="宋体" w:hint="eastAsia"/>
          <w:color w:val="000000"/>
          <w:sz w:val="28"/>
          <w:szCs w:val="28"/>
          <w:lang w:val="en-GB"/>
        </w:rPr>
        <w:t>。</w:t>
      </w:r>
    </w:p>
    <w:p w:rsidR="00904BB1" w:rsidRDefault="00904BB1">
      <w:pPr>
        <w:pStyle w:val="NormalJustified"/>
        <w:widowControl w:val="0"/>
        <w:spacing w:line="520" w:lineRule="exact"/>
        <w:ind w:firstLine="720"/>
        <w:rPr>
          <w:rFonts w:ascii="宋体" w:hAnsi="宋体"/>
          <w:color w:val="000000"/>
          <w:sz w:val="28"/>
          <w:szCs w:val="28"/>
          <w:lang w:val="en-GB"/>
        </w:rPr>
      </w:pPr>
      <w:r>
        <w:rPr>
          <w:rFonts w:ascii="宋体" w:hAnsi="宋体" w:hint="eastAsia"/>
          <w:b/>
          <w:bCs/>
          <w:color w:val="000000"/>
          <w:sz w:val="28"/>
          <w:szCs w:val="28"/>
          <w:lang w:val="en-GB"/>
        </w:rPr>
        <w:t>《资产信息文档》</w:t>
      </w:r>
      <w:r>
        <w:rPr>
          <w:rFonts w:ascii="宋体" w:hAnsi="宋体" w:hint="eastAsia"/>
          <w:color w:val="000000"/>
          <w:sz w:val="28"/>
          <w:szCs w:val="28"/>
          <w:lang w:val="en-GB"/>
        </w:rPr>
        <w:t>系指为“买方”进行尽职调查的目的，由“卖方”在本协议签订日前向“买方</w:t>
      </w:r>
      <w:r>
        <w:rPr>
          <w:rFonts w:ascii="宋体" w:hAnsi="宋体"/>
          <w:color w:val="000000"/>
          <w:sz w:val="28"/>
          <w:szCs w:val="28"/>
          <w:lang w:val="en-GB"/>
        </w:rPr>
        <w:t>”</w:t>
      </w:r>
      <w:r>
        <w:rPr>
          <w:rFonts w:ascii="宋体" w:hAnsi="宋体" w:hint="eastAsia"/>
          <w:color w:val="000000"/>
          <w:sz w:val="28"/>
          <w:szCs w:val="28"/>
          <w:lang w:val="en-GB"/>
        </w:rPr>
        <w:t>提供的与“资产”有关的文件的复印件。</w:t>
      </w:r>
    </w:p>
    <w:p w:rsidR="00904BB1" w:rsidRDefault="00904BB1">
      <w:pPr>
        <w:pStyle w:val="NormalJustified"/>
        <w:widowControl w:val="0"/>
        <w:spacing w:line="520" w:lineRule="exact"/>
        <w:ind w:firstLine="720"/>
        <w:rPr>
          <w:rFonts w:ascii="宋体" w:hAnsi="宋体"/>
          <w:color w:val="000000"/>
          <w:sz w:val="28"/>
          <w:szCs w:val="28"/>
          <w:lang w:val="en-GB"/>
        </w:rPr>
      </w:pPr>
      <w:r>
        <w:rPr>
          <w:rFonts w:ascii="宋体" w:hAnsi="宋体" w:hint="eastAsia"/>
          <w:b/>
          <w:bCs/>
          <w:color w:val="000000"/>
          <w:sz w:val="28"/>
          <w:szCs w:val="28"/>
          <w:lang w:val="en-GB"/>
        </w:rPr>
        <w:t>“以物抵贷资产”</w:t>
      </w:r>
      <w:r>
        <w:rPr>
          <w:rFonts w:ascii="宋体" w:hAnsi="宋体" w:hint="eastAsia"/>
          <w:color w:val="000000"/>
          <w:sz w:val="28"/>
          <w:szCs w:val="28"/>
          <w:lang w:val="en-GB"/>
        </w:rPr>
        <w:t>系指《资产明细表》第二部分所描述的每一项资产，包括以下各项：（</w:t>
      </w:r>
      <w:proofErr w:type="spellStart"/>
      <w:r>
        <w:rPr>
          <w:rFonts w:ascii="宋体" w:hAnsi="宋体" w:hint="eastAsia"/>
          <w:color w:val="000000"/>
          <w:sz w:val="28"/>
          <w:szCs w:val="28"/>
          <w:lang w:val="en-GB"/>
        </w:rPr>
        <w:t>i</w:t>
      </w:r>
      <w:proofErr w:type="spellEnd"/>
      <w:r>
        <w:rPr>
          <w:rFonts w:ascii="宋体" w:hAnsi="宋体" w:hint="eastAsia"/>
          <w:color w:val="000000"/>
          <w:sz w:val="28"/>
          <w:szCs w:val="28"/>
          <w:lang w:val="en-GB"/>
        </w:rPr>
        <w:t>）卖方对已办理过户手续的“抵贷物”的所有权；（ii）卖方与义务人签订的以物抵贷协议项下的所有权利和权益；（iii）卖方取得的生效法院判决中的以物抵贷的权利和权益。</w:t>
      </w:r>
    </w:p>
    <w:p w:rsidR="00904BB1" w:rsidRDefault="00904BB1">
      <w:pPr>
        <w:pStyle w:val="NormalJustified"/>
        <w:widowControl w:val="0"/>
        <w:spacing w:line="520" w:lineRule="exact"/>
        <w:ind w:firstLine="720"/>
        <w:rPr>
          <w:rFonts w:ascii="宋体" w:hAnsi="宋体"/>
          <w:color w:val="000000"/>
          <w:sz w:val="28"/>
          <w:szCs w:val="28"/>
        </w:rPr>
      </w:pPr>
      <w:r>
        <w:rPr>
          <w:rFonts w:ascii="宋体" w:hAnsi="宋体" w:hint="eastAsia"/>
          <w:b/>
          <w:color w:val="000000"/>
          <w:sz w:val="28"/>
          <w:szCs w:val="28"/>
        </w:rPr>
        <w:t>“瑕疵”</w:t>
      </w:r>
      <w:r>
        <w:rPr>
          <w:rFonts w:ascii="宋体" w:hAnsi="宋体" w:hint="eastAsia"/>
          <w:color w:val="000000"/>
          <w:sz w:val="28"/>
          <w:szCs w:val="28"/>
        </w:rPr>
        <w:t>系指卖方违反本《协议》第三条中有关资产的陈述和保证以及未履行第四条有关卖方义务的情形。存在以上情形的资产称为“瑕疵资产”。</w:t>
      </w:r>
    </w:p>
    <w:p w:rsidR="00904BB1" w:rsidRDefault="00904BB1">
      <w:pPr>
        <w:pStyle w:val="NormalJustified"/>
        <w:widowControl w:val="0"/>
        <w:spacing w:line="520" w:lineRule="exact"/>
        <w:ind w:firstLine="720"/>
        <w:rPr>
          <w:rFonts w:ascii="宋体" w:hAnsi="宋体"/>
          <w:color w:val="000000"/>
          <w:sz w:val="28"/>
          <w:szCs w:val="28"/>
        </w:rPr>
      </w:pPr>
      <w:r>
        <w:rPr>
          <w:rFonts w:ascii="宋体" w:hAnsi="宋体" w:hint="eastAsia"/>
          <w:b/>
          <w:color w:val="000000"/>
          <w:sz w:val="28"/>
          <w:szCs w:val="28"/>
        </w:rPr>
        <w:t xml:space="preserve"> “义务人”</w:t>
      </w:r>
      <w:r>
        <w:rPr>
          <w:rFonts w:ascii="宋体" w:hAnsi="宋体" w:hint="eastAsia"/>
          <w:color w:val="000000"/>
          <w:sz w:val="28"/>
          <w:szCs w:val="28"/>
        </w:rPr>
        <w:t>系指借款人、抵押人、保证人以及有义务将抵贷财产转</w:t>
      </w:r>
      <w:r>
        <w:rPr>
          <w:rFonts w:ascii="宋体" w:hAnsi="宋体" w:hint="eastAsia"/>
          <w:color w:val="000000"/>
          <w:sz w:val="28"/>
          <w:szCs w:val="28"/>
        </w:rPr>
        <w:lastRenderedPageBreak/>
        <w:t>移给卖方的人或其承继人。</w:t>
      </w:r>
    </w:p>
    <w:p w:rsidR="00904BB1" w:rsidRDefault="00904BB1">
      <w:pPr>
        <w:pStyle w:val="NormalJustified"/>
        <w:widowControl w:val="0"/>
        <w:spacing w:line="400" w:lineRule="exact"/>
        <w:ind w:firstLine="720"/>
        <w:rPr>
          <w:rFonts w:ascii="宋体" w:hAnsi="宋体"/>
          <w:color w:val="000000"/>
          <w:sz w:val="28"/>
          <w:szCs w:val="28"/>
        </w:rPr>
      </w:pPr>
    </w:p>
    <w:p w:rsidR="00904BB1" w:rsidRDefault="00904BB1">
      <w:pPr>
        <w:pStyle w:val="NormalJustified"/>
        <w:widowControl w:val="0"/>
        <w:spacing w:line="520" w:lineRule="exact"/>
        <w:rPr>
          <w:rFonts w:ascii="宋体" w:hAnsi="宋体"/>
          <w:b/>
          <w:sz w:val="28"/>
          <w:szCs w:val="28"/>
        </w:rPr>
      </w:pPr>
      <w:bookmarkStart w:id="5" w:name="_Toc36022319"/>
      <w:bookmarkStart w:id="6" w:name="_Toc40528777"/>
      <w:bookmarkStart w:id="7" w:name="_Toc44320120"/>
      <w:bookmarkStart w:id="8" w:name="_Toc45337031"/>
      <w:bookmarkStart w:id="9" w:name="_Toc52186960"/>
      <w:bookmarkStart w:id="10" w:name="_Toc58517661"/>
      <w:bookmarkStart w:id="11" w:name="_Toc67385972"/>
      <w:bookmarkStart w:id="12" w:name="_Toc67459780"/>
      <w:bookmarkStart w:id="13" w:name="_Toc67718724"/>
      <w:r>
        <w:rPr>
          <w:rFonts w:ascii="宋体" w:hAnsi="宋体" w:hint="eastAsia"/>
          <w:color w:val="000000"/>
          <w:sz w:val="28"/>
          <w:szCs w:val="28"/>
        </w:rPr>
        <w:tab/>
      </w:r>
      <w:r>
        <w:rPr>
          <w:rFonts w:ascii="宋体" w:hAnsi="宋体" w:hint="eastAsia"/>
          <w:b/>
          <w:sz w:val="28"/>
          <w:szCs w:val="28"/>
        </w:rPr>
        <w:t>第二条</w:t>
      </w:r>
      <w:bookmarkStart w:id="14" w:name="_Toc36022320"/>
      <w:bookmarkStart w:id="15" w:name="_Toc44939263"/>
      <w:bookmarkEnd w:id="5"/>
      <w:bookmarkEnd w:id="6"/>
      <w:bookmarkEnd w:id="7"/>
      <w:bookmarkEnd w:id="8"/>
      <w:bookmarkEnd w:id="9"/>
      <w:r>
        <w:rPr>
          <w:rFonts w:ascii="宋体" w:hAnsi="宋体" w:hint="eastAsia"/>
          <w:b/>
          <w:sz w:val="28"/>
          <w:szCs w:val="28"/>
        </w:rPr>
        <w:t xml:space="preserve">   资产的</w:t>
      </w:r>
      <w:bookmarkEnd w:id="10"/>
      <w:bookmarkEnd w:id="11"/>
      <w:bookmarkEnd w:id="12"/>
      <w:bookmarkEnd w:id="13"/>
      <w:bookmarkEnd w:id="14"/>
      <w:bookmarkEnd w:id="15"/>
      <w:r>
        <w:rPr>
          <w:rFonts w:ascii="宋体" w:hAnsi="宋体" w:hint="eastAsia"/>
          <w:b/>
          <w:sz w:val="28"/>
          <w:szCs w:val="28"/>
        </w:rPr>
        <w:t>买卖</w:t>
      </w:r>
      <w:bookmarkStart w:id="16" w:name="_Toc36022321"/>
      <w:bookmarkStart w:id="17" w:name="_Toc67385973"/>
      <w:bookmarkStart w:id="18" w:name="_Toc67459781"/>
      <w:bookmarkStart w:id="19" w:name="_Toc67718725"/>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b/>
          <w:sz w:val="28"/>
          <w:szCs w:val="28"/>
          <w:lang w:val="en-GB"/>
        </w:rPr>
        <w:t xml:space="preserve">2.1  </w:t>
      </w:r>
      <w:r>
        <w:rPr>
          <w:rFonts w:ascii="宋体" w:hAnsi="宋体" w:hint="eastAsia"/>
          <w:b/>
          <w:sz w:val="28"/>
          <w:szCs w:val="28"/>
        </w:rPr>
        <w:t>资产的</w:t>
      </w:r>
      <w:bookmarkEnd w:id="16"/>
      <w:bookmarkEnd w:id="17"/>
      <w:bookmarkEnd w:id="18"/>
      <w:bookmarkEnd w:id="19"/>
      <w:r>
        <w:rPr>
          <w:rFonts w:ascii="宋体" w:hAnsi="宋体" w:hint="eastAsia"/>
          <w:b/>
          <w:sz w:val="28"/>
          <w:szCs w:val="28"/>
        </w:rPr>
        <w:t>买卖</w:t>
      </w:r>
    </w:p>
    <w:p w:rsidR="00904BB1" w:rsidRDefault="00904BB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本《协议》签订后，卖方将其拥有的《资产明细表》中所列的全部资产转让给买方，买方由此替代卖方取得对资产所享有的所有权属和相关权益，包括但不限于主债权、担保权益、对抵贷物的权利和权益等。</w:t>
      </w:r>
      <w:bookmarkStart w:id="20" w:name="_Toc36022322"/>
      <w:bookmarkStart w:id="21" w:name="_Toc67385974"/>
      <w:bookmarkStart w:id="22" w:name="_Toc67459782"/>
      <w:bookmarkStart w:id="23" w:name="_Toc67718726"/>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b/>
          <w:sz w:val="28"/>
          <w:szCs w:val="28"/>
          <w:lang w:val="en-GB"/>
        </w:rPr>
        <w:t xml:space="preserve">2.2  </w:t>
      </w:r>
      <w:r>
        <w:rPr>
          <w:rFonts w:ascii="宋体" w:hAnsi="宋体" w:hint="eastAsia"/>
          <w:b/>
          <w:sz w:val="28"/>
          <w:szCs w:val="28"/>
        </w:rPr>
        <w:t>买价和付款</w:t>
      </w:r>
      <w:bookmarkEnd w:id="20"/>
      <w:bookmarkEnd w:id="21"/>
      <w:bookmarkEnd w:id="22"/>
      <w:bookmarkEnd w:id="23"/>
      <w:r>
        <w:rPr>
          <w:rFonts w:ascii="宋体" w:hAnsi="宋体" w:hint="eastAsia"/>
          <w:b/>
          <w:sz w:val="28"/>
          <w:szCs w:val="28"/>
        </w:rPr>
        <w:t>（适用于一次性付款）</w:t>
      </w:r>
    </w:p>
    <w:p w:rsidR="00904BB1" w:rsidRDefault="00904BB1">
      <w:pPr>
        <w:pStyle w:val="NormalJustified"/>
        <w:spacing w:line="520" w:lineRule="exact"/>
        <w:ind w:firstLineChars="200" w:firstLine="560"/>
        <w:rPr>
          <w:rFonts w:ascii="宋体" w:hAnsi="宋体"/>
          <w:color w:val="000000"/>
          <w:sz w:val="28"/>
          <w:szCs w:val="28"/>
        </w:rPr>
      </w:pPr>
      <w:r w:rsidRPr="00F23975">
        <w:rPr>
          <w:rFonts w:ascii="宋体" w:hAnsi="宋体" w:hint="eastAsia"/>
          <w:color w:val="000000"/>
          <w:sz w:val="28"/>
          <w:szCs w:val="28"/>
          <w:highlight w:val="yellow"/>
        </w:rPr>
        <w:t>买方应于本《协议》签订后</w:t>
      </w:r>
      <w:r w:rsidR="00E343C6">
        <w:rPr>
          <w:rFonts w:ascii="宋体" w:hAnsi="宋体"/>
          <w:color w:val="000000"/>
          <w:sz w:val="28"/>
          <w:szCs w:val="28"/>
          <w:highlight w:val="yellow"/>
        </w:rPr>
        <w:t>[</w:t>
      </w:r>
      <w:r w:rsidRPr="00F23975">
        <w:rPr>
          <w:rFonts w:ascii="宋体" w:hAnsi="宋体" w:hint="eastAsia"/>
          <w:color w:val="000000"/>
          <w:sz w:val="28"/>
          <w:szCs w:val="28"/>
          <w:highlight w:val="yellow"/>
        </w:rPr>
        <w:t xml:space="preserve">      </w:t>
      </w:r>
      <w:r w:rsidR="00E343C6">
        <w:rPr>
          <w:rFonts w:ascii="宋体" w:hAnsi="宋体"/>
          <w:color w:val="000000"/>
          <w:sz w:val="28"/>
          <w:szCs w:val="28"/>
          <w:highlight w:val="yellow"/>
        </w:rPr>
        <w:t>]</w:t>
      </w:r>
      <w:r w:rsidRPr="00F23975">
        <w:rPr>
          <w:rFonts w:ascii="宋体" w:hAnsi="宋体" w:hint="eastAsia"/>
          <w:color w:val="000000"/>
          <w:sz w:val="28"/>
          <w:szCs w:val="28"/>
          <w:highlight w:val="yellow"/>
        </w:rPr>
        <w:t>个工作日内将买价（买价为《资产明细表》中所列的单户资产买价之和）人民币</w:t>
      </w:r>
      <w:r w:rsidR="00E343C6">
        <w:rPr>
          <w:rFonts w:ascii="宋体" w:hAnsi="宋体" w:hint="eastAsia"/>
          <w:color w:val="000000"/>
          <w:sz w:val="28"/>
          <w:szCs w:val="28"/>
          <w:highlight w:val="yellow"/>
        </w:rPr>
        <w:t>[</w:t>
      </w:r>
      <w:r w:rsidRPr="00F23975">
        <w:rPr>
          <w:rFonts w:ascii="宋体" w:hAnsi="宋体" w:hint="eastAsia"/>
          <w:color w:val="000000"/>
          <w:sz w:val="28"/>
          <w:szCs w:val="28"/>
          <w:highlight w:val="yellow"/>
        </w:rPr>
        <w:t xml:space="preserve">      </w:t>
      </w:r>
      <w:r w:rsidR="00E343C6">
        <w:rPr>
          <w:rFonts w:ascii="宋体" w:hAnsi="宋体"/>
          <w:color w:val="000000"/>
          <w:sz w:val="28"/>
          <w:szCs w:val="28"/>
          <w:highlight w:val="yellow"/>
        </w:rPr>
        <w:t>]</w:t>
      </w:r>
      <w:r w:rsidRPr="00F23975">
        <w:rPr>
          <w:rFonts w:ascii="宋体" w:hAnsi="宋体" w:hint="eastAsia"/>
          <w:color w:val="000000"/>
          <w:sz w:val="28"/>
          <w:szCs w:val="28"/>
          <w:highlight w:val="yellow"/>
        </w:rPr>
        <w:t>元支付到卖方指定的账户。</w:t>
      </w:r>
      <w:bookmarkStart w:id="24" w:name="_Toc36022336"/>
      <w:bookmarkStart w:id="25" w:name="_Toc58517669"/>
      <w:bookmarkStart w:id="26" w:name="_Toc67385981"/>
      <w:bookmarkStart w:id="27" w:name="_Toc67459789"/>
      <w:bookmarkStart w:id="28" w:name="_Toc67718733"/>
      <w:bookmarkStart w:id="29" w:name="_GoBack"/>
      <w:bookmarkEnd w:id="29"/>
    </w:p>
    <w:p w:rsidR="00904BB1" w:rsidRDefault="00904BB1">
      <w:pPr>
        <w:pStyle w:val="NormalJustified"/>
        <w:spacing w:line="520" w:lineRule="exact"/>
        <w:ind w:firstLineChars="200" w:firstLine="562"/>
        <w:rPr>
          <w:rFonts w:ascii="宋体" w:hAnsi="宋体"/>
          <w:b/>
          <w:sz w:val="28"/>
          <w:szCs w:val="28"/>
        </w:rPr>
      </w:pPr>
      <w:r>
        <w:rPr>
          <w:rFonts w:ascii="宋体" w:hAnsi="宋体" w:hint="eastAsia"/>
          <w:b/>
          <w:sz w:val="28"/>
          <w:szCs w:val="28"/>
          <w:lang w:val="en-GB"/>
        </w:rPr>
        <w:t>2</w:t>
      </w:r>
      <w:r>
        <w:rPr>
          <w:rFonts w:ascii="宋体" w:hAnsi="宋体"/>
          <w:b/>
          <w:sz w:val="28"/>
          <w:szCs w:val="28"/>
          <w:lang w:val="en-GB"/>
        </w:rPr>
        <w:t>.</w:t>
      </w:r>
      <w:r>
        <w:rPr>
          <w:rFonts w:ascii="宋体" w:hAnsi="宋体" w:hint="eastAsia"/>
          <w:b/>
          <w:sz w:val="28"/>
          <w:szCs w:val="28"/>
          <w:lang w:val="en-GB"/>
        </w:rPr>
        <w:t>3</w:t>
      </w:r>
      <w:r>
        <w:rPr>
          <w:rFonts w:ascii="宋体" w:hAnsi="宋体"/>
          <w:b/>
          <w:sz w:val="28"/>
          <w:szCs w:val="28"/>
          <w:lang w:val="en-GB"/>
        </w:rPr>
        <w:t xml:space="preserve">  </w:t>
      </w:r>
      <w:r>
        <w:rPr>
          <w:rFonts w:ascii="宋体" w:hAnsi="宋体" w:hint="eastAsia"/>
          <w:b/>
          <w:sz w:val="28"/>
          <w:szCs w:val="28"/>
        </w:rPr>
        <w:t>转让费用</w:t>
      </w:r>
      <w:bookmarkEnd w:id="24"/>
      <w:bookmarkEnd w:id="25"/>
      <w:bookmarkEnd w:id="26"/>
      <w:bookmarkEnd w:id="27"/>
      <w:bookmarkEnd w:id="28"/>
    </w:p>
    <w:p w:rsidR="00904BB1" w:rsidRDefault="00904BB1">
      <w:pPr>
        <w:pStyle w:val="NormalJustified"/>
        <w:spacing w:line="520" w:lineRule="exact"/>
        <w:ind w:firstLineChars="200" w:firstLine="560"/>
        <w:rPr>
          <w:rFonts w:ascii="宋体" w:hAnsi="宋体"/>
          <w:sz w:val="28"/>
          <w:szCs w:val="28"/>
        </w:rPr>
      </w:pPr>
      <w:r>
        <w:rPr>
          <w:rFonts w:ascii="宋体" w:hAnsi="宋体" w:hint="eastAsia"/>
          <w:sz w:val="28"/>
          <w:szCs w:val="28"/>
        </w:rPr>
        <w:t>双方应当依照有关法律规定，各自承担与本《协议》项下资产转让有关的任何税费。如果法律没有明确规定的，则由双方平均分担。</w:t>
      </w: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p>
    <w:p w:rsidR="00904BB1" w:rsidRDefault="00904BB1">
      <w:pPr>
        <w:pStyle w:val="NormalJustified"/>
        <w:spacing w:line="400" w:lineRule="exact"/>
        <w:ind w:firstLineChars="200" w:firstLine="560"/>
        <w:rPr>
          <w:rFonts w:ascii="宋体" w:hAnsi="宋体"/>
          <w:sz w:val="28"/>
          <w:szCs w:val="28"/>
        </w:rPr>
      </w:pPr>
    </w:p>
    <w:p w:rsidR="00904BB1" w:rsidRDefault="00904BB1">
      <w:pPr>
        <w:pStyle w:val="NormalJustified"/>
        <w:spacing w:line="520" w:lineRule="exact"/>
        <w:ind w:firstLineChars="200" w:firstLine="562"/>
        <w:rPr>
          <w:rFonts w:ascii="宋体" w:hAnsi="宋体"/>
          <w:b/>
          <w:sz w:val="28"/>
          <w:szCs w:val="28"/>
        </w:rPr>
      </w:pPr>
      <w:r>
        <w:rPr>
          <w:rFonts w:ascii="宋体" w:hAnsi="宋体" w:hint="eastAsia"/>
          <w:b/>
          <w:sz w:val="28"/>
          <w:szCs w:val="28"/>
        </w:rPr>
        <w:t>第三条</w:t>
      </w:r>
      <w:bookmarkStart w:id="39" w:name="_Toc36022349"/>
      <w:bookmarkEnd w:id="30"/>
      <w:bookmarkEnd w:id="31"/>
      <w:bookmarkEnd w:id="32"/>
      <w:bookmarkEnd w:id="33"/>
      <w:bookmarkEnd w:id="34"/>
      <w:r>
        <w:rPr>
          <w:rFonts w:ascii="宋体" w:hAnsi="宋体" w:hint="eastAsia"/>
          <w:b/>
          <w:sz w:val="28"/>
          <w:szCs w:val="28"/>
        </w:rPr>
        <w:t xml:space="preserve">   陈述和保证</w:t>
      </w:r>
      <w:bookmarkEnd w:id="35"/>
      <w:bookmarkEnd w:id="36"/>
      <w:bookmarkEnd w:id="37"/>
      <w:bookmarkEnd w:id="38"/>
      <w:bookmarkEnd w:id="39"/>
    </w:p>
    <w:p w:rsidR="00904BB1" w:rsidRDefault="00904BB1">
      <w:pPr>
        <w:pStyle w:val="NormalJustified"/>
        <w:spacing w:line="520" w:lineRule="exact"/>
        <w:ind w:firstLineChars="200" w:firstLine="562"/>
        <w:rPr>
          <w:rFonts w:ascii="宋体" w:hAnsi="宋体"/>
          <w:b/>
          <w:sz w:val="28"/>
          <w:szCs w:val="28"/>
          <w:lang w:val="en-GB"/>
        </w:rPr>
      </w:pPr>
      <w:r>
        <w:rPr>
          <w:rFonts w:ascii="宋体" w:hAnsi="宋体" w:hint="eastAsia"/>
          <w:b/>
          <w:sz w:val="28"/>
          <w:szCs w:val="28"/>
        </w:rPr>
        <w:t>3.1   共同的陈述和保证</w:t>
      </w:r>
    </w:p>
    <w:p w:rsidR="00904BB1" w:rsidRDefault="00904BB1">
      <w:pPr>
        <w:pStyle w:val="NormalJustified"/>
        <w:widowControl w:val="0"/>
        <w:numPr>
          <w:ilvl w:val="0"/>
          <w:numId w:val="12"/>
        </w:numPr>
        <w:tabs>
          <w:tab w:val="clear" w:pos="720"/>
        </w:tabs>
        <w:spacing w:line="520" w:lineRule="exact"/>
        <w:ind w:left="1440"/>
        <w:rPr>
          <w:rFonts w:ascii="宋体" w:hAnsi="宋体"/>
          <w:color w:val="000000"/>
          <w:sz w:val="28"/>
          <w:szCs w:val="28"/>
        </w:rPr>
      </w:pPr>
      <w:r>
        <w:rPr>
          <w:rFonts w:ascii="宋体" w:hAnsi="宋体" w:hint="eastAsia"/>
          <w:b/>
          <w:color w:val="000000"/>
          <w:sz w:val="28"/>
          <w:szCs w:val="28"/>
          <w:u w:val="single"/>
        </w:rPr>
        <w:t>授权</w:t>
      </w:r>
      <w:r>
        <w:rPr>
          <w:rFonts w:ascii="宋体" w:hAnsi="宋体"/>
          <w:b/>
          <w:color w:val="000000"/>
          <w:sz w:val="28"/>
          <w:szCs w:val="28"/>
        </w:rPr>
        <w:t> </w:t>
      </w:r>
      <w:r>
        <w:rPr>
          <w:rFonts w:ascii="宋体" w:hAnsi="宋体"/>
          <w:bCs/>
          <w:color w:val="000000"/>
          <w:sz w:val="28"/>
          <w:szCs w:val="28"/>
        </w:rPr>
        <w:t> </w:t>
      </w:r>
      <w:r>
        <w:rPr>
          <w:rFonts w:ascii="宋体" w:hAnsi="宋体" w:hint="eastAsia"/>
          <w:color w:val="000000"/>
          <w:sz w:val="28"/>
          <w:szCs w:val="28"/>
        </w:rPr>
        <w:t>双方有权签订、交付和履行本《协议》。代表双方在</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本《协议》上签字的人已得到合法授权签订本《协议》。</w:t>
      </w:r>
    </w:p>
    <w:p w:rsidR="00904BB1" w:rsidRDefault="00904BB1">
      <w:pPr>
        <w:pStyle w:val="NormalJustified"/>
        <w:widowControl w:val="0"/>
        <w:numPr>
          <w:ilvl w:val="0"/>
          <w:numId w:val="12"/>
        </w:numPr>
        <w:tabs>
          <w:tab w:val="clear" w:pos="720"/>
        </w:tabs>
        <w:spacing w:line="520" w:lineRule="exact"/>
        <w:ind w:left="1440"/>
        <w:rPr>
          <w:rFonts w:ascii="宋体" w:hAnsi="宋体"/>
          <w:color w:val="000000"/>
          <w:sz w:val="28"/>
          <w:szCs w:val="28"/>
        </w:rPr>
      </w:pPr>
      <w:r>
        <w:rPr>
          <w:rFonts w:ascii="宋体" w:hAnsi="宋体" w:hint="eastAsia"/>
          <w:b/>
          <w:color w:val="000000"/>
          <w:sz w:val="28"/>
          <w:szCs w:val="28"/>
          <w:u w:val="single"/>
        </w:rPr>
        <w:t>与现行法律或合同的冲突</w:t>
      </w:r>
      <w:r>
        <w:rPr>
          <w:rFonts w:ascii="宋体" w:hAnsi="宋体"/>
          <w:b/>
          <w:color w:val="000000"/>
          <w:sz w:val="28"/>
          <w:szCs w:val="28"/>
        </w:rPr>
        <w:t> </w:t>
      </w:r>
      <w:r>
        <w:rPr>
          <w:rFonts w:ascii="宋体" w:hAnsi="宋体" w:hint="eastAsia"/>
          <w:color w:val="000000"/>
          <w:sz w:val="28"/>
          <w:szCs w:val="28"/>
        </w:rPr>
        <w:t>双方签订、交付和履行本《协</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议》，将不会违反现行法律法规、双方各自的公司章程或其它的公司组织性文件，以及其他以前签订的任何协议或文件。</w:t>
      </w:r>
      <w:bookmarkStart w:id="40" w:name="_Toc36022352"/>
      <w:bookmarkStart w:id="41" w:name="_Toc40528808"/>
      <w:bookmarkStart w:id="42" w:name="_Toc44320150"/>
      <w:bookmarkStart w:id="43" w:name="_Toc45337059"/>
      <w:bookmarkStart w:id="44" w:name="_Toc52186984"/>
      <w:bookmarkStart w:id="45" w:name="_Toc58517683"/>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hint="eastAsia"/>
          <w:b/>
          <w:sz w:val="28"/>
          <w:szCs w:val="28"/>
          <w:lang w:val="en-GB"/>
        </w:rPr>
        <w:t>3.2</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Pr>
          <w:rFonts w:ascii="宋体" w:hAnsi="宋体"/>
          <w:b/>
          <w:sz w:val="28"/>
          <w:szCs w:val="28"/>
        </w:rPr>
        <w:t xml:space="preserve">   </w:t>
      </w:r>
      <w:r>
        <w:rPr>
          <w:rFonts w:ascii="宋体" w:hAnsi="宋体" w:hint="eastAsia"/>
          <w:b/>
          <w:sz w:val="28"/>
          <w:szCs w:val="28"/>
        </w:rPr>
        <w:t>卖方的陈述和保证</w:t>
      </w:r>
      <w:bookmarkEnd w:id="46"/>
      <w:bookmarkEnd w:id="47"/>
      <w:bookmarkEnd w:id="48"/>
      <w:bookmarkEnd w:id="49"/>
      <w:bookmarkEnd w:id="50"/>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除《资产信息文档》已经披露的外，卖方对各项资产向买方所作的下述每一项陈述和保证均属真实和正确（具体条款中另有约定的，从其约定）：</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权利人</w:t>
      </w:r>
      <w:r>
        <w:rPr>
          <w:rFonts w:ascii="宋体" w:hAnsi="宋体"/>
          <w:b/>
          <w:color w:val="000000"/>
          <w:sz w:val="28"/>
          <w:szCs w:val="28"/>
        </w:rPr>
        <w:t>  </w:t>
      </w:r>
      <w:r>
        <w:rPr>
          <w:rFonts w:ascii="宋体" w:hAnsi="宋体" w:hint="eastAsia"/>
          <w:color w:val="000000"/>
          <w:sz w:val="28"/>
          <w:szCs w:val="28"/>
        </w:rPr>
        <w:t>卖方是资产的唯一合法权利人。卖方向买方转让其</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lastRenderedPageBreak/>
        <w:t>资产权利时不附带任何债务负担，不存在任何第三方的权利、权益或有效的主张。</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转让权</w:t>
      </w:r>
      <w:r>
        <w:rPr>
          <w:rFonts w:ascii="宋体" w:hAnsi="宋体"/>
          <w:b/>
          <w:color w:val="000000"/>
          <w:sz w:val="28"/>
          <w:szCs w:val="28"/>
        </w:rPr>
        <w:t>  </w:t>
      </w:r>
      <w:r>
        <w:rPr>
          <w:rFonts w:ascii="宋体" w:hAnsi="宋体" w:hint="eastAsia"/>
          <w:color w:val="000000"/>
          <w:sz w:val="28"/>
          <w:szCs w:val="28"/>
        </w:rPr>
        <w:t>卖方完全有权转让本《协议》项下的资产，无需任</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何义务人或第三方的同意。该资产可以由买方、其承继人和受让人进一步转让。</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未偿债务余额</w:t>
      </w:r>
      <w:r>
        <w:rPr>
          <w:rFonts w:ascii="宋体" w:hAnsi="宋体"/>
          <w:b/>
          <w:color w:val="000000"/>
          <w:sz w:val="28"/>
          <w:szCs w:val="28"/>
        </w:rPr>
        <w:t>  </w:t>
      </w:r>
      <w:r>
        <w:rPr>
          <w:rFonts w:ascii="宋体" w:hAnsi="宋体" w:hint="eastAsia"/>
          <w:color w:val="000000"/>
          <w:sz w:val="28"/>
          <w:szCs w:val="28"/>
        </w:rPr>
        <w:t xml:space="preserve"> 资产项下的实际未偿债务余额应当不低于</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《资产明细表》中列明的该资产的未偿债务余额。</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资产信息的准确性和资产文件的完整性</w:t>
      </w:r>
      <w:r>
        <w:rPr>
          <w:rFonts w:ascii="宋体" w:hAnsi="宋体"/>
          <w:b/>
          <w:color w:val="000000"/>
          <w:sz w:val="28"/>
          <w:szCs w:val="28"/>
        </w:rPr>
        <w:t>  </w:t>
      </w:r>
      <w:r>
        <w:rPr>
          <w:rFonts w:ascii="宋体" w:hAnsi="宋体" w:hint="eastAsia"/>
          <w:color w:val="000000"/>
          <w:sz w:val="28"/>
          <w:szCs w:val="28"/>
        </w:rPr>
        <w:t>《资产明细表》中</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所列的有关资产的信息属准确和真实（不受《资产信息文档》披露的例外限制）。《资产信息文档》中包含的“资产文件”均是其所示内容原件的真实、正确和完整的复印件。 卖方已将其拥有的申请执行资产权利所必需的全部协议和文件，以及对卖方在资产项下的权利有不利影响的全部协议和文件纳入“资产文件”之中，且卖方未曾隐瞒、遗漏上述协议和文件。</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color w:val="000000"/>
          <w:sz w:val="28"/>
          <w:szCs w:val="28"/>
        </w:rPr>
        <w:t xml:space="preserve">  资产项下的每一项《贷款合</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同》均构成卖方合法有效的权利主张，构成对该《贷款合同》项下的借款人的合法有效且有约束力的义务，并可按其条款针对该借款人申请执行，且各自的诉讼时效没有终止，也不会在协议签订后一年内终止。</w:t>
      </w:r>
    </w:p>
    <w:p w:rsidR="00904BB1" w:rsidRDefault="00904BB1">
      <w:pPr>
        <w:pStyle w:val="NormalJustified"/>
        <w:widowControl w:val="0"/>
        <w:numPr>
          <w:ilvl w:val="0"/>
          <w:numId w:val="13"/>
        </w:numPr>
        <w:spacing w:line="520" w:lineRule="exact"/>
        <w:rPr>
          <w:rStyle w:val="DeltaViewInsertion"/>
          <w:rFonts w:ascii="宋体" w:hAnsi="宋体"/>
          <w:color w:val="000000"/>
          <w:sz w:val="28"/>
          <w:szCs w:val="28"/>
          <w:u w:val="none"/>
        </w:rPr>
      </w:pP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color w:val="auto"/>
          <w:sz w:val="28"/>
          <w:szCs w:val="28"/>
          <w:u w:val="none"/>
          <w:shd w:val="clear" w:color="auto" w:fill="FFFFFF"/>
        </w:rPr>
        <w:t>抵押担保债权资产项下的每</w:t>
      </w:r>
    </w:p>
    <w:p w:rsidR="00904BB1" w:rsidRDefault="00904BB1">
      <w:pPr>
        <w:pStyle w:val="NormalJustified"/>
        <w:widowControl w:val="0"/>
        <w:spacing w:line="520" w:lineRule="exact"/>
        <w:rPr>
          <w:rFonts w:ascii="宋体" w:hAnsi="宋体"/>
          <w:color w:val="000000"/>
          <w:sz w:val="28"/>
          <w:szCs w:val="28"/>
        </w:rPr>
      </w:pPr>
      <w:r>
        <w:rPr>
          <w:rStyle w:val="DeltaViewInsertion"/>
          <w:rFonts w:ascii="宋体" w:hAnsi="宋体" w:hint="eastAsia"/>
          <w:color w:val="auto"/>
          <w:sz w:val="28"/>
          <w:szCs w:val="28"/>
          <w:u w:val="none"/>
          <w:shd w:val="clear" w:color="auto" w:fill="FFFFFF"/>
        </w:rPr>
        <w:t>一项《抵押合同》均构成该合同项下抵押人的合法、有效且有约束力的义务，并在该《抵押合同》中所描述的抵押物之上设置了有效的担保权益。如按照法律规定需要办理登记的，相关的抵押已妥为办理了登记。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保证担保效力</w:t>
      </w:r>
      <w:r>
        <w:rPr>
          <w:rFonts w:ascii="宋体" w:hAnsi="宋体"/>
          <w:b/>
          <w:color w:val="000000"/>
          <w:sz w:val="28"/>
          <w:szCs w:val="28"/>
        </w:rPr>
        <w:t>  </w:t>
      </w:r>
      <w:r>
        <w:rPr>
          <w:rFonts w:ascii="宋体" w:hAnsi="宋体" w:hint="eastAsia"/>
          <w:color w:val="000000"/>
          <w:sz w:val="28"/>
          <w:szCs w:val="28"/>
        </w:rPr>
        <w:t>保证担保债权资产项下的每一项《保证合</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同》均构成对该《保证合同》项下的保证人的合法、有效且具有约束力的义务，可按约定的条款针对保证人申请执行，并且仍在各自相关的保证期间内或各自相关的保证债务的诉讼时效没有终止，且在协议签订后的一</w:t>
      </w:r>
      <w:r>
        <w:rPr>
          <w:rFonts w:ascii="宋体" w:hAnsi="宋体" w:hint="eastAsia"/>
          <w:color w:val="000000"/>
          <w:sz w:val="28"/>
          <w:szCs w:val="28"/>
        </w:rPr>
        <w:lastRenderedPageBreak/>
        <w:t>（1）年内不会超过或终止。</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不曾放弃权益</w:t>
      </w:r>
      <w:r>
        <w:rPr>
          <w:rFonts w:ascii="宋体" w:hAnsi="宋体"/>
          <w:bCs/>
          <w:color w:val="000000"/>
          <w:sz w:val="28"/>
          <w:szCs w:val="28"/>
        </w:rPr>
        <w:t>  </w:t>
      </w:r>
      <w:r>
        <w:rPr>
          <w:rFonts w:ascii="宋体" w:hAnsi="宋体" w:hint="eastAsia"/>
          <w:bCs/>
          <w:color w:val="000000"/>
          <w:sz w:val="28"/>
          <w:szCs w:val="28"/>
        </w:rPr>
        <w:t>卖方未曾放弃过《贷款合同》、《保证合</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bCs/>
          <w:color w:val="000000"/>
          <w:sz w:val="28"/>
          <w:szCs w:val="28"/>
        </w:rPr>
        <w:t>同》、《抵押合同》、生效裁决的全部或任何部分，</w:t>
      </w:r>
      <w:r>
        <w:rPr>
          <w:rFonts w:ascii="宋体" w:hAnsi="宋体" w:hint="eastAsia"/>
          <w:color w:val="000000"/>
          <w:sz w:val="28"/>
          <w:szCs w:val="28"/>
        </w:rPr>
        <w:t>未曾就《贷款合同》、《保证合同》、《抵押合同》、生效裁决的全部或部分达成和解、取消，或使任何《贷款合同》、《保证合同》、《抵押合同》、生效裁决的全部或部分处于次于其他债权的地位，</w:t>
      </w:r>
      <w:r>
        <w:rPr>
          <w:rFonts w:ascii="宋体" w:hAnsi="宋体" w:hint="eastAsia"/>
          <w:bCs/>
          <w:color w:val="000000"/>
          <w:sz w:val="28"/>
          <w:szCs w:val="28"/>
        </w:rPr>
        <w:t>未曾放弃过</w:t>
      </w:r>
      <w:r>
        <w:rPr>
          <w:rFonts w:ascii="宋体" w:hAnsi="宋体" w:hint="eastAsia"/>
          <w:color w:val="000000"/>
          <w:sz w:val="28"/>
          <w:szCs w:val="28"/>
        </w:rPr>
        <w:t>《贷款合同》、《保证合同》、《抵押合同》、生效裁决项下卖方权益中</w:t>
      </w:r>
      <w:r>
        <w:rPr>
          <w:rFonts w:ascii="宋体" w:hAnsi="宋体" w:hint="eastAsia"/>
          <w:bCs/>
          <w:color w:val="000000"/>
          <w:sz w:val="28"/>
          <w:szCs w:val="28"/>
        </w:rPr>
        <w:t>的全部或任何部分，也未曾签订过任何放弃、取消或和解协议。</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无贷款发放义务</w:t>
      </w:r>
      <w:r>
        <w:rPr>
          <w:rFonts w:ascii="宋体" w:hAnsi="宋体"/>
          <w:bCs/>
          <w:color w:val="000000"/>
          <w:sz w:val="28"/>
          <w:szCs w:val="28"/>
        </w:rPr>
        <w:t>  </w:t>
      </w:r>
      <w:r>
        <w:rPr>
          <w:rFonts w:ascii="宋体" w:hAnsi="宋体" w:hint="eastAsia"/>
          <w:bCs/>
          <w:color w:val="000000"/>
          <w:sz w:val="28"/>
          <w:szCs w:val="28"/>
          <w:lang w:val="en-GB"/>
        </w:rPr>
        <w:t>卖方不是任何一项资产项下的义务人，</w:t>
      </w:r>
      <w:r>
        <w:rPr>
          <w:rFonts w:ascii="宋体" w:hAnsi="宋体" w:hint="eastAsia"/>
          <w:bCs/>
          <w:color w:val="000000"/>
          <w:sz w:val="28"/>
          <w:szCs w:val="28"/>
        </w:rPr>
        <w:t xml:space="preserve"> </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bCs/>
          <w:color w:val="000000"/>
          <w:sz w:val="28"/>
          <w:szCs w:val="28"/>
        </w:rPr>
        <w:t>借款人无权就资产获得任何进一步贷款，并且卖方在资产文件项下没有重大的责任或义务或重大违约。</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未被征用</w:t>
      </w:r>
      <w:r>
        <w:rPr>
          <w:rFonts w:ascii="宋体" w:hAnsi="宋体"/>
          <w:bCs/>
          <w:color w:val="000000"/>
          <w:sz w:val="28"/>
          <w:szCs w:val="28"/>
        </w:rPr>
        <w:t>  </w:t>
      </w:r>
      <w:r>
        <w:rPr>
          <w:rFonts w:ascii="宋体" w:hAnsi="宋体" w:hint="eastAsia"/>
          <w:bCs/>
          <w:color w:val="000000"/>
          <w:sz w:val="28"/>
          <w:szCs w:val="28"/>
        </w:rPr>
        <w:t>抵押物、抵贷物未被征用，卖方也从未收到可能</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bCs/>
          <w:color w:val="000000"/>
          <w:sz w:val="28"/>
          <w:szCs w:val="28"/>
        </w:rPr>
        <w:t>对使用抵押物、抵贷物产生不利影响的征用程序的通知。</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无不利诉讼</w:t>
      </w:r>
      <w:r>
        <w:rPr>
          <w:rFonts w:ascii="宋体" w:hAnsi="宋体"/>
          <w:bCs/>
          <w:color w:val="000000"/>
          <w:sz w:val="28"/>
          <w:szCs w:val="28"/>
        </w:rPr>
        <w:t>  </w:t>
      </w:r>
      <w:r>
        <w:rPr>
          <w:rFonts w:ascii="宋体" w:hAnsi="宋体" w:hint="eastAsia"/>
          <w:bCs/>
          <w:color w:val="000000"/>
          <w:sz w:val="28"/>
          <w:szCs w:val="28"/>
        </w:rPr>
        <w:t>不存在与资产或抵押物、抵贷物有关的、会对</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bCs/>
          <w:color w:val="000000"/>
          <w:sz w:val="28"/>
          <w:szCs w:val="28"/>
        </w:rPr>
        <w:t>申请执行资产产生重大不利影响的诉讼、判决和裁决。抵押物、抵贷物没有被扣押和查封，但是为卖方的利益作出的法院命令除外。</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破产</w:t>
      </w:r>
      <w:r>
        <w:rPr>
          <w:rFonts w:ascii="宋体" w:hAnsi="宋体" w:hint="eastAsia"/>
          <w:sz w:val="28"/>
          <w:szCs w:val="28"/>
        </w:rPr>
        <w:t xml:space="preserve"> </w:t>
      </w:r>
      <w:r>
        <w:rPr>
          <w:rFonts w:ascii="宋体" w:hAnsi="宋体"/>
          <w:bCs/>
          <w:color w:val="000000"/>
          <w:sz w:val="28"/>
          <w:szCs w:val="28"/>
        </w:rPr>
        <w:t>  </w:t>
      </w:r>
      <w:r>
        <w:rPr>
          <w:rFonts w:ascii="宋体" w:hAnsi="宋体" w:hint="eastAsia"/>
          <w:bCs/>
          <w:color w:val="000000"/>
          <w:sz w:val="28"/>
          <w:szCs w:val="28"/>
        </w:rPr>
        <w:t>抵押物、抵贷物未成为任何破产（包括政策性破</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bCs/>
          <w:color w:val="000000"/>
          <w:sz w:val="28"/>
          <w:szCs w:val="28"/>
        </w:rPr>
        <w:t>产，下同）程序中的标的，任何义务人未成为任何破产程序的主体。</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欠付费用</w:t>
      </w:r>
      <w:r>
        <w:rPr>
          <w:rFonts w:ascii="宋体" w:hAnsi="宋体"/>
          <w:bCs/>
          <w:color w:val="000000"/>
          <w:sz w:val="28"/>
          <w:szCs w:val="28"/>
        </w:rPr>
        <w:t>  </w:t>
      </w:r>
      <w:r>
        <w:rPr>
          <w:rFonts w:ascii="宋体" w:hAnsi="宋体" w:hint="eastAsia"/>
          <w:bCs/>
          <w:color w:val="000000"/>
          <w:sz w:val="28"/>
          <w:szCs w:val="28"/>
        </w:rPr>
        <w:t>不存在任何针对抵贷物的到期未付的欠付费用</w:t>
      </w:r>
    </w:p>
    <w:p w:rsidR="00904BB1" w:rsidRDefault="00904BB1">
      <w:pPr>
        <w:pStyle w:val="NormalJustified"/>
        <w:widowControl w:val="0"/>
        <w:spacing w:line="520" w:lineRule="exact"/>
        <w:rPr>
          <w:rStyle w:val="DeltaViewInsertion"/>
          <w:rFonts w:ascii="宋体" w:hAnsi="宋体"/>
          <w:color w:val="000000"/>
          <w:sz w:val="28"/>
          <w:szCs w:val="28"/>
          <w:u w:val="none"/>
        </w:rPr>
      </w:pPr>
      <w:r>
        <w:rPr>
          <w:rFonts w:ascii="宋体" w:hAnsi="宋体" w:hint="eastAsia"/>
          <w:bCs/>
          <w:color w:val="000000"/>
          <w:sz w:val="28"/>
          <w:szCs w:val="28"/>
        </w:rPr>
        <w:t>（包括应付未付的所有税费），或者卖方有能力在协议签订前支付到期未付的抵贷物的欠付费用或使之免除。</w:t>
      </w:r>
    </w:p>
    <w:p w:rsidR="00904BB1" w:rsidRDefault="00904BB1">
      <w:pPr>
        <w:pStyle w:val="NormalJustified"/>
        <w:widowControl w:val="0"/>
        <w:numPr>
          <w:ilvl w:val="0"/>
          <w:numId w:val="13"/>
        </w:numPr>
        <w:spacing w:line="520" w:lineRule="exact"/>
        <w:rPr>
          <w:rFonts w:ascii="宋体" w:hAnsi="宋体"/>
          <w:color w:val="000000"/>
          <w:sz w:val="28"/>
          <w:szCs w:val="28"/>
        </w:rPr>
      </w:pPr>
      <w:r>
        <w:rPr>
          <w:rStyle w:val="DeltaViewInsertion"/>
          <w:rFonts w:ascii="宋体" w:hAnsi="宋体" w:hint="eastAsia"/>
          <w:b/>
          <w:color w:val="000000"/>
          <w:sz w:val="28"/>
          <w:szCs w:val="28"/>
          <w:u w:val="single"/>
          <w:shd w:val="clear" w:color="auto" w:fill="FFFFFF"/>
        </w:rPr>
        <w:t>租赁义务</w:t>
      </w:r>
      <w:r>
        <w:rPr>
          <w:rFonts w:ascii="宋体" w:hAnsi="宋体" w:hint="eastAsia"/>
          <w:sz w:val="28"/>
          <w:szCs w:val="28"/>
        </w:rPr>
        <w:t xml:space="preserve">       就有关的抵贷物而言，卖方在资产交付之前</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sz w:val="28"/>
          <w:szCs w:val="28"/>
        </w:rPr>
        <w:t>已经履行任何租约项下卖方的全部义务。与抵贷物有关的全部租赁义务已在《资产信息文档》中披露。不存在与抵贷物有关的押金账户。</w:t>
      </w:r>
    </w:p>
    <w:p w:rsidR="00904BB1" w:rsidRDefault="00904BB1">
      <w:pPr>
        <w:pStyle w:val="NormalJustified"/>
        <w:widowControl w:val="0"/>
        <w:numPr>
          <w:ilvl w:val="0"/>
          <w:numId w:val="13"/>
        </w:numPr>
        <w:spacing w:line="520" w:lineRule="exact"/>
        <w:rPr>
          <w:rFonts w:ascii="宋体" w:hAnsi="宋体"/>
          <w:color w:val="000000"/>
          <w:sz w:val="28"/>
          <w:szCs w:val="28"/>
        </w:rPr>
      </w:pPr>
      <w:r>
        <w:rPr>
          <w:rFonts w:ascii="宋体" w:hAnsi="宋体" w:hint="eastAsia"/>
          <w:b/>
          <w:color w:val="000000"/>
          <w:sz w:val="28"/>
          <w:szCs w:val="28"/>
          <w:u w:val="single"/>
        </w:rPr>
        <w:t>无保留债权</w:t>
      </w:r>
      <w:r>
        <w:rPr>
          <w:rFonts w:ascii="宋体" w:hAnsi="宋体" w:hint="eastAsia"/>
          <w:bCs/>
          <w:color w:val="000000"/>
          <w:sz w:val="28"/>
          <w:szCs w:val="28"/>
        </w:rPr>
        <w:t xml:space="preserve">       由卖方所有或掌握的直接基于与每一个借</w:t>
      </w:r>
    </w:p>
    <w:p w:rsidR="00904BB1" w:rsidRDefault="00904BB1">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款人有关的贷款而产生的全部债权均已纳入资产中。</w:t>
      </w:r>
      <w:bookmarkStart w:id="51" w:name="_Toc36022331"/>
      <w:bookmarkStart w:id="52" w:name="_Toc40528787"/>
      <w:bookmarkStart w:id="53" w:name="_Toc44320130"/>
      <w:bookmarkStart w:id="54" w:name="_Toc45337039"/>
      <w:bookmarkStart w:id="55" w:name="_Toc52186966"/>
      <w:bookmarkStart w:id="56" w:name="_Toc58517665"/>
      <w:bookmarkStart w:id="57" w:name="_Toc61838707"/>
    </w:p>
    <w:p w:rsidR="00904BB1" w:rsidRDefault="00904BB1">
      <w:pPr>
        <w:pStyle w:val="NormalJustified"/>
        <w:widowControl w:val="0"/>
        <w:spacing w:line="520" w:lineRule="exact"/>
        <w:rPr>
          <w:rFonts w:ascii="宋体" w:hAnsi="宋体"/>
          <w:b/>
          <w:color w:val="000000"/>
          <w:sz w:val="28"/>
          <w:szCs w:val="28"/>
        </w:rPr>
      </w:pPr>
      <w:r>
        <w:rPr>
          <w:rFonts w:ascii="宋体" w:hAnsi="宋体" w:hint="eastAsia"/>
          <w:bCs/>
          <w:color w:val="000000"/>
          <w:sz w:val="28"/>
          <w:szCs w:val="28"/>
        </w:rPr>
        <w:lastRenderedPageBreak/>
        <w:t xml:space="preserve">   (p)    </w:t>
      </w:r>
      <w:r>
        <w:rPr>
          <w:rFonts w:ascii="宋体" w:hAnsi="宋体" w:hint="eastAsia"/>
          <w:b/>
          <w:color w:val="000000"/>
          <w:sz w:val="28"/>
          <w:szCs w:val="28"/>
          <w:u w:val="single"/>
        </w:rPr>
        <w:t xml:space="preserve">国际制裁风险控制   </w:t>
      </w:r>
      <w:r>
        <w:rPr>
          <w:rFonts w:ascii="宋体" w:hAnsi="宋体" w:hint="eastAsia"/>
          <w:b/>
          <w:color w:val="000000"/>
          <w:sz w:val="28"/>
          <w:szCs w:val="28"/>
        </w:rPr>
        <w:t>【对方】</w:t>
      </w:r>
      <w:r>
        <w:rPr>
          <w:rFonts w:ascii="宋体" w:hAnsi="宋体" w:hint="eastAsia"/>
          <w:bCs/>
          <w:color w:val="000000"/>
          <w:sz w:val="28"/>
          <w:szCs w:val="28"/>
        </w:rPr>
        <w:t>已知悉【我方】须遵守香港联合交易所有限公司关于防范和控制国际制裁风险的要求。在未来的商业活动中，由于【对方】原因，导致【我方】可能遭受国际制裁的，【对方】应及时通知【我方】，并采取一切必要措施，确保【我方】不会因此遭受国际制裁。如已造成【我方】损失的，【对方】应赔偿【我方】的损失。</w:t>
      </w:r>
    </w:p>
    <w:p w:rsidR="00904BB1" w:rsidRDefault="00904BB1">
      <w:pPr>
        <w:pStyle w:val="NormalJustified"/>
        <w:widowControl w:val="0"/>
        <w:spacing w:line="400" w:lineRule="exact"/>
        <w:rPr>
          <w:rFonts w:ascii="宋体" w:hAnsi="宋体"/>
          <w:bCs/>
          <w:color w:val="000000"/>
          <w:sz w:val="28"/>
          <w:szCs w:val="28"/>
        </w:rPr>
      </w:pPr>
    </w:p>
    <w:p w:rsidR="00904BB1" w:rsidRDefault="00904BB1">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rPr>
        <w:t>第四条</w:t>
      </w:r>
      <w:bookmarkStart w:id="58" w:name="_Toc36022333"/>
      <w:bookmarkStart w:id="59" w:name="_Toc58517666"/>
      <w:bookmarkEnd w:id="51"/>
      <w:bookmarkEnd w:id="52"/>
      <w:bookmarkEnd w:id="53"/>
      <w:bookmarkEnd w:id="54"/>
      <w:bookmarkEnd w:id="55"/>
      <w:bookmarkEnd w:id="56"/>
      <w:bookmarkEnd w:id="57"/>
      <w:r>
        <w:rPr>
          <w:rFonts w:ascii="宋体" w:hAnsi="宋体" w:hint="eastAsia"/>
          <w:b/>
          <w:sz w:val="28"/>
          <w:szCs w:val="28"/>
        </w:rPr>
        <w:t xml:space="preserve">  资产交付事项</w:t>
      </w:r>
      <w:bookmarkStart w:id="60" w:name="_Toc61838708"/>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b/>
          <w:sz w:val="28"/>
          <w:szCs w:val="28"/>
          <w:lang w:val="en-GB"/>
        </w:rPr>
        <w:t xml:space="preserve">4.1  </w:t>
      </w:r>
      <w:r>
        <w:rPr>
          <w:rFonts w:ascii="宋体" w:hAnsi="宋体" w:hint="eastAsia"/>
          <w:b/>
          <w:sz w:val="28"/>
          <w:szCs w:val="28"/>
          <w:lang w:val="en-GB"/>
        </w:rPr>
        <w:t>资产</w:t>
      </w:r>
      <w:r>
        <w:rPr>
          <w:rFonts w:ascii="宋体" w:hAnsi="宋体" w:hint="eastAsia"/>
          <w:b/>
          <w:sz w:val="28"/>
          <w:szCs w:val="28"/>
        </w:rPr>
        <w:t>交</w:t>
      </w:r>
      <w:bookmarkEnd w:id="58"/>
      <w:bookmarkEnd w:id="59"/>
      <w:bookmarkEnd w:id="60"/>
      <w:r>
        <w:rPr>
          <w:rFonts w:ascii="宋体" w:hAnsi="宋体" w:hint="eastAsia"/>
          <w:b/>
          <w:sz w:val="28"/>
          <w:szCs w:val="28"/>
        </w:rPr>
        <w:t>付</w:t>
      </w:r>
    </w:p>
    <w:p w:rsidR="00904BB1" w:rsidRDefault="00904BB1">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买方购买、卖方出售资产的交付应于本《协议》签订后     个工作日内在       进行。</w:t>
      </w:r>
      <w:bookmarkStart w:id="61" w:name="_Toc36022334"/>
      <w:bookmarkStart w:id="62" w:name="_Toc58517667"/>
    </w:p>
    <w:p w:rsidR="00904BB1" w:rsidRDefault="00904BB1">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lang w:val="en-GB"/>
        </w:rPr>
        <w:t>4</w:t>
      </w:r>
      <w:r>
        <w:rPr>
          <w:rFonts w:ascii="宋体" w:hAnsi="宋体" w:hint="eastAsia"/>
          <w:b/>
          <w:sz w:val="28"/>
          <w:szCs w:val="28"/>
        </w:rPr>
        <w:t>.2</w:t>
      </w:r>
      <w:r>
        <w:rPr>
          <w:rFonts w:ascii="宋体" w:hAnsi="宋体"/>
          <w:b/>
          <w:sz w:val="28"/>
          <w:szCs w:val="28"/>
        </w:rPr>
        <w:t xml:space="preserve">  </w:t>
      </w:r>
      <w:r>
        <w:rPr>
          <w:rFonts w:ascii="宋体" w:hAnsi="宋体" w:hint="eastAsia"/>
          <w:b/>
          <w:sz w:val="28"/>
          <w:szCs w:val="28"/>
        </w:rPr>
        <w:t>资产文件的交付</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卖方应在资产交付时向买方就每一项资产提供以下文件（如适用）：</w:t>
      </w:r>
    </w:p>
    <w:p w:rsidR="00904BB1" w:rsidRDefault="00904BB1">
      <w:pPr>
        <w:pStyle w:val="NormalJustified"/>
        <w:widowControl w:val="0"/>
        <w:spacing w:line="520" w:lineRule="exact"/>
        <w:ind w:left="560"/>
        <w:rPr>
          <w:rFonts w:ascii="宋体" w:hAnsi="宋体"/>
          <w:color w:val="000000"/>
          <w:sz w:val="28"/>
          <w:szCs w:val="28"/>
        </w:rPr>
      </w:pPr>
      <w:r>
        <w:rPr>
          <w:rFonts w:ascii="宋体" w:hAnsi="宋体" w:hint="eastAsia"/>
          <w:color w:val="000000"/>
          <w:sz w:val="28"/>
          <w:szCs w:val="28"/>
        </w:rPr>
        <w:t>(a)《贷款合同》原件；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(b)《抵押合同》原件；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(c)《保证合同》原件；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(d) 贷款借据原件；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color w:val="000000"/>
          <w:sz w:val="28"/>
          <w:szCs w:val="28"/>
        </w:rPr>
        <w:t>(e)</w:t>
      </w:r>
      <w:r>
        <w:rPr>
          <w:rFonts w:ascii="宋体" w:hAnsi="宋体" w:hint="eastAsia"/>
          <w:color w:val="000000"/>
          <w:sz w:val="28"/>
          <w:szCs w:val="28"/>
        </w:rPr>
        <w:t xml:space="preserve"> 对义务人的催收文件原件；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(f) 诉讼文件原件；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(g) 和解协议、法院判决的原件；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(h)《土地使用权他项权证》原件；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w:t>
      </w:r>
      <w:proofErr w:type="spellStart"/>
      <w:r>
        <w:rPr>
          <w:rFonts w:ascii="宋体" w:hAnsi="宋体" w:hint="eastAsia"/>
          <w:color w:val="000000"/>
          <w:sz w:val="28"/>
          <w:szCs w:val="28"/>
        </w:rPr>
        <w:t>i</w:t>
      </w:r>
      <w:proofErr w:type="spellEnd"/>
      <w:r>
        <w:rPr>
          <w:rFonts w:ascii="宋体" w:hAnsi="宋体" w:hint="eastAsia"/>
          <w:color w:val="000000"/>
          <w:sz w:val="28"/>
          <w:szCs w:val="28"/>
        </w:rPr>
        <w:t>)《房屋他项权证》原件；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(j)《其他财产他项权证》原件；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(k)“土地使用权文件”原件；</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(l) 其他与资产有关的文件的原件。</w:t>
      </w:r>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b/>
          <w:sz w:val="28"/>
          <w:szCs w:val="28"/>
          <w:lang w:val="en-GB"/>
        </w:rPr>
        <w:t>4.</w:t>
      </w:r>
      <w:r>
        <w:rPr>
          <w:rFonts w:ascii="宋体" w:hAnsi="宋体" w:hint="eastAsia"/>
          <w:b/>
          <w:sz w:val="28"/>
          <w:szCs w:val="28"/>
          <w:lang w:val="en-GB"/>
        </w:rPr>
        <w:t>3</w:t>
      </w:r>
      <w:r>
        <w:rPr>
          <w:rFonts w:ascii="宋体" w:hAnsi="宋体"/>
          <w:b/>
          <w:sz w:val="28"/>
          <w:szCs w:val="28"/>
          <w:lang w:val="en-GB"/>
        </w:rPr>
        <w:t xml:space="preserve">  </w:t>
      </w:r>
      <w:r>
        <w:rPr>
          <w:rFonts w:ascii="宋体" w:hAnsi="宋体" w:hint="eastAsia"/>
          <w:b/>
          <w:sz w:val="28"/>
          <w:szCs w:val="28"/>
          <w:lang w:val="en-GB"/>
        </w:rPr>
        <w:t>通知义务人</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卖方应当在本《协议》签订后      月内，就各资产已由卖方转让给买方的情况以符合法律规定的方式通知每项资产的义务人或其各自的继受</w:t>
      </w:r>
      <w:r>
        <w:rPr>
          <w:rFonts w:ascii="宋体" w:hAnsi="宋体" w:hint="eastAsia"/>
          <w:color w:val="000000"/>
          <w:sz w:val="28"/>
          <w:szCs w:val="28"/>
        </w:rPr>
        <w:lastRenderedPageBreak/>
        <w:t>人或受让人。</w:t>
      </w:r>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b/>
          <w:sz w:val="28"/>
          <w:szCs w:val="28"/>
          <w:lang w:val="en-GB"/>
        </w:rPr>
        <w:t>4.</w:t>
      </w:r>
      <w:r>
        <w:rPr>
          <w:rFonts w:ascii="宋体" w:hAnsi="宋体" w:hint="eastAsia"/>
          <w:b/>
          <w:sz w:val="28"/>
          <w:szCs w:val="28"/>
          <w:lang w:val="en-GB"/>
        </w:rPr>
        <w:t>4  通知承租人</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在本《协议》签订后      月内，卖方应与买方合作，就卖方向买方转让抵贷物的事宜，以法律允许的方式通知各该抵贷物上的每一位承租人。为了避免引起歧义，自资产交付起，无论上述通知是否被送达，均应允许买方与上述承租人联系，并对抵贷物进行管理。</w:t>
      </w:r>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b/>
          <w:sz w:val="28"/>
          <w:szCs w:val="28"/>
          <w:lang w:val="en-GB"/>
        </w:rPr>
        <w:t>4.</w:t>
      </w:r>
      <w:r>
        <w:rPr>
          <w:rFonts w:ascii="宋体" w:hAnsi="宋体" w:hint="eastAsia"/>
          <w:b/>
          <w:sz w:val="28"/>
          <w:szCs w:val="28"/>
          <w:lang w:val="en-GB"/>
        </w:rPr>
        <w:t>5</w:t>
      </w:r>
      <w:r>
        <w:rPr>
          <w:rFonts w:ascii="宋体" w:hAnsi="宋体"/>
          <w:b/>
          <w:sz w:val="28"/>
          <w:szCs w:val="28"/>
          <w:lang w:val="en-GB"/>
        </w:rPr>
        <w:t xml:space="preserve">  </w:t>
      </w:r>
      <w:r>
        <w:rPr>
          <w:rFonts w:ascii="宋体" w:hAnsi="宋体" w:hint="eastAsia"/>
          <w:b/>
          <w:sz w:val="28"/>
          <w:szCs w:val="28"/>
          <w:lang w:val="en-GB"/>
        </w:rPr>
        <w:t>抵押权人的变更</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在本《协议》签订后     月内，卖方应当将抵押权人变更为买方，并在有关登记部门对这些变更进行登记或备案。如果卖方未能在以上期限内完成上述变更登记，或使上述变更情况在登记部门予以备案，买方有权主张该资产为瑕疵资产，并可以根据本《协议》就此向卖方提交相应的《瑕疵证明》。在上述变更完成以前， 卖方应采取合理的行动，以保护或实现买方在《抵押合同》项下的权利。</w:t>
      </w:r>
    </w:p>
    <w:p w:rsidR="00904BB1" w:rsidRDefault="00904BB1">
      <w:pPr>
        <w:pStyle w:val="NormalJustified"/>
        <w:widowControl w:val="0"/>
        <w:spacing w:line="520" w:lineRule="exact"/>
        <w:ind w:firstLineChars="200" w:firstLine="562"/>
        <w:rPr>
          <w:rFonts w:ascii="宋体" w:hAnsi="宋体"/>
          <w:b/>
          <w:color w:val="000000"/>
          <w:sz w:val="28"/>
          <w:szCs w:val="28"/>
          <w:lang w:val="en-GB"/>
        </w:rPr>
      </w:pPr>
      <w:r>
        <w:rPr>
          <w:rFonts w:ascii="宋体" w:hAnsi="宋体"/>
          <w:b/>
          <w:sz w:val="28"/>
          <w:szCs w:val="28"/>
          <w:lang w:val="en-GB"/>
        </w:rPr>
        <w:t>4.</w:t>
      </w:r>
      <w:r>
        <w:rPr>
          <w:rFonts w:ascii="宋体" w:hAnsi="宋体" w:hint="eastAsia"/>
          <w:b/>
          <w:sz w:val="28"/>
          <w:szCs w:val="28"/>
          <w:lang w:val="en-GB"/>
        </w:rPr>
        <w:t>6</w:t>
      </w:r>
      <w:r>
        <w:rPr>
          <w:rFonts w:ascii="宋体" w:hAnsi="宋体"/>
          <w:b/>
          <w:sz w:val="28"/>
          <w:szCs w:val="28"/>
          <w:lang w:val="en-GB"/>
        </w:rPr>
        <w:t xml:space="preserve">  </w:t>
      </w:r>
      <w:r>
        <w:rPr>
          <w:rFonts w:ascii="宋体" w:hAnsi="宋体" w:hint="eastAsia"/>
          <w:b/>
          <w:sz w:val="28"/>
          <w:szCs w:val="28"/>
          <w:lang w:val="en-GB"/>
        </w:rPr>
        <w:t>抵贷物所有权的转让</w:t>
      </w:r>
    </w:p>
    <w:p w:rsidR="00904BB1" w:rsidRDefault="00904BB1">
      <w:pPr>
        <w:pStyle w:val="NormalJustified"/>
        <w:widowControl w:val="0"/>
        <w:spacing w:line="520" w:lineRule="exact"/>
        <w:ind w:firstLineChars="200" w:firstLine="560"/>
        <w:rPr>
          <w:rFonts w:ascii="宋体" w:hAnsi="宋体"/>
          <w:sz w:val="28"/>
          <w:szCs w:val="28"/>
        </w:rPr>
      </w:pPr>
      <w:r>
        <w:rPr>
          <w:rFonts w:ascii="宋体" w:hAnsi="宋体" w:hint="eastAsia"/>
          <w:color w:val="000000"/>
          <w:sz w:val="28"/>
          <w:szCs w:val="28"/>
          <w:lang w:val="en-GB"/>
        </w:rPr>
        <w:t>资产交付</w:t>
      </w:r>
      <w:r>
        <w:rPr>
          <w:rFonts w:ascii="宋体" w:hAnsi="宋体" w:hint="eastAsia"/>
          <w:color w:val="000000"/>
          <w:sz w:val="28"/>
          <w:szCs w:val="28"/>
        </w:rPr>
        <w:t>以后，卖方应在收到买方要求转让的通知后三十（30）日内，为买方或其指定的受让人办理完成抵贷物的权属转让手续，并且取得该转让所需的全部共有人、租户或其他第三方的同意。基于</w:t>
      </w:r>
      <w:r>
        <w:rPr>
          <w:rFonts w:ascii="宋体" w:hAnsi="宋体"/>
          <w:color w:val="000000"/>
          <w:sz w:val="28"/>
          <w:szCs w:val="28"/>
        </w:rPr>
        <w:t>抵贷</w:t>
      </w:r>
      <w:r>
        <w:rPr>
          <w:rFonts w:ascii="宋体" w:hAnsi="宋体" w:hint="eastAsia"/>
          <w:color w:val="000000"/>
          <w:sz w:val="28"/>
          <w:szCs w:val="28"/>
        </w:rPr>
        <w:t>物转让手续办理前的收益应归买方所有，买方也有权</w:t>
      </w:r>
      <w:r>
        <w:rPr>
          <w:rFonts w:ascii="宋体" w:hAnsi="宋体"/>
          <w:color w:val="000000"/>
          <w:sz w:val="28"/>
          <w:szCs w:val="28"/>
        </w:rPr>
        <w:t>管理、服务抵贷</w:t>
      </w:r>
      <w:r>
        <w:rPr>
          <w:rFonts w:ascii="宋体" w:hAnsi="宋体" w:hint="eastAsia"/>
          <w:color w:val="000000"/>
          <w:sz w:val="28"/>
          <w:szCs w:val="28"/>
        </w:rPr>
        <w:t>物。 卖方</w:t>
      </w:r>
      <w:r>
        <w:rPr>
          <w:rFonts w:ascii="宋体" w:hAnsi="宋体"/>
          <w:color w:val="000000"/>
          <w:sz w:val="28"/>
          <w:szCs w:val="28"/>
        </w:rPr>
        <w:t>未经买方事先同意，不</w:t>
      </w:r>
      <w:r>
        <w:rPr>
          <w:rFonts w:ascii="宋体" w:hAnsi="宋体" w:hint="eastAsia"/>
          <w:color w:val="000000"/>
          <w:sz w:val="28"/>
          <w:szCs w:val="28"/>
        </w:rPr>
        <w:t>得</w:t>
      </w:r>
      <w:r>
        <w:rPr>
          <w:rFonts w:ascii="宋体" w:hAnsi="宋体"/>
          <w:color w:val="000000"/>
          <w:sz w:val="28"/>
          <w:szCs w:val="28"/>
        </w:rPr>
        <w:t>采取针对抵贷</w:t>
      </w:r>
      <w:r>
        <w:rPr>
          <w:rFonts w:ascii="宋体" w:hAnsi="宋体" w:hint="eastAsia"/>
          <w:color w:val="000000"/>
          <w:sz w:val="28"/>
          <w:szCs w:val="28"/>
        </w:rPr>
        <w:t>物</w:t>
      </w:r>
      <w:r>
        <w:rPr>
          <w:rFonts w:ascii="宋体" w:hAnsi="宋体"/>
          <w:color w:val="000000"/>
          <w:sz w:val="28"/>
          <w:szCs w:val="28"/>
        </w:rPr>
        <w:t>的任何行动或行使任何其</w:t>
      </w:r>
      <w:r>
        <w:rPr>
          <w:rFonts w:ascii="宋体" w:hAnsi="宋体" w:hint="eastAsia"/>
          <w:color w:val="000000"/>
          <w:sz w:val="28"/>
          <w:szCs w:val="28"/>
        </w:rPr>
        <w:t>他</w:t>
      </w:r>
      <w:r>
        <w:rPr>
          <w:rFonts w:ascii="宋体" w:hAnsi="宋体"/>
          <w:color w:val="000000"/>
          <w:sz w:val="28"/>
          <w:szCs w:val="28"/>
        </w:rPr>
        <w:t>所有</w:t>
      </w:r>
      <w:r>
        <w:rPr>
          <w:rFonts w:ascii="宋体" w:hAnsi="宋体" w:hint="eastAsia"/>
          <w:color w:val="000000"/>
          <w:sz w:val="28"/>
          <w:szCs w:val="28"/>
        </w:rPr>
        <w:t>者</w:t>
      </w:r>
      <w:r>
        <w:rPr>
          <w:rFonts w:ascii="宋体" w:hAnsi="宋体"/>
          <w:color w:val="000000"/>
          <w:sz w:val="28"/>
          <w:szCs w:val="28"/>
        </w:rPr>
        <w:t>权利</w:t>
      </w:r>
      <w:r>
        <w:rPr>
          <w:rFonts w:ascii="宋体" w:hAnsi="宋体" w:hint="eastAsia"/>
          <w:color w:val="000000"/>
          <w:sz w:val="28"/>
          <w:szCs w:val="28"/>
        </w:rPr>
        <w:t>，并且卖方</w:t>
      </w:r>
      <w:r>
        <w:rPr>
          <w:rFonts w:ascii="宋体" w:hAnsi="宋体"/>
          <w:color w:val="000000"/>
          <w:sz w:val="28"/>
          <w:szCs w:val="28"/>
        </w:rPr>
        <w:t>收到有关抵贷</w:t>
      </w:r>
      <w:r>
        <w:rPr>
          <w:rFonts w:ascii="宋体" w:hAnsi="宋体" w:hint="eastAsia"/>
          <w:color w:val="000000"/>
          <w:sz w:val="28"/>
          <w:szCs w:val="28"/>
        </w:rPr>
        <w:t>物</w:t>
      </w:r>
      <w:r>
        <w:rPr>
          <w:rFonts w:ascii="宋体" w:hAnsi="宋体"/>
          <w:color w:val="000000"/>
          <w:sz w:val="28"/>
          <w:szCs w:val="28"/>
        </w:rPr>
        <w:t>的</w:t>
      </w:r>
      <w:r>
        <w:rPr>
          <w:rFonts w:ascii="宋体" w:hAnsi="宋体" w:hint="eastAsia"/>
          <w:color w:val="000000"/>
          <w:sz w:val="28"/>
          <w:szCs w:val="28"/>
        </w:rPr>
        <w:t>任何</w:t>
      </w:r>
      <w:r>
        <w:rPr>
          <w:rFonts w:ascii="宋体" w:hAnsi="宋体"/>
          <w:color w:val="000000"/>
          <w:sz w:val="28"/>
          <w:szCs w:val="28"/>
        </w:rPr>
        <w:t>通知或信息</w:t>
      </w:r>
      <w:r>
        <w:rPr>
          <w:rFonts w:ascii="宋体" w:hAnsi="宋体" w:hint="eastAsia"/>
          <w:color w:val="000000"/>
          <w:sz w:val="28"/>
          <w:szCs w:val="28"/>
        </w:rPr>
        <w:t>后，应</w:t>
      </w:r>
      <w:r>
        <w:rPr>
          <w:rFonts w:ascii="宋体" w:hAnsi="宋体"/>
          <w:color w:val="000000"/>
          <w:sz w:val="28"/>
          <w:szCs w:val="28"/>
        </w:rPr>
        <w:t>立即</w:t>
      </w:r>
      <w:r>
        <w:rPr>
          <w:rFonts w:ascii="宋体" w:hAnsi="宋体" w:hint="eastAsia"/>
          <w:color w:val="000000"/>
          <w:sz w:val="28"/>
          <w:szCs w:val="28"/>
        </w:rPr>
        <w:t>将有关通知或信息递交给</w:t>
      </w:r>
      <w:r>
        <w:rPr>
          <w:rFonts w:ascii="宋体" w:hAnsi="宋体"/>
          <w:color w:val="000000"/>
          <w:sz w:val="28"/>
          <w:szCs w:val="28"/>
        </w:rPr>
        <w:t>买方。</w:t>
      </w:r>
      <w:r>
        <w:rPr>
          <w:rFonts w:ascii="宋体" w:hAnsi="宋体" w:hint="eastAsia"/>
          <w:sz w:val="28"/>
          <w:szCs w:val="28"/>
        </w:rPr>
        <w:t>如果卖方未能在规定时间内促成抵贷物的登记所有权人变更为买方或买方指定的受让人，则买方将有权主张相关的资产为瑕疵资产。</w:t>
      </w:r>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hint="eastAsia"/>
          <w:b/>
          <w:sz w:val="28"/>
          <w:szCs w:val="28"/>
        </w:rPr>
        <w:t xml:space="preserve">4.7  合作    </w:t>
      </w:r>
    </w:p>
    <w:p w:rsidR="00904BB1" w:rsidRDefault="00904BB1">
      <w:pPr>
        <w:pStyle w:val="NormalJustified"/>
        <w:spacing w:line="520" w:lineRule="exact"/>
        <w:ind w:firstLine="570"/>
        <w:rPr>
          <w:rFonts w:ascii="宋体" w:hAnsi="宋体"/>
          <w:color w:val="000000"/>
          <w:sz w:val="28"/>
          <w:szCs w:val="28"/>
        </w:rPr>
      </w:pPr>
      <w:r>
        <w:rPr>
          <w:rFonts w:ascii="宋体" w:hAnsi="宋体" w:hint="eastAsia"/>
          <w:color w:val="000000"/>
          <w:sz w:val="28"/>
          <w:szCs w:val="28"/>
        </w:rPr>
        <w:t>资产交付后，经买方要求，卖方应与买方就以下事宜进行真诚合作：(</w:t>
      </w:r>
      <w:proofErr w:type="spellStart"/>
      <w:r>
        <w:rPr>
          <w:rFonts w:ascii="宋体" w:hAnsi="宋体" w:hint="eastAsia"/>
          <w:color w:val="000000"/>
          <w:sz w:val="28"/>
          <w:szCs w:val="28"/>
        </w:rPr>
        <w:t>i</w:t>
      </w:r>
      <w:proofErr w:type="spellEnd"/>
      <w:r>
        <w:rPr>
          <w:rFonts w:ascii="宋体" w:hAnsi="宋体" w:hint="eastAsia"/>
          <w:color w:val="000000"/>
          <w:sz w:val="28"/>
          <w:szCs w:val="28"/>
        </w:rPr>
        <w:t>)涉及资产、抵押物和抵贷物的任何诉讼或其他法律行动</w:t>
      </w:r>
      <w:r>
        <w:rPr>
          <w:rFonts w:ascii="宋体" w:hAnsi="宋体"/>
          <w:color w:val="000000"/>
          <w:sz w:val="28"/>
          <w:szCs w:val="28"/>
        </w:rPr>
        <w:t>(</w:t>
      </w:r>
      <w:r>
        <w:rPr>
          <w:rFonts w:ascii="宋体" w:hAnsi="宋体" w:hint="eastAsia"/>
          <w:color w:val="000000"/>
          <w:sz w:val="28"/>
          <w:szCs w:val="28"/>
        </w:rPr>
        <w:t>包括代表买方提起并采取法律行动或申请财产保全，在必要的法律文件上签字盖章及/</w:t>
      </w:r>
      <w:r>
        <w:rPr>
          <w:rFonts w:ascii="宋体" w:hAnsi="宋体" w:hint="eastAsia"/>
          <w:color w:val="000000"/>
          <w:sz w:val="28"/>
          <w:szCs w:val="28"/>
        </w:rPr>
        <w:lastRenderedPageBreak/>
        <w:t>或出庭)；</w:t>
      </w:r>
      <w:r>
        <w:rPr>
          <w:rFonts w:ascii="宋体" w:hAnsi="宋体"/>
          <w:color w:val="000000"/>
          <w:sz w:val="28"/>
          <w:szCs w:val="28"/>
        </w:rPr>
        <w:t>(ii)</w:t>
      </w:r>
      <w:r>
        <w:rPr>
          <w:rFonts w:ascii="宋体" w:hAnsi="宋体" w:hint="eastAsia"/>
          <w:color w:val="000000"/>
          <w:sz w:val="28"/>
          <w:szCs w:val="28"/>
        </w:rPr>
        <w:t>为买方的利益而申请强制执行相关的抵贷物。经买方要求，为进一步证明一项或多项资产已转让给买方，或买方在处置上述资产过程中需卖方配合的其他事项，卖方应立即签署、盖章并向买方交付买方可能要求的必要的文件及买方要求的必要的协助。资产交付后，卖方应在收到与资产、 抵押物或抵贷物有关的任何帐单、发票、信函或其他文件后，立即将原件转交给买方。</w:t>
      </w:r>
    </w:p>
    <w:p w:rsidR="00904BB1" w:rsidRDefault="00904BB1">
      <w:pPr>
        <w:pStyle w:val="NormalJustified"/>
        <w:spacing w:line="400" w:lineRule="exact"/>
        <w:ind w:firstLine="573"/>
        <w:rPr>
          <w:rFonts w:ascii="宋体" w:hAnsi="宋体"/>
          <w:color w:val="000000"/>
          <w:sz w:val="28"/>
          <w:szCs w:val="28"/>
        </w:rPr>
      </w:pPr>
    </w:p>
    <w:p w:rsidR="00904BB1" w:rsidRDefault="00904BB1">
      <w:pPr>
        <w:pStyle w:val="NormalJustified"/>
        <w:spacing w:line="520" w:lineRule="exact"/>
        <w:ind w:firstLine="570"/>
        <w:rPr>
          <w:rFonts w:ascii="宋体" w:hAnsi="宋体"/>
          <w:b/>
          <w:sz w:val="28"/>
          <w:szCs w:val="28"/>
        </w:rPr>
      </w:pPr>
      <w:r>
        <w:rPr>
          <w:rFonts w:ascii="宋体" w:hAnsi="宋体" w:hint="eastAsia"/>
          <w:b/>
          <w:color w:val="000000"/>
          <w:sz w:val="28"/>
          <w:szCs w:val="28"/>
        </w:rPr>
        <w:t>第五条</w:t>
      </w:r>
      <w:bookmarkStart w:id="63" w:name="_Toc58517672"/>
      <w:bookmarkStart w:id="64" w:name="_Toc67385985"/>
      <w:bookmarkStart w:id="65" w:name="_Toc67459793"/>
      <w:bookmarkStart w:id="66" w:name="_Toc67718737"/>
      <w:bookmarkStart w:id="67" w:name="_Toc36022339"/>
      <w:bookmarkEnd w:id="61"/>
      <w:bookmarkEnd w:id="62"/>
      <w:r>
        <w:rPr>
          <w:rFonts w:ascii="宋体" w:hAnsi="宋体" w:hint="eastAsia"/>
          <w:b/>
          <w:color w:val="000000"/>
          <w:sz w:val="28"/>
          <w:szCs w:val="28"/>
        </w:rPr>
        <w:t xml:space="preserve">  </w:t>
      </w:r>
      <w:r>
        <w:rPr>
          <w:rFonts w:ascii="宋体" w:hAnsi="宋体" w:hint="eastAsia"/>
          <w:b/>
          <w:sz w:val="28"/>
          <w:szCs w:val="28"/>
        </w:rPr>
        <w:t>瑕疵资产的救济</w:t>
      </w:r>
      <w:bookmarkStart w:id="68" w:name="_Toc58517679"/>
      <w:bookmarkStart w:id="69" w:name="_Toc61838722"/>
      <w:bookmarkEnd w:id="63"/>
      <w:bookmarkEnd w:id="64"/>
      <w:bookmarkEnd w:id="65"/>
      <w:bookmarkEnd w:id="66"/>
      <w:bookmarkEnd w:id="67"/>
    </w:p>
    <w:p w:rsidR="00904BB1" w:rsidRDefault="00904BB1">
      <w:pPr>
        <w:pStyle w:val="NormalJustified"/>
        <w:spacing w:line="520" w:lineRule="exact"/>
        <w:ind w:firstLine="570"/>
        <w:rPr>
          <w:rFonts w:ascii="宋体" w:hAnsi="宋体"/>
          <w:b/>
          <w:sz w:val="28"/>
          <w:szCs w:val="28"/>
        </w:rPr>
      </w:pPr>
      <w:r>
        <w:rPr>
          <w:rFonts w:ascii="宋体" w:hAnsi="宋体"/>
          <w:b/>
          <w:sz w:val="28"/>
          <w:szCs w:val="28"/>
        </w:rPr>
        <w:t>5.</w:t>
      </w:r>
      <w:r>
        <w:rPr>
          <w:rFonts w:ascii="宋体" w:hAnsi="宋体" w:hint="eastAsia"/>
          <w:b/>
          <w:sz w:val="28"/>
          <w:szCs w:val="28"/>
        </w:rPr>
        <w:t>1</w:t>
      </w:r>
      <w:r>
        <w:rPr>
          <w:rFonts w:ascii="宋体" w:hAnsi="宋体"/>
          <w:b/>
          <w:sz w:val="28"/>
          <w:szCs w:val="28"/>
        </w:rPr>
        <w:t xml:space="preserve">   </w:t>
      </w:r>
      <w:r>
        <w:rPr>
          <w:rFonts w:ascii="宋体" w:hAnsi="宋体" w:hint="eastAsia"/>
          <w:b/>
          <w:sz w:val="28"/>
          <w:szCs w:val="28"/>
        </w:rPr>
        <w:t>瑕疵主张</w:t>
      </w:r>
      <w:bookmarkEnd w:id="68"/>
      <w:bookmarkEnd w:id="69"/>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在资产交付后，买方有权就瑕疵资产提出瑕疵主张。为此，买方应签订并向卖方提交一份《瑕疵证明》。</w:t>
      </w:r>
      <w:bookmarkStart w:id="70" w:name="_Toc36022344"/>
      <w:bookmarkStart w:id="71" w:name="_Toc52186979"/>
      <w:bookmarkStart w:id="72" w:name="_Toc58517680"/>
      <w:bookmarkStart w:id="73" w:name="_Toc67385991"/>
      <w:bookmarkStart w:id="74" w:name="_Toc67459798"/>
      <w:bookmarkStart w:id="75" w:name="_Toc67718742"/>
    </w:p>
    <w:p w:rsidR="00904BB1" w:rsidRDefault="00904BB1">
      <w:pPr>
        <w:pStyle w:val="NormalJustified"/>
        <w:widowControl w:val="0"/>
        <w:spacing w:line="520" w:lineRule="exact"/>
        <w:ind w:firstLineChars="200" w:firstLine="560"/>
        <w:rPr>
          <w:rFonts w:ascii="宋体" w:hAnsi="宋体"/>
          <w:sz w:val="28"/>
          <w:szCs w:val="28"/>
          <w:shd w:val="clear" w:color="auto" w:fill="FFFFFF"/>
        </w:rPr>
      </w:pPr>
      <w:r>
        <w:rPr>
          <w:rFonts w:ascii="宋体" w:hAnsi="宋体" w:hint="eastAsia"/>
          <w:sz w:val="28"/>
          <w:szCs w:val="28"/>
        </w:rPr>
        <w:t>5.2</w:t>
      </w:r>
      <w:r>
        <w:rPr>
          <w:rFonts w:ascii="宋体" w:hAnsi="宋体"/>
          <w:sz w:val="28"/>
          <w:szCs w:val="28"/>
        </w:rPr>
        <w:t xml:space="preserve">   </w:t>
      </w:r>
      <w:r>
        <w:rPr>
          <w:rFonts w:ascii="宋体" w:hAnsi="宋体" w:hint="eastAsia"/>
          <w:sz w:val="28"/>
          <w:szCs w:val="28"/>
        </w:rPr>
        <w:t>瑕疵的救济</w:t>
      </w:r>
      <w:bookmarkEnd w:id="70"/>
      <w:bookmarkEnd w:id="71"/>
      <w:bookmarkEnd w:id="72"/>
      <w:bookmarkEnd w:id="73"/>
      <w:bookmarkEnd w:id="74"/>
      <w:bookmarkEnd w:id="75"/>
    </w:p>
    <w:p w:rsidR="00904BB1" w:rsidRDefault="00904BB1">
      <w:pPr>
        <w:pStyle w:val="NormalJustified"/>
        <w:widowControl w:val="0"/>
        <w:numPr>
          <w:ilvl w:val="0"/>
          <w:numId w:val="14"/>
        </w:numPr>
        <w:spacing w:line="520" w:lineRule="exact"/>
        <w:rPr>
          <w:rFonts w:ascii="宋体" w:hAnsi="宋体"/>
          <w:color w:val="000000"/>
          <w:sz w:val="28"/>
          <w:szCs w:val="28"/>
        </w:rPr>
      </w:pPr>
      <w:r>
        <w:rPr>
          <w:rFonts w:ascii="宋体" w:hAnsi="宋体" w:hint="eastAsia"/>
          <w:color w:val="000000"/>
          <w:sz w:val="28"/>
          <w:szCs w:val="28"/>
        </w:rPr>
        <w:t>卖方应在收到该证明后十五（15）个工作日内书面通知买方其</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将针对买方主张的瑕疵采取以下两种选择中的一项行动：</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w:t>
      </w:r>
      <w:proofErr w:type="spellStart"/>
      <w:r>
        <w:rPr>
          <w:rFonts w:ascii="宋体" w:hAnsi="宋体" w:hint="eastAsia"/>
          <w:color w:val="000000"/>
          <w:sz w:val="28"/>
          <w:szCs w:val="28"/>
        </w:rPr>
        <w:t>i</w:t>
      </w:r>
      <w:proofErr w:type="spellEnd"/>
      <w:r>
        <w:rPr>
          <w:rFonts w:ascii="宋体" w:hAnsi="宋体" w:hint="eastAsia"/>
          <w:color w:val="000000"/>
          <w:sz w:val="28"/>
          <w:szCs w:val="28"/>
        </w:rPr>
        <w:t>）卖方对该瑕疵有异议，可以提出质疑及合理证据和依</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据。在此情形下卖方和买方应本着诚意力图在   （  ）个工作日内解决该争议。如果双方不能在此期间内解决此争议，任何一方都可以选择根据本《协议》第6.2 条的规定解决此争议，如果有关法院认定存在瑕疵，则应相应适用第5.2(</w:t>
      </w:r>
      <w:r>
        <w:rPr>
          <w:rFonts w:ascii="宋体" w:hAnsi="宋体"/>
          <w:color w:val="000000"/>
          <w:sz w:val="28"/>
          <w:szCs w:val="28"/>
        </w:rPr>
        <w:t>a)</w:t>
      </w:r>
      <w:r>
        <w:rPr>
          <w:rFonts w:ascii="宋体" w:hAnsi="宋体" w:hint="eastAsia"/>
          <w:color w:val="000000"/>
          <w:sz w:val="28"/>
          <w:szCs w:val="28"/>
        </w:rPr>
        <w:t>条</w:t>
      </w:r>
      <w:r>
        <w:rPr>
          <w:rFonts w:ascii="宋体" w:hAnsi="宋体"/>
          <w:color w:val="000000"/>
          <w:sz w:val="28"/>
          <w:szCs w:val="28"/>
        </w:rPr>
        <w:t>(ii)</w:t>
      </w:r>
      <w:r>
        <w:rPr>
          <w:rFonts w:ascii="宋体" w:hAnsi="宋体" w:hint="eastAsia"/>
          <w:color w:val="000000"/>
          <w:sz w:val="28"/>
          <w:szCs w:val="28"/>
        </w:rPr>
        <w:t>款的规定。</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（ii）卖方确认该瑕疵存在的，则卖方可以与买方协商，选择由卖方在    （  ）个工作日内补救瑕疵使该资产不是瑕疵资产，或双方协商调整该资产价格，或由卖方回购该资产。如果在三十（30）个工作日内，卖方未能完全补救瑕疵，或未能与买方就价格调整达成一致，则卖方必须在上述期限届满之日起十五（15）个工作日内回购该资产。</w:t>
      </w:r>
    </w:p>
    <w:p w:rsidR="00904BB1" w:rsidRDefault="00904BB1">
      <w:pPr>
        <w:pStyle w:val="NormalJustified"/>
        <w:widowControl w:val="0"/>
        <w:numPr>
          <w:ilvl w:val="0"/>
          <w:numId w:val="14"/>
        </w:numPr>
        <w:spacing w:line="520" w:lineRule="exact"/>
        <w:rPr>
          <w:rFonts w:ascii="宋体" w:hAnsi="宋体"/>
          <w:color w:val="000000"/>
          <w:sz w:val="28"/>
          <w:szCs w:val="28"/>
        </w:rPr>
      </w:pPr>
      <w:r>
        <w:rPr>
          <w:rFonts w:ascii="宋体" w:hAnsi="宋体" w:hint="eastAsia"/>
          <w:color w:val="000000"/>
          <w:sz w:val="28"/>
          <w:szCs w:val="28"/>
        </w:rPr>
        <w:t>如双方对瑕疵资产的调价达成一致，卖方应在双方达成书面调</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价协议后的五（5）个工作日内，将差额支付至买方指定的帐户。</w:t>
      </w:r>
      <w:bookmarkStart w:id="76" w:name="_Toc36022345"/>
      <w:bookmarkStart w:id="77" w:name="_Toc58517681"/>
      <w:bookmarkStart w:id="78" w:name="_Toc67385992"/>
      <w:bookmarkStart w:id="79" w:name="_Toc67459799"/>
      <w:bookmarkStart w:id="80" w:name="_Toc67718743"/>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hint="eastAsia"/>
          <w:b/>
          <w:sz w:val="28"/>
          <w:szCs w:val="28"/>
        </w:rPr>
        <w:t>5.3   瑕疵被视为确认</w:t>
      </w:r>
      <w:bookmarkEnd w:id="76"/>
      <w:bookmarkEnd w:id="77"/>
      <w:bookmarkEnd w:id="78"/>
      <w:bookmarkEnd w:id="79"/>
      <w:bookmarkEnd w:id="80"/>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lastRenderedPageBreak/>
        <w:t>如果卖方未按第5.2条(a)款在十五（15）个工作日内就买方提出瑕疵证明进行答复的，应视为卖方确认瑕疵的存在，并同意按5.2条（a）款第（ii）项的规定进行补救、调价或回购。</w:t>
      </w:r>
      <w:bookmarkStart w:id="81" w:name="_Toc36022373"/>
      <w:bookmarkStart w:id="82" w:name="_Toc40528829"/>
      <w:bookmarkStart w:id="83" w:name="_Toc44320169"/>
      <w:bookmarkStart w:id="84" w:name="_Toc45337080"/>
      <w:bookmarkStart w:id="85" w:name="_Toc52187002"/>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hint="eastAsia"/>
          <w:b/>
          <w:sz w:val="28"/>
          <w:szCs w:val="28"/>
          <w:lang w:val="en-GB"/>
        </w:rPr>
        <w:t>5.4   回购</w:t>
      </w:r>
      <w:bookmarkEnd w:id="81"/>
      <w:bookmarkEnd w:id="82"/>
      <w:bookmarkEnd w:id="83"/>
      <w:bookmarkEnd w:id="84"/>
      <w:bookmarkEnd w:id="85"/>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卖方应在双方就回购达成一致意见后的五（5）个工作日内回购该瑕疵资产，并根据本《协议》5.5条的计算支付回购价。</w:t>
      </w:r>
      <w:bookmarkStart w:id="86" w:name="_Toc36022383"/>
    </w:p>
    <w:p w:rsidR="00904BB1" w:rsidRDefault="00904BB1">
      <w:pPr>
        <w:pStyle w:val="NormalJustified"/>
        <w:widowControl w:val="0"/>
        <w:spacing w:line="520" w:lineRule="exact"/>
        <w:ind w:firstLineChars="200" w:firstLine="562"/>
        <w:rPr>
          <w:rFonts w:ascii="宋体" w:hAnsi="宋体"/>
          <w:b/>
          <w:color w:val="000000"/>
          <w:sz w:val="28"/>
          <w:szCs w:val="28"/>
        </w:rPr>
      </w:pPr>
      <w:r>
        <w:rPr>
          <w:rFonts w:ascii="宋体" w:hAnsi="宋体" w:hint="eastAsia"/>
          <w:b/>
          <w:sz w:val="28"/>
          <w:szCs w:val="28"/>
        </w:rPr>
        <w:t>5.5  回购价</w:t>
      </w:r>
    </w:p>
    <w:p w:rsidR="00904BB1" w:rsidRDefault="00904BB1">
      <w:pPr>
        <w:pStyle w:val="NormalJustified"/>
        <w:spacing w:line="520" w:lineRule="exact"/>
        <w:ind w:firstLineChars="200" w:firstLine="560"/>
        <w:rPr>
          <w:rFonts w:ascii="宋体" w:hAnsi="宋体"/>
          <w:sz w:val="28"/>
          <w:szCs w:val="28"/>
        </w:rPr>
      </w:pPr>
      <w:r>
        <w:rPr>
          <w:rFonts w:ascii="宋体" w:hAnsi="宋体" w:hint="eastAsia"/>
          <w:sz w:val="28"/>
          <w:szCs w:val="28"/>
        </w:rPr>
        <w:t>回购价为按下列方法计算所得的金额：</w:t>
      </w:r>
    </w:p>
    <w:p w:rsidR="00904BB1" w:rsidRDefault="00904BB1">
      <w:pPr>
        <w:pStyle w:val="NormalJustified"/>
        <w:widowControl w:val="0"/>
        <w:spacing w:line="520" w:lineRule="exact"/>
        <w:ind w:left="565"/>
        <w:rPr>
          <w:rFonts w:ascii="宋体" w:hAnsi="宋体"/>
          <w:color w:val="000000"/>
          <w:sz w:val="28"/>
          <w:szCs w:val="28"/>
          <w:u w:val="single"/>
        </w:rPr>
      </w:pPr>
      <w:r>
        <w:rPr>
          <w:rFonts w:ascii="宋体" w:hAnsi="宋体" w:hint="eastAsia"/>
          <w:color w:val="000000"/>
          <w:sz w:val="28"/>
          <w:szCs w:val="28"/>
        </w:rPr>
        <w:t>(a)回购资产的单户资产买价；</w:t>
      </w:r>
      <w:r>
        <w:rPr>
          <w:rFonts w:ascii="宋体" w:hAnsi="宋体" w:hint="eastAsia"/>
          <w:color w:val="000000"/>
          <w:sz w:val="28"/>
          <w:szCs w:val="28"/>
          <w:u w:val="single"/>
        </w:rPr>
        <w:t>加上</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(b)资产交付日至回购日期间该回购资产所发生的费用；</w:t>
      </w:r>
      <w:r>
        <w:rPr>
          <w:rFonts w:ascii="宋体" w:hAnsi="宋体" w:hint="eastAsia"/>
          <w:color w:val="000000"/>
          <w:sz w:val="28"/>
          <w:szCs w:val="28"/>
          <w:u w:val="single"/>
        </w:rPr>
        <w:t>减去</w:t>
      </w:r>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(c) 资产交付日至回购日期间收到的与该回购资产有关的收益。</w:t>
      </w:r>
      <w:bookmarkStart w:id="87" w:name="_Toc36022385"/>
      <w:bookmarkStart w:id="88" w:name="_Toc40528841"/>
      <w:bookmarkStart w:id="89" w:name="_Toc44320181"/>
      <w:bookmarkStart w:id="90" w:name="_Toc45337092"/>
      <w:bookmarkStart w:id="91" w:name="_Toc52187013"/>
      <w:bookmarkStart w:id="92" w:name="_Toc58517706"/>
      <w:bookmarkStart w:id="93" w:name="_Toc67386020"/>
      <w:bookmarkStart w:id="94" w:name="_Toc67459827"/>
      <w:bookmarkStart w:id="95" w:name="_Toc67718771"/>
      <w:bookmarkEnd w:id="86"/>
    </w:p>
    <w:p w:rsidR="00904BB1" w:rsidRDefault="00904BB1">
      <w:pPr>
        <w:pStyle w:val="NormalJustified"/>
        <w:widowControl w:val="0"/>
        <w:spacing w:line="400" w:lineRule="exact"/>
        <w:ind w:firstLineChars="200" w:firstLine="560"/>
        <w:rPr>
          <w:rFonts w:ascii="宋体" w:hAnsi="宋体"/>
          <w:color w:val="000000"/>
          <w:sz w:val="28"/>
          <w:szCs w:val="28"/>
        </w:rPr>
      </w:pPr>
    </w:p>
    <w:p w:rsidR="00904BB1" w:rsidRDefault="00904BB1">
      <w:pPr>
        <w:widowControl w:val="0"/>
        <w:spacing w:line="520" w:lineRule="exact"/>
        <w:ind w:firstLineChars="200" w:firstLine="562"/>
        <w:jc w:val="both"/>
        <w:rPr>
          <w:rFonts w:ascii="宋体" w:hAnsi="宋体"/>
          <w:snapToGrid/>
          <w:kern w:val="2"/>
          <w:sz w:val="28"/>
          <w:szCs w:val="28"/>
        </w:rPr>
      </w:pPr>
      <w:r>
        <w:rPr>
          <w:rFonts w:ascii="宋体" w:hAnsi="宋体" w:hint="eastAsia"/>
          <w:b/>
          <w:snapToGrid/>
          <w:kern w:val="2"/>
          <w:sz w:val="28"/>
          <w:szCs w:val="28"/>
        </w:rPr>
        <w:t>第六条  通知与送达</w:t>
      </w:r>
    </w:p>
    <w:p w:rsidR="00904BB1" w:rsidRDefault="00904BB1">
      <w:pPr>
        <w:widowControl w:val="0"/>
        <w:spacing w:line="520" w:lineRule="exact"/>
        <w:ind w:firstLineChars="200" w:firstLine="562"/>
        <w:jc w:val="both"/>
        <w:rPr>
          <w:rFonts w:ascii="宋体" w:hAnsi="宋体"/>
          <w:b/>
          <w:snapToGrid/>
          <w:kern w:val="2"/>
          <w:sz w:val="28"/>
          <w:szCs w:val="28"/>
        </w:rPr>
      </w:pPr>
      <w:r>
        <w:rPr>
          <w:rFonts w:ascii="宋体" w:hAnsi="宋体" w:hint="eastAsia"/>
          <w:b/>
          <w:snapToGrid/>
          <w:kern w:val="2"/>
          <w:sz w:val="28"/>
          <w:szCs w:val="28"/>
        </w:rPr>
        <w:t>6.1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r>
        <w:rPr>
          <w:rFonts w:ascii="宋体" w:hAnsi="宋体" w:hint="eastAsia"/>
          <w:b/>
          <w:snapToGrid/>
          <w:kern w:val="2"/>
          <w:sz w:val="28"/>
          <w:szCs w:val="28"/>
          <w:u w:val="single"/>
        </w:rPr>
        <w:t xml:space="preserve">            </w:t>
      </w:r>
    </w:p>
    <w:p w:rsidR="00904BB1" w:rsidRDefault="00904BB1">
      <w:pPr>
        <w:spacing w:line="520" w:lineRule="exact"/>
        <w:rPr>
          <w:rFonts w:ascii="宋体" w:hAnsi="宋体"/>
          <w:b/>
          <w:w w:val="80"/>
          <w:sz w:val="28"/>
          <w:szCs w:val="28"/>
        </w:rPr>
      </w:pPr>
      <w:r>
        <w:rPr>
          <w:rFonts w:ascii="宋体" w:hAnsi="宋体" w:hint="eastAsia"/>
          <w:b/>
          <w:w w:val="80"/>
          <w:sz w:val="28"/>
          <w:szCs w:val="28"/>
        </w:rPr>
        <w:t>（1）卖方确认其有效的送达地址为：(名称、地址、邮编、联系人、联系电话)</w:t>
      </w:r>
    </w:p>
    <w:p w:rsidR="00904BB1" w:rsidRDefault="00904BB1">
      <w:pPr>
        <w:wordWrap w:val="0"/>
        <w:spacing w:line="520" w:lineRule="exact"/>
        <w:rPr>
          <w:rFonts w:ascii="宋体" w:hAnsi="宋体"/>
          <w:sz w:val="28"/>
          <w:szCs w:val="28"/>
          <w:u w:val="single"/>
        </w:rPr>
      </w:pPr>
      <w:r>
        <w:rPr>
          <w:rFonts w:ascii="宋体" w:hAnsi="宋体" w:hint="eastAsia"/>
          <w:sz w:val="28"/>
          <w:szCs w:val="28"/>
          <w:u w:val="single"/>
        </w:rPr>
        <w:t xml:space="preserve">                                                               </w:t>
      </w:r>
    </w:p>
    <w:p w:rsidR="00904BB1" w:rsidRDefault="00904BB1">
      <w:pPr>
        <w:wordWrap w:val="0"/>
        <w:spacing w:line="520" w:lineRule="exact"/>
        <w:rPr>
          <w:rFonts w:ascii="宋体" w:hAnsi="宋体"/>
          <w:sz w:val="28"/>
          <w:szCs w:val="28"/>
        </w:rPr>
      </w:pPr>
      <w:r>
        <w:rPr>
          <w:rFonts w:ascii="宋体" w:hAnsi="宋体" w:hint="eastAsia"/>
          <w:sz w:val="28"/>
          <w:szCs w:val="28"/>
          <w:u w:val="single"/>
        </w:rPr>
        <w:t xml:space="preserve">                                                               </w:t>
      </w:r>
      <w:r>
        <w:rPr>
          <w:rFonts w:ascii="宋体" w:hAnsi="宋体" w:hint="eastAsia"/>
          <w:sz w:val="28"/>
          <w:szCs w:val="28"/>
        </w:rPr>
        <w:t xml:space="preserve"> </w:t>
      </w:r>
    </w:p>
    <w:p w:rsidR="00904BB1" w:rsidRDefault="00904BB1">
      <w:pPr>
        <w:spacing w:line="520" w:lineRule="exact"/>
        <w:rPr>
          <w:rFonts w:ascii="宋体" w:hAnsi="宋体"/>
          <w:b/>
          <w:w w:val="80"/>
          <w:sz w:val="28"/>
          <w:szCs w:val="28"/>
        </w:rPr>
      </w:pPr>
      <w:r>
        <w:rPr>
          <w:rFonts w:ascii="宋体" w:hAnsi="宋体" w:hint="eastAsia"/>
          <w:b/>
          <w:w w:val="80"/>
          <w:sz w:val="28"/>
          <w:szCs w:val="28"/>
        </w:rPr>
        <w:t>（2）买方确认其有效的送达地址为：(名称、地址、邮编、联系人、联系电话)</w:t>
      </w:r>
    </w:p>
    <w:p w:rsidR="00904BB1" w:rsidRDefault="00904BB1">
      <w:pPr>
        <w:wordWrap w:val="0"/>
        <w:spacing w:line="520" w:lineRule="exact"/>
        <w:rPr>
          <w:rFonts w:ascii="宋体" w:hAnsi="宋体"/>
          <w:sz w:val="28"/>
          <w:szCs w:val="28"/>
          <w:u w:val="single"/>
        </w:rPr>
      </w:pPr>
      <w:r>
        <w:rPr>
          <w:rFonts w:ascii="宋体" w:hAnsi="宋体" w:hint="eastAsia"/>
          <w:sz w:val="28"/>
          <w:szCs w:val="28"/>
          <w:u w:val="single"/>
        </w:rPr>
        <w:t xml:space="preserve">                                                               </w:t>
      </w:r>
    </w:p>
    <w:p w:rsidR="00904BB1" w:rsidRDefault="00904BB1">
      <w:pPr>
        <w:wordWrap w:val="0"/>
        <w:spacing w:line="520" w:lineRule="exact"/>
        <w:rPr>
          <w:rFonts w:ascii="宋体" w:hAnsi="宋体"/>
          <w:sz w:val="28"/>
          <w:szCs w:val="28"/>
          <w:u w:val="single"/>
        </w:rPr>
      </w:pPr>
      <w:r>
        <w:rPr>
          <w:rFonts w:ascii="宋体" w:hAnsi="宋体" w:hint="eastAsia"/>
          <w:sz w:val="28"/>
          <w:szCs w:val="28"/>
          <w:u w:val="single"/>
        </w:rPr>
        <w:t xml:space="preserve">                                                               </w:t>
      </w:r>
    </w:p>
    <w:p w:rsidR="00904BB1" w:rsidRDefault="00904BB1">
      <w:pPr>
        <w:widowControl w:val="0"/>
        <w:spacing w:line="520" w:lineRule="exact"/>
        <w:ind w:firstLineChars="200" w:firstLine="562"/>
        <w:jc w:val="both"/>
        <w:rPr>
          <w:rFonts w:ascii="宋体" w:hAnsi="宋体"/>
          <w:snapToGrid/>
          <w:kern w:val="2"/>
          <w:sz w:val="28"/>
          <w:szCs w:val="28"/>
        </w:rPr>
      </w:pPr>
      <w:r>
        <w:rPr>
          <w:rFonts w:ascii="宋体" w:hAnsi="宋体" w:hint="eastAsia"/>
          <w:b/>
          <w:snapToGrid/>
          <w:kern w:val="2"/>
          <w:sz w:val="28"/>
          <w:szCs w:val="28"/>
        </w:rPr>
        <w:t>6.2一方需变更本协议确认的送达地址的，应及时通过邮寄方式(快递或EMS)通知协议其他方</w:t>
      </w:r>
      <w:r>
        <w:rPr>
          <w:rFonts w:ascii="宋体" w:hAnsi="宋体" w:hint="eastAsia"/>
          <w:snapToGrid/>
          <w:kern w:val="2"/>
          <w:sz w:val="28"/>
          <w:szCs w:val="28"/>
        </w:rPr>
        <w:t>；一方在协议争议阶段或协议争议进入执行阶段变更本协议确认的送达地址的，应向法院、仲裁机构履行送达地址变更通</w:t>
      </w:r>
      <w:r>
        <w:rPr>
          <w:rFonts w:ascii="宋体" w:hAnsi="宋体" w:hint="eastAsia"/>
          <w:snapToGrid/>
          <w:kern w:val="2"/>
          <w:sz w:val="28"/>
          <w:szCs w:val="28"/>
        </w:rPr>
        <w:lastRenderedPageBreak/>
        <w:t>知义务。</w:t>
      </w:r>
      <w:r>
        <w:rPr>
          <w:rFonts w:ascii="宋体" w:hAnsi="宋体" w:hint="eastAsia"/>
          <w:snapToGrid/>
          <w:kern w:val="2"/>
          <w:sz w:val="28"/>
          <w:szCs w:val="28"/>
          <w:u w:val="single"/>
        </w:rPr>
        <w:t xml:space="preserve">      </w:t>
      </w:r>
      <w:r>
        <w:rPr>
          <w:rFonts w:ascii="宋体" w:hAnsi="宋体" w:hint="eastAsia"/>
          <w:snapToGrid/>
          <w:kern w:val="2"/>
          <w:sz w:val="28"/>
          <w:szCs w:val="28"/>
        </w:rPr>
        <w:t xml:space="preserve">                                                                                                                                          </w:t>
      </w:r>
    </w:p>
    <w:p w:rsidR="00904BB1" w:rsidRDefault="00904BB1">
      <w:pPr>
        <w:widowControl w:val="0"/>
        <w:spacing w:line="520" w:lineRule="exact"/>
        <w:ind w:firstLineChars="200" w:firstLine="562"/>
        <w:jc w:val="both"/>
        <w:rPr>
          <w:rFonts w:ascii="宋体" w:hAnsi="宋体"/>
          <w:b/>
          <w:snapToGrid/>
          <w:kern w:val="2"/>
          <w:sz w:val="28"/>
          <w:szCs w:val="28"/>
        </w:rPr>
      </w:pPr>
      <w:r>
        <w:rPr>
          <w:rFonts w:ascii="宋体" w:hAnsi="宋体" w:hint="eastAsia"/>
          <w:b/>
          <w:snapToGrid/>
          <w:kern w:val="2"/>
          <w:sz w:val="28"/>
          <w:szCs w:val="28"/>
        </w:rPr>
        <w:t>6.3一方按第6.2条所述方式履行变更通知义务后，以其变更后的送达地址为有效送达地址，否则本协议确认的送达地址仍为有效送达地址。</w:t>
      </w:r>
    </w:p>
    <w:p w:rsidR="00904BB1" w:rsidRDefault="00904BB1">
      <w:pPr>
        <w:widowControl w:val="0"/>
        <w:spacing w:line="520" w:lineRule="exact"/>
        <w:ind w:firstLineChars="200" w:firstLine="560"/>
        <w:jc w:val="both"/>
        <w:rPr>
          <w:rFonts w:ascii="宋体" w:hAnsi="宋体"/>
          <w:snapToGrid/>
          <w:kern w:val="2"/>
          <w:sz w:val="28"/>
          <w:szCs w:val="28"/>
        </w:rPr>
      </w:pPr>
      <w:r>
        <w:rPr>
          <w:rFonts w:ascii="宋体" w:hAnsi="宋体" w:hint="eastAsia"/>
          <w:snapToGrid/>
          <w:kern w:val="2"/>
          <w:sz w:val="28"/>
          <w:szCs w:val="28"/>
        </w:rPr>
        <w:t xml:space="preserve">6.4因任何一方提供或确认的地址不准确、送达地址变更后未及时按第6.2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904BB1" w:rsidRDefault="00904BB1">
      <w:pPr>
        <w:widowControl w:val="0"/>
        <w:spacing w:line="520" w:lineRule="exact"/>
        <w:ind w:firstLineChars="200" w:firstLine="560"/>
        <w:jc w:val="both"/>
        <w:rPr>
          <w:rFonts w:ascii="宋体" w:hAnsi="宋体"/>
          <w:snapToGrid/>
          <w:kern w:val="2"/>
          <w:sz w:val="28"/>
          <w:szCs w:val="28"/>
        </w:rPr>
      </w:pPr>
      <w:r>
        <w:rPr>
          <w:rFonts w:ascii="宋体" w:hAnsi="宋体" w:hint="eastAsia"/>
          <w:snapToGrid/>
          <w:kern w:val="2"/>
          <w:sz w:val="28"/>
          <w:szCs w:val="28"/>
        </w:rPr>
        <w:t>6.5法院可直接邮寄送达至本协议确认的送达地址，即使当事人未能收到法院邮寄送达的文书，由于本协议约定，也视为送达。</w:t>
      </w:r>
    </w:p>
    <w:p w:rsidR="00904BB1" w:rsidRDefault="00904BB1">
      <w:pPr>
        <w:pStyle w:val="NormalJustified"/>
        <w:widowControl w:val="0"/>
        <w:spacing w:line="400" w:lineRule="exact"/>
        <w:ind w:firstLineChars="200" w:firstLine="560"/>
        <w:rPr>
          <w:rFonts w:ascii="宋体" w:hAnsi="宋体"/>
          <w:color w:val="000000"/>
          <w:sz w:val="28"/>
          <w:szCs w:val="28"/>
        </w:rPr>
      </w:pPr>
    </w:p>
    <w:p w:rsidR="00904BB1" w:rsidRDefault="00904BB1">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rPr>
        <w:t>第七条</w:t>
      </w:r>
      <w:bookmarkEnd w:id="87"/>
      <w:bookmarkEnd w:id="88"/>
      <w:bookmarkEnd w:id="89"/>
      <w:bookmarkEnd w:id="90"/>
      <w:bookmarkEnd w:id="91"/>
      <w:bookmarkEnd w:id="92"/>
      <w:bookmarkEnd w:id="93"/>
      <w:bookmarkEnd w:id="94"/>
      <w:bookmarkEnd w:id="95"/>
      <w:r>
        <w:rPr>
          <w:rFonts w:ascii="宋体" w:hAnsi="宋体" w:hint="eastAsia"/>
          <w:b/>
          <w:sz w:val="28"/>
          <w:szCs w:val="28"/>
        </w:rPr>
        <w:t xml:space="preserve">  其他规定</w:t>
      </w:r>
      <w:bookmarkStart w:id="96" w:name="_Toc36022388"/>
      <w:bookmarkStart w:id="97" w:name="_Toc58517708"/>
      <w:bookmarkStart w:id="98" w:name="_Toc67386022"/>
      <w:bookmarkStart w:id="99" w:name="_Toc67459829"/>
      <w:bookmarkStart w:id="100" w:name="_Toc67718773"/>
    </w:p>
    <w:p w:rsidR="00904BB1" w:rsidRDefault="00904BB1">
      <w:pPr>
        <w:pStyle w:val="NormalJustified"/>
        <w:widowControl w:val="0"/>
        <w:spacing w:line="520" w:lineRule="exact"/>
        <w:ind w:firstLineChars="200" w:firstLine="560"/>
        <w:rPr>
          <w:rFonts w:ascii="宋体" w:hAnsi="宋体"/>
          <w:b/>
          <w:color w:val="000000"/>
          <w:sz w:val="28"/>
          <w:szCs w:val="28"/>
        </w:rPr>
      </w:pPr>
      <w:r>
        <w:rPr>
          <w:rFonts w:ascii="宋体" w:hAnsi="宋体" w:hint="eastAsia"/>
          <w:sz w:val="28"/>
          <w:szCs w:val="28"/>
        </w:rPr>
        <w:t>7.1   违约救</w:t>
      </w:r>
      <w:bookmarkEnd w:id="96"/>
      <w:r>
        <w:rPr>
          <w:rFonts w:ascii="宋体" w:hAnsi="宋体" w:hint="eastAsia"/>
          <w:sz w:val="28"/>
          <w:szCs w:val="28"/>
        </w:rPr>
        <w:t>济</w:t>
      </w:r>
      <w:bookmarkEnd w:id="97"/>
      <w:bookmarkEnd w:id="98"/>
      <w:bookmarkEnd w:id="99"/>
      <w:bookmarkEnd w:id="100"/>
    </w:p>
    <w:p w:rsidR="00904BB1" w:rsidRDefault="00904BB1">
      <w:pPr>
        <w:pStyle w:val="NormalJustified"/>
        <w:widowControl w:val="0"/>
        <w:numPr>
          <w:ilvl w:val="0"/>
          <w:numId w:val="15"/>
        </w:numPr>
        <w:spacing w:line="520" w:lineRule="exact"/>
        <w:rPr>
          <w:rFonts w:ascii="宋体" w:hAnsi="宋体"/>
          <w:color w:val="000000"/>
          <w:sz w:val="28"/>
          <w:szCs w:val="28"/>
        </w:rPr>
      </w:pPr>
      <w:r>
        <w:rPr>
          <w:rFonts w:ascii="宋体" w:hAnsi="宋体" w:hint="eastAsia"/>
          <w:color w:val="000000"/>
          <w:sz w:val="28"/>
          <w:szCs w:val="28"/>
        </w:rPr>
        <w:t>任何一方违反本《协议》的约定，即构成违约，应承担由此产</w:t>
      </w:r>
    </w:p>
    <w:p w:rsidR="00904BB1" w:rsidRDefault="00904BB1">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生的法律责任；因此造成另一方损失的，应承担赔偿责任。</w:t>
      </w:r>
    </w:p>
    <w:p w:rsidR="00904BB1" w:rsidRDefault="00904BB1">
      <w:pPr>
        <w:pStyle w:val="NormalJustified"/>
        <w:widowControl w:val="0"/>
        <w:numPr>
          <w:ilvl w:val="0"/>
          <w:numId w:val="15"/>
        </w:numPr>
        <w:spacing w:line="520" w:lineRule="exact"/>
        <w:rPr>
          <w:rFonts w:ascii="宋体" w:hAnsi="宋体"/>
          <w:sz w:val="28"/>
          <w:szCs w:val="28"/>
        </w:rPr>
      </w:pPr>
      <w:r>
        <w:rPr>
          <w:rFonts w:ascii="宋体" w:hAnsi="宋体" w:hint="eastAsia"/>
          <w:sz w:val="28"/>
          <w:szCs w:val="28"/>
        </w:rPr>
        <w:t>买方就瑕疵可采取的救济措施应仅限于本《协议》5.2条中明</w:t>
      </w:r>
    </w:p>
    <w:p w:rsidR="00904BB1" w:rsidRDefault="00904BB1">
      <w:pPr>
        <w:pStyle w:val="NormalJustified"/>
        <w:widowControl w:val="0"/>
        <w:spacing w:line="520" w:lineRule="exact"/>
        <w:rPr>
          <w:rFonts w:ascii="宋体" w:hAnsi="宋体"/>
          <w:sz w:val="28"/>
          <w:szCs w:val="28"/>
        </w:rPr>
      </w:pPr>
      <w:r>
        <w:rPr>
          <w:rFonts w:ascii="宋体" w:hAnsi="宋体" w:hint="eastAsia"/>
          <w:sz w:val="28"/>
          <w:szCs w:val="28"/>
        </w:rPr>
        <w:t>确列明的救济措施。</w:t>
      </w:r>
      <w:bookmarkStart w:id="101" w:name="_Toc36022408"/>
      <w:bookmarkStart w:id="102" w:name="_Toc58517726"/>
      <w:bookmarkStart w:id="103" w:name="_Toc67386039"/>
      <w:bookmarkStart w:id="104" w:name="_Toc67459846"/>
      <w:bookmarkStart w:id="105" w:name="_Toc67718790"/>
    </w:p>
    <w:p w:rsidR="00904BB1" w:rsidRDefault="00904BB1">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rPr>
        <w:t>7.2   争议解决</w:t>
      </w:r>
      <w:bookmarkEnd w:id="101"/>
      <w:bookmarkEnd w:id="102"/>
      <w:bookmarkEnd w:id="103"/>
      <w:bookmarkEnd w:id="104"/>
      <w:bookmarkEnd w:id="105"/>
    </w:p>
    <w:p w:rsidR="00904BB1" w:rsidRDefault="00904BB1">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对于因本《协议》产生或与本《协议》有关的任何争议，双方应首先尽力通过友好协商解决争议。如双方未能达成满意的解决方法，则买方或卖方均可向有管辖权的人民法院提起诉讼。</w:t>
      </w:r>
      <w:bookmarkStart w:id="106" w:name="_Toc36022410"/>
      <w:bookmarkStart w:id="107" w:name="_Toc58517728"/>
      <w:bookmarkStart w:id="108" w:name="_Toc67386041"/>
      <w:bookmarkStart w:id="109" w:name="_Toc67459848"/>
      <w:bookmarkStart w:id="110" w:name="_Toc67718792"/>
    </w:p>
    <w:p w:rsidR="00904BB1" w:rsidRDefault="00904BB1">
      <w:pPr>
        <w:pStyle w:val="NormalJustified"/>
        <w:widowControl w:val="0"/>
        <w:tabs>
          <w:tab w:val="left" w:pos="2880"/>
        </w:tabs>
        <w:spacing w:line="520" w:lineRule="exact"/>
        <w:ind w:firstLineChars="200" w:firstLine="562"/>
        <w:rPr>
          <w:rFonts w:ascii="宋体" w:hAnsi="宋体"/>
          <w:b/>
          <w:color w:val="000000"/>
          <w:sz w:val="28"/>
          <w:szCs w:val="28"/>
        </w:rPr>
      </w:pPr>
      <w:r>
        <w:rPr>
          <w:rFonts w:ascii="宋体" w:hAnsi="宋体" w:hint="eastAsia"/>
          <w:b/>
          <w:sz w:val="28"/>
          <w:szCs w:val="28"/>
        </w:rPr>
        <w:t>7.3   保密</w:t>
      </w:r>
      <w:bookmarkEnd w:id="106"/>
      <w:bookmarkEnd w:id="107"/>
      <w:bookmarkEnd w:id="108"/>
      <w:bookmarkEnd w:id="109"/>
      <w:bookmarkEnd w:id="110"/>
      <w:r>
        <w:rPr>
          <w:rFonts w:ascii="宋体" w:hAnsi="宋体"/>
          <w:b/>
          <w:sz w:val="28"/>
          <w:szCs w:val="28"/>
        </w:rPr>
        <w:tab/>
      </w:r>
    </w:p>
    <w:p w:rsidR="00904BB1" w:rsidRDefault="00904BB1">
      <w:pPr>
        <w:pStyle w:val="NormalJustified"/>
        <w:spacing w:line="520" w:lineRule="exact"/>
        <w:ind w:firstLineChars="200" w:firstLine="560"/>
        <w:rPr>
          <w:rFonts w:ascii="宋体" w:hAnsi="宋体"/>
          <w:color w:val="000000"/>
          <w:sz w:val="28"/>
          <w:szCs w:val="28"/>
        </w:rPr>
      </w:pPr>
      <w:r>
        <w:rPr>
          <w:rFonts w:ascii="宋体" w:hAnsi="宋体" w:hint="eastAsia"/>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w:t>
      </w:r>
      <w:r>
        <w:rPr>
          <w:rFonts w:ascii="宋体" w:hAnsi="宋体" w:hint="eastAsia"/>
          <w:color w:val="000000"/>
          <w:sz w:val="28"/>
          <w:szCs w:val="28"/>
        </w:rPr>
        <w:lastRenderedPageBreak/>
        <w:t>披露此类信息。进行上述披露之前，披露方应通知另一方其拟进行披露及拟披露的内容。未经另一方的事先书面同意，任何一方不得将本《协议》有关交易情况向新闻媒体予以公开披露或者发表声明。</w:t>
      </w:r>
      <w:bookmarkStart w:id="111" w:name="_Toc58517729"/>
      <w:bookmarkStart w:id="112" w:name="_Toc67386042"/>
      <w:bookmarkStart w:id="113" w:name="_Toc67459849"/>
      <w:bookmarkStart w:id="114" w:name="_Toc67718793"/>
    </w:p>
    <w:p w:rsidR="00904BB1" w:rsidRDefault="00904BB1">
      <w:pPr>
        <w:pStyle w:val="NormalJustified"/>
        <w:spacing w:line="520" w:lineRule="exact"/>
        <w:ind w:firstLineChars="200" w:firstLine="562"/>
        <w:rPr>
          <w:rFonts w:ascii="宋体" w:hAnsi="宋体"/>
          <w:b/>
          <w:color w:val="000000"/>
          <w:sz w:val="28"/>
          <w:szCs w:val="28"/>
        </w:rPr>
      </w:pPr>
      <w:r>
        <w:rPr>
          <w:rFonts w:ascii="宋体" w:hAnsi="宋体" w:hint="eastAsia"/>
          <w:b/>
          <w:sz w:val="28"/>
          <w:szCs w:val="28"/>
        </w:rPr>
        <w:t xml:space="preserve">7.4   </w:t>
      </w:r>
      <w:bookmarkEnd w:id="111"/>
      <w:bookmarkEnd w:id="112"/>
      <w:bookmarkEnd w:id="113"/>
      <w:bookmarkEnd w:id="114"/>
      <w:r>
        <w:rPr>
          <w:rFonts w:ascii="宋体" w:hAnsi="宋体" w:hint="eastAsia"/>
          <w:b/>
          <w:sz w:val="28"/>
          <w:szCs w:val="28"/>
        </w:rPr>
        <w:t>生效</w:t>
      </w:r>
    </w:p>
    <w:p w:rsidR="00904BB1" w:rsidRDefault="00904BB1">
      <w:pPr>
        <w:pStyle w:val="NormalJustified"/>
        <w:spacing w:line="520" w:lineRule="exact"/>
        <w:ind w:firstLineChars="200" w:firstLine="560"/>
        <w:rPr>
          <w:rFonts w:ascii="宋体" w:hAnsi="宋体"/>
          <w:bCs/>
          <w:color w:val="000000"/>
          <w:sz w:val="28"/>
          <w:szCs w:val="28"/>
        </w:rPr>
      </w:pPr>
      <w:r>
        <w:rPr>
          <w:rFonts w:ascii="宋体" w:hAnsi="宋体" w:hint="eastAsia"/>
          <w:bCs/>
          <w:color w:val="000000"/>
          <w:sz w:val="28"/>
          <w:szCs w:val="28"/>
        </w:rPr>
        <w:t>本《协议》自签订之日起生效。本《协议》生效之日即为相关资产权利、权益转让之日。</w:t>
      </w:r>
    </w:p>
    <w:p w:rsidR="00904BB1" w:rsidRDefault="00904BB1">
      <w:pPr>
        <w:pStyle w:val="NormalJustified"/>
        <w:spacing w:line="520" w:lineRule="exact"/>
        <w:ind w:firstLineChars="200" w:firstLine="560"/>
        <w:rPr>
          <w:rFonts w:ascii="宋体" w:hAnsi="宋体"/>
          <w:bCs/>
          <w:color w:val="000000"/>
          <w:sz w:val="28"/>
          <w:szCs w:val="28"/>
        </w:rPr>
      </w:pPr>
      <w:r>
        <w:rPr>
          <w:rFonts w:ascii="宋体" w:hAnsi="宋体" w:hint="eastAsia"/>
          <w:bCs/>
          <w:color w:val="000000"/>
          <w:sz w:val="28"/>
          <w:szCs w:val="28"/>
        </w:rPr>
        <w:t>本《协议》一式    份，双方各执  份，每份具有同等法律效力。</w:t>
      </w:r>
    </w:p>
    <w:p w:rsidR="00904BB1" w:rsidRDefault="00904BB1">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 xml:space="preserve">     (以下无正文) </w:t>
      </w: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(本页无正文，为签署页)</w:t>
      </w: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line="520" w:lineRule="exact"/>
        <w:jc w:val="left"/>
        <w:rPr>
          <w:rFonts w:ascii="宋体" w:hAnsi="宋体"/>
          <w:b/>
          <w:color w:val="000000"/>
          <w:sz w:val="28"/>
          <w:szCs w:val="28"/>
        </w:rPr>
      </w:pPr>
      <w:r>
        <w:rPr>
          <w:rFonts w:ascii="宋体" w:hAnsi="宋体" w:hint="eastAsia"/>
          <w:b/>
          <w:color w:val="000000"/>
          <w:sz w:val="28"/>
          <w:szCs w:val="28"/>
        </w:rPr>
        <w:t>卖方：</w:t>
      </w:r>
      <w:r>
        <w:rPr>
          <w:rFonts w:ascii="宋体" w:hAnsi="宋体" w:hint="eastAsia"/>
          <w:color w:val="000000"/>
          <w:sz w:val="28"/>
          <w:szCs w:val="28"/>
        </w:rPr>
        <w:t xml:space="preserve">                                                              </w:t>
      </w:r>
      <w:r>
        <w:rPr>
          <w:rFonts w:ascii="宋体" w:hAnsi="宋体" w:hint="eastAsia"/>
          <w:b/>
          <w:color w:val="000000"/>
          <w:sz w:val="28"/>
          <w:szCs w:val="28"/>
        </w:rPr>
        <w:t>买方:</w:t>
      </w:r>
      <w:r>
        <w:rPr>
          <w:rFonts w:ascii="宋体" w:hAnsi="宋体"/>
          <w:b/>
          <w:color w:val="000000"/>
          <w:sz w:val="28"/>
          <w:szCs w:val="28"/>
        </w:rPr>
        <w:t xml:space="preserve">   </w:t>
      </w:r>
      <w:r>
        <w:rPr>
          <w:rFonts w:ascii="宋体" w:hAnsi="宋体" w:hint="eastAsia"/>
          <w:b/>
          <w:color w:val="000000"/>
          <w:sz w:val="28"/>
          <w:szCs w:val="28"/>
        </w:rPr>
        <w:t>中国华融资产管理股份有限公司</w:t>
      </w:r>
    </w:p>
    <w:p w:rsidR="00904BB1" w:rsidRDefault="00904BB1">
      <w:pPr>
        <w:pStyle w:val="NormalJustified"/>
        <w:widowControl w:val="0"/>
        <w:tabs>
          <w:tab w:val="left" w:pos="4680"/>
        </w:tabs>
        <w:spacing w:line="520" w:lineRule="exact"/>
        <w:rPr>
          <w:rFonts w:ascii="宋体" w:hAnsi="宋体"/>
          <w:color w:val="000000"/>
          <w:sz w:val="28"/>
          <w:szCs w:val="28"/>
        </w:rPr>
      </w:pPr>
    </w:p>
    <w:p w:rsidR="00904BB1" w:rsidRDefault="00904BB1">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 xml:space="preserve">签字：_____________________________     </w:t>
      </w:r>
    </w:p>
    <w:p w:rsidR="00904BB1" w:rsidRDefault="00904BB1">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签字：_____________________________</w:t>
      </w:r>
    </w:p>
    <w:p w:rsidR="00904BB1" w:rsidRDefault="00904BB1">
      <w:pPr>
        <w:pStyle w:val="NormalJustified"/>
        <w:widowControl w:val="0"/>
        <w:tabs>
          <w:tab w:val="left" w:pos="4680"/>
        </w:tabs>
        <w:spacing w:before="163" w:after="163" w:line="520" w:lineRule="exact"/>
        <w:jc w:val="left"/>
        <w:rPr>
          <w:rFonts w:ascii="宋体" w:hAnsi="宋体"/>
          <w:sz w:val="28"/>
          <w:szCs w:val="28"/>
        </w:rPr>
      </w:pPr>
      <w:r>
        <w:rPr>
          <w:rFonts w:ascii="宋体" w:hAnsi="宋体" w:hint="eastAsia"/>
          <w:sz w:val="28"/>
          <w:szCs w:val="28"/>
        </w:rPr>
        <w:t>日期：20  年  月  日                                              日期：20  年  月  日</w:t>
      </w:r>
    </w:p>
    <w:sectPr w:rsidR="00904BB1">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5E3" w:rsidRDefault="001725E3">
      <w:r>
        <w:separator/>
      </w:r>
    </w:p>
  </w:endnote>
  <w:endnote w:type="continuationSeparator" w:id="0">
    <w:p w:rsidR="001725E3" w:rsidRDefault="0017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BB1" w:rsidRDefault="00904BB1">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23975">
      <w:rPr>
        <w:b/>
        <w:bCs/>
        <w:noProof/>
      </w:rPr>
      <w:t>1</w:t>
    </w:r>
    <w:r w:rsidR="00F23975">
      <w:rPr>
        <w:b/>
        <w:bCs/>
        <w:noProof/>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F23975">
      <w:rPr>
        <w:b/>
        <w:bCs/>
        <w:noProof/>
      </w:rPr>
      <w:t>12</w:t>
    </w:r>
    <w:r>
      <w:rPr>
        <w:b/>
        <w:bCs/>
        <w:sz w:val="24"/>
        <w:szCs w:val="24"/>
      </w:rPr>
      <w:fldChar w:fldCharType="end"/>
    </w:r>
  </w:p>
  <w:p w:rsidR="00904BB1" w:rsidRDefault="00904BB1">
    <w:pPr>
      <w:pStyle w:val="aa"/>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904BB1">
      <w:trPr>
        <w:jc w:val="center"/>
      </w:trPr>
      <w:tc>
        <w:tcPr>
          <w:tcW w:w="3981" w:type="dxa"/>
        </w:tcPr>
        <w:p w:rsidR="00904BB1" w:rsidRDefault="00904BB1">
          <w:pPr>
            <w:pStyle w:val="aa"/>
          </w:pPr>
        </w:p>
      </w:tc>
      <w:tc>
        <w:tcPr>
          <w:tcW w:w="1008" w:type="dxa"/>
        </w:tcPr>
        <w:p w:rsidR="00904BB1" w:rsidRDefault="00904BB1">
          <w:pPr>
            <w:pStyle w:val="aa"/>
            <w:jc w:val="center"/>
            <w:rPr>
              <w:rStyle w:val="a6"/>
            </w:rPr>
          </w:pPr>
          <w:r>
            <w:rPr>
              <w:rStyle w:val="a6"/>
            </w:rPr>
            <w:t>-</w:t>
          </w:r>
          <w:proofErr w:type="spellStart"/>
          <w:r>
            <w:fldChar w:fldCharType="begin"/>
          </w:r>
          <w:r>
            <w:rPr>
              <w:rStyle w:val="a6"/>
            </w:rPr>
            <w:instrText xml:space="preserve"> PAGE  \* MERGEFORMAT </w:instrText>
          </w:r>
          <w:r>
            <w:fldChar w:fldCharType="separate"/>
          </w:r>
          <w:r>
            <w:rPr>
              <w:rStyle w:val="a6"/>
            </w:rPr>
            <w:t>i</w:t>
          </w:r>
          <w:proofErr w:type="spellEnd"/>
          <w:r>
            <w:fldChar w:fldCharType="end"/>
          </w:r>
          <w:r>
            <w:rPr>
              <w:rStyle w:val="a6"/>
            </w:rPr>
            <w:t>-</w:t>
          </w:r>
        </w:p>
      </w:tc>
      <w:tc>
        <w:tcPr>
          <w:tcW w:w="3981" w:type="dxa"/>
        </w:tcPr>
        <w:p w:rsidR="00904BB1" w:rsidRDefault="00904BB1">
          <w:pPr>
            <w:pStyle w:val="aa"/>
          </w:pPr>
        </w:p>
      </w:tc>
    </w:tr>
  </w:tbl>
  <w:p w:rsidR="00904BB1" w:rsidRDefault="00904BB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5E3" w:rsidRDefault="001725E3">
      <w:r>
        <w:separator/>
      </w:r>
    </w:p>
  </w:footnote>
  <w:footnote w:type="continuationSeparator" w:id="0">
    <w:p w:rsidR="001725E3" w:rsidRDefault="00172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BB1" w:rsidRDefault="00904BB1">
    <w:pPr>
      <w:pStyle w:val="ad"/>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BB1" w:rsidRDefault="00904BB1">
    <w:pPr>
      <w:pStyle w:val="TOCHeader"/>
      <w:tabs>
        <w:tab w:val="center" w:pos="4515"/>
        <w:tab w:val="right" w:pos="9029"/>
      </w:tabs>
      <w:rPr>
        <w:u w:val="single"/>
      </w:rPr>
    </w:pPr>
    <w:r>
      <w:rPr>
        <w:b/>
        <w:caps/>
      </w:rPr>
      <w:t>Table of Contents</w:t>
    </w:r>
  </w:p>
  <w:p w:rsidR="00904BB1" w:rsidRDefault="00904BB1">
    <w:pPr>
      <w:pStyle w:val="TOCHeader"/>
      <w:tabs>
        <w:tab w:val="center" w:pos="4515"/>
        <w:tab w:val="right" w:pos="9029"/>
      </w:tabs>
    </w:pPr>
  </w:p>
  <w:p w:rsidR="00904BB1" w:rsidRDefault="00904BB1">
    <w:pPr>
      <w:pStyle w:val="TOCHeader"/>
      <w:tabs>
        <w:tab w:val="center" w:pos="4515"/>
        <w:tab w:val="right" w:pos="9029"/>
      </w:tabs>
      <w:spacing w:after="200"/>
      <w:jc w:val="right"/>
      <w:rPr>
        <w:u w:val="single"/>
      </w:rPr>
    </w:pPr>
    <w:r>
      <w:rPr>
        <w:b/>
      </w:rPr>
      <w:t>Page</w:t>
    </w:r>
  </w:p>
  <w:p w:rsidR="00904BB1" w:rsidRDefault="00904BB1">
    <w:pPr>
      <w:pStyle w:val="ad"/>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131A10A1"/>
    <w:multiLevelType w:val="multilevel"/>
    <w:tmpl w:val="131A10A1"/>
    <w:lvl w:ilvl="0">
      <w:start w:val="1"/>
      <w:numFmt w:val="lowerLetter"/>
      <w:lvlText w:val="(%1)"/>
      <w:lvlJc w:val="left"/>
      <w:pPr>
        <w:ind w:left="1281" w:hanging="720"/>
      </w:pPr>
      <w:rPr>
        <w:rFonts w:hint="default"/>
      </w:rPr>
    </w:lvl>
    <w:lvl w:ilvl="1">
      <w:start w:val="1"/>
      <w:numFmt w:val="lowerLetter"/>
      <w:lvlText w:val="%2)"/>
      <w:lvlJc w:val="left"/>
      <w:pPr>
        <w:ind w:left="1401" w:hanging="420"/>
      </w:pPr>
    </w:lvl>
    <w:lvl w:ilvl="2">
      <w:start w:val="1"/>
      <w:numFmt w:val="lowerRoman"/>
      <w:lvlText w:val="%3."/>
      <w:lvlJc w:val="right"/>
      <w:pPr>
        <w:ind w:left="1821" w:hanging="420"/>
      </w:pPr>
    </w:lvl>
    <w:lvl w:ilvl="3">
      <w:start w:val="1"/>
      <w:numFmt w:val="decimal"/>
      <w:lvlText w:val="%4."/>
      <w:lvlJc w:val="left"/>
      <w:pPr>
        <w:ind w:left="2241" w:hanging="420"/>
      </w:pPr>
    </w:lvl>
    <w:lvl w:ilvl="4">
      <w:start w:val="1"/>
      <w:numFmt w:val="lowerLetter"/>
      <w:lvlText w:val="%5)"/>
      <w:lvlJc w:val="left"/>
      <w:pPr>
        <w:ind w:left="2661" w:hanging="420"/>
      </w:pPr>
    </w:lvl>
    <w:lvl w:ilvl="5">
      <w:start w:val="1"/>
      <w:numFmt w:val="lowerRoman"/>
      <w:lvlText w:val="%6."/>
      <w:lvlJc w:val="right"/>
      <w:pPr>
        <w:ind w:left="3081" w:hanging="420"/>
      </w:pPr>
    </w:lvl>
    <w:lvl w:ilvl="6">
      <w:start w:val="1"/>
      <w:numFmt w:val="decimal"/>
      <w:lvlText w:val="%7."/>
      <w:lvlJc w:val="left"/>
      <w:pPr>
        <w:ind w:left="3501" w:hanging="420"/>
      </w:pPr>
    </w:lvl>
    <w:lvl w:ilvl="7">
      <w:start w:val="1"/>
      <w:numFmt w:val="lowerLetter"/>
      <w:lvlText w:val="%8)"/>
      <w:lvlJc w:val="left"/>
      <w:pPr>
        <w:ind w:left="3921" w:hanging="420"/>
      </w:pPr>
    </w:lvl>
    <w:lvl w:ilvl="8">
      <w:start w:val="1"/>
      <w:numFmt w:val="lowerRoman"/>
      <w:lvlText w:val="%9."/>
      <w:lvlJc w:val="right"/>
      <w:pPr>
        <w:ind w:left="4341" w:hanging="420"/>
      </w:pPr>
    </w:lvl>
  </w:abstractNum>
  <w:abstractNum w:abstractNumId="12" w15:restartNumberingAfterBreak="0">
    <w:nsid w:val="44FD5A0C"/>
    <w:multiLevelType w:val="multilevel"/>
    <w:tmpl w:val="44FD5A0C"/>
    <w:lvl w:ilvl="0">
      <w:start w:val="1"/>
      <w:numFmt w:val="lowerLetter"/>
      <w:lvlText w:val="(%1)"/>
      <w:lvlJc w:val="center"/>
      <w:pPr>
        <w:tabs>
          <w:tab w:val="num" w:pos="1440"/>
        </w:tabs>
        <w:ind w:left="1440" w:hanging="720"/>
      </w:pPr>
      <w:rPr>
        <w:rFonts w:hint="eastAsia"/>
      </w:rPr>
    </w:lvl>
    <w:lvl w:ilvl="1">
      <w:start w:val="2"/>
      <w:numFmt w:val="lowerLetter"/>
      <w:lvlText w:val="(%2)"/>
      <w:lvlJc w:val="center"/>
      <w:pPr>
        <w:tabs>
          <w:tab w:val="num" w:pos="1440"/>
        </w:tabs>
        <w:ind w:left="1440" w:hanging="720"/>
      </w:pPr>
      <w:rPr>
        <w:rFonts w:hint="eastAsia"/>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3" w15:restartNumberingAfterBreak="0">
    <w:nsid w:val="4F1D4542"/>
    <w:multiLevelType w:val="multilevel"/>
    <w:tmpl w:val="4F1D4542"/>
    <w:lvl w:ilvl="0">
      <w:start w:val="1"/>
      <w:numFmt w:val="lowerLetter"/>
      <w:lvlText w:val="(%1)"/>
      <w:lvlJc w:val="left"/>
      <w:pPr>
        <w:tabs>
          <w:tab w:val="num" w:pos="1440"/>
        </w:tabs>
        <w:ind w:left="1440" w:hanging="720"/>
      </w:pPr>
      <w:rPr>
        <w:b w:val="0"/>
        <w:i w:val="0"/>
      </w:rPr>
    </w:lvl>
    <w:lvl w:ilvl="1">
      <w:start w:val="1"/>
      <w:numFmt w:val="lowerLetter"/>
      <w:lvlText w:val="%2)"/>
      <w:lvlJc w:val="left"/>
      <w:pPr>
        <w:ind w:left="1405" w:hanging="420"/>
      </w:pPr>
    </w:lvl>
    <w:lvl w:ilvl="2">
      <w:start w:val="1"/>
      <w:numFmt w:val="lowerRoman"/>
      <w:lvlText w:val="%3."/>
      <w:lvlJc w:val="right"/>
      <w:pPr>
        <w:ind w:left="1825" w:hanging="420"/>
      </w:pPr>
    </w:lvl>
    <w:lvl w:ilvl="3">
      <w:start w:val="1"/>
      <w:numFmt w:val="decimal"/>
      <w:lvlText w:val="%4."/>
      <w:lvlJc w:val="left"/>
      <w:pPr>
        <w:ind w:left="2245" w:hanging="420"/>
      </w:pPr>
    </w:lvl>
    <w:lvl w:ilvl="4">
      <w:start w:val="1"/>
      <w:numFmt w:val="lowerLetter"/>
      <w:lvlText w:val="%5)"/>
      <w:lvlJc w:val="left"/>
      <w:pPr>
        <w:ind w:left="2665" w:hanging="420"/>
      </w:pPr>
    </w:lvl>
    <w:lvl w:ilvl="5">
      <w:start w:val="1"/>
      <w:numFmt w:val="lowerRoman"/>
      <w:lvlText w:val="%6."/>
      <w:lvlJc w:val="right"/>
      <w:pPr>
        <w:ind w:left="3085" w:hanging="420"/>
      </w:pPr>
    </w:lvl>
    <w:lvl w:ilvl="6">
      <w:start w:val="1"/>
      <w:numFmt w:val="decimal"/>
      <w:lvlText w:val="%7."/>
      <w:lvlJc w:val="left"/>
      <w:pPr>
        <w:ind w:left="3505" w:hanging="420"/>
      </w:pPr>
    </w:lvl>
    <w:lvl w:ilvl="7">
      <w:start w:val="1"/>
      <w:numFmt w:val="lowerLetter"/>
      <w:lvlText w:val="%8)"/>
      <w:lvlJc w:val="left"/>
      <w:pPr>
        <w:ind w:left="3925" w:hanging="420"/>
      </w:pPr>
    </w:lvl>
    <w:lvl w:ilvl="8">
      <w:start w:val="1"/>
      <w:numFmt w:val="lowerRoman"/>
      <w:lvlText w:val="%9."/>
      <w:lvlJc w:val="right"/>
      <w:pPr>
        <w:ind w:left="4345" w:hanging="420"/>
      </w:pPr>
    </w:lvl>
  </w:abstractNum>
  <w:abstractNum w:abstractNumId="14" w15:restartNumberingAfterBreak="0">
    <w:nsid w:val="7B0409EB"/>
    <w:multiLevelType w:val="multilevel"/>
    <w:tmpl w:val="7B0409EB"/>
    <w:lvl w:ilvl="0">
      <w:start w:val="1"/>
      <w:numFmt w:val="lowerLetter"/>
      <w:lvlText w:val="(%1)"/>
      <w:lvlJc w:val="center"/>
      <w:pPr>
        <w:tabs>
          <w:tab w:val="num" w:pos="720"/>
        </w:tabs>
        <w:ind w:left="720" w:hanging="720"/>
      </w:pPr>
      <w:rPr>
        <w:rFonts w:hint="eastAsia"/>
      </w:rPr>
    </w:lvl>
    <w:lvl w:ilvl="1">
      <w:start w:val="1"/>
      <w:numFmt w:val="lowerRoman"/>
      <w:lvlText w:val="(%2)"/>
      <w:lvlJc w:val="center"/>
      <w:pPr>
        <w:tabs>
          <w:tab w:val="num" w:pos="1800"/>
        </w:tabs>
        <w:ind w:left="1800" w:hanging="720"/>
      </w:pPr>
      <w:rPr>
        <w:rFonts w:hint="eastAsi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5"/>
  </w:num>
  <w:num w:numId="3">
    <w:abstractNumId w:val="3"/>
  </w:num>
  <w:num w:numId="4">
    <w:abstractNumId w:val="0"/>
  </w:num>
  <w:num w:numId="5">
    <w:abstractNumId w:val="6"/>
  </w:num>
  <w:num w:numId="6">
    <w:abstractNumId w:val="9"/>
  </w:num>
  <w:num w:numId="7">
    <w:abstractNumId w:val="8"/>
  </w:num>
  <w:num w:numId="8">
    <w:abstractNumId w:val="7"/>
  </w:num>
  <w:num w:numId="9">
    <w:abstractNumId w:val="2"/>
  </w:num>
  <w:num w:numId="10">
    <w:abstractNumId w:val="1"/>
  </w:num>
  <w:num w:numId="11">
    <w:abstractNumId w:val="1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097E87"/>
    <w:rsid w:val="00097E87"/>
    <w:rsid w:val="000B1908"/>
    <w:rsid w:val="001014F4"/>
    <w:rsid w:val="00146C61"/>
    <w:rsid w:val="001725E3"/>
    <w:rsid w:val="002E24EE"/>
    <w:rsid w:val="00380443"/>
    <w:rsid w:val="004B19E2"/>
    <w:rsid w:val="00507EA8"/>
    <w:rsid w:val="00630801"/>
    <w:rsid w:val="006C44DB"/>
    <w:rsid w:val="007E50CF"/>
    <w:rsid w:val="007F5E24"/>
    <w:rsid w:val="00843C9A"/>
    <w:rsid w:val="008C5B89"/>
    <w:rsid w:val="00904BB1"/>
    <w:rsid w:val="009638DC"/>
    <w:rsid w:val="00A078F2"/>
    <w:rsid w:val="00A110D6"/>
    <w:rsid w:val="00AD4015"/>
    <w:rsid w:val="00BE79F9"/>
    <w:rsid w:val="00C578D9"/>
    <w:rsid w:val="00C75C33"/>
    <w:rsid w:val="00C96CFE"/>
    <w:rsid w:val="00D928DE"/>
    <w:rsid w:val="00DD3E2F"/>
    <w:rsid w:val="00E343C6"/>
    <w:rsid w:val="00E47C24"/>
    <w:rsid w:val="00E63176"/>
    <w:rsid w:val="00ED33CB"/>
    <w:rsid w:val="00F23975"/>
    <w:rsid w:val="00FD6ED2"/>
    <w:rsid w:val="13EE27FA"/>
    <w:rsid w:val="3B7E38CA"/>
    <w:rsid w:val="4DCE3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25AFB48"/>
  <w15:chartTrackingRefBased/>
  <w15:docId w15:val="{7E086C9C-C731-544C-8E28-AADC02D3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uiPriority="99"/>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uiPriority="99" w:unhideWhenUsed="1"/>
    <w:lsdException w:name="line number" w:semiHidden="1" w:uiPriority="99" w:unhideWhenUsed="1"/>
    <w:lsdException w:name="page number" w:semiHidden="1"/>
    <w:lsdException w:name="endnote reference" w:semiHidden="1" w:uiPriority="99"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FollowedHyperlink"/>
    <w:semiHidden/>
    <w:rPr>
      <w:color w:val="800080"/>
      <w:u w:val="single"/>
    </w:rPr>
  </w:style>
  <w:style w:type="character" w:styleId="a6">
    <w:name w:val="page number"/>
    <w:basedOn w:val="a2"/>
    <w:semiHidden/>
  </w:style>
  <w:style w:type="character" w:styleId="a7">
    <w:name w:val="Hyperlink"/>
    <w:semiHidden/>
    <w:rPr>
      <w:color w:val="0000FF"/>
      <w:u w:val="single"/>
    </w:rPr>
  </w:style>
  <w:style w:type="character" w:styleId="a8">
    <w:name w:val="footnote reference"/>
    <w:semiHidden/>
    <w:rPr>
      <w:vertAlign w:val="superscript"/>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wSpace">
    <w:name w:val="zwSpace"/>
    <w:rPr>
      <w:rFonts w:ascii="Arial" w:hAnsi="Arial"/>
      <w:color w:val="000000"/>
      <w:sz w:val="2"/>
    </w:rPr>
  </w:style>
  <w:style w:type="character" w:customStyle="1" w:styleId="DeltaViewInsertion">
    <w:name w:val="DeltaView Insertion"/>
    <w:rPr>
      <w:color w:val="FF00FF"/>
      <w:spacing w:val="0"/>
      <w:u w:val="double"/>
    </w:rPr>
  </w:style>
  <w:style w:type="character" w:customStyle="1" w:styleId="a9">
    <w:name w:val="页脚 字符"/>
    <w:link w:val="aa"/>
    <w:uiPriority w:val="99"/>
    <w:rPr>
      <w:snapToGrid/>
      <w:kern w:val="28"/>
      <w:sz w:val="16"/>
    </w:rPr>
  </w:style>
  <w:style w:type="paragraph" w:styleId="ab">
    <w:name w:val="Salutation"/>
    <w:basedOn w:val="a1"/>
    <w:next w:val="a1"/>
    <w:semiHidden/>
  </w:style>
  <w:style w:type="paragraph" w:customStyle="1" w:styleId="42">
    <w:name w:val="目录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ac">
    <w:name w:val="Document Map"/>
    <w:basedOn w:val="a1"/>
    <w:semiHidden/>
    <w:pPr>
      <w:shd w:val="clear" w:color="auto" w:fill="000080"/>
    </w:pPr>
    <w:rPr>
      <w:rFonts w:ascii="Tahoma" w:hAnsi="Tahoma"/>
    </w:rPr>
  </w:style>
  <w:style w:type="paragraph" w:styleId="ad">
    <w:name w:val="header"/>
    <w:basedOn w:val="a1"/>
    <w:semiHidden/>
    <w:pPr>
      <w:tabs>
        <w:tab w:val="center" w:pos="4680"/>
        <w:tab w:val="right" w:pos="9360"/>
      </w:tabs>
    </w:pPr>
  </w:style>
  <w:style w:type="paragraph" w:styleId="ae">
    <w:name w:val="caption"/>
    <w:basedOn w:val="a1"/>
    <w:next w:val="a1"/>
    <w:qFormat/>
    <w:pPr>
      <w:spacing w:before="120" w:after="120"/>
    </w:pPr>
    <w:rPr>
      <w:b/>
      <w:bCs/>
      <w:sz w:val="20"/>
    </w:rPr>
  </w:style>
  <w:style w:type="paragraph" w:styleId="af">
    <w:name w:val="Balloon Text"/>
    <w:basedOn w:val="a1"/>
    <w:semiHidden/>
    <w:rPr>
      <w:sz w:val="18"/>
      <w:szCs w:val="18"/>
    </w:rPr>
  </w:style>
  <w:style w:type="paragraph" w:styleId="32">
    <w:name w:val="List Continue 3"/>
    <w:basedOn w:val="a1"/>
    <w:semiHidden/>
    <w:pPr>
      <w:spacing w:after="120"/>
      <w:ind w:left="849"/>
    </w:pPr>
  </w:style>
  <w:style w:type="paragraph" w:styleId="80">
    <w:name w:val="index 8"/>
    <w:basedOn w:val="a1"/>
    <w:next w:val="a1"/>
    <w:semiHidden/>
    <w:pPr>
      <w:ind w:left="1920" w:hanging="240"/>
    </w:pPr>
  </w:style>
  <w:style w:type="paragraph" w:styleId="af0">
    <w:name w:val="Date"/>
    <w:basedOn w:val="a1"/>
    <w:next w:val="NormalJustified"/>
    <w:semiHidden/>
    <w:pPr>
      <w:jc w:val="center"/>
    </w:pPr>
  </w:style>
  <w:style w:type="paragraph" w:styleId="22">
    <w:name w:val="List Continue 2"/>
    <w:basedOn w:val="a1"/>
    <w:semiHidden/>
    <w:pPr>
      <w:spacing w:after="120"/>
      <w:ind w:left="566"/>
    </w:pPr>
  </w:style>
  <w:style w:type="paragraph" w:styleId="af1">
    <w:name w:val="table of authorities"/>
    <w:basedOn w:val="a1"/>
    <w:next w:val="a1"/>
    <w:semiHidden/>
    <w:pPr>
      <w:ind w:left="240" w:hanging="240"/>
    </w:pPr>
  </w:style>
  <w:style w:type="paragraph" w:styleId="50">
    <w:name w:val="List Bullet 5"/>
    <w:basedOn w:val="a1"/>
    <w:semiHidden/>
    <w:pPr>
      <w:numPr>
        <w:numId w:val="1"/>
      </w:numPr>
      <w:tabs>
        <w:tab w:val="left" w:pos="1800"/>
      </w:tabs>
    </w:pPr>
  </w:style>
  <w:style w:type="paragraph" w:customStyle="1" w:styleId="23">
    <w:name w:val="目录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43">
    <w:name w:val="index 4"/>
    <w:basedOn w:val="a1"/>
    <w:next w:val="a1"/>
    <w:semiHidden/>
    <w:pPr>
      <w:ind w:left="960" w:hanging="240"/>
    </w:pPr>
  </w:style>
  <w:style w:type="paragraph" w:styleId="33">
    <w:name w:val="Body Text Indent 3"/>
    <w:basedOn w:val="a1"/>
    <w:semiHidden/>
    <w:pPr>
      <w:spacing w:after="120"/>
      <w:ind w:left="283"/>
    </w:pPr>
    <w:rPr>
      <w:sz w:val="16"/>
      <w:szCs w:val="16"/>
    </w:rPr>
  </w:style>
  <w:style w:type="paragraph" w:styleId="af2">
    <w:name w:val="List Continue"/>
    <w:basedOn w:val="a1"/>
    <w:semiHidden/>
    <w:pPr>
      <w:spacing w:after="120"/>
      <w:ind w:left="283"/>
    </w:pPr>
  </w:style>
  <w:style w:type="paragraph" w:styleId="af3">
    <w:name w:val="List"/>
    <w:basedOn w:val="a1"/>
    <w:semiHidden/>
    <w:pPr>
      <w:ind w:left="283" w:hanging="283"/>
    </w:pPr>
  </w:style>
  <w:style w:type="paragraph" w:styleId="af4">
    <w:name w:val="Body Text"/>
    <w:basedOn w:val="a1"/>
    <w:semiHidden/>
    <w:pPr>
      <w:spacing w:after="120"/>
    </w:pPr>
  </w:style>
  <w:style w:type="paragraph" w:styleId="60">
    <w:name w:val="index 6"/>
    <w:basedOn w:val="a1"/>
    <w:next w:val="a1"/>
    <w:semiHidden/>
    <w:pPr>
      <w:ind w:left="1440" w:hanging="240"/>
    </w:pPr>
  </w:style>
  <w:style w:type="paragraph" w:styleId="44">
    <w:name w:val="List Continue 4"/>
    <w:basedOn w:val="a1"/>
    <w:semiHidden/>
    <w:pPr>
      <w:spacing w:after="120"/>
      <w:ind w:left="1132"/>
    </w:pPr>
  </w:style>
  <w:style w:type="paragraph" w:styleId="af5">
    <w:name w:val="envelope address"/>
    <w:basedOn w:val="a1"/>
    <w:semiHidden/>
    <w:pPr>
      <w:framePr w:w="7920" w:h="1980" w:hRule="exact" w:hSpace="180" w:wrap="around" w:hAnchor="page" w:xAlign="center" w:yAlign="bottom"/>
      <w:ind w:left="2880"/>
    </w:pPr>
  </w:style>
  <w:style w:type="paragraph" w:customStyle="1" w:styleId="24">
    <w:name w:val="正文首行缩进 2"/>
    <w:basedOn w:val="af6"/>
    <w:semiHidden/>
    <w:pPr>
      <w:ind w:firstLine="210"/>
    </w:pPr>
  </w:style>
  <w:style w:type="paragraph" w:styleId="af7">
    <w:name w:val="Title"/>
    <w:basedOn w:val="a1"/>
    <w:qFormat/>
    <w:pPr>
      <w:spacing w:before="240" w:after="60"/>
      <w:jc w:val="center"/>
      <w:outlineLvl w:val="0"/>
    </w:pPr>
    <w:rPr>
      <w:rFonts w:ascii="Arial" w:hAnsi="Arial"/>
      <w:b/>
      <w:sz w:val="32"/>
    </w:rPr>
  </w:style>
  <w:style w:type="paragraph" w:styleId="af8">
    <w:name w:val="Normal Indent"/>
    <w:basedOn w:val="a1"/>
    <w:semiHidden/>
    <w:pPr>
      <w:ind w:left="720"/>
    </w:pPr>
  </w:style>
  <w:style w:type="paragraph" w:styleId="52">
    <w:name w:val="List Continue 5"/>
    <w:basedOn w:val="a1"/>
    <w:semiHidden/>
    <w:pPr>
      <w:spacing w:after="120"/>
      <w:ind w:left="1415"/>
    </w:pPr>
  </w:style>
  <w:style w:type="paragraph" w:styleId="40">
    <w:name w:val="List Bullet 4"/>
    <w:basedOn w:val="a1"/>
    <w:semiHidden/>
    <w:pPr>
      <w:numPr>
        <w:numId w:val="2"/>
      </w:numPr>
      <w:tabs>
        <w:tab w:val="left" w:pos="1440"/>
      </w:tabs>
    </w:pPr>
  </w:style>
  <w:style w:type="paragraph" w:styleId="34">
    <w:name w:val="index 3"/>
    <w:basedOn w:val="a1"/>
    <w:next w:val="a1"/>
    <w:semiHidden/>
    <w:pPr>
      <w:ind w:left="720" w:hanging="240"/>
    </w:pPr>
  </w:style>
  <w:style w:type="paragraph" w:styleId="45">
    <w:name w:val="List 4"/>
    <w:basedOn w:val="a1"/>
    <w:semiHidden/>
    <w:pPr>
      <w:ind w:left="1132" w:hanging="283"/>
    </w:pPr>
  </w:style>
  <w:style w:type="paragraph" w:styleId="2">
    <w:name w:val="List Number 2"/>
    <w:basedOn w:val="a1"/>
    <w:semiHidden/>
    <w:pPr>
      <w:numPr>
        <w:numId w:val="3"/>
      </w:numPr>
      <w:tabs>
        <w:tab w:val="left" w:pos="720"/>
      </w:tabs>
    </w:pPr>
  </w:style>
  <w:style w:type="paragraph" w:styleId="af9">
    <w:name w:val="Plain Text"/>
    <w:basedOn w:val="a1"/>
    <w:semiHidden/>
    <w:rPr>
      <w:rFonts w:ascii="Courier New" w:hAnsi="Courier New" w:cs="Wingdings"/>
      <w:sz w:val="20"/>
    </w:rPr>
  </w:style>
  <w:style w:type="paragraph" w:styleId="53">
    <w:name w:val="List 5"/>
    <w:basedOn w:val="a1"/>
    <w:semiHidden/>
    <w:pPr>
      <w:ind w:left="1415" w:hanging="283"/>
    </w:pPr>
  </w:style>
  <w:style w:type="paragraph" w:styleId="25">
    <w:name w:val="List 2"/>
    <w:basedOn w:val="a1"/>
    <w:semiHidden/>
    <w:pPr>
      <w:ind w:left="566" w:hanging="283"/>
    </w:pPr>
  </w:style>
  <w:style w:type="paragraph" w:styleId="5">
    <w:name w:val="List Number 5"/>
    <w:basedOn w:val="a1"/>
    <w:semiHidden/>
    <w:pPr>
      <w:numPr>
        <w:numId w:val="4"/>
      </w:numPr>
      <w:tabs>
        <w:tab w:val="left" w:pos="1800"/>
      </w:tabs>
    </w:pPr>
  </w:style>
  <w:style w:type="paragraph" w:styleId="30">
    <w:name w:val="List Bullet 3"/>
    <w:basedOn w:val="a1"/>
    <w:semiHidden/>
    <w:pPr>
      <w:numPr>
        <w:numId w:val="5"/>
      </w:numPr>
      <w:tabs>
        <w:tab w:val="left" w:pos="1080"/>
      </w:tabs>
    </w:pPr>
  </w:style>
  <w:style w:type="paragraph" w:styleId="afa">
    <w:name w:val="table of figures"/>
    <w:basedOn w:val="a1"/>
    <w:next w:val="a1"/>
    <w:semiHidden/>
    <w:pPr>
      <w:ind w:left="480" w:hanging="480"/>
    </w:pPr>
  </w:style>
  <w:style w:type="paragraph" w:styleId="35">
    <w:name w:val="List 3"/>
    <w:basedOn w:val="a1"/>
    <w:semiHidden/>
    <w:pPr>
      <w:ind w:left="849" w:hanging="283"/>
    </w:pPr>
  </w:style>
  <w:style w:type="paragraph" w:styleId="afb">
    <w:name w:val="Closing"/>
    <w:basedOn w:val="a1"/>
    <w:semiHidden/>
    <w:pPr>
      <w:keepNext/>
      <w:keepLines/>
      <w:ind w:left="5040"/>
    </w:pPr>
  </w:style>
  <w:style w:type="paragraph" w:styleId="afc">
    <w:name w:val="Subtitle"/>
    <w:basedOn w:val="a1"/>
    <w:qFormat/>
    <w:pPr>
      <w:spacing w:after="60"/>
      <w:jc w:val="center"/>
      <w:outlineLvl w:val="1"/>
    </w:pPr>
    <w:rPr>
      <w:rFonts w:ascii="Arial" w:hAnsi="Arial" w:cs="Arial"/>
      <w:szCs w:val="24"/>
    </w:rPr>
  </w:style>
  <w:style w:type="paragraph" w:styleId="afd">
    <w:name w:val="annotation text"/>
    <w:basedOn w:val="a1"/>
    <w:semiHidden/>
    <w:rPr>
      <w:sz w:val="20"/>
    </w:rPr>
  </w:style>
  <w:style w:type="paragraph" w:customStyle="1" w:styleId="10">
    <w:name w:val="目录 1"/>
    <w:basedOn w:val="a1"/>
    <w:next w:val="a1"/>
    <w:semiHidden/>
    <w:pPr>
      <w:keepLines/>
      <w:tabs>
        <w:tab w:val="right" w:leader="dot" w:pos="8960"/>
      </w:tabs>
      <w:spacing w:before="120"/>
      <w:ind w:left="1678" w:right="720" w:hanging="1678"/>
    </w:pPr>
    <w:rPr>
      <w:caps/>
      <w:snapToGrid/>
      <w:kern w:val="0"/>
      <w:lang w:eastAsia="en-US"/>
    </w:rPr>
  </w:style>
  <w:style w:type="paragraph" w:styleId="a0">
    <w:name w:val="List Bullet"/>
    <w:basedOn w:val="a1"/>
    <w:semiHidden/>
    <w:pPr>
      <w:numPr>
        <w:numId w:val="6"/>
      </w:numPr>
      <w:tabs>
        <w:tab w:val="left" w:pos="360"/>
      </w:tabs>
    </w:pPr>
  </w:style>
  <w:style w:type="paragraph" w:styleId="afe">
    <w:name w:val="envelope return"/>
    <w:basedOn w:val="a1"/>
    <w:semiHidden/>
    <w:rPr>
      <w:sz w:val="20"/>
    </w:rPr>
  </w:style>
  <w:style w:type="paragraph" w:styleId="26">
    <w:name w:val="index 2"/>
    <w:basedOn w:val="a1"/>
    <w:next w:val="a1"/>
    <w:semiHidden/>
    <w:pPr>
      <w:ind w:left="480" w:hanging="240"/>
    </w:pPr>
  </w:style>
  <w:style w:type="paragraph" w:styleId="a">
    <w:name w:val="List Number"/>
    <w:basedOn w:val="a1"/>
    <w:semiHidden/>
    <w:pPr>
      <w:numPr>
        <w:numId w:val="7"/>
      </w:numPr>
      <w:tabs>
        <w:tab w:val="left" w:pos="360"/>
      </w:tabs>
    </w:pPr>
  </w:style>
  <w:style w:type="paragraph" w:styleId="aff">
    <w:name w:val="endnote text"/>
    <w:basedOn w:val="NormalJustified"/>
    <w:semiHidden/>
  </w:style>
  <w:style w:type="paragraph" w:styleId="aff0">
    <w:name w:val="Note Heading"/>
    <w:basedOn w:val="a1"/>
    <w:next w:val="a1"/>
    <w:semiHidden/>
  </w:style>
  <w:style w:type="paragraph" w:customStyle="1" w:styleId="81">
    <w:name w:val="目录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27">
    <w:name w:val="Body Text 2"/>
    <w:basedOn w:val="a1"/>
    <w:semiHidden/>
    <w:pPr>
      <w:spacing w:after="120" w:line="480" w:lineRule="auto"/>
    </w:pPr>
  </w:style>
  <w:style w:type="paragraph" w:customStyle="1" w:styleId="aff1">
    <w:name w:val="正文首行缩进"/>
    <w:basedOn w:val="af4"/>
    <w:semiHidden/>
    <w:pPr>
      <w:ind w:firstLine="210"/>
    </w:pPr>
  </w:style>
  <w:style w:type="paragraph" w:customStyle="1" w:styleId="36">
    <w:name w:val="目录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90">
    <w:name w:val="index 9"/>
    <w:basedOn w:val="a1"/>
    <w:next w:val="a1"/>
    <w:semiHidden/>
    <w:pPr>
      <w:ind w:left="2160" w:hanging="240"/>
    </w:pPr>
  </w:style>
  <w:style w:type="paragraph" w:styleId="20">
    <w:name w:val="List Bullet 2"/>
    <w:basedOn w:val="a1"/>
    <w:semiHidden/>
    <w:pPr>
      <w:numPr>
        <w:numId w:val="8"/>
      </w:numPr>
      <w:tabs>
        <w:tab w:val="left" w:pos="720"/>
      </w:tabs>
    </w:pPr>
  </w:style>
  <w:style w:type="paragraph" w:customStyle="1" w:styleId="61">
    <w:name w:val="目录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3">
    <w:name w:val="List Number 3"/>
    <w:basedOn w:val="a1"/>
    <w:semiHidden/>
    <w:pPr>
      <w:numPr>
        <w:numId w:val="9"/>
      </w:numPr>
      <w:tabs>
        <w:tab w:val="left" w:pos="1080"/>
      </w:tabs>
    </w:pPr>
  </w:style>
  <w:style w:type="paragraph" w:styleId="28">
    <w:name w:val="Body Text Indent 2"/>
    <w:basedOn w:val="a1"/>
    <w:semiHidden/>
    <w:pPr>
      <w:spacing w:after="120" w:line="480" w:lineRule="auto"/>
      <w:ind w:left="283"/>
    </w:pPr>
  </w:style>
  <w:style w:type="paragraph" w:styleId="11">
    <w:name w:val="index 1"/>
    <w:basedOn w:val="a1"/>
    <w:next w:val="a1"/>
    <w:semiHidden/>
    <w:pPr>
      <w:ind w:left="240" w:hanging="240"/>
    </w:pPr>
  </w:style>
  <w:style w:type="paragraph" w:styleId="37">
    <w:name w:val="Body Text 3"/>
    <w:basedOn w:val="a1"/>
    <w:semiHidden/>
    <w:pPr>
      <w:spacing w:after="120"/>
    </w:pPr>
    <w:rPr>
      <w:sz w:val="16"/>
      <w:szCs w:val="16"/>
    </w:rPr>
  </w:style>
  <w:style w:type="paragraph" w:styleId="aff2">
    <w:name w:val="index heading"/>
    <w:basedOn w:val="a1"/>
    <w:next w:val="11"/>
    <w:semiHidden/>
    <w:rPr>
      <w:rFonts w:ascii="Arial" w:hAnsi="Arial" w:cs="Arial"/>
      <w:b/>
      <w:bCs/>
    </w:rPr>
  </w:style>
  <w:style w:type="paragraph" w:styleId="aff3">
    <w:name w:val="toa heading"/>
    <w:basedOn w:val="a1"/>
    <w:next w:val="a1"/>
    <w:semiHidden/>
    <w:pPr>
      <w:spacing w:before="120"/>
    </w:pPr>
    <w:rPr>
      <w:rFonts w:ascii="Arial" w:hAnsi="Arial" w:cs="Arial"/>
      <w:b/>
      <w:bCs/>
      <w:szCs w:val="24"/>
    </w:rPr>
  </w:style>
  <w:style w:type="paragraph" w:styleId="aff4">
    <w:name w:val="Signature"/>
    <w:basedOn w:val="a1"/>
    <w:semiHidden/>
    <w:pPr>
      <w:keepNext/>
      <w:keepLines/>
      <w:ind w:left="5040"/>
    </w:pPr>
  </w:style>
  <w:style w:type="paragraph" w:styleId="54">
    <w:name w:val="index 5"/>
    <w:basedOn w:val="a1"/>
    <w:next w:val="a1"/>
    <w:semiHidden/>
    <w:pPr>
      <w:ind w:left="1200" w:hanging="240"/>
    </w:pPr>
  </w:style>
  <w:style w:type="paragraph" w:styleId="aa">
    <w:name w:val="footer"/>
    <w:basedOn w:val="a1"/>
    <w:link w:val="a9"/>
    <w:uiPriority w:val="99"/>
    <w:pPr>
      <w:tabs>
        <w:tab w:val="center" w:pos="4680"/>
        <w:tab w:val="right" w:pos="9360"/>
      </w:tabs>
    </w:pPr>
    <w:rPr>
      <w:sz w:val="16"/>
    </w:rPr>
  </w:style>
  <w:style w:type="paragraph" w:styleId="aff5">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aff6">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4">
    <w:name w:val="List Number 4"/>
    <w:basedOn w:val="a1"/>
    <w:semiHidden/>
    <w:pPr>
      <w:numPr>
        <w:numId w:val="10"/>
      </w:numPr>
      <w:tabs>
        <w:tab w:val="left" w:pos="1440"/>
      </w:tabs>
    </w:pPr>
  </w:style>
  <w:style w:type="paragraph" w:customStyle="1" w:styleId="91">
    <w:name w:val="目录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customStyle="1" w:styleId="70">
    <w:name w:val="目录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customStyle="1" w:styleId="55">
    <w:name w:val="目录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71">
    <w:name w:val="index 7"/>
    <w:basedOn w:val="a1"/>
    <w:next w:val="a1"/>
    <w:semiHidden/>
    <w:pPr>
      <w:ind w:left="1680" w:hanging="240"/>
    </w:pPr>
  </w:style>
  <w:style w:type="paragraph" w:styleId="aff7">
    <w:name w:val="Block Text"/>
    <w:basedOn w:val="a1"/>
    <w:semiHidden/>
    <w:pPr>
      <w:spacing w:after="120"/>
      <w:ind w:left="1440" w:right="1440"/>
    </w:pPr>
  </w:style>
  <w:style w:type="paragraph" w:styleId="aff8">
    <w:name w:val="footnote text"/>
    <w:basedOn w:val="NormalJustified"/>
    <w:semiHidden/>
    <w:rPr>
      <w:sz w:val="20"/>
    </w:rPr>
  </w:style>
  <w:style w:type="paragraph" w:styleId="af6">
    <w:name w:val="Body Text Indent"/>
    <w:basedOn w:val="a1"/>
    <w:semiHidden/>
    <w:pPr>
      <w:spacing w:after="120"/>
      <w:ind w:left="283"/>
    </w:pPr>
  </w:style>
  <w:style w:type="paragraph" w:customStyle="1" w:styleId="NormalJustified">
    <w:name w:val="Normal (Justified)"/>
    <w:basedOn w:val="a1"/>
    <w:pPr>
      <w:jc w:val="both"/>
    </w:pPr>
  </w:style>
  <w:style w:type="paragraph" w:customStyle="1" w:styleId="TableText">
    <w:name w:val="TableText"/>
    <w:basedOn w:val="a1"/>
    <w:pPr>
      <w:spacing w:before="60" w:after="60"/>
    </w:p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12">
    <w:name w:val="引用1"/>
    <w:basedOn w:val="NormalJustified"/>
    <w:pPr>
      <w:ind w:left="720" w:right="720"/>
    </w:pPr>
  </w:style>
  <w:style w:type="paragraph" w:customStyle="1" w:styleId="FooterLandscape">
    <w:name w:val="Footer Landscape"/>
    <w:basedOn w:val="a1"/>
    <w:pPr>
      <w:tabs>
        <w:tab w:val="center" w:pos="6480"/>
        <w:tab w:val="right" w:pos="12960"/>
      </w:tabs>
    </w:pPr>
    <w:rPr>
      <w:sz w:val="16"/>
    </w:rPr>
  </w:style>
  <w:style w:type="paragraph" w:customStyle="1" w:styleId="HeaderLandscape">
    <w:name w:val="Header Landscape"/>
    <w:basedOn w:val="a1"/>
    <w:pPr>
      <w:tabs>
        <w:tab w:val="center" w:pos="6480"/>
        <w:tab w:val="right" w:pos="12960"/>
      </w:tabs>
    </w:pPr>
  </w:style>
  <w:style w:type="paragraph" w:customStyle="1" w:styleId="BulletNumber">
    <w:name w:val="Bullet/Number"/>
    <w:basedOn w:val="NormalJustified"/>
    <w:pPr>
      <w:numPr>
        <w:numId w:val="11"/>
      </w:numPr>
      <w:tabs>
        <w:tab w:val="left" w:pos="360"/>
      </w:tabs>
      <w:spacing w:after="240"/>
    </w:pPr>
  </w:style>
  <w:style w:type="paragraph" w:customStyle="1" w:styleId="13">
    <w:name w:val="电子邮件签名1"/>
    <w:basedOn w:val="a1"/>
  </w:style>
  <w:style w:type="paragraph" w:customStyle="1" w:styleId="HTML1">
    <w:name w:val="HTML 地址1"/>
    <w:basedOn w:val="a1"/>
    <w:rPr>
      <w:i/>
      <w:iCs/>
    </w:rPr>
  </w:style>
  <w:style w:type="paragraph" w:customStyle="1" w:styleId="HTML10">
    <w:name w:val="HTML 预设格式1"/>
    <w:basedOn w:val="a1"/>
    <w:rPr>
      <w:rFonts w:ascii="Courier New" w:hAnsi="Courier New" w:cs="Wingdings"/>
      <w:sz w:val="20"/>
    </w:rPr>
  </w:style>
  <w:style w:type="paragraph" w:customStyle="1" w:styleId="14">
    <w:name w:val="普通(网站)1"/>
    <w:basedOn w:val="a1"/>
    <w:rPr>
      <w:szCs w:val="24"/>
    </w:rPr>
  </w:style>
  <w:style w:type="paragraph" w:customStyle="1" w:styleId="15">
    <w:name w:val="批注框文本1"/>
    <w:basedOn w:val="a1"/>
    <w:semiHidden/>
    <w:rPr>
      <w:rFonts w:ascii="Tahoma" w:hAnsi="Tahoma" w:cs="Tahoma"/>
      <w:sz w:val="16"/>
      <w:szCs w:val="16"/>
    </w:rPr>
  </w:style>
  <w:style w:type="paragraph" w:customStyle="1" w:styleId="TOCHeader">
    <w:name w:val="TOC Header"/>
    <w:basedOn w:val="a1"/>
    <w:pPr>
      <w:ind w:left="115" w:right="115"/>
      <w:jc w:val="center"/>
    </w:pPr>
    <w:rPr>
      <w:rFonts w:eastAsia="Times New Roman"/>
      <w:snapToGrid/>
      <w:kern w:val="0"/>
      <w:lang w:eastAsia="en-US"/>
    </w:rPr>
  </w:style>
  <w:style w:type="paragraph" w:customStyle="1" w:styleId="16">
    <w:name w:val="样式1"/>
    <w:basedOn w:val="10"/>
  </w:style>
  <w:style w:type="paragraph" w:customStyle="1" w:styleId="29">
    <w:name w:val="样式2"/>
    <w:basedOn w:val="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1071</Words>
  <Characters>6106</Characters>
  <Application>Microsoft Office Word</Application>
  <DocSecurity>0</DocSecurity>
  <PresentationFormat/>
  <Lines>50</Lines>
  <Paragraphs>14</Paragraphs>
  <Slides>0</Slides>
  <Notes>0</Notes>
  <HiddenSlides>0</HiddenSlides>
  <MMClips>0</MMClips>
  <ScaleCrop>false</ScaleCrop>
  <Manager/>
  <Company>chamc</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subject/>
  <dc:creator>Information Technology</dc:creator>
  <cp:keywords/>
  <dc:description/>
  <cp:lastModifiedBy>Microsoft Office User</cp:lastModifiedBy>
  <cp:revision>4</cp:revision>
  <cp:lastPrinted>2004-12-31T01:14:00Z</cp:lastPrinted>
  <dcterms:created xsi:type="dcterms:W3CDTF">2019-03-20T01:18:00Z</dcterms:created>
  <dcterms:modified xsi:type="dcterms:W3CDTF">2019-03-20T02:25:00Z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2052-9.1.0.5019</vt:lpwstr>
  </property>
</Properties>
</file>