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负责人（或授权代理人）：[                   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