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0A7B6C"/>
          <w:sz w:val="80"/>
          <w:szCs w:val="80"/>
        </w:rPr>
        <w:t xml:space="preserve">SwiftTip</w:t>
      </w:r>
    </w:p>
    <w:p>
      <w:pPr>
        <w:spacing w:after="230"/>
      </w:pPr>
      <w:r>
        <w:rPr>
          <w:i/>
          <w:iCs/>
          <w:color w:val="C4841C"/>
          <w:sz w:val="26"/>
          <w:szCs w:val="26"/>
        </w:rPr>
        <w:t xml:space="preserve">Recognise. Reward. Empower.</w:t>
      </w:r>
    </w:p>
    <w:p>
      <w:pPr>
        <w:spacing w:after="80" w:before="160"/>
      </w:pPr>
      <w:r>
        <w:rPr>
          <w:b/>
          <w:bCs/>
          <w:color w:val="1A2B2A"/>
          <w:sz w:val="52"/>
          <w:szCs w:val="52"/>
        </w:rPr>
        <w:t xml:space="preserve">Operational Plan</w:t>
      </w:r>
    </w:p>
    <w:p>
      <w:pPr>
        <w:spacing w:after="30"/>
      </w:pPr>
      <w:r>
        <w:rPr>
          <w:b/>
          <w:bCs/>
          <w:color w:val="1A2B2A"/>
          <w:sz w:val="38"/>
          <w:szCs w:val="38"/>
        </w:rPr>
        <w:t xml:space="preserve">&amp; Pilot Validation Plan</w:t>
      </w:r>
    </w:p>
    <w:p>
      <w:pPr>
        <w:spacing w:after="520" w:before="120"/>
      </w:pPr>
      <w:r>
        <w:rPr>
          <w:color w:val="5A6B6A"/>
          <w:sz w:val="23"/>
          <w:szCs w:val="23"/>
        </w:rPr>
        <w:t xml:space="preserve">How SwiftTip runs — from the first pilot forecourt to operations at scale</w:t>
      </w:r>
    </w:p>
    <w:p>
      <w:pPr>
        <w:pBdr>
          <w:top w:val="single" w:color="0A7B6C" w:sz="6" w:space="6"/>
        </w:pBdr>
        <w:spacing w:before="300"/>
      </w:pPr>
      <w:r>
        <w:rPr>
          <w:b/>
          <w:bCs/>
          <w:color w:val="1A2B2A"/>
          <w:sz w:val="20"/>
          <w:szCs w:val="20"/>
        </w:rPr>
        <w:t xml:space="preserve">Payments · Workers · Dealers · Support · Compliance · The 90-Day Pilot · Scaling</w:t>
      </w:r>
    </w:p>
    <w:p>
      <w:pPr>
        <w:spacing w:before="160"/>
      </w:pPr>
      <w:r>
        <w:rPr>
          <w:color w:val="5A6B6A"/>
          <w:sz w:val="18"/>
          <w:szCs w:val="18"/>
        </w:rPr>
        <w:t xml:space="preserve">Version 1.1  ·  June 2026  ·  Eastern Cape, South Africa  ·  Confidential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How This Plan Is Organised</w:t>
      </w:r>
    </w:p>
    <w:p>
      <w:pPr>
        <w:spacing w:after="130" w:line="272"/>
      </w:pPr>
      <w:r>
        <w:rPr>
          <w:b/>
          <w:bCs/>
        </w:rPr>
        <w:t xml:space="preserve">Operations is where SwiftTip lives or dies. </w:t>
      </w:r>
      <w:r>
        <w:t xml:space="preserve">The idea is settled; the risk is execution — payments, trust, onboarding, support, and the discipline to prove the model before scaling. This document covers both how SwiftTip runs day-to-day and the 90-day pilot that validates it.</w:t>
      </w:r>
    </w:p>
    <w:p>
      <w:pPr>
        <w:spacing w:after="130" w:line="272"/>
      </w:pPr>
      <w:r>
        <w:t xml:space="preserve">Part A (Sections 2–9) is the operational plan — the machinery of running the business, written to hold from the pilot through to scale. Part B (Sections 10–12) is the Pilot Validation Plan — the specific 90-day test protocol with success metrics and the stop/adjust/scale decision. Part C (Sections 13–14) covers scaling and the operating calendar.</w:t>
      </w:r>
    </w:p>
    <w:p>
      <w:pPr>
        <w:pBdr>
          <w:left w:val="single" w:color="0A7B6C" w:sz="24" w:space="10"/>
        </w:pBdr>
        <w:shd w:fill="FBF6E9" w:color="auto" w:val="clear"/>
        <w:spacing w:after="60" w:before="0" w:line="268"/>
        <w:ind w:left="120" w:right="120"/>
      </w:pPr>
      <w:r>
        <w:rPr>
          <w:b/>
          <w:bCs/>
          <w:color w:val="0A7B6C"/>
          <w:sz w:val="19"/>
          <w:szCs w:val="19"/>
        </w:rPr>
        <w:t xml:space="preserve">The Operating Philosophy</w:t>
      </w:r>
    </w:p>
    <w:p>
      <w:pPr>
        <w:pBdr>
          <w:left w:val="single" w:color="0A7B6C" w:sz="24" w:space="10"/>
        </w:pBdr>
        <w:shd w:fill="FBF6E9" w:color="auto" w:val="clear"/>
        <w:spacing w:after="0" w:before="0" w:line="268"/>
        <w:ind w:left="120" w:right="120"/>
      </w:pPr>
      <w:r>
        <w:rPr>
          <w:b/>
          <w:bCs/>
        </w:rPr>
        <w:t xml:space="preserve">Trust is the product. </w:t>
      </w:r>
      <w:r>
        <w:t xml:space="preserve">Every operational choice — how fast payouts land, how disputes are handled, how a worker is onboarded — is ultimately about whether a frontline worker, a dealer, and a customer trust SwiftTip. One broken payout or mishandled dispute spreads through a forecourt in hours. Operations exists to make the trust loop turn reliably, every single time.</w:t>
      </w:r>
    </w:p>
    <w:p>
      <w:pPr>
        <w:pStyle w:val="Heading1"/>
      </w:pPr>
      <w:r>
        <w:t xml:space="preserve">2. Part A — The Payments Operation</w:t>
      </w:r>
    </w:p>
    <w:p>
      <w:pPr>
        <w:spacing w:after="130" w:line="272"/>
      </w:pPr>
      <w:r>
        <w:t xml:space="preserve">The operational heart of SwiftTip. Get this right and the business runs; get it wrong and trust collapses.</w:t>
      </w:r>
    </w:p>
    <w:p>
      <w:pPr>
        <w:pStyle w:val="Heading2"/>
      </w:pPr>
      <w:r>
        <w:t xml:space="preserve">2.1 The money flow (pass-through, never held)</w:t>
      </w:r>
    </w:p>
    <w:p>
      <w:pPr>
        <w:spacing w:after="130" w:line="272"/>
      </w:pPr>
      <w:r>
        <w:t xml:space="preserve">SwiftTip never holds funds. A licensed payment partner collects the tip from the customer and disburses it to the worker’s own bank account. SwiftTip provides the technology and the instruction — it is not the holder of the money.</w:t>
      </w:r>
    </w:p>
    <w:p>
      <w:pPr>
        <w:pBdr>
          <w:left w:val="single" w:color="1A2B2A" w:sz="24" w:space="10"/>
        </w:pBdr>
        <w:shd w:fill="FBF6E9" w:color="auto" w:val="clear"/>
        <w:spacing w:after="60" w:before="0" w:line="268"/>
        <w:ind w:left="120" w:right="120"/>
      </w:pPr>
      <w:r>
        <w:rPr>
          <w:b/>
          <w:bCs/>
          <w:color w:val="1A2B2A"/>
          <w:sz w:val="19"/>
          <w:szCs w:val="19"/>
        </w:rPr>
        <w:t xml:space="preserve">Collect → Settle → Disburse</w:t>
      </w:r>
    </w:p>
    <w:p>
      <w:pPr>
        <w:pBdr>
          <w:left w:val="single" w:color="1A2B2A" w:sz="24" w:space="10"/>
        </w:pBdr>
        <w:shd w:fill="FBF6E9" w:color="auto" w:val="clear"/>
        <w:spacing w:after="0" w:before="0" w:line="268"/>
        <w:ind w:left="120" w:right="120"/>
      </w:pPr>
      <w:r>
        <w:rPr>
          <w:b/>
          <w:bCs/>
        </w:rPr>
        <w:t xml:space="preserve">Customer pays R22 (R20 tip + R2 fee) → PSP collects → R20 routes to the worker’s bank, R2 routes to SwiftTip → worker sees “paid to your bank”. </w:t>
      </w:r>
      <w:r>
        <w:t xml:space="preserve">Target: split at source, so SwiftTip never touches the worker’s R20. Confirmed in writing with the PSP.</w:t>
      </w:r>
    </w:p>
    <w:p>
      <w:pPr>
        <w:pStyle w:val="Heading2"/>
      </w:pPr>
      <w:r>
        <w:t xml:space="preserve">2.2 Payout timing — the cost vs trust decision</w:t>
      </w:r>
    </w:p>
    <w:p>
      <w:pPr>
        <w:spacing w:after="130" w:line="272"/>
      </w:pPr>
      <w:r>
        <w:t xml:space="preserve">Three models, trading cost against the strength of the “instant” trust promise. The right answer is decided empirically in the pilot.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Instant (per-tip)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Highest — one fee per tip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Strongest, but may be unaffordable on micro-tips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Same-day batch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 — one payout, many tips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— “your tips, paid daily”. Likely launch choice.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Next-day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Lowest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Weakest — erodes the instant promise</w:t>
            </w:r>
          </w:p>
        </w:tc>
      </w:tr>
    </w:tbl>
    <w:p>
      <w:pPr>
        <w:spacing w:after="130" w:line="272"/>
      </w:pPr>
      <w:r>
        <w:rPr>
          <w:b/>
          <w:bCs/>
        </w:rPr>
        <w:t xml:space="preserve">Operating decision: </w:t>
      </w:r>
      <w:r>
        <w:t xml:space="preserve">launch on same-day batch unless the pilot shows it dents trust. Never advertise “instant” unless the product delivers it.</w:t>
      </w:r>
    </w:p>
    <w:p>
      <w:pPr>
        <w:pStyle w:val="Heading2"/>
      </w:pPr>
      <w:r>
        <w:t xml:space="preserve">2.3 Reconciliation (the unglamorous core)</w:t>
      </w:r>
    </w:p>
    <w:p>
      <w:pPr>
        <w:spacing w:after="130" w:line="272"/>
      </w:pPr>
      <w:r>
        <w:t xml:space="preserve">Daily, match what the PSP settled against what each worker is owed. Semi-manual at pilot scale; automated before scaling past one site — reconciliation breakage is where tipping platforms quietly fail.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Daily: </w:t>
      </w:r>
      <w:r>
        <w:t xml:space="preserve">confirm every tip collected was disbursed; investigate any mismatch immediately.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Idempotent, logged webhooks: </w:t>
      </w:r>
      <w:r>
        <w:t xml:space="preserve">payment confirmations update reliably, retried and logged, so no tip is ever lost.</w:t>
      </w:r>
    </w:p>
    <w:p>
      <w:pPr>
        <w:pStyle w:val="Heading2"/>
      </w:pPr>
      <w:r>
        <w:t xml:space="preserve">2.4 Failure paths (design before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Failure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Operational response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Customer pays, worker bank rejects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Hold in PSP, alert worker to fix details, retry; never silently lose it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Duplicate payment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Detect via idempotency key; auto-refund the duplicate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Payment succeeds, payout fails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Flag in admin, manual payout within 24h, tell the worker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Customer disputes / refund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Defined refund policy; PSP-initiated reversal where valid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PSP settlement delay/outage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Proactive worker comms; indemnity clause in PSP contract</w:t>
            </w:r>
          </w:p>
        </w:tc>
      </w:tr>
    </w:tbl>
    <w:p>
      <w:pPr>
        <w:pStyle w:val="Heading2"/>
      </w:pPr>
      <w:r>
        <w:t xml:space="preserve">2.5 The margin floor</w:t>
      </w:r>
    </w:p>
    <w:p>
      <w:pPr>
        <w:spacing w:after="130" w:line="272"/>
      </w:pPr>
      <w:r>
        <w:rPr>
          <w:b/>
          <w:bCs/>
        </w:rPr>
        <w:t xml:space="preserve">Tip-floor logic: </w:t>
      </w:r>
      <w:r>
        <w:t xml:space="preserve">set a minimum tip (e.g. R5–R10) below which a transaction isn’t offered, because a flat cost erodes margin on tiny tips. If the PSP raises fees, recompute the floor — a product rule driven by the cost structure.</w:t>
      </w:r>
    </w:p>
    <w:p>
      <w:pPr>
        <w:pStyle w:val="Heading1"/>
      </w:pPr>
      <w:r>
        <w:t xml:space="preserve">3. Worker Operations</w:t>
      </w:r>
    </w:p>
    <w:p>
      <w:pPr>
        <w:pStyle w:val="Heading2"/>
      </w:pPr>
      <w:r>
        <w:t xml:space="preserve">3.1 Onboarding (under 5 minutes, done for them)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Capture name (as on SA ID), mobile, station, bank, account number — you do it on your phone, on the spot.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Verify the bank account (via PSP) so the first payout cannot fail.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Generate and hand over the QR badge immediately — no gap between sign-up and earning.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Capture POPIA consent for profile, photo, QR and recognition boards.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Engineer a visible first payout — seed a test tip if needed. The single most important trust moment.</w:t>
      </w:r>
    </w:p>
    <w:p>
      <w:pPr>
        <w:pStyle w:val="Heading2"/>
      </w:pPr>
      <w:r>
        <w:t xml:space="preserve">3.2 The worker trust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Worker asks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Plain answer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When do I get my money?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Paid to your bank, same day (or instantly, per launch model)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Can my employer see what I earn?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No. They see team activity, never your individual earnings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Can SwiftTip take my money?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No. Tips go straight to your bank; we never hold it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What if I change jobs?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Your profile and history are yours and move with you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What if I have no bank account?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 help you open a free/low-cost account (Capitec, TymeBank)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Will this affect my salary or tax?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Tips are yours, separate from your wage; we seek a SARS ruling to confirm</w:t>
            </w:r>
          </w:p>
        </w:tc>
      </w:tr>
    </w:tbl>
    <w:p>
      <w:pPr>
        <w:pBdr>
          <w:left w:val="single" w:color="0A7B6C" w:sz="24" w:space="10"/>
        </w:pBdr>
        <w:shd w:fill="FBF6E9" w:color="auto" w:val="clear"/>
        <w:spacing w:after="60" w:before="0" w:line="268"/>
        <w:ind w:left="120" w:right="120"/>
      </w:pPr>
      <w:r>
        <w:rPr>
          <w:b/>
          <w:bCs/>
          <w:color w:val="0A7B6C"/>
          <w:sz w:val="19"/>
          <w:szCs w:val="19"/>
        </w:rPr>
        <w:t xml:space="preserve">The Worker Promise (say it simply)</w:t>
      </w:r>
    </w:p>
    <w:p>
      <w:pPr>
        <w:pBdr>
          <w:left w:val="single" w:color="0A7B6C" w:sz="24" w:space="10"/>
        </w:pBdr>
        <w:shd w:fill="FBF6E9" w:color="auto" w:val="clear"/>
        <w:spacing w:after="0" w:before="0" w:line="268"/>
        <w:ind w:left="120" w:right="120"/>
      </w:pPr>
      <w:r>
        <w:rPr>
          <w:i/>
          <w:iCs/>
          <w:sz w:val="20"/>
          <w:szCs w:val="20"/>
        </w:rPr>
        <w:t xml:space="preserve">“Your tips go to you. Your profile belongs to you. Your employer can see team activity, but your money stays yours.”</w:t>
      </w:r>
    </w:p>
    <w:p>
      <w:pPr>
        <w:pStyle w:val="Heading2"/>
      </w:pPr>
      <w:r>
        <w:t xml:space="preserve">3.3 Ongoing worker support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WhatsApp support line per station </w:t>
      </w:r>
      <w:r>
        <w:t xml:space="preserve">— right channel for the market; trust-builder and early-warning system.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Lost QR badge </w:t>
      </w:r>
      <w:r>
        <w:t xml:space="preserve">— reprint and reissue same day; the QR ties to the worker ID.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Worker leaves the station </w:t>
      </w:r>
      <w:r>
        <w:t xml:space="preserve">— profile stays with the worker; deactivate the station link, keep their portable identity.</w:t>
      </w:r>
    </w:p>
    <w:p>
      <w:pPr>
        <w:pStyle w:val="Heading1"/>
      </w:pPr>
      <w:r>
        <w:t xml:space="preserve">4. Dealer &amp; Site Operations</w:t>
      </w:r>
    </w:p>
    <w:p>
      <w:pPr>
        <w:pStyle w:val="Heading2"/>
      </w:pPr>
      <w:r>
        <w:t xml:space="preserve">4.1 The acquisition motion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Walk in; ask for the owner by name. Lead with the operator case (less cash, lower crime risk, motivated staff, free 90-day pilot).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Answer the three approval questions: can you approve this yourself; do uniform rules allow the badge; any existing tipping arrangement.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Close on the zero-risk pilot: set up the attendants free for 90 days; walk away if it doesn’t work.</w:t>
      </w:r>
    </w:p>
    <w:p>
      <w:pPr>
        <w:pStyle w:val="Heading2"/>
      </w:pPr>
      <w:r>
        <w:t xml:space="preserve">4.2 Site setup (per forecourt)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Appoint a SwiftTip Champion </w:t>
      </w:r>
      <w:r>
        <w:t xml:space="preserve">— one manager or senior attendant to help onboard and support the team.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Deploy the collateral </w:t>
      </w:r>
      <w:r>
        <w:t xml:space="preserve">— lanyards, pump QR signs, the affiliated-retailer decal, the Employee of the Month board.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Train the ask + passive prompting </w:t>
      </w:r>
      <w:r>
        <w:t xml:space="preserve">— the one-line prompt plus signage that works when the attendant is busy.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Generate per-station QR links </w:t>
      </w:r>
      <w:r>
        <w:t xml:space="preserve">— real URLs (not demo) before printing.</w:t>
      </w:r>
    </w:p>
    <w:p>
      <w:pPr>
        <w:pStyle w:val="Heading2"/>
      </w:pPr>
      <w:r>
        <w:t xml:space="preserve">4.3 The dealer relationship</w:t>
      </w:r>
    </w:p>
    <w:p>
      <w:pPr>
        <w:spacing w:after="130" w:line="272"/>
      </w:pPr>
      <w:r>
        <w:t xml:space="preserve">The dealer pays nothing and gets the data (Employee of the Month, service activity) as a reason to champion SwiftTip. Keep him an advocate with a monthly station report and a responsive contact. A dealer referring another dealer is the cheapest, strongest growth channel.</w:t>
      </w:r>
    </w:p>
    <w:p>
      <w:pPr>
        <w:pStyle w:val="Heading1"/>
      </w:pPr>
      <w:r>
        <w:t xml:space="preserve">5. Customer Support, Disputes &amp; Fraud</w:t>
      </w:r>
    </w:p>
    <w:p>
      <w:pPr>
        <w:pStyle w:val="Heading2"/>
      </w:pPr>
      <w:r>
        <w:t xml:space="preserve">5.1 Support flow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One channel (WhatsApp + simple form). Generic, non-leaky error messages to users; full errors logged server-side.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Targets: worker payout issues same-day (trust-critical); customer queries within 24h.</w:t>
      </w:r>
    </w:p>
    <w:p>
      <w:pPr>
        <w:pStyle w:val="Heading2"/>
      </w:pPr>
      <w:r>
        <w:t xml:space="preserve">5.2 Dispute &amp; refund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Wrong worker tipped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Refund or re-route to the correct worker once verified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Duplicate / accidental payment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Refund the duplicate automatically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Customer dissatisfied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Tips are voluntary gifts; refunds at discretion within a short window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Abusive message in tip note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Filter/flag; worker can hide; repeat abusers blocked</w:t>
            </w:r>
          </w:p>
        </w:tc>
      </w:tr>
    </w:tbl>
    <w:p>
      <w:pPr>
        <w:pStyle w:val="Heading2"/>
      </w:pPr>
      <w:r>
        <w:t xml:space="preserve">5.3 Fraud &amp; abuse controls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Fake QR / impersonation </w:t>
      </w:r>
      <w:r>
        <w:t xml:space="preserve">— only SwiftTip-issued, ID-verified QR codes are valid; the “Verified” cue signals authenticity.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Suspicious tip patterns </w:t>
      </w:r>
      <w:r>
        <w:t xml:space="preserve">— monitor for laundering-style behaviour (large/repeated self-tips); flag and review.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Rate limits </w:t>
      </w:r>
      <w:r>
        <w:t xml:space="preserve">— cap endpoints to prevent abuse and runaway costs.</w:t>
      </w:r>
    </w:p>
    <w:p>
      <w:pPr>
        <w:pStyle w:val="Heading1"/>
      </w:pPr>
      <w:r>
        <w:t xml:space="preserve">6. Compliance Operations</w:t>
      </w:r>
    </w:p>
    <w:p>
      <w:pPr>
        <w:spacing w:after="130" w:line="272"/>
      </w:pPr>
      <w:r>
        <w:t xml:space="preserve">Trust is the product, so compliance is operational. The running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Obligation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Operational action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Legal entity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SwiftTip (Pty) Ltd registered before real revenue; not under another entity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POPIA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Privacy policy live; consent at onboarding; data access controlled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Payments status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Written confirmation SwiftTip is technology provider only; PSP holds funds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FICA / KYC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+ bank at onboarding, under the PSP’s KYC umbrella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SARS tip treatment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Seek ruling that worker-direct tips are not employer payroll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Agreements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Customer terms, worker terms, employer participation agreement</w:t>
            </w:r>
          </w:p>
        </w:tc>
      </w:tr>
    </w:tbl>
    <w:p>
      <w:pPr>
        <w:pStyle w:val="Heading1"/>
      </w:pPr>
      <w:r>
        <w:t xml:space="preserve">7. Tools &amp;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App / database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Lovable + Supabase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You own the data (the moat)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Ozow (in) / Stitch (out)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Cheapest reliable rail per leg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Comms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WhatsApp Business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Right channel for the market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PSP dashboard + admin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at pilot; automate before scale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Local printer, matte stock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Per-station QR before printing</w:t>
            </w:r>
          </w:p>
        </w:tc>
      </w:tr>
    </w:tbl>
    <w:p>
      <w:pPr>
        <w:pStyle w:val="Heading1"/>
      </w:pPr>
      <w:r>
        <w:t xml:space="preserve">8. Security Operations (Staged)</w:t>
      </w:r>
    </w:p>
    <w:p>
      <w:pPr>
        <w:pStyle w:val="Heading2"/>
      </w:pPr>
      <w:r>
        <w:t xml:space="preserve">8.1 Before worker #1 — the critical four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Row-Level Security (worker sees only own data; employer only station aggregates)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No secrets/keys in the frontend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Server-side validation on anything touching money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Privacy policy + worker consent flow</w:t>
      </w:r>
    </w:p>
    <w:p>
      <w:pPr>
        <w:pStyle w:val="Heading2"/>
      </w:pPr>
      <w:r>
        <w:t xml:space="preserve">8.2 Before scale — the hard gate</w:t>
      </w:r>
    </w:p>
    <w:p>
      <w:pPr>
        <w:spacing w:after="130" w:line="272"/>
      </w:pPr>
      <w:r>
        <w:t xml:space="preserve">Secure SDLC, SAST/DAST in the change pipeline, real QA, and a compliant, portable data architecture able to interoperate with banking APIs. The realistic trigger to bring in technical leadership.</w:t>
      </w:r>
    </w:p>
    <w:p>
      <w:pPr>
        <w:pStyle w:val="Heading1"/>
      </w:pPr>
      <w:r>
        <w:t xml:space="preserve">9. Roles &amp; The First Hire</w:t>
      </w:r>
    </w:p>
    <w:p>
      <w:pPr>
        <w:spacing w:after="130" w:line="272"/>
      </w:pPr>
      <w:r>
        <w:rPr>
          <w:b/>
          <w:bCs/>
        </w:rPr>
        <w:t xml:space="preserve">Solo now — deliberately. </w:t>
      </w:r>
      <w:r>
        <w:t xml:space="preserve">You run sales, onboarding, support and reconciliation through the pilot. Stay lean until the model is proven, but know what breaks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breaks first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hire it triggers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Reconciliation &amp; support at multiple sites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 operations/support person (first hire)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Security/data maturity before scale &amp; moat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 lead / co-founder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Dealer acquisition across regions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regional salesperson</w:t>
            </w:r>
          </w:p>
        </w:tc>
      </w:tr>
    </w:tbl>
    <w:p>
      <w:pPr>
        <w:pStyle w:val="Heading1"/>
      </w:pPr>
      <w:r>
        <w:t xml:space="preserve">10. Part B — The Pilot Validation Plan</w:t>
      </w:r>
    </w:p>
    <w:p>
      <w:pPr>
        <w:spacing w:after="130" w:line="272"/>
      </w:pPr>
      <w:r>
        <w:rPr>
          <w:b/>
          <w:bCs/>
        </w:rPr>
        <w:t xml:space="preserve">The test that converts strategy into proof. </w:t>
      </w:r>
      <w:r>
        <w:t xml:space="preserve">Define success before starting, so the 90 days end in a clear decision, not a vague feeling.</w:t>
      </w:r>
    </w:p>
    <w:p>
      <w:pPr>
        <w:pStyle w:val="Heading2"/>
      </w:pPr>
      <w:r>
        <w:t xml:space="preserve">10.1 Pilot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Pilot setting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Mdantsane Engen cluster, Buffalo City (1–2 sites to start)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Workers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~10–20; best/most-respected attendant onboarded first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90 days, with a 2-week intercept pre-test first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Payment partner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Ozow in / Stitch out (per quotes), same-day batch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Fee model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 customer-paid; worker keeps 100%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Collateral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Lanyard + pump QR + decal + EOTM board; A/B the prompt wording</w:t>
            </w:r>
          </w:p>
        </w:tc>
      </w:tr>
    </w:tbl>
    <w:p>
      <w:pPr>
        <w:pStyle w:val="Heading2"/>
      </w:pPr>
      <w:r>
        <w:t xml:space="preserve">10.2 The intercept pre-test (do first, under R2,000)</w:t>
      </w:r>
    </w:p>
    <w:p>
      <w:pPr>
        <w:spacing w:after="130" w:line="272"/>
      </w:pPr>
      <w:r>
        <w:t xml:space="preserve">Before launch, ask ~50 customers two framings: “tip R20 + R2 fee, worker keeps 100%” vs “tip R20, worker keeps R18”. Validates the tipping rate — the most sensitive assumption — and the fee framing, before real spend.</w:t>
      </w:r>
    </w:p>
    <w:p>
      <w:pPr>
        <w:pStyle w:val="Heading1"/>
      </w:pPr>
      <w:r>
        <w:t xml:space="preserve">11. Pilot Metrics &amp; What to Test</w:t>
      </w:r>
    </w:p>
    <w:p>
      <w:pPr>
        <w:pBdr>
          <w:left w:val="single" w:color="0A7B6C" w:sz="24" w:space="10"/>
        </w:pBdr>
        <w:shd w:fill="FBF6E9" w:color="auto" w:val="clear"/>
        <w:spacing w:after="60" w:before="0" w:line="268"/>
        <w:ind w:left="120" w:right="120"/>
      </w:pPr>
      <w:r>
        <w:rPr>
          <w:b/>
          <w:bCs/>
          <w:color w:val="0A7B6C"/>
          <w:sz w:val="19"/>
          <w:szCs w:val="19"/>
        </w:rPr>
        <w:t xml:space="preserve">The Deciding Metric: Tips per worker per shift</w:t>
      </w:r>
    </w:p>
    <w:p>
      <w:pPr>
        <w:pBdr>
          <w:left w:val="single" w:color="0A7B6C" w:sz="24" w:space="10"/>
        </w:pBdr>
        <w:shd w:fill="FBF6E9" w:color="auto" w:val="clear"/>
        <w:spacing w:after="0" w:before="0" w:line="268"/>
        <w:ind w:left="120" w:right="120"/>
      </w:pPr>
      <w:r>
        <w:rPr>
          <w:b/>
          <w:bCs/>
        </w:rPr>
        <w:t xml:space="preserve">This number decides everything. </w:t>
      </w:r>
      <w:r>
        <w:t xml:space="preserve">It tells you whether tipping is a real habit or just a nice idea. Sign-ups can look healthy while this stays near zero — and if it does, there is no business. Track it daily from day one.</w:t>
      </w:r>
    </w:p>
    <w:p>
      <w:pPr>
        <w:pStyle w:val="Heading2"/>
      </w:pPr>
      <w:r>
        <w:t xml:space="preserve">11.1 The full pilot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7B6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7B6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Tips per worker per shift (DECIDER)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Habit or not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% workers active (≥1 tip/week)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 adoption vs vanity sign-ups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Customer scans per day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Top-of-funnel interest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Scan-to-payment conversion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 the flow frictionless?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Average tip value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Unit economics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Payout success rate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Trust — must be ~100%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Failed-payment rate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Where the loop breaks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Best QR placement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Where to focus collateral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Worker &amp; dealer satisfaction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Renewal intent</w:t>
            </w:r>
          </w:p>
        </w:tc>
      </w:tr>
    </w:tbl>
    <w:p>
      <w:pPr>
        <w:pStyle w:val="Heading2"/>
      </w:pPr>
      <w:r>
        <w:t xml:space="preserve">11.2 The behavioural questions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The “Ask” vulnerability: </w:t>
      </w:r>
      <w:r>
        <w:t xml:space="preserve">does tipping hold up when the attendant is too busy or shy to ask? Test passive prompting vs the verbal ask.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Payout latency: </w:t>
      </w:r>
      <w:r>
        <w:t xml:space="preserve">does same-day (vs instant) settlement dent engagement? Measure, don’t assume.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Fee tolerance: </w:t>
      </w:r>
      <w:r>
        <w:t xml:space="preserve">does the R2 fee suppress tipping on small tips? Watch conversion by tip size.</w:t>
      </w:r>
    </w:p>
    <w:p>
      <w:pPr>
        <w:pStyle w:val="Heading1"/>
      </w:pPr>
      <w:r>
        <w:t xml:space="preserve">12. The 90-Day Decision: Stop, Adjust, or Scale</w:t>
      </w:r>
    </w:p>
    <w:p>
      <w:pPr>
        <w:spacing w:after="130" w:line="272"/>
      </w:pPr>
      <w:r>
        <w:t xml:space="preserve">The pilot ends in one of three explicit decisions, judged against pre-set thresholds.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looks like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7A4C"/>
                <w:sz w:val="17"/>
                <w:szCs w:val="17"/>
              </w:rPr>
              <w:t xml:space="preserve">SCALE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Tips/shift healthy &amp; stable; payout ~100%; workers promoting; dealer renews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Pass the gate; expand per geographic plan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C4841C"/>
                <w:sz w:val="17"/>
                <w:szCs w:val="17"/>
              </w:rPr>
              <w:t xml:space="preserve">ADJUST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Promising but a step is weak (placement, conversion, latency)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Fix the loop break; re-test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83232"/>
                <w:sz w:val="17"/>
                <w:szCs w:val="17"/>
              </w:rPr>
              <w:t xml:space="preserve">STOP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Tipping rate stays near zero despite fixes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Question the model before more spend</w:t>
            </w:r>
          </w:p>
        </w:tc>
      </w:tr>
    </w:tbl>
    <w:p>
      <w:pPr>
        <w:pBdr>
          <w:left w:val="single" w:color="1A2B2A" w:sz="24" w:space="10"/>
        </w:pBdr>
        <w:shd w:fill="FBF6E9" w:color="auto" w:val="clear"/>
        <w:spacing w:after="60" w:before="0" w:line="268"/>
        <w:ind w:left="120" w:right="120"/>
      </w:pPr>
      <w:r>
        <w:rPr>
          <w:b/>
          <w:bCs/>
          <w:color w:val="1A2B2A"/>
          <w:sz w:val="19"/>
          <w:szCs w:val="19"/>
        </w:rPr>
        <w:t xml:space="preserve">Set the thresholds before you start</w:t>
      </w:r>
    </w:p>
    <w:p>
      <w:pPr>
        <w:pBdr>
          <w:left w:val="single" w:color="1A2B2A" w:sz="24" w:space="10"/>
        </w:pBdr>
        <w:shd w:fill="FBF6E9" w:color="auto" w:val="clear"/>
        <w:spacing w:after="0" w:before="0" w:line="268"/>
        <w:ind w:left="120" w:right="120"/>
      </w:pPr>
      <w:r>
        <w:t xml:space="preserve">Decide now what “healthy” means — a target tips-per-worker-per-shift, a minimum % of workers active, a payout success rate, and dealer renewal intent. Writing the numbers down before the pilot stops you rationalising a weak result into a false ‘yes’.</w:t>
      </w:r>
    </w:p>
    <w:p>
      <w:pPr>
        <w:pStyle w:val="Heading1"/>
      </w:pPr>
      <w:r>
        <w:t xml:space="preserve">13. Part C — Operating at Scale</w:t>
      </w:r>
    </w:p>
    <w:p>
      <w:pPr>
        <w:pStyle w:val="Heading2"/>
      </w:pPr>
      <w:r>
        <w:t xml:space="preserve">13.1 Automate before scaling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Reconciliation — fully automated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Onboarding — champion-led or self-service, not founder-led per worker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Support — templated WhatsApp flows + a support hire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Collateral — a batch QR/print generator (name + ID → print file)</w:t>
      </w:r>
    </w:p>
    <w:p>
      <w:pPr>
        <w:pStyle w:val="Heading2"/>
      </w:pPr>
      <w:r>
        <w:t xml:space="preserve">13.2 Multi-site &amp; multi-sector</w:t>
      </w:r>
    </w:p>
    <w:p>
      <w:pPr>
        <w:spacing w:after="130" w:line="272"/>
      </w:pPr>
      <w:r>
        <w:t xml:space="preserve">The same product redeploys across car washes, hospitality, golf and security — but each sector has a different gatekeeper. Scale geography and sector together, ring by ring (Buffalo City → EC corridors → adjacent provinces → national), never faster than support allows. Density beats spread.</w:t>
      </w:r>
    </w:p>
    <w:p>
      <w:pPr>
        <w:pStyle w:val="Heading2"/>
      </w:pPr>
      <w:r>
        <w:t xml:space="preserve">13.3 The moat layer at scale</w:t>
      </w:r>
    </w:p>
    <w:p>
      <w:pPr>
        <w:spacing w:after="130" w:line="272"/>
      </w:pPr>
      <w:r>
        <w:t xml:space="preserve">Once data is clean and trust proven, activate Phase 3: income-history profiles and partner integrations with banks/lenders/insurers — always via partners, never before the secure-SDLC gate and technical ownership are in place.</w:t>
      </w:r>
    </w:p>
    <w:p>
      <w:pPr>
        <w:pStyle w:val="Heading1"/>
      </w:pPr>
      <w:r>
        <w:t xml:space="preserve">14. The Operating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Cadence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B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you do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Daily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Reconcile tips vs payouts; clear failed payouts within 24h; answer worker support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the north star (tips/worker/shift) — moving or not? If not, what’s broken?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Per site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 station report to the dealer; recognise the Employee of the Month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Monthly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Review metrics vs thresholds; check phase-gate progress; review the Not-Now list</w:t>
            </w:r>
          </w:p>
        </w:tc>
      </w:tr>
    </w:tbl>
    <w:p>
      <w:pPr>
        <w:pBdr>
          <w:left w:val="single" w:color="0A7B6C" w:sz="24" w:space="10"/>
        </w:pBdr>
        <w:shd w:fill="FBF6E9" w:color="auto" w:val="clear"/>
        <w:spacing w:after="60" w:before="0" w:line="268"/>
        <w:ind w:left="120" w:right="120"/>
      </w:pPr>
      <w:r>
        <w:rPr>
          <w:b/>
          <w:bCs/>
          <w:color w:val="0A7B6C"/>
          <w:sz w:val="19"/>
          <w:szCs w:val="19"/>
        </w:rPr>
        <w:t xml:space="preserve">The Operational Plan in One Line</w:t>
      </w:r>
    </w:p>
    <w:p>
      <w:pPr>
        <w:pBdr>
          <w:left w:val="single" w:color="0A7B6C" w:sz="24" w:space="10"/>
        </w:pBdr>
        <w:shd w:fill="FBF6E9" w:color="auto" w:val="clear"/>
        <w:spacing w:after="0" w:before="0" w:line="268"/>
        <w:ind w:left="120" w:right="120"/>
      </w:pPr>
      <w:r>
        <w:rPr>
          <w:i/>
          <w:iCs/>
          <w:sz w:val="20"/>
          <w:szCs w:val="20"/>
        </w:rPr>
        <w:t xml:space="preserve">Make the trust loop turn reliably every time — pay workers fast and visibly, handle failures and disputes cleanly, onboard in minutes, keep dealers as advocates, prove the model on one forecourt against pre-set thresholds, and automate before you scale.</w:t>
      </w:r>
    </w:p>
    <w:p>
      <w:pPr>
        <w:spacing w:after="130" w:line="272"/>
      </w:pPr>
      <w:r>
        <w:rPr>
          <w:b/>
          <w:bCs/>
          <w:color w:val="0A7B6C"/>
          <w:sz w:val="22"/>
          <w:szCs w:val="22"/>
        </w:rPr>
        <w:t xml:space="preserve">SwiftTip — Recognise. Reward. Empower.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5A6B6A"/>
        <w:sz w:val="15"/>
        <w:szCs w:val="15"/>
      </w:rPr>
      <w:t xml:space="preserve">Confidential</w:t>
    </w:r>
    <w:r>
      <w:rPr>
        <w:sz w:val="15"/>
        <w:szCs w:val="15"/>
      </w:rPr>
      <w:t xml:space="preserve">	</w:t>
    </w:r>
    <w:r>
      <w:rPr>
        <w:color w:val="5A6B6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7B6C" w:sz="6" w:space="4"/>
      </w:pBdr>
    </w:pPr>
    <w:r>
      <w:rPr>
        <w:b/>
        <w:bCs/>
        <w:color w:val="0A7B6C"/>
        <w:sz w:val="18"/>
        <w:szCs w:val="18"/>
      </w:rPr>
      <w:t xml:space="preserve">SwiftTip</w:t>
    </w:r>
    <w:r>
      <w:rPr>
        <w:color w:val="5A6B6A"/>
        <w:sz w:val="16"/>
        <w:szCs w:val="16"/>
      </w:rPr>
      <w:t xml:space="preserve">   Operational Plan &amp; Pilot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A7B6C" w:sz="6" w:space="4"/>
      </w:pBdr>
      <w:spacing w:after="150" w:before="300"/>
      <w:outlineLvl w:val="0"/>
    </w:pPr>
    <w:rPr>
      <w:rFonts w:ascii="Calibri" w:cs="Calibri" w:eastAsia="Calibri" w:hAnsi="Calibri"/>
      <w:b/>
      <w:bCs/>
      <w:color w:val="0A7B6C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A2B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4" w:before="150"/>
      <w:outlineLvl w:val="2"/>
    </w:pPr>
    <w:rPr>
      <w:rFonts w:ascii="Calibri" w:cs="Calibri" w:eastAsia="Calibri" w:hAnsi="Calibri"/>
      <w:b/>
      <w:bCs/>
      <w:color w:val="C484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2026-06-28T06:14:12.189Z</dcterms:created>
  <dcterms:modified xsi:type="dcterms:W3CDTF">2026-06-28T06:14:12.189Z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