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33.png" ContentType="image/png"/>
  <Override PartName="/word/media/rId20.png" ContentType="image/png"/>
  <Override PartName="/word/media/rId4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fisheries</w:t>
      </w:r>
      <w:r>
        <w:t xml:space="preserve"> </w:t>
      </w:r>
      <w:r>
        <w:t xml:space="preserve">of</w:t>
      </w:r>
      <w:r>
        <w:t xml:space="preserve"> </w:t>
      </w:r>
      <w:r>
        <w:t xml:space="preserve">Timor-Leste</w:t>
      </w:r>
    </w:p>
    <w:p>
      <w:pPr>
        <w:pStyle w:val="Subtitle"/>
      </w:pPr>
      <w:r>
        <w:t xml:space="preserve">A</w:t>
      </w:r>
      <w:r>
        <w:t xml:space="preserve"> </w:t>
      </w:r>
      <w:r>
        <w:t xml:space="preserve">detailed</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of</w:t>
      </w:r>
      <w:r>
        <w:t xml:space="preserve"> </w:t>
      </w:r>
      <w:r>
        <w:t xml:space="preserve">small-scale</w:t>
      </w:r>
      <w:r>
        <w:t xml:space="preserve"> </w:t>
      </w:r>
      <w:r>
        <w:t xml:space="preserve">fisheries</w:t>
      </w:r>
      <w:r>
        <w:t xml:space="preserve"> </w:t>
      </w:r>
      <w:r>
        <w:t xml:space="preserve">catch</w:t>
      </w:r>
      <w:r>
        <w:t xml:space="preserve"> </w:t>
      </w:r>
      <w:r>
        <w:t xml:space="preserve">and</w:t>
      </w:r>
      <w:r>
        <w:t xml:space="preserve"> </w:t>
      </w:r>
      <w:r>
        <w:t xml:space="preserve">effort</w:t>
      </w:r>
      <w:r>
        <w:t xml:space="preserve"> </w:t>
      </w:r>
      <w:r>
        <w:t xml:space="preserve">data</w:t>
      </w:r>
      <w:r>
        <w:t xml:space="preserve"> </w:t>
      </w:r>
      <w:r>
        <w:t xml:space="preserve">in</w:t>
      </w:r>
      <w:r>
        <w:t xml:space="preserve"> </w:t>
      </w:r>
      <w:r>
        <w:t xml:space="preserve">Timor-Leste</w:t>
      </w:r>
    </w:p>
    <w:p>
      <w:pPr>
        <w:pStyle w:val="Date"/>
      </w:pPr>
      <w:r>
        <w:t xml:space="preserve">Last</w:t>
      </w:r>
      <w:r>
        <w:t xml:space="preserve"> </w:t>
      </w:r>
      <w:r>
        <w:t xml:space="preserve">compiled</w:t>
      </w:r>
      <w:r>
        <w:t xml:space="preserve"> </w:t>
      </w:r>
      <w:r>
        <w:t xml:space="preserve">on</w:t>
      </w:r>
      <w:r>
        <w:t xml:space="preserve"> </w:t>
      </w:r>
      <w:r>
        <w:t xml:space="preserve">2022-04-25</w:t>
      </w:r>
      <w:r>
        <w:t xml:space="preserve"> </w:t>
      </w:r>
      <w:r>
        <w:t xml:space="preserve">20:28:59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fishing-gear"/>
    <w:p>
      <w:pPr>
        <w:pStyle w:val="Heading1"/>
      </w:pPr>
      <w:r>
        <w:rPr>
          <w:rStyle w:val="SectionNumber"/>
        </w:rPr>
        <w:t xml:space="preserve">1</w:t>
      </w:r>
      <w:r>
        <w:tab/>
      </w:r>
      <w:r>
        <w:t xml:space="preserve">Fishing gear</w:t>
      </w:r>
    </w:p>
    <w:p>
      <w:pPr>
        <w:pStyle w:val="CaptionedFigure"/>
      </w:pPr>
      <w:r>
        <w:drawing>
          <wp:inline>
            <wp:extent cx="5334000" cy="2963333"/>
            <wp:effectExtent b="0" l="0" r="0" t="0"/>
            <wp:docPr descr="Figure 1.1: Gear composition of the three strata using the Index of Relative Importance (IRI). Gear composition using the Index of Relative Importance (IRI) of the landings of Atauro island, north coast, and south coast from September 2016 to April 2021. The IRI considers the weight and the number of fish caught per gear type, and the frequency of occurrence (FRQ) of a gear type." title="" id="21" name="Picture"/>
            <a:graphic>
              <a:graphicData uri="http://schemas.openxmlformats.org/drawingml/2006/picture">
                <pic:pic>
                  <pic:nvPicPr>
                    <pic:cNvPr descr="/Users/lore/My%20Drive/WorldFish/timor.report/inst/timor_report_files/figure-docx/IRIGearGroups-1.png" id="22" name="Picture"/>
                    <pic:cNvPicPr>
                      <a:picLocks noChangeArrowheads="1" noChangeAspect="1"/>
                    </pic:cNvPicPr>
                  </pic:nvPicPr>
                  <pic:blipFill>
                    <a:blip r:embed="rId20"/>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Figure 1.1:</w:t>
      </w:r>
      <w:r>
        <w:t xml:space="preserve"> </w:t>
      </w:r>
      <w:r>
        <w:rPr>
          <w:bCs/>
          <w:b/>
        </w:rPr>
        <w:t xml:space="preserve">Gear composition of the three strata using the Index of Relative Importance (IRI).</w:t>
      </w:r>
      <w:r>
        <w:t xml:space="preserve"> </w:t>
      </w:r>
      <w:r>
        <w:t xml:space="preserve">Gear composition using the Index of Relative Importance (IRI) of the landings of Atauro island, north coast, and south coast from September 2016 to April 2021. The IRI considers the weight and the number of fish caught per gear type, and the frequency of occurrence (FRQ) of a gear type.</w:t>
      </w:r>
    </w:p>
    <w:bookmarkEnd w:id="23"/>
    <w:bookmarkStart w:id="46" w:name="effort-and-landings"/>
    <w:p>
      <w:pPr>
        <w:pStyle w:val="Heading1"/>
      </w:pPr>
      <w:r>
        <w:rPr>
          <w:rStyle w:val="SectionNumber"/>
        </w:rPr>
        <w:t xml:space="preserve">2</w:t>
      </w:r>
      <w:r>
        <w:tab/>
      </w:r>
      <w:r>
        <w:rPr>
          <w:bCs/>
          <w:b/>
        </w:rPr>
        <w:t xml:space="preserve">Effort and landings</w:t>
      </w:r>
    </w:p>
    <w:bookmarkStart w:id="24" w:name="number-of-trips-per-week"/>
    <w:p>
      <w:pPr>
        <w:pStyle w:val="Heading2"/>
      </w:pPr>
      <w:r>
        <w:rPr>
          <w:rStyle w:val="SectionNumber"/>
        </w:rPr>
        <w:t xml:space="preserve">2.1</w:t>
      </w:r>
      <w:r>
        <w:tab/>
      </w:r>
      <w:r>
        <w:rPr>
          <w:bCs/>
          <w:b/>
        </w:rPr>
        <w:t xml:space="preserve">Number of trips per week</w:t>
      </w:r>
    </w:p>
    <w:bookmarkEnd w:id="24"/>
    <w:bookmarkStart w:id="28" w:name="trip-effort"/>
    <w:p>
      <w:pPr>
        <w:pStyle w:val="Heading2"/>
      </w:pPr>
      <w:r>
        <w:rPr>
          <w:rStyle w:val="SectionNumber"/>
        </w:rPr>
        <w:t xml:space="preserve">2.2</w:t>
      </w:r>
      <w:r>
        <w:tab/>
      </w:r>
      <w:r>
        <w:rPr>
          <w:bCs/>
          <w:b/>
        </w:rPr>
        <w:t xml:space="preserve">Trip effort</w:t>
      </w:r>
    </w:p>
    <w:p>
      <w:pPr>
        <w:pStyle w:val="CaptionedFigure"/>
      </w:pPr>
      <w:r>
        <w:drawing>
          <wp:inline>
            <wp:extent cx="5334000" cy="4103076"/>
            <wp:effectExtent b="0" l="0" r="0" t="0"/>
            <wp:docPr descr="Figure 1.2: Mean trip effort. The mean effort (fishermen * hours) of a fishing trip in Atauro island (light blue), north coast (dark blue) and south coast (green) for the period of September 2016 to March 2021, with the strata plotted (a) together in one plot and (b) separately, where the y-axis has free scaling. The error bars represent the standard error. The dashed line shows the linear regression with 95% confidence intervals. The dotted red line signifies the start of the COVID-19 lockdown on 28 March 2020" title="" id="26" name="Picture"/>
            <a:graphic>
              <a:graphicData uri="http://schemas.openxmlformats.org/drawingml/2006/picture">
                <pic:pic>
                  <pic:nvPicPr>
                    <pic:cNvPr descr="/Users/lore/My%20Drive/WorldFish/timor.report/inst/timor_report_files/figure-docx/TripEffort-1.png" id="27"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1.2:</w:t>
      </w:r>
      <w:r>
        <w:t xml:space="preserve"> </w:t>
      </w:r>
      <w:r>
        <w:rPr>
          <w:bCs/>
          <w:b/>
        </w:rPr>
        <w:t xml:space="preserve">Mean trip effort.</w:t>
      </w:r>
      <w:r>
        <w:t xml:space="preserve"> </w:t>
      </w:r>
      <w:r>
        <w:t xml:space="preserve">The mean effort (fishermen * hours) of a fishing trip in Atauro island (light blue), north coast (dark blue) and south coast (green) for the period of September 2016 to March 2021, with the strata plotted (a) together in one plot and (b) separately, where the y-axis has free scaling. The error bars represent the standard error. The dashed line shows the linear regression with 95% confidence intervals. The dotted red line signifies the start of the COVID-19 lockdown on 28 March 2020</w:t>
      </w:r>
    </w:p>
    <w:bookmarkEnd w:id="28"/>
    <w:bookmarkStart w:id="45" w:name="catch-composition"/>
    <w:p>
      <w:pPr>
        <w:pStyle w:val="Heading2"/>
      </w:pPr>
      <w:r>
        <w:rPr>
          <w:rStyle w:val="SectionNumber"/>
        </w:rPr>
        <w:t xml:space="preserve">2.3</w:t>
      </w:r>
      <w:r>
        <w:tab/>
      </w:r>
      <w:r>
        <w:rPr>
          <w:bCs/>
          <w:b/>
        </w:rPr>
        <w:t xml:space="preserve">Catch composition</w:t>
      </w:r>
    </w:p>
    <w:bookmarkStart w:id="32" w:name="catch-per-unit-effort"/>
    <w:p>
      <w:pPr>
        <w:pStyle w:val="Heading3"/>
      </w:pPr>
      <w:r>
        <w:rPr>
          <w:rStyle w:val="SectionNumber"/>
        </w:rPr>
        <w:t xml:space="preserve">2.3.1</w:t>
      </w:r>
      <w:r>
        <w:tab/>
      </w:r>
      <w:r>
        <w:rPr>
          <w:bCs/>
          <w:b/>
        </w:rPr>
        <w:t xml:space="preserve">Catch per unit effort</w:t>
      </w:r>
    </w:p>
    <w:p>
      <w:pPr>
        <w:pStyle w:val="CaptionedFigure"/>
      </w:pPr>
      <w:r>
        <w:drawing>
          <wp:inline>
            <wp:extent cx="5334000" cy="4103076"/>
            <wp:effectExtent b="0" l="0" r="0" t="0"/>
            <wp:docPr descr="Figure 1.3: Mean CPUE. The mean catch (kg) per unit effort (fisher-hour) in Atauro island (light blue), north coast (dark blue) and south coast (green) for the period of September 2016 to March 2021, with the strata plotted (a) together in one plot and (b) separately, where the y axis has free scaling. The error bars represent the standard error. The dashed line shows the linear regression with 95% confidence intervals. The dotted red line signifies the start of the COVID-19 lockdown on 28 March 2020." title="" id="30" name="Picture"/>
            <a:graphic>
              <a:graphicData uri="http://schemas.openxmlformats.org/drawingml/2006/picture">
                <pic:pic>
                  <pic:nvPicPr>
                    <pic:cNvPr descr="/Users/lore/My%20Drive/WorldFish/timor.report/inst/timor_report_files/figure-docx/CatchEffort-1.png" id="31" name="Picture"/>
                    <pic:cNvPicPr>
                      <a:picLocks noChangeArrowheads="1" noChangeAspect="1"/>
                    </pic:cNvPicPr>
                  </pic:nvPicPr>
                  <pic:blipFill>
                    <a:blip r:embed="rId29"/>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1.3:</w:t>
      </w:r>
      <w:r>
        <w:t xml:space="preserve"> </w:t>
      </w:r>
      <w:r>
        <w:rPr>
          <w:bCs/>
          <w:b/>
        </w:rPr>
        <w:t xml:space="preserve">Mean CPUE.</w:t>
      </w:r>
      <w:r>
        <w:t xml:space="preserve"> </w:t>
      </w:r>
      <w:r>
        <w:t xml:space="preserve">The mean catch (kg) per unit effort (fisher-hour) in Atauro island (light blue), north coast (dark blue) and south coast (green) for the period of September 2016 to March 2021, with the strata plotted (a) together in one plot and (b) separately, where the y axis has free scaling. The error bars represent the standard error. The dashed line shows the linear regression with 95% confidence intervals. The dotted red line signifies the start of the COVID-19 lockdown on 28 March 2020.</w:t>
      </w:r>
    </w:p>
    <w:bookmarkEnd w:id="32"/>
    <w:bookmarkStart w:id="36" w:name="catch-composition-by-region"/>
    <w:p>
      <w:pPr>
        <w:pStyle w:val="Heading3"/>
      </w:pPr>
      <w:r>
        <w:rPr>
          <w:rStyle w:val="SectionNumber"/>
        </w:rPr>
        <w:t xml:space="preserve">2.3.2</w:t>
      </w:r>
      <w:r>
        <w:tab/>
      </w:r>
      <w:r>
        <w:rPr>
          <w:bCs/>
          <w:b/>
        </w:rPr>
        <w:t xml:space="preserve">Catch composition by region</w:t>
      </w:r>
    </w:p>
    <w:p>
      <w:pPr>
        <w:pStyle w:val="CaptionedFigure"/>
      </w:pPr>
      <w:r>
        <w:drawing>
          <wp:inline>
            <wp:extent cx="5334000" cy="2963333"/>
            <wp:effectExtent b="0" l="0" r="0" t="0"/>
            <wp:docPr descr="Figure 1.4: Catch composition on the three strata using the Index of Relative Importance (IRI). Catch composition using the Index of Relative Importance (IRI) of the landings of Atauro island, north coast, and south coast for the period of September 2016 to April 2021. The IRI considers the weight, the number, and the frequency of occurrence (FRQ) of a functional group." title="" id="34" name="Picture"/>
            <a:graphic>
              <a:graphicData uri="http://schemas.openxmlformats.org/drawingml/2006/picture">
                <pic:pic>
                  <pic:nvPicPr>
                    <pic:cNvPr descr="/Users/lore/My%20Drive/WorldFish/timor.report/inst/timor_report_files/figure-docx/IRIFishGroups-1.png" id="35" name="Picture"/>
                    <pic:cNvPicPr>
                      <a:picLocks noChangeArrowheads="1" noChangeAspect="1"/>
                    </pic:cNvPicPr>
                  </pic:nvPicPr>
                  <pic:blipFill>
                    <a:blip r:embed="rId33"/>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Figure 1.4:</w:t>
      </w:r>
      <w:r>
        <w:t xml:space="preserve"> </w:t>
      </w:r>
      <w:r>
        <w:rPr>
          <w:bCs/>
          <w:b/>
        </w:rPr>
        <w:t xml:space="preserve">Catch composition on the three strata using the Index of Relative Importance (IRI).</w:t>
      </w:r>
      <w:r>
        <w:t xml:space="preserve"> </w:t>
      </w:r>
      <w:r>
        <w:t xml:space="preserve">Catch composition using the Index of Relative Importance (IRI) of the landings of Atauro island, north coast, and south coast for the period of September 2016 to April 2021. The IRI considers the weight, the number, and the frequency of occurrence (FRQ) of a functional group.</w:t>
      </w:r>
    </w:p>
    <w:bookmarkEnd w:id="36"/>
    <w:bookmarkStart w:id="40" w:name="catch-composition-by-gear-type"/>
    <w:p>
      <w:pPr>
        <w:pStyle w:val="Heading3"/>
      </w:pPr>
      <w:r>
        <w:rPr>
          <w:rStyle w:val="SectionNumber"/>
        </w:rPr>
        <w:t xml:space="preserve">2.3.3</w:t>
      </w:r>
      <w:r>
        <w:tab/>
      </w:r>
      <w:r>
        <w:rPr>
          <w:bCs/>
          <w:b/>
        </w:rPr>
        <w:t xml:space="preserve">Catch composition by gear type</w:t>
      </w:r>
    </w:p>
    <w:p>
      <w:pPr>
        <w:pStyle w:val="CaptionedFigure"/>
      </w:pPr>
      <w:r>
        <w:drawing>
          <wp:inline>
            <wp:extent cx="5334000" cy="4741333"/>
            <wp:effectExtent b="0" l="0" r="0" t="0"/>
            <wp:docPr descr="Figure 1.5: Catch composition of the four main gear types using the Index of Relative Importance (IRI) Catch composition using the Index of Relative Importance (IRI) of the landings of gill nets, hand lines, long lines, and spear guns for the period of September 2016 to April 2021. The IRI considers the weight, the number, and the frequency of occurrence (FRQ) of a functional group." title="" id="38" name="Picture"/>
            <a:graphic>
              <a:graphicData uri="http://schemas.openxmlformats.org/drawingml/2006/picture">
                <pic:pic>
                  <pic:nvPicPr>
                    <pic:cNvPr descr="/Users/lore/My%20Drive/WorldFish/timor.report/inst/timor_report_files/figure-docx/IRIFishGear-1.png" id="39" name="Picture"/>
                    <pic:cNvPicPr>
                      <a:picLocks noChangeArrowheads="1" noChangeAspect="1"/>
                    </pic:cNvPicPr>
                  </pic:nvPicPr>
                  <pic:blipFill>
                    <a:blip r:embed="rId37"/>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1.5:</w:t>
      </w:r>
      <w:r>
        <w:t xml:space="preserve"> </w:t>
      </w:r>
      <w:r>
        <w:rPr>
          <w:bCs/>
          <w:b/>
        </w:rPr>
        <w:t xml:space="preserve">Catch composition of the four main gear types using the Index of Relative Importance (IRI)</w:t>
      </w:r>
      <w:r>
        <w:t xml:space="preserve"> </w:t>
      </w:r>
      <w:r>
        <w:t xml:space="preserve">Catch composition using the Index of Relative Importance (IRI) of the landings of gill nets, hand lines, long lines, and spear guns for the period of September 2016 to April 2021. The IRI considers the weight, the number, and the frequency of occurrence (FRQ) of a functional group.</w:t>
      </w:r>
    </w:p>
    <w:bookmarkEnd w:id="40"/>
    <w:bookmarkStart w:id="44" w:name="length-composition-of-functional-groups"/>
    <w:p>
      <w:pPr>
        <w:pStyle w:val="Heading3"/>
      </w:pPr>
      <w:r>
        <w:rPr>
          <w:rStyle w:val="SectionNumber"/>
        </w:rPr>
        <w:t xml:space="preserve">2.3.4</w:t>
      </w:r>
      <w:r>
        <w:tab/>
      </w:r>
      <w:r>
        <w:rPr>
          <w:bCs/>
          <w:b/>
        </w:rPr>
        <w:t xml:space="preserve">Length composition of functional groups</w:t>
      </w:r>
    </w:p>
    <w:p>
      <w:pPr>
        <w:pStyle w:val="CaptionedFigure"/>
      </w:pPr>
      <w:r>
        <w:drawing>
          <wp:inline>
            <wp:extent cx="5334000" cy="5334000"/>
            <wp:effectExtent b="0" l="0" r="0" t="0"/>
            <wp:docPr descr="Figure 1.6: Length composition of the functional groups. Violin plots of the length (cm) of the catch for every functional group for Atauro island (light blue), north coast (dark blue), and south coast (green). The y-axis has free scaling for every functional group. The dot represents the median and the variance bars the first and third quartile." title="" id="42" name="Picture"/>
            <a:graphic>
              <a:graphicData uri="http://schemas.openxmlformats.org/drawingml/2006/picture">
                <pic:pic>
                  <pic:nvPicPr>
                    <pic:cNvPr descr="/Users/lore/My%20Drive/WorldFish/timor.report/inst/timor_report_files/figure-docx/LengthArea-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w:t>
      </w:r>
      <w:r>
        <w:t xml:space="preserve"> </w:t>
      </w:r>
      <w:r>
        <w:rPr>
          <w:bCs/>
          <w:b/>
        </w:rPr>
        <w:t xml:space="preserve">Length composition of the functional groups.</w:t>
      </w:r>
      <w:r>
        <w:t xml:space="preserve"> </w:t>
      </w:r>
      <w:r>
        <w:t xml:space="preserve">Violin plots of the length (cm) of the catch for every functional group for Atauro island (light blue), north coast (dark blue), and south coast (green). The y-axis has free scaling for every functional group. The dot represents the median and the variance bars the first and third quartile.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fisheries of Timor-Leste</dc:title>
  <dc:creator/>
  <cp:keywords/>
  <dcterms:created xsi:type="dcterms:W3CDTF">2022-04-25T18:29:05Z</dcterms:created>
  <dcterms:modified xsi:type="dcterms:W3CDTF">2022-04-25T18:29:05Z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2022-04-25 20:28:59</vt:lpwstr>
  </property>
  <property fmtid="{D5CDD505-2E9C-101B-9397-08002B2CF9AE}" pid="3" name="geometry">
    <vt:lpwstr>left=3cm,right=3cm,top=2cm,bottom=2cm</vt:lpwstr>
  </property>
  <property fmtid="{D5CDD505-2E9C-101B-9397-08002B2CF9AE}" pid="4" name="header-includes">
    <vt:lpwstr/>
  </property>
  <property fmtid="{D5CDD505-2E9C-101B-9397-08002B2CF9AE}" pid="5" name="mainfont">
    <vt:lpwstr>Montserrat</vt:lpwstr>
  </property>
  <property fmtid="{D5CDD505-2E9C-101B-9397-08002B2CF9AE}" pid="6" name="output">
    <vt:lpwstr/>
  </property>
  <property fmtid="{D5CDD505-2E9C-101B-9397-08002B2CF9AE}" pid="7" name="subtitle">
    <vt:lpwstr>A detailed analysis of three years of small-scale fisheries catch and effort data in Timor-Leste</vt:lpwstr>
  </property>
</Properties>
</file>