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63D23" w14:textId="77777777" w:rsidR="00DA1633" w:rsidRPr="00602412" w:rsidRDefault="00CA5A9E" w:rsidP="00DA1633">
      <w:pPr>
        <w:pStyle w:val="Heading1"/>
        <w:rPr>
          <w:rFonts w:ascii="Times" w:hAnsi="Times"/>
          <w:color w:val="auto"/>
        </w:rPr>
      </w:pPr>
      <w:r w:rsidRPr="00602412">
        <w:rPr>
          <w:rFonts w:ascii="Times" w:hAnsi="Times"/>
          <w:color w:val="auto"/>
        </w:rPr>
        <w:t>Results</w:t>
      </w:r>
    </w:p>
    <w:p w14:paraId="58944C7E" w14:textId="74C2ECD6" w:rsidR="009D6A2B" w:rsidRPr="00602412" w:rsidRDefault="009D6A2B" w:rsidP="009D6A2B">
      <w:pPr>
        <w:rPr>
          <w:rFonts w:ascii="Times" w:hAnsi="Times"/>
        </w:rPr>
      </w:pPr>
      <w:r w:rsidRPr="00602412">
        <w:rPr>
          <w:rFonts w:ascii="Times" w:hAnsi="Times"/>
        </w:rPr>
        <w:t xml:space="preserve">The following analysis consists of two broad components. First, I examine performance on exposure trials in both the </w:t>
      </w:r>
      <w:r w:rsidRPr="00602412">
        <w:rPr>
          <w:rFonts w:ascii="Times" w:hAnsi="Times"/>
          <w:i/>
        </w:rPr>
        <w:t>gaze</w:t>
      </w:r>
      <w:r w:rsidRPr="00602412">
        <w:rPr>
          <w:rFonts w:ascii="Times" w:hAnsi="Times"/>
        </w:rPr>
        <w:t xml:space="preserve"> and </w:t>
      </w:r>
      <w:r w:rsidRPr="00602412">
        <w:rPr>
          <w:rFonts w:ascii="Times" w:hAnsi="Times"/>
          <w:i/>
        </w:rPr>
        <w:t>no</w:t>
      </w:r>
      <w:r w:rsidRPr="00602412">
        <w:rPr>
          <w:rFonts w:ascii="Times" w:hAnsi="Times"/>
        </w:rPr>
        <w:t>-</w:t>
      </w:r>
      <w:r w:rsidRPr="00602412">
        <w:rPr>
          <w:rFonts w:ascii="Times" w:hAnsi="Times"/>
          <w:i/>
        </w:rPr>
        <w:t>gaze</w:t>
      </w:r>
      <w:r w:rsidRPr="00602412">
        <w:rPr>
          <w:rFonts w:ascii="Times" w:hAnsi="Times"/>
        </w:rPr>
        <w:t xml:space="preserve"> conditions to demonstrate the effectiveness of the social cue; that is, to ensure that participants in the </w:t>
      </w:r>
      <w:r w:rsidRPr="00602412">
        <w:rPr>
          <w:rFonts w:ascii="Times" w:hAnsi="Times"/>
          <w:i/>
        </w:rPr>
        <w:t>gaze</w:t>
      </w:r>
      <w:r w:rsidRPr="00602412">
        <w:rPr>
          <w:rFonts w:ascii="Times" w:hAnsi="Times"/>
        </w:rPr>
        <w:t xml:space="preserve"> condition reliably followed the face’s gaze.  I then examine performance on test trials to identify any effects</w:t>
      </w:r>
      <w:r w:rsidR="0061182E" w:rsidRPr="00602412">
        <w:rPr>
          <w:rFonts w:ascii="Times" w:hAnsi="Times"/>
        </w:rPr>
        <w:t xml:space="preserve"> of condition.  Recall that we hypothesized</w:t>
      </w:r>
      <w:r w:rsidR="000F5533">
        <w:rPr>
          <w:rFonts w:ascii="Times" w:hAnsi="Times"/>
        </w:rPr>
        <w:t xml:space="preserve"> that</w:t>
      </w:r>
      <w:r w:rsidRPr="00602412">
        <w:rPr>
          <w:rFonts w:ascii="Times" w:hAnsi="Times"/>
        </w:rPr>
        <w:t xml:space="preserve"> participants in the </w:t>
      </w:r>
      <w:r w:rsidRPr="00602412">
        <w:rPr>
          <w:rFonts w:ascii="Times" w:hAnsi="Times"/>
          <w:i/>
        </w:rPr>
        <w:t>gaze</w:t>
      </w:r>
      <w:r w:rsidRPr="00602412">
        <w:rPr>
          <w:rFonts w:ascii="Times" w:hAnsi="Times"/>
        </w:rPr>
        <w:t xml:space="preserve"> condition would look more to </w:t>
      </w:r>
      <w:r w:rsidR="001512FD">
        <w:rPr>
          <w:rFonts w:ascii="Times" w:hAnsi="Times"/>
        </w:rPr>
        <w:t>the target of the face’s gaze during</w:t>
      </w:r>
      <w:r w:rsidRPr="00602412">
        <w:rPr>
          <w:rFonts w:ascii="Times" w:hAnsi="Times"/>
        </w:rPr>
        <w:t xml:space="preserve"> exposure (“f</w:t>
      </w:r>
      <w:r w:rsidR="0061182E" w:rsidRPr="00602412">
        <w:rPr>
          <w:rFonts w:ascii="Times" w:hAnsi="Times"/>
        </w:rPr>
        <w:t xml:space="preserve">ollow gaze”), thus allocating less attention to the non-target object, while participants in the </w:t>
      </w:r>
      <w:r w:rsidR="0061182E" w:rsidRPr="00602412">
        <w:rPr>
          <w:rFonts w:ascii="Times" w:hAnsi="Times"/>
          <w:i/>
        </w:rPr>
        <w:t>no-gaze</w:t>
      </w:r>
      <w:r w:rsidR="0061182E" w:rsidRPr="00602412">
        <w:rPr>
          <w:rFonts w:ascii="Times" w:hAnsi="Times"/>
        </w:rPr>
        <w:t xml:space="preserve"> condition would divide attention more equally between the two objects on exposure and therefore be more likely than </w:t>
      </w:r>
      <w:r w:rsidR="0061182E" w:rsidRPr="00602412">
        <w:rPr>
          <w:rFonts w:ascii="Times" w:hAnsi="Times"/>
          <w:i/>
        </w:rPr>
        <w:t>gaze</w:t>
      </w:r>
      <w:r w:rsidR="0061182E" w:rsidRPr="00602412">
        <w:rPr>
          <w:rFonts w:ascii="Times" w:hAnsi="Times"/>
        </w:rPr>
        <w:t xml:space="preserve"> condition participants to encode multiple potential word-object links. We expected to see evidence of these phenom</w:t>
      </w:r>
      <w:r w:rsidR="009C0440">
        <w:rPr>
          <w:rFonts w:ascii="Times" w:hAnsi="Times"/>
        </w:rPr>
        <w:softHyphen/>
      </w:r>
      <w:r w:rsidR="0061182E" w:rsidRPr="00602412">
        <w:rPr>
          <w:rFonts w:ascii="Times" w:hAnsi="Times"/>
        </w:rPr>
        <w:t>ena in a comparison of participants’ accuracy on test trials across conditions. In particular, we predicted a difference in performance on “Switch” test trials, in which the object t</w:t>
      </w:r>
      <w:r w:rsidR="001512FD">
        <w:rPr>
          <w:rFonts w:ascii="Times" w:hAnsi="Times"/>
        </w:rPr>
        <w:t>he participant looked at less during</w:t>
      </w:r>
      <w:r w:rsidR="0061182E" w:rsidRPr="00602412">
        <w:rPr>
          <w:rFonts w:ascii="Times" w:hAnsi="Times"/>
        </w:rPr>
        <w:t xml:space="preserve"> exposure was the one “kept” on the test trial; we expected participants in the </w:t>
      </w:r>
      <w:r w:rsidR="0061182E" w:rsidRPr="00602412">
        <w:rPr>
          <w:rFonts w:ascii="Times" w:hAnsi="Times"/>
          <w:i/>
        </w:rPr>
        <w:t>gaze</w:t>
      </w:r>
      <w:r w:rsidR="0061182E" w:rsidRPr="00602412">
        <w:rPr>
          <w:rFonts w:ascii="Times" w:hAnsi="Times"/>
        </w:rPr>
        <w:t xml:space="preserve"> condition to perform at chance in this situation, having failed to encode a word-object link for the “kept” object, and participants in the </w:t>
      </w:r>
      <w:r w:rsidR="0061182E" w:rsidRPr="00602412">
        <w:rPr>
          <w:rFonts w:ascii="Times" w:hAnsi="Times"/>
          <w:i/>
        </w:rPr>
        <w:t>no-gaze</w:t>
      </w:r>
      <w:r w:rsidR="0061182E" w:rsidRPr="00602412">
        <w:rPr>
          <w:rFonts w:ascii="Times" w:hAnsi="Times"/>
        </w:rPr>
        <w:t xml:space="preserve"> condition to perform better than participants in the </w:t>
      </w:r>
      <w:r w:rsidR="0061182E" w:rsidRPr="00602412">
        <w:rPr>
          <w:rFonts w:ascii="Times" w:hAnsi="Times"/>
          <w:i/>
        </w:rPr>
        <w:t>gaze</w:t>
      </w:r>
      <w:r w:rsidR="0061182E" w:rsidRPr="00602412">
        <w:rPr>
          <w:rFonts w:ascii="Times" w:hAnsi="Times"/>
        </w:rPr>
        <w:t xml:space="preserve"> condition, having tracked the “kept” object as an alternative referent of the word.</w:t>
      </w:r>
    </w:p>
    <w:p w14:paraId="4C476360" w14:textId="7FD74936" w:rsidR="0061182E" w:rsidRPr="00602412" w:rsidRDefault="0061182E" w:rsidP="009D6A2B">
      <w:pPr>
        <w:rPr>
          <w:rFonts w:ascii="Times" w:hAnsi="Times"/>
        </w:rPr>
      </w:pPr>
      <w:r w:rsidRPr="00602412">
        <w:rPr>
          <w:rFonts w:ascii="Times" w:hAnsi="Times"/>
        </w:rPr>
        <w:tab/>
        <w:t xml:space="preserve">We used mixed-effects </w:t>
      </w:r>
      <w:r w:rsidR="001512FD">
        <w:rPr>
          <w:rFonts w:ascii="Times" w:hAnsi="Times"/>
        </w:rPr>
        <w:t xml:space="preserve">linear </w:t>
      </w:r>
      <w:r w:rsidRPr="00602412">
        <w:rPr>
          <w:rFonts w:ascii="Times" w:hAnsi="Times"/>
        </w:rPr>
        <w:t xml:space="preserve">regression models to test some of our predictions. Namely, we predicted a quantitative relation between a participant’s amount of looking at the target object during exposure and his or her looking at the target object on the following test trial. We also predicted </w:t>
      </w:r>
      <w:r w:rsidR="00BC3D61" w:rsidRPr="00602412">
        <w:rPr>
          <w:rFonts w:ascii="Times" w:hAnsi="Times"/>
        </w:rPr>
        <w:t xml:space="preserve">that condition would have a further effect on test performance; even when two participants looked the same amount at an object during exposure, we expected to see that the participant in the </w:t>
      </w:r>
      <w:r w:rsidR="00BC3D61" w:rsidRPr="00602412">
        <w:rPr>
          <w:rFonts w:ascii="Times" w:hAnsi="Times"/>
          <w:i/>
        </w:rPr>
        <w:t>gaze</w:t>
      </w:r>
      <w:r w:rsidR="00BC3D61" w:rsidRPr="00602412">
        <w:rPr>
          <w:rFonts w:ascii="Times" w:hAnsi="Times"/>
        </w:rPr>
        <w:t xml:space="preserve"> condition would perform worse than the participant in the </w:t>
      </w:r>
      <w:r w:rsidR="00BC3D61" w:rsidRPr="00602412">
        <w:rPr>
          <w:rFonts w:ascii="Times" w:hAnsi="Times"/>
          <w:i/>
        </w:rPr>
        <w:t>no-gaze</w:t>
      </w:r>
      <w:r w:rsidR="00BC3D61" w:rsidRPr="00602412">
        <w:rPr>
          <w:rFonts w:ascii="Times" w:hAnsi="Times"/>
        </w:rPr>
        <w:t xml:space="preserve"> condition on “Switch” test trials.</w:t>
      </w:r>
      <w:r w:rsidR="00DA13EC" w:rsidRPr="00602412">
        <w:rPr>
          <w:rFonts w:ascii="Times" w:hAnsi="Times"/>
        </w:rPr>
        <w:t xml:space="preserve"> </w:t>
      </w:r>
      <w:r w:rsidR="008E2002" w:rsidRPr="00602412">
        <w:rPr>
          <w:rFonts w:ascii="Times" w:hAnsi="Times"/>
        </w:rPr>
        <w:t>Code for t</w:t>
      </w:r>
      <w:r w:rsidR="00DA13EC" w:rsidRPr="00602412">
        <w:rPr>
          <w:rFonts w:ascii="Times" w:hAnsi="Times"/>
        </w:rPr>
        <w:t xml:space="preserve">hese models, along with the rest of our analysis code, </w:t>
      </w:r>
      <w:r w:rsidR="008E2002" w:rsidRPr="00602412">
        <w:rPr>
          <w:rFonts w:ascii="Times" w:hAnsi="Times"/>
        </w:rPr>
        <w:t>is</w:t>
      </w:r>
      <w:r w:rsidR="00DA13EC" w:rsidRPr="00602412">
        <w:rPr>
          <w:rFonts w:ascii="Times" w:hAnsi="Times"/>
        </w:rPr>
        <w:t xml:space="preserve"> </w:t>
      </w:r>
      <w:r w:rsidR="008E2002" w:rsidRPr="00602412">
        <w:rPr>
          <w:rFonts w:ascii="Times" w:hAnsi="Times"/>
        </w:rPr>
        <w:t>located</w:t>
      </w:r>
      <w:r w:rsidR="00DA13EC" w:rsidRPr="00602412">
        <w:rPr>
          <w:rFonts w:ascii="Times" w:hAnsi="Times"/>
        </w:rPr>
        <w:t xml:space="preserve"> at </w:t>
      </w:r>
      <w:hyperlink r:id="rId5" w:history="1">
        <w:r w:rsidR="00DA13EC" w:rsidRPr="00602412">
          <w:rPr>
            <w:rStyle w:val="Hyperlink"/>
            <w:rFonts w:ascii="Times" w:hAnsi="Times"/>
          </w:rPr>
          <w:t>https://github.com/langcog/gaze-xsit</w:t>
        </w:r>
      </w:hyperlink>
      <w:r w:rsidR="00DA13EC" w:rsidRPr="00602412">
        <w:rPr>
          <w:rFonts w:ascii="Times" w:hAnsi="Times"/>
        </w:rPr>
        <w:t xml:space="preserve">. </w:t>
      </w:r>
    </w:p>
    <w:p w14:paraId="69BC3F67" w14:textId="77777777" w:rsidR="00DA1633" w:rsidRPr="00602412" w:rsidRDefault="00DA1633" w:rsidP="00DA1633">
      <w:pPr>
        <w:pStyle w:val="Heading2"/>
        <w:rPr>
          <w:rFonts w:ascii="Times" w:hAnsi="Times"/>
          <w:color w:val="auto"/>
        </w:rPr>
      </w:pPr>
      <w:r w:rsidRPr="00602412">
        <w:rPr>
          <w:rFonts w:ascii="Times" w:hAnsi="Times"/>
          <w:color w:val="auto"/>
        </w:rPr>
        <w:t>Exposure Trials</w:t>
      </w:r>
    </w:p>
    <w:p w14:paraId="2303FFC7" w14:textId="77777777" w:rsidR="00602412" w:rsidRPr="00602412" w:rsidRDefault="00AF1373" w:rsidP="00DA1633">
      <w:pPr>
        <w:rPr>
          <w:rFonts w:ascii="Times" w:hAnsi="Times"/>
        </w:rPr>
      </w:pPr>
      <w:r w:rsidRPr="00602412">
        <w:rPr>
          <w:rFonts w:ascii="Times" w:hAnsi="Times"/>
        </w:rPr>
        <w:t xml:space="preserve">First, we checked to see whether participants in the </w:t>
      </w:r>
      <w:r w:rsidRPr="00602412">
        <w:rPr>
          <w:rFonts w:ascii="Times" w:hAnsi="Times"/>
          <w:i/>
        </w:rPr>
        <w:t>gaze</w:t>
      </w:r>
      <w:r w:rsidRPr="00602412">
        <w:rPr>
          <w:rFonts w:ascii="Times" w:hAnsi="Times"/>
        </w:rPr>
        <w:t xml:space="preserve"> condition followed the face’s gaze by looking at the object that was the target of gaze. Figure 1 is a histogram showing the percentage of time on each individual exposure trial a participant spent following gaze. The distribution is skewed heavily right, and the mean proportion of gaze following is 77%, suggesting that participants did, for the most part, follow gaze on exposure.</w:t>
      </w:r>
    </w:p>
    <w:p w14:paraId="3BCBA8EC" w14:textId="77777777" w:rsidR="00602412" w:rsidRPr="00602412" w:rsidRDefault="00602412" w:rsidP="00602412">
      <w:pPr>
        <w:keepNext/>
        <w:rPr>
          <w:rFonts w:ascii="Times" w:hAnsi="Times"/>
        </w:rPr>
      </w:pPr>
      <w:r w:rsidRPr="00602412">
        <w:rPr>
          <w:rFonts w:ascii="Times" w:hAnsi="Times"/>
        </w:rPr>
        <w:lastRenderedPageBreak/>
        <w:t xml:space="preserve"> </w:t>
      </w:r>
      <w:r w:rsidRPr="00602412">
        <w:rPr>
          <w:rFonts w:ascii="Times" w:hAnsi="Times"/>
          <w:noProof/>
        </w:rPr>
        <w:drawing>
          <wp:inline distT="0" distB="0" distL="0" distR="0" wp14:anchorId="78A39A8E" wp14:editId="6A3BD2F3">
            <wp:extent cx="4995333" cy="3545879"/>
            <wp:effectExtent l="0" t="0" r="8890" b="10160"/>
            <wp:docPr id="2" name="Picture 2" descr="Macintosh HD:Users:allisondods:Documents:Projects:gaze-xsit:analysis:gaze-xsit_adult_files:figure-html:gaze following sanity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lisondods:Documents:Projects:gaze-xsit:analysis:gaze-xsit_adult_files:figure-html:gaze following sanity 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924" cy="3547008"/>
                    </a:xfrm>
                    <a:prstGeom prst="rect">
                      <a:avLst/>
                    </a:prstGeom>
                    <a:noFill/>
                    <a:ln>
                      <a:noFill/>
                    </a:ln>
                  </pic:spPr>
                </pic:pic>
              </a:graphicData>
            </a:graphic>
          </wp:inline>
        </w:drawing>
      </w:r>
    </w:p>
    <w:p w14:paraId="1C9636EC" w14:textId="5D8678E0" w:rsidR="00AF1373" w:rsidRPr="00602412" w:rsidRDefault="00602412" w:rsidP="00602412">
      <w:pPr>
        <w:pStyle w:val="Caption"/>
        <w:rPr>
          <w:rFonts w:ascii="Times" w:hAnsi="Times"/>
          <w:color w:val="auto"/>
        </w:rPr>
      </w:pPr>
      <w:proofErr w:type="gramStart"/>
      <w:r w:rsidRPr="00602412">
        <w:rPr>
          <w:rFonts w:ascii="Times" w:hAnsi="Times"/>
          <w:color w:val="auto"/>
        </w:rPr>
        <w:t xml:space="preserve">Figure </w:t>
      </w:r>
      <w:r w:rsidRPr="00602412">
        <w:rPr>
          <w:rFonts w:ascii="Times" w:hAnsi="Times"/>
          <w:color w:val="auto"/>
        </w:rPr>
        <w:fldChar w:fldCharType="begin"/>
      </w:r>
      <w:r w:rsidRPr="00602412">
        <w:rPr>
          <w:rFonts w:ascii="Times" w:hAnsi="Times"/>
          <w:color w:val="auto"/>
        </w:rPr>
        <w:instrText xml:space="preserve"> SEQ Figure \* ARABIC </w:instrText>
      </w:r>
      <w:r w:rsidRPr="00602412">
        <w:rPr>
          <w:rFonts w:ascii="Times" w:hAnsi="Times"/>
          <w:color w:val="auto"/>
        </w:rPr>
        <w:fldChar w:fldCharType="separate"/>
      </w:r>
      <w:r w:rsidR="002E0C22">
        <w:rPr>
          <w:rFonts w:ascii="Times" w:hAnsi="Times"/>
          <w:noProof/>
          <w:color w:val="auto"/>
        </w:rPr>
        <w:t>1</w:t>
      </w:r>
      <w:r w:rsidRPr="00602412">
        <w:rPr>
          <w:rFonts w:ascii="Times" w:hAnsi="Times"/>
          <w:color w:val="auto"/>
        </w:rPr>
        <w:fldChar w:fldCharType="end"/>
      </w:r>
      <w:r w:rsidRPr="00602412">
        <w:rPr>
          <w:rFonts w:ascii="Times" w:hAnsi="Times"/>
          <w:color w:val="auto"/>
        </w:rPr>
        <w:t>.</w:t>
      </w:r>
      <w:proofErr w:type="gramEnd"/>
      <w:r w:rsidRPr="00602412">
        <w:rPr>
          <w:rFonts w:ascii="Times" w:hAnsi="Times"/>
          <w:color w:val="auto"/>
        </w:rPr>
        <w:t xml:space="preserve"> Proportion of time spent looking at the target of gaze on exposure trials.</w:t>
      </w:r>
    </w:p>
    <w:p w14:paraId="758FF5CD" w14:textId="21183537" w:rsidR="00AF1373" w:rsidRPr="00602412" w:rsidRDefault="00AF1373" w:rsidP="00DA1633">
      <w:pPr>
        <w:rPr>
          <w:rFonts w:ascii="Times" w:hAnsi="Times"/>
        </w:rPr>
      </w:pPr>
      <w:r w:rsidRPr="00602412">
        <w:rPr>
          <w:rFonts w:ascii="Times" w:hAnsi="Times"/>
        </w:rPr>
        <w:tab/>
        <w:t>The side-by-side histograms in Figure 2 display accuracy on each exposure trial. Accuracy is defined as the amoun</w:t>
      </w:r>
      <w:r w:rsidR="00023AC3" w:rsidRPr="00602412">
        <w:rPr>
          <w:rFonts w:ascii="Times" w:hAnsi="Times"/>
        </w:rPr>
        <w:t xml:space="preserve">t of time spent looking at the object that would subsequently be “kept” in the following test trial. As explained above in the Methods section of this paper, the “kept” object appeared 50% of the time as the leftmost object on exposure trials and 50% of the time as the rightmost object. Furthermore, on the </w:t>
      </w:r>
      <w:r w:rsidR="00023AC3" w:rsidRPr="00602412">
        <w:rPr>
          <w:rFonts w:ascii="Times" w:hAnsi="Times"/>
          <w:i/>
        </w:rPr>
        <w:t>gaze</w:t>
      </w:r>
      <w:r w:rsidR="00023AC3" w:rsidRPr="00602412">
        <w:rPr>
          <w:rFonts w:ascii="Times" w:hAnsi="Times"/>
        </w:rPr>
        <w:t xml:space="preserve"> condition, the “kept” object was 50% of the time the target of the face’s gaze and 50% of the time the non-target object. The order of trials was randomized for each participant. The </w:t>
      </w:r>
      <w:r w:rsidR="00023AC3" w:rsidRPr="00602412">
        <w:rPr>
          <w:rFonts w:ascii="Times" w:hAnsi="Times"/>
          <w:i/>
        </w:rPr>
        <w:t>gaze</w:t>
      </w:r>
      <w:r w:rsidR="00023AC3" w:rsidRPr="00602412">
        <w:rPr>
          <w:rFonts w:ascii="Times" w:hAnsi="Times"/>
        </w:rPr>
        <w:t xml:space="preserve"> condition histogram in Figure 2 has a bimodal distribution.</w:t>
      </w:r>
      <w:r w:rsidR="0047206A">
        <w:rPr>
          <w:rFonts w:ascii="Times" w:hAnsi="Times"/>
        </w:rPr>
        <w:t xml:space="preserve"> </w:t>
      </w:r>
      <w:r w:rsidR="00023AC3" w:rsidRPr="00602412">
        <w:rPr>
          <w:rFonts w:ascii="Times" w:hAnsi="Times"/>
        </w:rPr>
        <w:t xml:space="preserve">The exposure trials in which participants had near 100% accuracy reflect the situation in which participants followed gaze to the “kept” object, allocating almost 100% of their attention to that object. The trials in which participants had near 0% accuracy reflect the situation in which the participants followed gaze to the object that was not “kept”, allocating almost none of their attention to the “kept” object. The </w:t>
      </w:r>
      <w:r w:rsidR="00023AC3" w:rsidRPr="00602412">
        <w:rPr>
          <w:rFonts w:ascii="Times" w:hAnsi="Times"/>
          <w:i/>
        </w:rPr>
        <w:t>no-gaze</w:t>
      </w:r>
      <w:r w:rsidR="00023AC3" w:rsidRPr="00602412">
        <w:rPr>
          <w:rFonts w:ascii="Times" w:hAnsi="Times"/>
        </w:rPr>
        <w:t xml:space="preserve"> condition histogram acts as a control, displaying a roughly normal distribution. </w:t>
      </w:r>
      <w:r w:rsidR="00602412" w:rsidRPr="00602412">
        <w:rPr>
          <w:rFonts w:ascii="Times" w:hAnsi="Times"/>
        </w:rPr>
        <w:t xml:space="preserve">While allocating nearly 100% or 0% of one’s attention to the “kept” object is common in the </w:t>
      </w:r>
      <w:r w:rsidR="00602412" w:rsidRPr="00602412">
        <w:rPr>
          <w:rFonts w:ascii="Times" w:hAnsi="Times"/>
          <w:i/>
        </w:rPr>
        <w:t>gaze</w:t>
      </w:r>
      <w:r w:rsidR="00602412" w:rsidRPr="00602412">
        <w:rPr>
          <w:rFonts w:ascii="Times" w:hAnsi="Times"/>
        </w:rPr>
        <w:t xml:space="preserve"> condition, it is rare in the </w:t>
      </w:r>
      <w:r w:rsidR="00602412" w:rsidRPr="00602412">
        <w:rPr>
          <w:rFonts w:ascii="Times" w:hAnsi="Times"/>
          <w:i/>
        </w:rPr>
        <w:t>no-gaze</w:t>
      </w:r>
      <w:r w:rsidR="00602412" w:rsidRPr="00602412">
        <w:rPr>
          <w:rFonts w:ascii="Times" w:hAnsi="Times"/>
        </w:rPr>
        <w:t xml:space="preserve"> condition; on the other hand, it is common for participants in the </w:t>
      </w:r>
      <w:r w:rsidR="00602412" w:rsidRPr="00602412">
        <w:rPr>
          <w:rFonts w:ascii="Times" w:hAnsi="Times"/>
          <w:i/>
        </w:rPr>
        <w:t>no-gaze</w:t>
      </w:r>
      <w:r w:rsidR="00602412" w:rsidRPr="00602412">
        <w:rPr>
          <w:rFonts w:ascii="Times" w:hAnsi="Times"/>
        </w:rPr>
        <w:t xml:space="preserve"> condition to allocate closer to 50% of attention to the “kept” object, and rare for participants in the </w:t>
      </w:r>
      <w:r w:rsidR="00602412" w:rsidRPr="00602412">
        <w:rPr>
          <w:rFonts w:ascii="Times" w:hAnsi="Times"/>
          <w:i/>
        </w:rPr>
        <w:t>gaze</w:t>
      </w:r>
      <w:r w:rsidR="00602412" w:rsidRPr="00602412">
        <w:rPr>
          <w:rFonts w:ascii="Times" w:hAnsi="Times"/>
        </w:rPr>
        <w:t xml:space="preserve"> condition to do so.</w:t>
      </w:r>
    </w:p>
    <w:p w14:paraId="43D62EA3" w14:textId="77777777" w:rsidR="00AF1373" w:rsidRPr="00602412" w:rsidRDefault="00AF1373" w:rsidP="00DA1633">
      <w:pPr>
        <w:rPr>
          <w:rFonts w:ascii="Times" w:hAnsi="Times"/>
        </w:rPr>
      </w:pPr>
    </w:p>
    <w:p w14:paraId="0AC7FFAE" w14:textId="77777777" w:rsidR="00AF1373" w:rsidRPr="00602412" w:rsidRDefault="00AF1373" w:rsidP="00DA1633">
      <w:pPr>
        <w:rPr>
          <w:rFonts w:ascii="Times" w:hAnsi="Times"/>
        </w:rPr>
      </w:pPr>
    </w:p>
    <w:p w14:paraId="35A86F3B" w14:textId="77777777" w:rsidR="00AF1373" w:rsidRPr="00602412" w:rsidRDefault="00AF1373" w:rsidP="00DA1633">
      <w:pPr>
        <w:rPr>
          <w:rFonts w:ascii="Times" w:hAnsi="Times"/>
        </w:rPr>
      </w:pPr>
    </w:p>
    <w:p w14:paraId="19C00D0B" w14:textId="77777777" w:rsidR="00AF1373" w:rsidRPr="00602412" w:rsidRDefault="00AF1373" w:rsidP="00DA1633">
      <w:pPr>
        <w:rPr>
          <w:rFonts w:ascii="Times" w:hAnsi="Times"/>
        </w:rPr>
      </w:pPr>
    </w:p>
    <w:p w14:paraId="77C113F8" w14:textId="77777777" w:rsidR="00AF1373" w:rsidRPr="00602412" w:rsidRDefault="00AF1373" w:rsidP="00DA1633">
      <w:pPr>
        <w:rPr>
          <w:rFonts w:ascii="Times" w:hAnsi="Times"/>
        </w:rPr>
      </w:pPr>
    </w:p>
    <w:p w14:paraId="4527FB0B" w14:textId="77777777" w:rsidR="00AF1373" w:rsidRPr="00602412" w:rsidRDefault="00AF1373" w:rsidP="00DA1633">
      <w:pPr>
        <w:rPr>
          <w:rFonts w:ascii="Times" w:hAnsi="Times"/>
        </w:rPr>
      </w:pPr>
    </w:p>
    <w:p w14:paraId="617E4893" w14:textId="77777777" w:rsidR="00602412" w:rsidRPr="00602412" w:rsidRDefault="00AF1373" w:rsidP="00602412">
      <w:pPr>
        <w:keepNext/>
        <w:rPr>
          <w:rFonts w:ascii="Times" w:hAnsi="Times"/>
        </w:rPr>
      </w:pPr>
      <w:r w:rsidRPr="00602412">
        <w:rPr>
          <w:rFonts w:ascii="Times" w:hAnsi="Times"/>
          <w:noProof/>
        </w:rPr>
        <w:drawing>
          <wp:inline distT="0" distB="0" distL="0" distR="0" wp14:anchorId="1F2CFE5A" wp14:editId="2691F9D3">
            <wp:extent cx="5372100" cy="3813321"/>
            <wp:effectExtent l="0" t="0" r="0" b="0"/>
            <wp:docPr id="1" name="Picture 1" descr="Macintosh HD:Users:allisondods:Documents:Projects:gaze-xsit:analysis:gaze-xsit_adult_files:figure-html:mean accuracy on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lisondods:Documents:Projects:gaze-xsit:analysis:gaze-xsit_adult_files:figure-html:mean accuracy on expos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77" cy="3814156"/>
                    </a:xfrm>
                    <a:prstGeom prst="rect">
                      <a:avLst/>
                    </a:prstGeom>
                    <a:noFill/>
                    <a:ln>
                      <a:noFill/>
                    </a:ln>
                  </pic:spPr>
                </pic:pic>
              </a:graphicData>
            </a:graphic>
          </wp:inline>
        </w:drawing>
      </w:r>
    </w:p>
    <w:p w14:paraId="75D930F9" w14:textId="72731883" w:rsidR="00DA1633" w:rsidRPr="00602412" w:rsidRDefault="00602412" w:rsidP="00602412">
      <w:pPr>
        <w:pStyle w:val="Caption"/>
        <w:rPr>
          <w:rFonts w:ascii="Times" w:hAnsi="Times"/>
          <w:color w:val="auto"/>
        </w:rPr>
      </w:pPr>
      <w:proofErr w:type="gramStart"/>
      <w:r w:rsidRPr="00602412">
        <w:rPr>
          <w:rFonts w:ascii="Times" w:hAnsi="Times"/>
          <w:color w:val="auto"/>
        </w:rPr>
        <w:t xml:space="preserve">Figure </w:t>
      </w:r>
      <w:r w:rsidRPr="00602412">
        <w:rPr>
          <w:rFonts w:ascii="Times" w:hAnsi="Times"/>
          <w:color w:val="auto"/>
        </w:rPr>
        <w:fldChar w:fldCharType="begin"/>
      </w:r>
      <w:r w:rsidRPr="00602412">
        <w:rPr>
          <w:rFonts w:ascii="Times" w:hAnsi="Times"/>
          <w:color w:val="auto"/>
        </w:rPr>
        <w:instrText xml:space="preserve"> SEQ Figure \* ARABIC </w:instrText>
      </w:r>
      <w:r w:rsidRPr="00602412">
        <w:rPr>
          <w:rFonts w:ascii="Times" w:hAnsi="Times"/>
          <w:color w:val="auto"/>
        </w:rPr>
        <w:fldChar w:fldCharType="separate"/>
      </w:r>
      <w:r w:rsidR="002E0C22">
        <w:rPr>
          <w:rFonts w:ascii="Times" w:hAnsi="Times"/>
          <w:noProof/>
          <w:color w:val="auto"/>
        </w:rPr>
        <w:t>2</w:t>
      </w:r>
      <w:r w:rsidRPr="00602412">
        <w:rPr>
          <w:rFonts w:ascii="Times" w:hAnsi="Times"/>
          <w:color w:val="auto"/>
        </w:rPr>
        <w:fldChar w:fldCharType="end"/>
      </w:r>
      <w:r w:rsidRPr="00602412">
        <w:rPr>
          <w:rFonts w:ascii="Times" w:hAnsi="Times"/>
          <w:color w:val="auto"/>
        </w:rPr>
        <w:t>.</w:t>
      </w:r>
      <w:proofErr w:type="gramEnd"/>
      <w:r w:rsidRPr="00602412">
        <w:rPr>
          <w:rFonts w:ascii="Times" w:hAnsi="Times"/>
          <w:color w:val="auto"/>
        </w:rPr>
        <w:t xml:space="preserve"> Proportion of time spent looking at the "kept" object on exposure trials in both conditions.</w:t>
      </w:r>
    </w:p>
    <w:p w14:paraId="2838C981" w14:textId="3553EB5A" w:rsidR="00DA1633" w:rsidRDefault="00DA1633" w:rsidP="00DA1633">
      <w:pPr>
        <w:pStyle w:val="Heading2"/>
        <w:rPr>
          <w:rFonts w:ascii="Times" w:hAnsi="Times"/>
          <w:color w:val="auto"/>
        </w:rPr>
      </w:pPr>
      <w:r w:rsidRPr="00602412">
        <w:rPr>
          <w:rFonts w:ascii="Times" w:hAnsi="Times"/>
          <w:color w:val="auto"/>
        </w:rPr>
        <w:t>Test Trials</w:t>
      </w:r>
    </w:p>
    <w:p w14:paraId="6779EF57" w14:textId="2FE5C188" w:rsidR="0023545F" w:rsidRPr="0023545F" w:rsidRDefault="0023545F" w:rsidP="0023545F">
      <w:r>
        <w:t>Accuracy is defined for test trial analysis as the proportion of time spent looking at the “kept” object. Figure 3 shows the mean accuracy in both conditions across al</w:t>
      </w:r>
      <w:r w:rsidR="005B1385">
        <w:t xml:space="preserve">l test trials and participants, with the dotted line representing chance performance. The mean accuracy was .689 for the gaze condition and .659 for the no-gaze condition; </w:t>
      </w:r>
      <w:r w:rsidR="00F06F03">
        <w:t>there was</w:t>
      </w:r>
      <w:r w:rsidR="005B1385">
        <w:t xml:space="preserve"> no significant difference between the two means (t = 1.168). </w:t>
      </w:r>
    </w:p>
    <w:p w14:paraId="647DF29A" w14:textId="77777777" w:rsidR="002E0C22" w:rsidRDefault="0023545F" w:rsidP="002E0C22">
      <w:pPr>
        <w:keepNext/>
      </w:pPr>
      <w:r>
        <w:rPr>
          <w:rFonts w:ascii="Times" w:hAnsi="Times"/>
          <w:noProof/>
        </w:rPr>
        <w:drawing>
          <wp:inline distT="0" distB="0" distL="0" distR="0" wp14:anchorId="0A85B7BA" wp14:editId="29771BAF">
            <wp:extent cx="5486400" cy="3894455"/>
            <wp:effectExtent l="0" t="0" r="0" b="0"/>
            <wp:docPr id="4" name="Picture 4" descr="Macintosh HD:Users:allisondods:Documents:Projects:gaze-xsit:analysis:gaze-xsit_adult_files:figure-html:mean accuracy on test 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lisondods:Documents:Projects:gaze-xsit:analysis:gaze-xsit_adult_files:figure-html:mean accuracy on test tria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46F6F5AB" w14:textId="634C8938" w:rsidR="00AD7C44" w:rsidRDefault="002E0C22" w:rsidP="00AD7C44">
      <w:pPr>
        <w:pStyle w:val="Caption"/>
        <w:rPr>
          <w:rFonts w:ascii="Times" w:hAnsi="Times"/>
        </w:rPr>
      </w:pPr>
      <w:proofErr w:type="gramStart"/>
      <w:r>
        <w:t xml:space="preserve">Figure </w:t>
      </w:r>
      <w:fldSimple w:instr=" SEQ Figure \* ARABIC ">
        <w:r>
          <w:rPr>
            <w:noProof/>
          </w:rPr>
          <w:t>3</w:t>
        </w:r>
      </w:fldSimple>
      <w:r>
        <w:t>.</w:t>
      </w:r>
      <w:proofErr w:type="gramEnd"/>
      <w:r>
        <w:t xml:space="preserve"> Mean accuracy on test trials in both conditions.</w:t>
      </w:r>
    </w:p>
    <w:p w14:paraId="53BFBFF8" w14:textId="77777777" w:rsidR="00AE15CD" w:rsidRDefault="00AD7C44" w:rsidP="00AD7C44">
      <w:pPr>
        <w:ind w:firstLine="720"/>
        <w:rPr>
          <w:rFonts w:ascii="Times" w:hAnsi="Times"/>
          <w:noProof/>
        </w:rPr>
      </w:pPr>
      <w:r>
        <w:rPr>
          <w:rFonts w:ascii="Times" w:hAnsi="Times"/>
        </w:rPr>
        <w:t>Figure</w:t>
      </w:r>
      <w:r w:rsidR="002F0ADB">
        <w:rPr>
          <w:rFonts w:ascii="Times" w:hAnsi="Times"/>
        </w:rPr>
        <w:t xml:space="preserve"> 4 display</w:t>
      </w:r>
      <w:r w:rsidR="00C36A0C">
        <w:rPr>
          <w:rFonts w:ascii="Times" w:hAnsi="Times"/>
        </w:rPr>
        <w:t>s</w:t>
      </w:r>
      <w:r w:rsidR="002F0ADB">
        <w:rPr>
          <w:rFonts w:ascii="Times" w:hAnsi="Times"/>
        </w:rPr>
        <w:t xml:space="preserve"> </w:t>
      </w:r>
      <w:r w:rsidR="00C36A0C">
        <w:rPr>
          <w:rFonts w:ascii="Times" w:hAnsi="Times"/>
        </w:rPr>
        <w:t>accuracy</w:t>
      </w:r>
      <w:r w:rsidR="002F0ADB">
        <w:rPr>
          <w:rFonts w:ascii="Times" w:hAnsi="Times"/>
        </w:rPr>
        <w:t xml:space="preserve"> on test trials plotted as a function of </w:t>
      </w:r>
      <w:r w:rsidR="00C36A0C">
        <w:rPr>
          <w:rFonts w:ascii="Times" w:hAnsi="Times"/>
        </w:rPr>
        <w:t>accuracy</w:t>
      </w:r>
      <w:r w:rsidR="002F0ADB">
        <w:rPr>
          <w:rFonts w:ascii="Times" w:hAnsi="Times"/>
        </w:rPr>
        <w:t xml:space="preserve"> on the corresponding exposure trial. </w:t>
      </w:r>
      <w:r w:rsidR="00C36A0C">
        <w:rPr>
          <w:rFonts w:ascii="Times" w:hAnsi="Times"/>
        </w:rPr>
        <w:t xml:space="preserve">For clarity, a linear regression is fitted to the data and a dotted line representing chance performance is shown. </w:t>
      </w:r>
      <w:r w:rsidR="00AE15CD">
        <w:rPr>
          <w:rFonts w:ascii="Times" w:hAnsi="Times"/>
        </w:rPr>
        <w:t xml:space="preserve">Figure 5 displays the same </w:t>
      </w:r>
      <w:proofErr w:type="gramStart"/>
      <w:r w:rsidR="00AE15CD">
        <w:rPr>
          <w:rFonts w:ascii="Times" w:hAnsi="Times"/>
        </w:rPr>
        <w:t>data</w:t>
      </w:r>
      <w:proofErr w:type="gramEnd"/>
      <w:r w:rsidR="00AE15CD">
        <w:rPr>
          <w:rFonts w:ascii="Times" w:hAnsi="Times"/>
        </w:rPr>
        <w:t xml:space="preserve"> as does Figure 4, but fitted with a local polynomial regression instead of a linear regression. </w:t>
      </w:r>
      <w:r>
        <w:rPr>
          <w:rFonts w:ascii="Times" w:hAnsi="Times"/>
        </w:rPr>
        <w:t xml:space="preserve">The distribution of data points differs between conditions. As expected given the bimodal distribution of accuracy during exposure in the </w:t>
      </w:r>
      <w:r>
        <w:rPr>
          <w:rFonts w:ascii="Times" w:hAnsi="Times"/>
          <w:i/>
        </w:rPr>
        <w:t>gaze</w:t>
      </w:r>
      <w:r>
        <w:rPr>
          <w:rFonts w:ascii="Times" w:hAnsi="Times"/>
        </w:rPr>
        <w:t xml:space="preserve"> condition and the roughly normal distribution of accuracy during exposure in the </w:t>
      </w:r>
      <w:r>
        <w:rPr>
          <w:rFonts w:ascii="Times" w:hAnsi="Times"/>
          <w:i/>
        </w:rPr>
        <w:t>no-gaze</w:t>
      </w:r>
      <w:r>
        <w:rPr>
          <w:rFonts w:ascii="Times" w:hAnsi="Times"/>
        </w:rPr>
        <w:t xml:space="preserve"> condition, the data points for the </w:t>
      </w:r>
      <w:r>
        <w:rPr>
          <w:rFonts w:ascii="Times" w:hAnsi="Times"/>
          <w:i/>
        </w:rPr>
        <w:t>gaze</w:t>
      </w:r>
      <w:r>
        <w:rPr>
          <w:rFonts w:ascii="Times" w:hAnsi="Times"/>
        </w:rPr>
        <w:t xml:space="preserve"> condition are concentrated towards the sides of the plot, while those for the </w:t>
      </w:r>
      <w:r>
        <w:rPr>
          <w:rFonts w:ascii="Times" w:hAnsi="Times"/>
          <w:i/>
        </w:rPr>
        <w:t>no-gaze</w:t>
      </w:r>
      <w:r>
        <w:rPr>
          <w:rFonts w:ascii="Times" w:hAnsi="Times"/>
        </w:rPr>
        <w:t xml:space="preserve"> condition are concentrated towards the center.</w:t>
      </w:r>
      <w:r w:rsidRPr="003E02D1">
        <w:rPr>
          <w:rFonts w:ascii="Times" w:hAnsi="Times"/>
          <w:noProof/>
        </w:rPr>
        <w:t xml:space="preserve"> </w:t>
      </w:r>
    </w:p>
    <w:p w14:paraId="11661419" w14:textId="7E346C19" w:rsidR="00AD7C44" w:rsidRDefault="006365CB" w:rsidP="00F76BC8">
      <w:pPr>
        <w:rPr>
          <w:rFonts w:ascii="Times" w:hAnsi="Times"/>
          <w:noProof/>
        </w:rPr>
      </w:pPr>
      <w:bookmarkStart w:id="0" w:name="_GoBack"/>
      <w:bookmarkEnd w:id="0"/>
      <w:r w:rsidRPr="006365CB">
        <w:rPr>
          <w:rFonts w:ascii="Times" w:hAnsi="Times"/>
          <w:noProof/>
        </w:rPr>
        <w:drawing>
          <wp:inline distT="0" distB="0" distL="0" distR="0" wp14:anchorId="5C66282C" wp14:editId="744B7E7D">
            <wp:extent cx="5486400" cy="3894455"/>
            <wp:effectExtent l="0" t="0" r="0" b="0"/>
            <wp:docPr id="5" name="Picture 5" descr="Macintosh HD:Users:allisondods:Documents:Projects:gaze-xsit:analysis:gaze-xsit_adult_files:figure-html:exposure vs test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lisondods:Documents:Projects:gaze-xsit:analysis:gaze-xsit_adult_files:figure-html:exposure vs test lin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2D76C7C7" w14:textId="287BE53A" w:rsidR="006365CB" w:rsidRDefault="006365CB" w:rsidP="006365CB">
      <w:pPr>
        <w:pStyle w:val="Caption"/>
      </w:pPr>
      <w:proofErr w:type="gramStart"/>
      <w:r>
        <w:t xml:space="preserve">Figure </w:t>
      </w:r>
      <w:fldSimple w:instr=" SEQ Figure \* ARABIC ">
        <w:r>
          <w:rPr>
            <w:noProof/>
          </w:rPr>
          <w:t>4</w:t>
        </w:r>
      </w:fldSimple>
      <w:r>
        <w:t>.</w:t>
      </w:r>
      <w:proofErr w:type="gramEnd"/>
      <w:r>
        <w:t xml:space="preserve"> Performance on test trials as a function of performance on exposure trials, fitted with a linear regression.</w:t>
      </w:r>
    </w:p>
    <w:p w14:paraId="4A0ED8F0" w14:textId="77777777" w:rsidR="00AE15CD" w:rsidRDefault="00AE15CD" w:rsidP="00AE15CD">
      <w:pPr>
        <w:rPr>
          <w:rFonts w:ascii="Times" w:hAnsi="Times"/>
        </w:rPr>
      </w:pPr>
      <w:r>
        <w:rPr>
          <w:rFonts w:ascii="Times" w:hAnsi="Times"/>
          <w:noProof/>
        </w:rPr>
        <w:drawing>
          <wp:inline distT="0" distB="0" distL="0" distR="0" wp14:anchorId="52047843" wp14:editId="10867118">
            <wp:extent cx="5486400" cy="3894455"/>
            <wp:effectExtent l="0" t="0" r="0" b="0"/>
            <wp:docPr id="6" name="Picture 6" descr="Macintosh HD:Users:allisondods:Documents:Projects:gaze-xsit:analysis:gaze-xsit_adult_files:figure-html:exposure vs test lo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lisondods:Documents:Projects:gaze-xsit:analysis:gaze-xsit_adult_files:figure-html:exposure vs test lo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36A5491A" w14:textId="77777777" w:rsidR="00AE15CD" w:rsidRDefault="00AE15CD" w:rsidP="00AE15CD">
      <w:pPr>
        <w:keepNext/>
      </w:pPr>
    </w:p>
    <w:p w14:paraId="22203E9D" w14:textId="10AD5587" w:rsidR="00AE15CD" w:rsidRPr="00AE15CD" w:rsidRDefault="00AE15CD" w:rsidP="00AE15CD">
      <w:pPr>
        <w:pStyle w:val="Caption"/>
      </w:pPr>
      <w:proofErr w:type="gramStart"/>
      <w:r>
        <w:t xml:space="preserve">Figure </w:t>
      </w:r>
      <w:fldSimple w:instr=" SEQ Figure \* ARABIC ">
        <w:r>
          <w:rPr>
            <w:noProof/>
          </w:rPr>
          <w:t>5</w:t>
        </w:r>
      </w:fldSimple>
      <w:r>
        <w:t>.</w:t>
      </w:r>
      <w:proofErr w:type="gramEnd"/>
      <w:r>
        <w:t xml:space="preserve"> Performance on test trials as a function of performance on exposure trials, fitted with a local polynomial regression.</w:t>
      </w:r>
    </w:p>
    <w:p w14:paraId="78D80F3E" w14:textId="01C6032C" w:rsidR="00AD7C44" w:rsidRPr="006365CB" w:rsidRDefault="00C36A0C" w:rsidP="00AD7C44">
      <w:pPr>
        <w:ind w:firstLine="720"/>
        <w:rPr>
          <w:rFonts w:ascii="Times" w:hAnsi="Times"/>
        </w:rPr>
      </w:pPr>
      <w:r>
        <w:rPr>
          <w:rFonts w:ascii="Times" w:hAnsi="Times"/>
        </w:rPr>
        <w:t xml:space="preserve">Both conditions show positive slopes overall, indicating a positive correlation between looking time at the “kept” object during exposure and looking time at the “kept” object during testing. Notably, in both conditions, complete failure to look at the “kept” object during exposure results in a mean performance around chance during testing. </w:t>
      </w:r>
      <w:r w:rsidR="00AD7C44">
        <w:rPr>
          <w:rFonts w:ascii="Times" w:hAnsi="Times"/>
        </w:rPr>
        <w:t xml:space="preserve">We quantified this relationship using the following mixed-effects linear regression model: </w:t>
      </w:r>
      <w:r w:rsidR="006365CB" w:rsidRPr="006365CB">
        <w:rPr>
          <w:rFonts w:ascii="Times" w:hAnsi="Times"/>
          <w:b/>
        </w:rPr>
        <w:t>test ~ exposure * condition + (1|subid)</w:t>
      </w:r>
      <w:r w:rsidR="006365CB">
        <w:rPr>
          <w:rFonts w:ascii="Times" w:hAnsi="Times"/>
        </w:rPr>
        <w:t xml:space="preserve">. The output of the model is shown in Table 1. </w:t>
      </w:r>
    </w:p>
    <w:p w14:paraId="2E529ED8" w14:textId="5F554493" w:rsidR="005B1385" w:rsidRDefault="005B1385" w:rsidP="00AD7C44">
      <w:pPr>
        <w:ind w:firstLine="720"/>
        <w:rPr>
          <w:rFonts w:ascii="Times" w:hAnsi="Times"/>
        </w:rPr>
      </w:pPr>
    </w:p>
    <w:tbl>
      <w:tblPr>
        <w:tblStyle w:val="TableGrid"/>
        <w:tblW w:w="0" w:type="auto"/>
        <w:tblLook w:val="04A0" w:firstRow="1" w:lastRow="0" w:firstColumn="1" w:lastColumn="0" w:noHBand="0" w:noVBand="1"/>
      </w:tblPr>
      <w:tblGrid>
        <w:gridCol w:w="2214"/>
        <w:gridCol w:w="2214"/>
        <w:gridCol w:w="2214"/>
        <w:gridCol w:w="2214"/>
      </w:tblGrid>
      <w:tr w:rsidR="006365CB" w14:paraId="4CFD1558" w14:textId="77777777" w:rsidTr="006365CB">
        <w:tc>
          <w:tcPr>
            <w:tcW w:w="2214" w:type="dxa"/>
          </w:tcPr>
          <w:p w14:paraId="04F14DE7" w14:textId="4B5DF002" w:rsidR="006365CB" w:rsidRDefault="006365CB" w:rsidP="00AD7C44">
            <w:pPr>
              <w:rPr>
                <w:rFonts w:ascii="Times" w:hAnsi="Times"/>
              </w:rPr>
            </w:pPr>
            <w:r>
              <w:rPr>
                <w:rFonts w:ascii="Times" w:hAnsi="Times"/>
              </w:rPr>
              <w:t>Predictor</w:t>
            </w:r>
          </w:p>
        </w:tc>
        <w:tc>
          <w:tcPr>
            <w:tcW w:w="2214" w:type="dxa"/>
          </w:tcPr>
          <w:p w14:paraId="38465B41" w14:textId="33A7FEC4" w:rsidR="006365CB" w:rsidRDefault="006365CB" w:rsidP="00AD7C44">
            <w:pPr>
              <w:rPr>
                <w:rFonts w:ascii="Times" w:hAnsi="Times"/>
              </w:rPr>
            </w:pPr>
            <w:r>
              <w:rPr>
                <w:rFonts w:ascii="Times" w:hAnsi="Times"/>
              </w:rPr>
              <w:t>Estimate</w:t>
            </w:r>
          </w:p>
        </w:tc>
        <w:tc>
          <w:tcPr>
            <w:tcW w:w="2214" w:type="dxa"/>
          </w:tcPr>
          <w:p w14:paraId="7E279943" w14:textId="78C112E1" w:rsidR="006365CB" w:rsidRDefault="006365CB" w:rsidP="00AD7C44">
            <w:pPr>
              <w:rPr>
                <w:rFonts w:ascii="Times" w:hAnsi="Times"/>
              </w:rPr>
            </w:pPr>
            <w:r>
              <w:rPr>
                <w:rFonts w:ascii="Times" w:hAnsi="Times"/>
              </w:rPr>
              <w:t>Standard Error</w:t>
            </w:r>
          </w:p>
        </w:tc>
        <w:tc>
          <w:tcPr>
            <w:tcW w:w="2214" w:type="dxa"/>
          </w:tcPr>
          <w:p w14:paraId="502F9893" w14:textId="50EFFDC8" w:rsidR="006365CB" w:rsidRDefault="006365CB" w:rsidP="00AD7C44">
            <w:pPr>
              <w:rPr>
                <w:rFonts w:ascii="Times" w:hAnsi="Times"/>
              </w:rPr>
            </w:pPr>
            <w:proofErr w:type="gramStart"/>
            <w:r w:rsidRPr="006365CB">
              <w:rPr>
                <w:rFonts w:ascii="Times" w:hAnsi="Times"/>
                <w:i/>
              </w:rPr>
              <w:t>t</w:t>
            </w:r>
            <w:proofErr w:type="gramEnd"/>
            <w:r>
              <w:rPr>
                <w:rFonts w:ascii="Times" w:hAnsi="Times"/>
              </w:rPr>
              <w:t>-value</w:t>
            </w:r>
          </w:p>
        </w:tc>
      </w:tr>
      <w:tr w:rsidR="006365CB" w14:paraId="33944445" w14:textId="77777777" w:rsidTr="006365CB">
        <w:tc>
          <w:tcPr>
            <w:tcW w:w="2214" w:type="dxa"/>
          </w:tcPr>
          <w:p w14:paraId="2428B7EC" w14:textId="21E7C8AF" w:rsidR="006365CB" w:rsidRDefault="006365CB" w:rsidP="00AD7C44">
            <w:pPr>
              <w:rPr>
                <w:rFonts w:ascii="Times" w:hAnsi="Times"/>
              </w:rPr>
            </w:pPr>
            <w:r>
              <w:rPr>
                <w:rFonts w:ascii="Times" w:hAnsi="Times"/>
              </w:rPr>
              <w:t>(Intercept)</w:t>
            </w:r>
          </w:p>
        </w:tc>
        <w:tc>
          <w:tcPr>
            <w:tcW w:w="2214" w:type="dxa"/>
          </w:tcPr>
          <w:p w14:paraId="4924A23D" w14:textId="54E6C089" w:rsidR="006365CB" w:rsidRDefault="006365CB" w:rsidP="00AD7C44">
            <w:pPr>
              <w:rPr>
                <w:rFonts w:ascii="Times" w:hAnsi="Times"/>
              </w:rPr>
            </w:pPr>
            <w:r w:rsidRPr="006365CB">
              <w:rPr>
                <w:rFonts w:ascii="Times" w:hAnsi="Times"/>
              </w:rPr>
              <w:t>0.4725122</w:t>
            </w:r>
          </w:p>
        </w:tc>
        <w:tc>
          <w:tcPr>
            <w:tcW w:w="2214" w:type="dxa"/>
          </w:tcPr>
          <w:p w14:paraId="1D70DF45" w14:textId="5B768E56" w:rsidR="006365CB" w:rsidRDefault="006365CB" w:rsidP="00AD7C44">
            <w:pPr>
              <w:rPr>
                <w:rFonts w:ascii="Times" w:hAnsi="Times"/>
              </w:rPr>
            </w:pPr>
            <w:r w:rsidRPr="006365CB">
              <w:rPr>
                <w:rFonts w:ascii="Times" w:hAnsi="Times"/>
              </w:rPr>
              <w:t>0.0373224</w:t>
            </w:r>
          </w:p>
        </w:tc>
        <w:tc>
          <w:tcPr>
            <w:tcW w:w="2214" w:type="dxa"/>
          </w:tcPr>
          <w:p w14:paraId="0E321D21" w14:textId="4894D63C" w:rsidR="006365CB" w:rsidRDefault="006365CB" w:rsidP="00AD7C44">
            <w:pPr>
              <w:rPr>
                <w:rFonts w:ascii="Times" w:hAnsi="Times"/>
              </w:rPr>
            </w:pPr>
            <w:r w:rsidRPr="006365CB">
              <w:rPr>
                <w:rFonts w:ascii="Times" w:hAnsi="Times"/>
              </w:rPr>
              <w:t>12.660299</w:t>
            </w:r>
          </w:p>
        </w:tc>
      </w:tr>
      <w:tr w:rsidR="006365CB" w14:paraId="07CA6AF3" w14:textId="77777777" w:rsidTr="006365CB">
        <w:tc>
          <w:tcPr>
            <w:tcW w:w="2214" w:type="dxa"/>
          </w:tcPr>
          <w:p w14:paraId="5A0BD744" w14:textId="5FF7AB98" w:rsidR="006365CB" w:rsidRDefault="006365CB" w:rsidP="00AD7C44">
            <w:pPr>
              <w:rPr>
                <w:rFonts w:ascii="Times" w:hAnsi="Times"/>
              </w:rPr>
            </w:pPr>
            <w:r>
              <w:rPr>
                <w:rFonts w:ascii="Times" w:hAnsi="Times"/>
              </w:rPr>
              <w:t>Exposure accuracy</w:t>
            </w:r>
          </w:p>
        </w:tc>
        <w:tc>
          <w:tcPr>
            <w:tcW w:w="2214" w:type="dxa"/>
          </w:tcPr>
          <w:p w14:paraId="134E417E" w14:textId="2B332604" w:rsidR="006365CB" w:rsidRDefault="006365CB" w:rsidP="00AD7C44">
            <w:pPr>
              <w:rPr>
                <w:rFonts w:ascii="Times" w:hAnsi="Times"/>
              </w:rPr>
            </w:pPr>
            <w:r w:rsidRPr="006365CB">
              <w:rPr>
                <w:rFonts w:ascii="Times" w:hAnsi="Times"/>
              </w:rPr>
              <w:t>0.4160538</w:t>
            </w:r>
          </w:p>
        </w:tc>
        <w:tc>
          <w:tcPr>
            <w:tcW w:w="2214" w:type="dxa"/>
          </w:tcPr>
          <w:p w14:paraId="3C3346EE" w14:textId="0E0F2C5C" w:rsidR="006365CB" w:rsidRDefault="006365CB" w:rsidP="00AD7C44">
            <w:pPr>
              <w:rPr>
                <w:rFonts w:ascii="Times" w:hAnsi="Times"/>
              </w:rPr>
            </w:pPr>
            <w:r w:rsidRPr="006365CB">
              <w:rPr>
                <w:rFonts w:ascii="Times" w:hAnsi="Times"/>
              </w:rPr>
              <w:t>0.0437836</w:t>
            </w:r>
          </w:p>
        </w:tc>
        <w:tc>
          <w:tcPr>
            <w:tcW w:w="2214" w:type="dxa"/>
          </w:tcPr>
          <w:p w14:paraId="1634EF3B" w14:textId="6151399D" w:rsidR="006365CB" w:rsidRDefault="006365CB" w:rsidP="00AD7C44">
            <w:pPr>
              <w:rPr>
                <w:rFonts w:ascii="Times" w:hAnsi="Times"/>
              </w:rPr>
            </w:pPr>
            <w:r w:rsidRPr="006365CB">
              <w:rPr>
                <w:rFonts w:ascii="Times" w:hAnsi="Times"/>
              </w:rPr>
              <w:t>9.502501</w:t>
            </w:r>
          </w:p>
        </w:tc>
      </w:tr>
      <w:tr w:rsidR="006365CB" w14:paraId="51D4C531" w14:textId="77777777" w:rsidTr="006365CB">
        <w:tc>
          <w:tcPr>
            <w:tcW w:w="2214" w:type="dxa"/>
          </w:tcPr>
          <w:p w14:paraId="7B75AECF" w14:textId="087E126B" w:rsidR="006365CB" w:rsidRPr="006365CB" w:rsidRDefault="006365CB" w:rsidP="00AD7C44">
            <w:pPr>
              <w:rPr>
                <w:rFonts w:ascii="Times" w:hAnsi="Times"/>
              </w:rPr>
            </w:pPr>
            <w:r>
              <w:rPr>
                <w:rFonts w:ascii="Times" w:hAnsi="Times"/>
                <w:i/>
              </w:rPr>
              <w:t>No-gaze</w:t>
            </w:r>
            <w:r>
              <w:rPr>
                <w:rFonts w:ascii="Times" w:hAnsi="Times"/>
              </w:rPr>
              <w:t xml:space="preserve"> condition</w:t>
            </w:r>
          </w:p>
        </w:tc>
        <w:tc>
          <w:tcPr>
            <w:tcW w:w="2214" w:type="dxa"/>
          </w:tcPr>
          <w:p w14:paraId="6CC046CA" w14:textId="6A2A4841" w:rsidR="006365CB" w:rsidRDefault="006365CB" w:rsidP="00AD7C44">
            <w:pPr>
              <w:rPr>
                <w:rFonts w:ascii="Times" w:hAnsi="Times"/>
              </w:rPr>
            </w:pPr>
            <w:r w:rsidRPr="006365CB">
              <w:rPr>
                <w:rFonts w:ascii="Times" w:hAnsi="Times"/>
              </w:rPr>
              <w:t>0.0912118</w:t>
            </w:r>
          </w:p>
        </w:tc>
        <w:tc>
          <w:tcPr>
            <w:tcW w:w="2214" w:type="dxa"/>
          </w:tcPr>
          <w:p w14:paraId="27689C82" w14:textId="4996867C" w:rsidR="006365CB" w:rsidRDefault="006365CB" w:rsidP="00AD7C44">
            <w:pPr>
              <w:rPr>
                <w:rFonts w:ascii="Times" w:hAnsi="Times"/>
              </w:rPr>
            </w:pPr>
            <w:r w:rsidRPr="006365CB">
              <w:rPr>
                <w:rFonts w:ascii="Times" w:hAnsi="Times"/>
              </w:rPr>
              <w:t>0.0572694</w:t>
            </w:r>
          </w:p>
        </w:tc>
        <w:tc>
          <w:tcPr>
            <w:tcW w:w="2214" w:type="dxa"/>
          </w:tcPr>
          <w:p w14:paraId="7348FB12" w14:textId="2E657628" w:rsidR="006365CB" w:rsidRDefault="006365CB" w:rsidP="00AD7C44">
            <w:pPr>
              <w:rPr>
                <w:rFonts w:ascii="Times" w:hAnsi="Times"/>
              </w:rPr>
            </w:pPr>
            <w:r w:rsidRPr="006365CB">
              <w:rPr>
                <w:rFonts w:ascii="Times" w:hAnsi="Times"/>
              </w:rPr>
              <w:t>1.592680</w:t>
            </w:r>
          </w:p>
        </w:tc>
      </w:tr>
      <w:tr w:rsidR="006365CB" w14:paraId="6F6C9549" w14:textId="77777777" w:rsidTr="006365CB">
        <w:tc>
          <w:tcPr>
            <w:tcW w:w="2214" w:type="dxa"/>
          </w:tcPr>
          <w:p w14:paraId="587DCE67" w14:textId="6D643BE1" w:rsidR="006365CB" w:rsidRDefault="006365CB" w:rsidP="00AD7C44">
            <w:pPr>
              <w:rPr>
                <w:rFonts w:ascii="Times" w:hAnsi="Times"/>
              </w:rPr>
            </w:pPr>
            <w:r>
              <w:rPr>
                <w:rFonts w:ascii="Times" w:hAnsi="Times"/>
              </w:rPr>
              <w:t>Exposure accuracy*</w:t>
            </w:r>
          </w:p>
          <w:p w14:paraId="6A9DD91E" w14:textId="4DD4D3ED" w:rsidR="006365CB" w:rsidRPr="006365CB" w:rsidRDefault="006365CB" w:rsidP="00AD7C44">
            <w:pPr>
              <w:rPr>
                <w:rFonts w:ascii="Times" w:hAnsi="Times"/>
              </w:rPr>
            </w:pPr>
            <w:r>
              <w:rPr>
                <w:rFonts w:ascii="Times" w:hAnsi="Times"/>
                <w:i/>
              </w:rPr>
              <w:t>No-gaze</w:t>
            </w:r>
            <w:r>
              <w:rPr>
                <w:rFonts w:ascii="Times" w:hAnsi="Times"/>
              </w:rPr>
              <w:t xml:space="preserve"> condition</w:t>
            </w:r>
          </w:p>
        </w:tc>
        <w:tc>
          <w:tcPr>
            <w:tcW w:w="2214" w:type="dxa"/>
          </w:tcPr>
          <w:p w14:paraId="449F3874" w14:textId="6A8DA7F0" w:rsidR="006365CB" w:rsidRDefault="006365CB" w:rsidP="00AD7C44">
            <w:pPr>
              <w:rPr>
                <w:rFonts w:ascii="Times" w:hAnsi="Times"/>
              </w:rPr>
            </w:pPr>
            <w:r w:rsidRPr="006365CB">
              <w:rPr>
                <w:rFonts w:ascii="Times" w:hAnsi="Times"/>
              </w:rPr>
              <w:t>-0.2148968</w:t>
            </w:r>
          </w:p>
        </w:tc>
        <w:tc>
          <w:tcPr>
            <w:tcW w:w="2214" w:type="dxa"/>
          </w:tcPr>
          <w:p w14:paraId="2B458AD7" w14:textId="38416D12" w:rsidR="006365CB" w:rsidRDefault="006365CB" w:rsidP="00AD7C44">
            <w:pPr>
              <w:rPr>
                <w:rFonts w:ascii="Times" w:hAnsi="Times"/>
              </w:rPr>
            </w:pPr>
            <w:r w:rsidRPr="006365CB">
              <w:rPr>
                <w:rFonts w:ascii="Times" w:hAnsi="Times"/>
              </w:rPr>
              <w:t>0.0804835</w:t>
            </w:r>
          </w:p>
        </w:tc>
        <w:tc>
          <w:tcPr>
            <w:tcW w:w="2214" w:type="dxa"/>
          </w:tcPr>
          <w:p w14:paraId="25EC25A3" w14:textId="63F4B06C" w:rsidR="006365CB" w:rsidRDefault="006365CB" w:rsidP="00AD7C44">
            <w:pPr>
              <w:rPr>
                <w:rFonts w:ascii="Times" w:hAnsi="Times"/>
              </w:rPr>
            </w:pPr>
            <w:r w:rsidRPr="006365CB">
              <w:rPr>
                <w:rFonts w:ascii="Times" w:hAnsi="Times"/>
              </w:rPr>
              <w:t>-2.670072</w:t>
            </w:r>
          </w:p>
        </w:tc>
      </w:tr>
    </w:tbl>
    <w:p w14:paraId="595FEB6E" w14:textId="53BE9545" w:rsidR="006365CB" w:rsidRPr="006365CB" w:rsidRDefault="006365CB" w:rsidP="006365CB">
      <w:pPr>
        <w:pStyle w:val="Caption"/>
        <w:rPr>
          <w:rFonts w:ascii="Times" w:hAnsi="Times"/>
        </w:rPr>
      </w:pPr>
      <w:r>
        <w:t xml:space="preserve">Table 1. </w:t>
      </w:r>
      <w:proofErr w:type="gramStart"/>
      <w:r>
        <w:t>Output of a linear mixed-effects model examining the relationship between exposure performance, condition, and test performance.</w:t>
      </w:r>
      <w:proofErr w:type="gramEnd"/>
    </w:p>
    <w:p w14:paraId="3415B1CC" w14:textId="640DB4F1" w:rsidR="006365CB" w:rsidRDefault="006365CB" w:rsidP="000B5CE1">
      <w:pPr>
        <w:ind w:firstLine="720"/>
        <w:rPr>
          <w:rFonts w:ascii="Times" w:hAnsi="Times"/>
        </w:rPr>
      </w:pPr>
      <w:r>
        <w:rPr>
          <w:rFonts w:ascii="Times" w:hAnsi="Times"/>
        </w:rPr>
        <w:t>Table 1 reveals that there is a strong positive significant correlation between performance during exposure and performance during testing (</w:t>
      </w:r>
      <w:r>
        <w:rPr>
          <w:rFonts w:ascii="Times" w:hAnsi="Times"/>
          <w:i/>
        </w:rPr>
        <w:t>t</w:t>
      </w:r>
      <w:r>
        <w:rPr>
          <w:rFonts w:ascii="Times" w:hAnsi="Times"/>
        </w:rPr>
        <w:t xml:space="preserve"> = 9.503), such that as participants look more at the “kept” object during exposure, they tend to look more at the “kept” object during testing. We also found a weak significant interaction between condition and performance during exposure (</w:t>
      </w:r>
      <w:r>
        <w:rPr>
          <w:rFonts w:ascii="Times" w:hAnsi="Times"/>
          <w:i/>
        </w:rPr>
        <w:t>t</w:t>
      </w:r>
      <w:r>
        <w:rPr>
          <w:rFonts w:ascii="Times" w:hAnsi="Times"/>
        </w:rPr>
        <w:t xml:space="preserve"> = -2.670). This interaction indicates that, though the slopes of both the red and blue lines in Figure 4 are positive, the slope of the red line (representing the </w:t>
      </w:r>
      <w:r>
        <w:rPr>
          <w:rFonts w:ascii="Times" w:hAnsi="Times"/>
          <w:i/>
        </w:rPr>
        <w:t>gaze</w:t>
      </w:r>
      <w:r>
        <w:rPr>
          <w:rFonts w:ascii="Times" w:hAnsi="Times"/>
        </w:rPr>
        <w:t xml:space="preserve"> condition) is slightly steeper than the slope of the blue line (representing the </w:t>
      </w:r>
      <w:r>
        <w:rPr>
          <w:rFonts w:ascii="Times" w:hAnsi="Times"/>
          <w:i/>
        </w:rPr>
        <w:t>no-gaze</w:t>
      </w:r>
      <w:r>
        <w:rPr>
          <w:rFonts w:ascii="Times" w:hAnsi="Times"/>
        </w:rPr>
        <w:t xml:space="preserve"> condition). In other words, </w:t>
      </w:r>
      <w:r w:rsidR="000771F7">
        <w:rPr>
          <w:rFonts w:ascii="Times" w:hAnsi="Times"/>
        </w:rPr>
        <w:t xml:space="preserve">participants in the </w:t>
      </w:r>
      <w:r w:rsidR="000771F7">
        <w:rPr>
          <w:rFonts w:ascii="Times" w:hAnsi="Times"/>
          <w:i/>
        </w:rPr>
        <w:t>gaze</w:t>
      </w:r>
      <w:r w:rsidR="000771F7">
        <w:rPr>
          <w:rFonts w:ascii="Times" w:hAnsi="Times"/>
        </w:rPr>
        <w:t xml:space="preserve"> condition demonstrated a slightly stronger correlation between looking at the “kept” object during exposure and looking at the “kept” object during testing than did participants in the </w:t>
      </w:r>
      <w:r w:rsidR="000771F7">
        <w:rPr>
          <w:rFonts w:ascii="Times" w:hAnsi="Times"/>
          <w:i/>
        </w:rPr>
        <w:t>no-gaze</w:t>
      </w:r>
      <w:r w:rsidR="000771F7">
        <w:rPr>
          <w:rFonts w:ascii="Times" w:hAnsi="Times"/>
        </w:rPr>
        <w:t xml:space="preserve"> condition.</w:t>
      </w:r>
    </w:p>
    <w:p w14:paraId="00BECF87" w14:textId="52EC3E5D" w:rsidR="003E02D1" w:rsidRPr="007B7734" w:rsidRDefault="007B7734" w:rsidP="007B7734">
      <w:pPr>
        <w:ind w:firstLine="720"/>
        <w:rPr>
          <w:rFonts w:ascii="Times" w:hAnsi="Times"/>
        </w:rPr>
      </w:pPr>
      <w:r>
        <w:rPr>
          <w:rFonts w:ascii="Times" w:hAnsi="Times"/>
        </w:rPr>
        <w:t xml:space="preserve">This interaction can be better understood by looking at Figure 6, which </w:t>
      </w:r>
      <w:r w:rsidR="00AE15CD">
        <w:rPr>
          <w:rFonts w:ascii="Times" w:hAnsi="Times"/>
        </w:rPr>
        <w:t xml:space="preserve">displays mean test accuracy in both conditions for each quartile of exposure accuracy.  A dotted line at .5 represents chance performance during testing. In all but the lowest quartile, performance </w:t>
      </w:r>
      <w:r>
        <w:rPr>
          <w:rFonts w:ascii="Times" w:hAnsi="Times"/>
        </w:rPr>
        <w:t xml:space="preserve">during testing was above chance in both conditions, and, most notably, performance during testing is slightly </w:t>
      </w:r>
      <w:r w:rsidRPr="007B7734">
        <w:rPr>
          <w:rFonts w:ascii="Times" w:hAnsi="Times"/>
        </w:rPr>
        <w:t>higher</w:t>
      </w:r>
      <w:r>
        <w:rPr>
          <w:rFonts w:ascii="Times" w:hAnsi="Times"/>
        </w:rPr>
        <w:t xml:space="preserve"> for the </w:t>
      </w:r>
      <w:r w:rsidRPr="007B7734">
        <w:rPr>
          <w:rFonts w:ascii="Times" w:hAnsi="Times"/>
          <w:i/>
        </w:rPr>
        <w:t>gaze</w:t>
      </w:r>
      <w:r>
        <w:rPr>
          <w:rFonts w:ascii="Times" w:hAnsi="Times"/>
        </w:rPr>
        <w:t xml:space="preserve"> condition than for the </w:t>
      </w:r>
      <w:r>
        <w:rPr>
          <w:rFonts w:ascii="Times" w:hAnsi="Times"/>
          <w:i/>
        </w:rPr>
        <w:t>no-gaze</w:t>
      </w:r>
      <w:r>
        <w:rPr>
          <w:rFonts w:ascii="Times" w:hAnsi="Times"/>
        </w:rPr>
        <w:t xml:space="preserve"> condition only in the highest quartile (looking to the “kept” object during exposure more than 75% of the time). </w:t>
      </w:r>
    </w:p>
    <w:p w14:paraId="3068E685" w14:textId="48298935" w:rsidR="002F0ADB" w:rsidRDefault="002F0ADB" w:rsidP="002F0ADB">
      <w:r>
        <w:rPr>
          <w:noProof/>
        </w:rPr>
        <w:drawing>
          <wp:inline distT="0" distB="0" distL="0" distR="0" wp14:anchorId="0A0791A2" wp14:editId="5B8CEB3E">
            <wp:extent cx="5486400" cy="3894455"/>
            <wp:effectExtent l="0" t="0" r="0" b="0"/>
            <wp:docPr id="7" name="Picture 7" descr="Macintosh HD:Users:allisondods:Documents:Projects:gaze-xsit:analysis:gaze-xsit_adult_files:figure-html:quartile bin by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lisondods:Documents:Projects:gaze-xsit:analysis:gaze-xsit_adult_files:figure-html:quartile bin by expos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664D4F9A" w14:textId="66778978" w:rsidR="00404D32" w:rsidRDefault="005B6CF9" w:rsidP="005B6CF9">
      <w:pPr>
        <w:ind w:firstLine="720"/>
        <w:rPr>
          <w:rFonts w:ascii="Times" w:hAnsi="Times"/>
        </w:rPr>
      </w:pPr>
      <w:r>
        <w:rPr>
          <w:rFonts w:ascii="Times" w:hAnsi="Times"/>
        </w:rPr>
        <w:t xml:space="preserve">This relationship is demonstrated also in Table 2, which shows the output of the following mixed-effects linear regression model: </w:t>
      </w:r>
      <w:r w:rsidR="00076B55">
        <w:rPr>
          <w:rFonts w:ascii="Times" w:hAnsi="Times"/>
          <w:b/>
        </w:rPr>
        <w:t>T</w:t>
      </w:r>
      <w:r w:rsidRPr="007B7734">
        <w:rPr>
          <w:rFonts w:ascii="Times" w:hAnsi="Times"/>
          <w:b/>
        </w:rPr>
        <w:t>est</w:t>
      </w:r>
      <w:r w:rsidR="00076B55">
        <w:rPr>
          <w:rFonts w:ascii="Times" w:hAnsi="Times"/>
          <w:b/>
        </w:rPr>
        <w:t xml:space="preserve"> performance</w:t>
      </w:r>
      <w:r w:rsidRPr="007B7734">
        <w:rPr>
          <w:rFonts w:ascii="Times" w:hAnsi="Times"/>
          <w:b/>
        </w:rPr>
        <w:t xml:space="preserve"> ~ </w:t>
      </w:r>
      <w:r w:rsidR="00076B55">
        <w:rPr>
          <w:rFonts w:ascii="Times" w:hAnsi="Times"/>
          <w:b/>
        </w:rPr>
        <w:t>Exposure performance binned by quartiles * Condition + (1|subject</w:t>
      </w:r>
      <w:r w:rsidRPr="007B7734">
        <w:rPr>
          <w:rFonts w:ascii="Times" w:hAnsi="Times"/>
          <w:b/>
        </w:rPr>
        <w:t>)</w:t>
      </w:r>
      <w:r>
        <w:rPr>
          <w:rFonts w:ascii="Times" w:hAnsi="Times"/>
        </w:rPr>
        <w:t>. Note that this model is almost identical to the one whose output is displayed in Table 1, except the continuous “exposure” variable has been replaced by the discrete binned exposure variable.</w:t>
      </w:r>
    </w:p>
    <w:p w14:paraId="61410791" w14:textId="77777777" w:rsidR="005B6CF9" w:rsidRDefault="005B6CF9" w:rsidP="005B6CF9">
      <w:pPr>
        <w:rPr>
          <w:rFonts w:ascii="Times" w:hAnsi="Times"/>
        </w:rPr>
      </w:pPr>
    </w:p>
    <w:tbl>
      <w:tblPr>
        <w:tblStyle w:val="TableGrid"/>
        <w:tblW w:w="0" w:type="auto"/>
        <w:tblLook w:val="04A0" w:firstRow="1" w:lastRow="0" w:firstColumn="1" w:lastColumn="0" w:noHBand="0" w:noVBand="1"/>
      </w:tblPr>
      <w:tblGrid>
        <w:gridCol w:w="2214"/>
        <w:gridCol w:w="2214"/>
        <w:gridCol w:w="2214"/>
        <w:gridCol w:w="2214"/>
      </w:tblGrid>
      <w:tr w:rsidR="005B6CF9" w14:paraId="648CDE82" w14:textId="77777777" w:rsidTr="005B6CF9">
        <w:tc>
          <w:tcPr>
            <w:tcW w:w="2214" w:type="dxa"/>
          </w:tcPr>
          <w:p w14:paraId="74DF4771" w14:textId="70B354F7" w:rsidR="005B6CF9" w:rsidRDefault="005B6CF9" w:rsidP="005B6CF9">
            <w:pPr>
              <w:rPr>
                <w:rFonts w:ascii="Times" w:hAnsi="Times"/>
              </w:rPr>
            </w:pPr>
            <w:r>
              <w:rPr>
                <w:rFonts w:ascii="Times" w:hAnsi="Times"/>
              </w:rPr>
              <w:t>Predictor</w:t>
            </w:r>
          </w:p>
        </w:tc>
        <w:tc>
          <w:tcPr>
            <w:tcW w:w="2214" w:type="dxa"/>
          </w:tcPr>
          <w:p w14:paraId="34C4B383" w14:textId="2ACF8397" w:rsidR="005B6CF9" w:rsidRDefault="005B6CF9" w:rsidP="005B6CF9">
            <w:pPr>
              <w:rPr>
                <w:rFonts w:ascii="Times" w:hAnsi="Times"/>
              </w:rPr>
            </w:pPr>
            <w:r>
              <w:rPr>
                <w:rFonts w:ascii="Times" w:hAnsi="Times"/>
              </w:rPr>
              <w:t>Estimate</w:t>
            </w:r>
          </w:p>
        </w:tc>
        <w:tc>
          <w:tcPr>
            <w:tcW w:w="2214" w:type="dxa"/>
          </w:tcPr>
          <w:p w14:paraId="79276CFF" w14:textId="75F7F512" w:rsidR="005B6CF9" w:rsidRDefault="005B6CF9" w:rsidP="005B6CF9">
            <w:pPr>
              <w:rPr>
                <w:rFonts w:ascii="Times" w:hAnsi="Times"/>
              </w:rPr>
            </w:pPr>
            <w:r>
              <w:rPr>
                <w:rFonts w:ascii="Times" w:hAnsi="Times"/>
              </w:rPr>
              <w:t>Standard Error</w:t>
            </w:r>
          </w:p>
        </w:tc>
        <w:tc>
          <w:tcPr>
            <w:tcW w:w="2214" w:type="dxa"/>
          </w:tcPr>
          <w:p w14:paraId="788D6C9E" w14:textId="3B66D966" w:rsidR="005B6CF9" w:rsidRPr="005B6CF9" w:rsidRDefault="005B6CF9" w:rsidP="005B6CF9">
            <w:pPr>
              <w:rPr>
                <w:rFonts w:ascii="Times" w:hAnsi="Times"/>
              </w:rPr>
            </w:pPr>
            <w:proofErr w:type="gramStart"/>
            <w:r>
              <w:rPr>
                <w:rFonts w:ascii="Times" w:hAnsi="Times"/>
                <w:i/>
              </w:rPr>
              <w:t>t</w:t>
            </w:r>
            <w:proofErr w:type="gramEnd"/>
            <w:r>
              <w:rPr>
                <w:rFonts w:ascii="Times" w:hAnsi="Times"/>
              </w:rPr>
              <w:t>-value</w:t>
            </w:r>
          </w:p>
        </w:tc>
      </w:tr>
      <w:tr w:rsidR="005B6CF9" w14:paraId="7B8B79CA" w14:textId="77777777" w:rsidTr="005B6CF9">
        <w:tc>
          <w:tcPr>
            <w:tcW w:w="2214" w:type="dxa"/>
          </w:tcPr>
          <w:p w14:paraId="0B411DD6" w14:textId="73AEF69E" w:rsidR="005B6CF9" w:rsidRPr="005B6CF9" w:rsidRDefault="005B6CF9" w:rsidP="005B6CF9">
            <w:pPr>
              <w:rPr>
                <w:rFonts w:ascii="Times" w:hAnsi="Times"/>
                <w:sz w:val="20"/>
                <w:szCs w:val="20"/>
              </w:rPr>
            </w:pPr>
            <w:r w:rsidRPr="005B6CF9">
              <w:rPr>
                <w:rFonts w:ascii="Times" w:hAnsi="Times"/>
                <w:sz w:val="20"/>
                <w:szCs w:val="20"/>
              </w:rPr>
              <w:t>(Intercept)</w:t>
            </w:r>
          </w:p>
        </w:tc>
        <w:tc>
          <w:tcPr>
            <w:tcW w:w="2214" w:type="dxa"/>
          </w:tcPr>
          <w:p w14:paraId="5C2250D7" w14:textId="7095DD58" w:rsidR="005B6CF9" w:rsidRDefault="005B6CF9" w:rsidP="005B6CF9">
            <w:pPr>
              <w:rPr>
                <w:rFonts w:ascii="Times" w:hAnsi="Times"/>
              </w:rPr>
            </w:pPr>
            <w:r w:rsidRPr="005B6CF9">
              <w:rPr>
                <w:rFonts w:ascii="Times" w:hAnsi="Times"/>
              </w:rPr>
              <w:t>0.5086340</w:t>
            </w:r>
          </w:p>
        </w:tc>
        <w:tc>
          <w:tcPr>
            <w:tcW w:w="2214" w:type="dxa"/>
          </w:tcPr>
          <w:p w14:paraId="2B84277E" w14:textId="2A05B090" w:rsidR="005B6CF9" w:rsidRDefault="005B6CF9" w:rsidP="005B6CF9">
            <w:pPr>
              <w:rPr>
                <w:rFonts w:ascii="Times" w:hAnsi="Times"/>
              </w:rPr>
            </w:pPr>
            <w:r w:rsidRPr="005B6CF9">
              <w:rPr>
                <w:rFonts w:ascii="Times" w:hAnsi="Times"/>
              </w:rPr>
              <w:t>0.0367145</w:t>
            </w:r>
          </w:p>
        </w:tc>
        <w:tc>
          <w:tcPr>
            <w:tcW w:w="2214" w:type="dxa"/>
          </w:tcPr>
          <w:p w14:paraId="07EBC905" w14:textId="223AF7C4" w:rsidR="005B6CF9" w:rsidRDefault="005B6CF9" w:rsidP="005B6CF9">
            <w:pPr>
              <w:rPr>
                <w:rFonts w:ascii="Times" w:hAnsi="Times"/>
              </w:rPr>
            </w:pPr>
            <w:r w:rsidRPr="005B6CF9">
              <w:rPr>
                <w:rFonts w:ascii="Times" w:hAnsi="Times"/>
              </w:rPr>
              <w:t>13.8537574</w:t>
            </w:r>
          </w:p>
        </w:tc>
      </w:tr>
      <w:tr w:rsidR="005B6CF9" w14:paraId="266140F9" w14:textId="77777777" w:rsidTr="005B6CF9">
        <w:tc>
          <w:tcPr>
            <w:tcW w:w="2214" w:type="dxa"/>
          </w:tcPr>
          <w:p w14:paraId="16C4610A" w14:textId="3840C36D" w:rsidR="005B6CF9" w:rsidRPr="005B6CF9" w:rsidRDefault="005B6CF9" w:rsidP="005B6CF9">
            <w:pPr>
              <w:rPr>
                <w:rFonts w:ascii="Times" w:hAnsi="Times"/>
                <w:sz w:val="20"/>
                <w:szCs w:val="20"/>
              </w:rPr>
            </w:pPr>
            <w:r w:rsidRPr="005B6CF9">
              <w:rPr>
                <w:rFonts w:ascii="Times" w:hAnsi="Times"/>
                <w:sz w:val="20"/>
                <w:szCs w:val="20"/>
              </w:rPr>
              <w:t>(0.25, 0.5] (2</w:t>
            </w:r>
            <w:r w:rsidRPr="005B6CF9">
              <w:rPr>
                <w:rFonts w:ascii="Times" w:hAnsi="Times"/>
                <w:sz w:val="20"/>
                <w:szCs w:val="20"/>
                <w:vertAlign w:val="superscript"/>
              </w:rPr>
              <w:t>nd</w:t>
            </w:r>
            <w:r w:rsidRPr="005B6CF9">
              <w:rPr>
                <w:rFonts w:ascii="Times" w:hAnsi="Times"/>
                <w:sz w:val="20"/>
                <w:szCs w:val="20"/>
              </w:rPr>
              <w:t xml:space="preserve"> quartile)</w:t>
            </w:r>
          </w:p>
          <w:p w14:paraId="30CC2455" w14:textId="06CB7056" w:rsidR="005B6CF9" w:rsidRPr="005B6CF9" w:rsidRDefault="005B6CF9" w:rsidP="005B6CF9">
            <w:pPr>
              <w:rPr>
                <w:rFonts w:ascii="Times" w:hAnsi="Times"/>
                <w:sz w:val="20"/>
                <w:szCs w:val="20"/>
              </w:rPr>
            </w:pPr>
            <w:proofErr w:type="gramStart"/>
            <w:r w:rsidRPr="005B6CF9">
              <w:rPr>
                <w:rFonts w:ascii="Times" w:hAnsi="Times"/>
                <w:sz w:val="20"/>
                <w:szCs w:val="20"/>
              </w:rPr>
              <w:t>exposure</w:t>
            </w:r>
            <w:proofErr w:type="gramEnd"/>
            <w:r w:rsidRPr="005B6CF9">
              <w:rPr>
                <w:rFonts w:ascii="Times" w:hAnsi="Times"/>
                <w:sz w:val="20"/>
                <w:szCs w:val="20"/>
              </w:rPr>
              <w:t xml:space="preserve"> accuracy</w:t>
            </w:r>
          </w:p>
        </w:tc>
        <w:tc>
          <w:tcPr>
            <w:tcW w:w="2214" w:type="dxa"/>
          </w:tcPr>
          <w:p w14:paraId="229AA4BA" w14:textId="51F203DE" w:rsidR="005B6CF9" w:rsidRDefault="005B6CF9" w:rsidP="005B6CF9">
            <w:pPr>
              <w:rPr>
                <w:rFonts w:ascii="Times" w:hAnsi="Times"/>
              </w:rPr>
            </w:pPr>
            <w:r w:rsidRPr="005B6CF9">
              <w:rPr>
                <w:rFonts w:ascii="Times" w:hAnsi="Times"/>
              </w:rPr>
              <w:t>0.0786732</w:t>
            </w:r>
          </w:p>
        </w:tc>
        <w:tc>
          <w:tcPr>
            <w:tcW w:w="2214" w:type="dxa"/>
          </w:tcPr>
          <w:p w14:paraId="21AE30DD" w14:textId="4F91EF81" w:rsidR="005B6CF9" w:rsidRDefault="005B6CF9" w:rsidP="005B6CF9">
            <w:pPr>
              <w:rPr>
                <w:rFonts w:ascii="Times" w:hAnsi="Times"/>
              </w:rPr>
            </w:pPr>
            <w:r w:rsidRPr="005B6CF9">
              <w:rPr>
                <w:rFonts w:ascii="Times" w:hAnsi="Times"/>
              </w:rPr>
              <w:t>0.0538247</w:t>
            </w:r>
          </w:p>
        </w:tc>
        <w:tc>
          <w:tcPr>
            <w:tcW w:w="2214" w:type="dxa"/>
          </w:tcPr>
          <w:p w14:paraId="32955817" w14:textId="79616691" w:rsidR="005B6CF9" w:rsidRDefault="005B6CF9" w:rsidP="005B6CF9">
            <w:pPr>
              <w:rPr>
                <w:rFonts w:ascii="Times" w:hAnsi="Times"/>
              </w:rPr>
            </w:pPr>
            <w:r w:rsidRPr="005B6CF9">
              <w:rPr>
                <w:rFonts w:ascii="Times" w:hAnsi="Times"/>
              </w:rPr>
              <w:t>1.4616573</w:t>
            </w:r>
          </w:p>
        </w:tc>
      </w:tr>
      <w:tr w:rsidR="005B6CF9" w14:paraId="12D8661A" w14:textId="77777777" w:rsidTr="005B6CF9">
        <w:tc>
          <w:tcPr>
            <w:tcW w:w="2214" w:type="dxa"/>
          </w:tcPr>
          <w:p w14:paraId="28B53CC2" w14:textId="3ECFE766" w:rsidR="005B6CF9" w:rsidRPr="005B6CF9" w:rsidRDefault="005B6CF9" w:rsidP="005B6CF9">
            <w:pPr>
              <w:rPr>
                <w:rFonts w:ascii="Times" w:hAnsi="Times"/>
                <w:sz w:val="20"/>
                <w:szCs w:val="20"/>
              </w:rPr>
            </w:pPr>
            <w:r w:rsidRPr="005B6CF9">
              <w:rPr>
                <w:rFonts w:ascii="Times" w:hAnsi="Times"/>
                <w:sz w:val="20"/>
                <w:szCs w:val="20"/>
              </w:rPr>
              <w:t>(0.5, 0.75] (3</w:t>
            </w:r>
            <w:r w:rsidRPr="005B6CF9">
              <w:rPr>
                <w:rFonts w:ascii="Times" w:hAnsi="Times"/>
                <w:sz w:val="20"/>
                <w:szCs w:val="20"/>
                <w:vertAlign w:val="superscript"/>
              </w:rPr>
              <w:t>rd</w:t>
            </w:r>
            <w:r w:rsidRPr="005B6CF9">
              <w:rPr>
                <w:rFonts w:ascii="Times" w:hAnsi="Times"/>
                <w:sz w:val="20"/>
                <w:szCs w:val="20"/>
              </w:rPr>
              <w:t xml:space="preserve"> quartile)</w:t>
            </w:r>
          </w:p>
          <w:p w14:paraId="7C066965" w14:textId="4BE89FAA" w:rsidR="005B6CF9" w:rsidRPr="005B6CF9" w:rsidRDefault="005B6CF9" w:rsidP="005B6CF9">
            <w:pPr>
              <w:rPr>
                <w:rFonts w:ascii="Times" w:hAnsi="Times"/>
                <w:sz w:val="20"/>
                <w:szCs w:val="20"/>
              </w:rPr>
            </w:pPr>
            <w:proofErr w:type="gramStart"/>
            <w:r w:rsidRPr="005B6CF9">
              <w:rPr>
                <w:rFonts w:ascii="Times" w:hAnsi="Times"/>
                <w:sz w:val="20"/>
                <w:szCs w:val="20"/>
              </w:rPr>
              <w:t>exposure</w:t>
            </w:r>
            <w:proofErr w:type="gramEnd"/>
            <w:r w:rsidRPr="005B6CF9">
              <w:rPr>
                <w:rFonts w:ascii="Times" w:hAnsi="Times"/>
                <w:sz w:val="20"/>
                <w:szCs w:val="20"/>
              </w:rPr>
              <w:t xml:space="preserve"> accuracy</w:t>
            </w:r>
          </w:p>
        </w:tc>
        <w:tc>
          <w:tcPr>
            <w:tcW w:w="2214" w:type="dxa"/>
          </w:tcPr>
          <w:p w14:paraId="1D0638D6" w14:textId="1BEEB227" w:rsidR="005B6CF9" w:rsidRDefault="005B6CF9" w:rsidP="005B6CF9">
            <w:pPr>
              <w:rPr>
                <w:rFonts w:ascii="Times" w:hAnsi="Times"/>
              </w:rPr>
            </w:pPr>
            <w:r w:rsidRPr="005B6CF9">
              <w:rPr>
                <w:rFonts w:ascii="Times" w:hAnsi="Times"/>
              </w:rPr>
              <w:t>0.2643982</w:t>
            </w:r>
          </w:p>
        </w:tc>
        <w:tc>
          <w:tcPr>
            <w:tcW w:w="2214" w:type="dxa"/>
          </w:tcPr>
          <w:p w14:paraId="12BF2803" w14:textId="48B931EE" w:rsidR="005B6CF9" w:rsidRDefault="005B6CF9" w:rsidP="005B6CF9">
            <w:pPr>
              <w:rPr>
                <w:rFonts w:ascii="Times" w:hAnsi="Times"/>
              </w:rPr>
            </w:pPr>
            <w:r w:rsidRPr="005B6CF9">
              <w:rPr>
                <w:rFonts w:ascii="Times" w:hAnsi="Times"/>
              </w:rPr>
              <w:t>0.0523670</w:t>
            </w:r>
          </w:p>
        </w:tc>
        <w:tc>
          <w:tcPr>
            <w:tcW w:w="2214" w:type="dxa"/>
          </w:tcPr>
          <w:p w14:paraId="4A6EAC64" w14:textId="2682E1C7" w:rsidR="005B6CF9" w:rsidRDefault="005B6CF9" w:rsidP="005B6CF9">
            <w:pPr>
              <w:rPr>
                <w:rFonts w:ascii="Times" w:hAnsi="Times"/>
              </w:rPr>
            </w:pPr>
            <w:r w:rsidRPr="005B6CF9">
              <w:rPr>
                <w:rFonts w:ascii="Times" w:hAnsi="Times"/>
              </w:rPr>
              <w:t>5.0489428</w:t>
            </w:r>
          </w:p>
        </w:tc>
      </w:tr>
      <w:tr w:rsidR="005B6CF9" w14:paraId="2A731FEE" w14:textId="77777777" w:rsidTr="005B6CF9">
        <w:tc>
          <w:tcPr>
            <w:tcW w:w="2214" w:type="dxa"/>
          </w:tcPr>
          <w:p w14:paraId="364217A6" w14:textId="47E7AB20" w:rsidR="005B6CF9" w:rsidRPr="005B6CF9" w:rsidRDefault="005B6CF9" w:rsidP="005B6CF9">
            <w:pPr>
              <w:rPr>
                <w:rFonts w:ascii="Times" w:hAnsi="Times"/>
                <w:sz w:val="20"/>
                <w:szCs w:val="20"/>
              </w:rPr>
            </w:pPr>
            <w:r w:rsidRPr="005B6CF9">
              <w:rPr>
                <w:rFonts w:ascii="Times" w:hAnsi="Times"/>
                <w:sz w:val="20"/>
                <w:szCs w:val="20"/>
              </w:rPr>
              <w:t>(0.75, 1] (4</w:t>
            </w:r>
            <w:r w:rsidRPr="005B6CF9">
              <w:rPr>
                <w:rFonts w:ascii="Times" w:hAnsi="Times"/>
                <w:sz w:val="20"/>
                <w:szCs w:val="20"/>
                <w:vertAlign w:val="superscript"/>
              </w:rPr>
              <w:t>th</w:t>
            </w:r>
            <w:r w:rsidRPr="005B6CF9">
              <w:rPr>
                <w:rFonts w:ascii="Times" w:hAnsi="Times"/>
                <w:sz w:val="20"/>
                <w:szCs w:val="20"/>
              </w:rPr>
              <w:t xml:space="preserve"> quartile)</w:t>
            </w:r>
          </w:p>
          <w:p w14:paraId="12D1AAE5" w14:textId="1B680A79" w:rsidR="005B6CF9" w:rsidRPr="005B6CF9" w:rsidRDefault="005B6CF9" w:rsidP="005B6CF9">
            <w:pPr>
              <w:rPr>
                <w:rFonts w:ascii="Times" w:hAnsi="Times"/>
                <w:sz w:val="20"/>
                <w:szCs w:val="20"/>
              </w:rPr>
            </w:pPr>
            <w:proofErr w:type="gramStart"/>
            <w:r w:rsidRPr="005B6CF9">
              <w:rPr>
                <w:rFonts w:ascii="Times" w:hAnsi="Times"/>
                <w:sz w:val="20"/>
                <w:szCs w:val="20"/>
              </w:rPr>
              <w:t>exposure</w:t>
            </w:r>
            <w:proofErr w:type="gramEnd"/>
            <w:r w:rsidRPr="005B6CF9">
              <w:rPr>
                <w:rFonts w:ascii="Times" w:hAnsi="Times"/>
                <w:sz w:val="20"/>
                <w:szCs w:val="20"/>
              </w:rPr>
              <w:t xml:space="preserve"> accuracy</w:t>
            </w:r>
          </w:p>
        </w:tc>
        <w:tc>
          <w:tcPr>
            <w:tcW w:w="2214" w:type="dxa"/>
          </w:tcPr>
          <w:p w14:paraId="1095D68E" w14:textId="47F7E5C9" w:rsidR="005B6CF9" w:rsidRDefault="005B6CF9" w:rsidP="005B6CF9">
            <w:pPr>
              <w:rPr>
                <w:rFonts w:ascii="Times" w:hAnsi="Times"/>
              </w:rPr>
            </w:pPr>
            <w:r w:rsidRPr="005B6CF9">
              <w:rPr>
                <w:rFonts w:ascii="Times" w:hAnsi="Times"/>
              </w:rPr>
              <w:t>0.3379407</w:t>
            </w:r>
          </w:p>
        </w:tc>
        <w:tc>
          <w:tcPr>
            <w:tcW w:w="2214" w:type="dxa"/>
          </w:tcPr>
          <w:p w14:paraId="5F54C460" w14:textId="4F9D01A8" w:rsidR="005B6CF9" w:rsidRDefault="005B6CF9" w:rsidP="005B6CF9">
            <w:pPr>
              <w:rPr>
                <w:rFonts w:ascii="Times" w:hAnsi="Times"/>
              </w:rPr>
            </w:pPr>
            <w:r w:rsidRPr="005B6CF9">
              <w:rPr>
                <w:rFonts w:ascii="Times" w:hAnsi="Times"/>
              </w:rPr>
              <w:t>0.0373142</w:t>
            </w:r>
          </w:p>
        </w:tc>
        <w:tc>
          <w:tcPr>
            <w:tcW w:w="2214" w:type="dxa"/>
          </w:tcPr>
          <w:p w14:paraId="51FE78F5" w14:textId="217C5427" w:rsidR="005B6CF9" w:rsidRDefault="005B6CF9" w:rsidP="005B6CF9">
            <w:pPr>
              <w:rPr>
                <w:rFonts w:ascii="Times" w:hAnsi="Times"/>
              </w:rPr>
            </w:pPr>
            <w:r w:rsidRPr="005B6CF9">
              <w:rPr>
                <w:rFonts w:ascii="Times" w:hAnsi="Times"/>
              </w:rPr>
              <w:t>9.0566312</w:t>
            </w:r>
          </w:p>
        </w:tc>
      </w:tr>
      <w:tr w:rsidR="005B6CF9" w14:paraId="2F3E4B1C" w14:textId="77777777" w:rsidTr="005B6CF9">
        <w:tc>
          <w:tcPr>
            <w:tcW w:w="2214" w:type="dxa"/>
          </w:tcPr>
          <w:p w14:paraId="1D9CA788" w14:textId="0F431AD1" w:rsidR="005B6CF9" w:rsidRPr="005B6CF9" w:rsidRDefault="005B6CF9" w:rsidP="005B6CF9">
            <w:pPr>
              <w:rPr>
                <w:rFonts w:ascii="Times" w:hAnsi="Times"/>
                <w:sz w:val="20"/>
                <w:szCs w:val="20"/>
              </w:rPr>
            </w:pPr>
            <w:r w:rsidRPr="005B6CF9">
              <w:rPr>
                <w:rFonts w:ascii="Times" w:hAnsi="Times"/>
                <w:i/>
                <w:sz w:val="20"/>
                <w:szCs w:val="20"/>
              </w:rPr>
              <w:t>No-gaze</w:t>
            </w:r>
            <w:r w:rsidRPr="005B6CF9">
              <w:rPr>
                <w:rFonts w:ascii="Times" w:hAnsi="Times"/>
                <w:sz w:val="20"/>
                <w:szCs w:val="20"/>
              </w:rPr>
              <w:t xml:space="preserve"> condition</w:t>
            </w:r>
          </w:p>
        </w:tc>
        <w:tc>
          <w:tcPr>
            <w:tcW w:w="2214" w:type="dxa"/>
          </w:tcPr>
          <w:p w14:paraId="1DD3DD7B" w14:textId="7D0F6D0D" w:rsidR="005B6CF9" w:rsidRDefault="00076B55" w:rsidP="005B6CF9">
            <w:pPr>
              <w:rPr>
                <w:rFonts w:ascii="Times" w:hAnsi="Times"/>
              </w:rPr>
            </w:pPr>
            <w:r w:rsidRPr="00076B55">
              <w:rPr>
                <w:rFonts w:ascii="Times" w:hAnsi="Times"/>
              </w:rPr>
              <w:t>0.0345847</w:t>
            </w:r>
          </w:p>
        </w:tc>
        <w:tc>
          <w:tcPr>
            <w:tcW w:w="2214" w:type="dxa"/>
          </w:tcPr>
          <w:p w14:paraId="63E47FB0" w14:textId="206EB8DD" w:rsidR="005B6CF9" w:rsidRDefault="00076B55" w:rsidP="005B6CF9">
            <w:pPr>
              <w:rPr>
                <w:rFonts w:ascii="Times" w:hAnsi="Times"/>
              </w:rPr>
            </w:pPr>
            <w:r w:rsidRPr="00076B55">
              <w:rPr>
                <w:rFonts w:ascii="Times" w:hAnsi="Times"/>
              </w:rPr>
              <w:t>0.0604173</w:t>
            </w:r>
          </w:p>
        </w:tc>
        <w:tc>
          <w:tcPr>
            <w:tcW w:w="2214" w:type="dxa"/>
          </w:tcPr>
          <w:p w14:paraId="50037221" w14:textId="1BBA77D5" w:rsidR="005B6CF9" w:rsidRDefault="00076B55" w:rsidP="005B6CF9">
            <w:pPr>
              <w:rPr>
                <w:rFonts w:ascii="Times" w:hAnsi="Times"/>
              </w:rPr>
            </w:pPr>
            <w:r w:rsidRPr="00076B55">
              <w:rPr>
                <w:rFonts w:ascii="Times" w:hAnsi="Times"/>
              </w:rPr>
              <w:t>0.5724294</w:t>
            </w:r>
          </w:p>
        </w:tc>
      </w:tr>
      <w:tr w:rsidR="005B6CF9" w14:paraId="0505B3B4" w14:textId="77777777" w:rsidTr="005B6CF9">
        <w:tc>
          <w:tcPr>
            <w:tcW w:w="2214" w:type="dxa"/>
          </w:tcPr>
          <w:p w14:paraId="03D432F7" w14:textId="2370841E" w:rsidR="005B6CF9" w:rsidRPr="005B6CF9" w:rsidRDefault="005B6CF9" w:rsidP="005B6CF9">
            <w:pPr>
              <w:rPr>
                <w:rFonts w:ascii="Times" w:hAnsi="Times"/>
                <w:sz w:val="20"/>
                <w:szCs w:val="20"/>
              </w:rPr>
            </w:pPr>
            <w:r>
              <w:rPr>
                <w:rFonts w:ascii="Times" w:hAnsi="Times"/>
                <w:i/>
                <w:sz w:val="20"/>
                <w:szCs w:val="20"/>
              </w:rPr>
              <w:t>No-gaze</w:t>
            </w:r>
            <w:r>
              <w:rPr>
                <w:rFonts w:ascii="Times" w:hAnsi="Times"/>
                <w:sz w:val="20"/>
                <w:szCs w:val="20"/>
              </w:rPr>
              <w:t xml:space="preserve"> condition * 2</w:t>
            </w:r>
            <w:r w:rsidRPr="005B6CF9">
              <w:rPr>
                <w:rFonts w:ascii="Times" w:hAnsi="Times"/>
                <w:sz w:val="20"/>
                <w:szCs w:val="20"/>
                <w:vertAlign w:val="superscript"/>
              </w:rPr>
              <w:t>nd</w:t>
            </w:r>
            <w:r>
              <w:rPr>
                <w:rFonts w:ascii="Times" w:hAnsi="Times"/>
                <w:sz w:val="20"/>
                <w:szCs w:val="20"/>
              </w:rPr>
              <w:t xml:space="preserve"> quartile exposure accuracy</w:t>
            </w:r>
          </w:p>
        </w:tc>
        <w:tc>
          <w:tcPr>
            <w:tcW w:w="2214" w:type="dxa"/>
          </w:tcPr>
          <w:p w14:paraId="7EB3CD46" w14:textId="6CFBB500" w:rsidR="005B6CF9" w:rsidRDefault="00076B55" w:rsidP="005B6CF9">
            <w:pPr>
              <w:rPr>
                <w:rFonts w:ascii="Times" w:hAnsi="Times"/>
              </w:rPr>
            </w:pPr>
            <w:r w:rsidRPr="00076B55">
              <w:rPr>
                <w:rFonts w:ascii="Times" w:hAnsi="Times"/>
              </w:rPr>
              <w:t>0.0401951</w:t>
            </w:r>
          </w:p>
        </w:tc>
        <w:tc>
          <w:tcPr>
            <w:tcW w:w="2214" w:type="dxa"/>
          </w:tcPr>
          <w:p w14:paraId="52D6E253" w14:textId="0032F260" w:rsidR="005B6CF9" w:rsidRDefault="00076B55" w:rsidP="005B6CF9">
            <w:pPr>
              <w:rPr>
                <w:rFonts w:ascii="Times" w:hAnsi="Times"/>
              </w:rPr>
            </w:pPr>
            <w:r w:rsidRPr="00076B55">
              <w:rPr>
                <w:rFonts w:ascii="Times" w:hAnsi="Times"/>
              </w:rPr>
              <w:t>0.0740278</w:t>
            </w:r>
          </w:p>
        </w:tc>
        <w:tc>
          <w:tcPr>
            <w:tcW w:w="2214" w:type="dxa"/>
          </w:tcPr>
          <w:p w14:paraId="18B57993" w14:textId="11C1C5F6" w:rsidR="005B6CF9" w:rsidRDefault="00076B55" w:rsidP="005B6CF9">
            <w:pPr>
              <w:rPr>
                <w:rFonts w:ascii="Times" w:hAnsi="Times"/>
              </w:rPr>
            </w:pPr>
            <w:r w:rsidRPr="00076B55">
              <w:rPr>
                <w:rFonts w:ascii="Times" w:hAnsi="Times"/>
              </w:rPr>
              <w:t>0.5429734</w:t>
            </w:r>
          </w:p>
        </w:tc>
      </w:tr>
      <w:tr w:rsidR="005B6CF9" w14:paraId="79D16241" w14:textId="77777777" w:rsidTr="005B6CF9">
        <w:tc>
          <w:tcPr>
            <w:tcW w:w="2214" w:type="dxa"/>
          </w:tcPr>
          <w:p w14:paraId="1AD15643" w14:textId="31D5293B" w:rsidR="005B6CF9" w:rsidRPr="005B6CF9" w:rsidRDefault="005B6CF9" w:rsidP="005B6CF9">
            <w:pPr>
              <w:rPr>
                <w:rFonts w:ascii="Times" w:hAnsi="Times"/>
                <w:sz w:val="20"/>
                <w:szCs w:val="20"/>
              </w:rPr>
            </w:pPr>
            <w:r>
              <w:rPr>
                <w:rFonts w:ascii="Times" w:hAnsi="Times"/>
                <w:i/>
                <w:sz w:val="20"/>
                <w:szCs w:val="20"/>
              </w:rPr>
              <w:t>No-gaze</w:t>
            </w:r>
            <w:r>
              <w:rPr>
                <w:rFonts w:ascii="Times" w:hAnsi="Times"/>
                <w:sz w:val="20"/>
                <w:szCs w:val="20"/>
              </w:rPr>
              <w:t xml:space="preserve"> condition * 3</w:t>
            </w:r>
            <w:r>
              <w:rPr>
                <w:rFonts w:ascii="Times" w:hAnsi="Times"/>
                <w:sz w:val="20"/>
                <w:szCs w:val="20"/>
                <w:vertAlign w:val="superscript"/>
              </w:rPr>
              <w:t>r</w:t>
            </w:r>
            <w:r w:rsidRPr="005B6CF9">
              <w:rPr>
                <w:rFonts w:ascii="Times" w:hAnsi="Times"/>
                <w:sz w:val="20"/>
                <w:szCs w:val="20"/>
                <w:vertAlign w:val="superscript"/>
              </w:rPr>
              <w:t>d</w:t>
            </w:r>
            <w:r>
              <w:rPr>
                <w:rFonts w:ascii="Times" w:hAnsi="Times"/>
                <w:sz w:val="20"/>
                <w:szCs w:val="20"/>
              </w:rPr>
              <w:t xml:space="preserve"> quartile exposure accuracy</w:t>
            </w:r>
          </w:p>
        </w:tc>
        <w:tc>
          <w:tcPr>
            <w:tcW w:w="2214" w:type="dxa"/>
          </w:tcPr>
          <w:p w14:paraId="6BE6F751" w14:textId="190C3B93" w:rsidR="005B6CF9" w:rsidRDefault="00076B55" w:rsidP="005B6CF9">
            <w:pPr>
              <w:rPr>
                <w:rFonts w:ascii="Times" w:hAnsi="Times"/>
              </w:rPr>
            </w:pPr>
            <w:r w:rsidRPr="00076B55">
              <w:rPr>
                <w:rFonts w:ascii="Times" w:hAnsi="Times"/>
              </w:rPr>
              <w:t>-0.1108209</w:t>
            </w:r>
          </w:p>
        </w:tc>
        <w:tc>
          <w:tcPr>
            <w:tcW w:w="2214" w:type="dxa"/>
          </w:tcPr>
          <w:p w14:paraId="16AADA5C" w14:textId="44E2330B" w:rsidR="005B6CF9" w:rsidRDefault="00076B55" w:rsidP="005B6CF9">
            <w:pPr>
              <w:rPr>
                <w:rFonts w:ascii="Times" w:hAnsi="Times"/>
              </w:rPr>
            </w:pPr>
            <w:r w:rsidRPr="00076B55">
              <w:rPr>
                <w:rFonts w:ascii="Times" w:hAnsi="Times"/>
              </w:rPr>
              <w:t>0.0732261</w:t>
            </w:r>
          </w:p>
        </w:tc>
        <w:tc>
          <w:tcPr>
            <w:tcW w:w="2214" w:type="dxa"/>
          </w:tcPr>
          <w:p w14:paraId="3387BFAF" w14:textId="064A815A" w:rsidR="005B6CF9" w:rsidRDefault="00076B55" w:rsidP="005B6CF9">
            <w:pPr>
              <w:rPr>
                <w:rFonts w:ascii="Times" w:hAnsi="Times"/>
              </w:rPr>
            </w:pPr>
            <w:r w:rsidRPr="00076B55">
              <w:rPr>
                <w:rFonts w:ascii="Times" w:hAnsi="Times"/>
              </w:rPr>
              <w:t>-1.5134065</w:t>
            </w:r>
          </w:p>
        </w:tc>
      </w:tr>
      <w:tr w:rsidR="005B6CF9" w14:paraId="49165889" w14:textId="77777777" w:rsidTr="005B6CF9">
        <w:tc>
          <w:tcPr>
            <w:tcW w:w="2214" w:type="dxa"/>
          </w:tcPr>
          <w:p w14:paraId="46CBB5D0" w14:textId="7F71FE79" w:rsidR="005B6CF9" w:rsidRPr="005B6CF9" w:rsidRDefault="005B6CF9" w:rsidP="005B6CF9">
            <w:pPr>
              <w:rPr>
                <w:rFonts w:ascii="Times" w:hAnsi="Times"/>
                <w:sz w:val="20"/>
                <w:szCs w:val="20"/>
              </w:rPr>
            </w:pPr>
            <w:r>
              <w:rPr>
                <w:rFonts w:ascii="Times" w:hAnsi="Times"/>
                <w:i/>
                <w:sz w:val="20"/>
                <w:szCs w:val="20"/>
              </w:rPr>
              <w:t>No-gaze</w:t>
            </w:r>
            <w:r>
              <w:rPr>
                <w:rFonts w:ascii="Times" w:hAnsi="Times"/>
                <w:sz w:val="20"/>
                <w:szCs w:val="20"/>
              </w:rPr>
              <w:t xml:space="preserve"> condition * 4</w:t>
            </w:r>
            <w:r w:rsidRPr="005B6CF9">
              <w:rPr>
                <w:rFonts w:ascii="Times" w:hAnsi="Times"/>
                <w:sz w:val="20"/>
                <w:szCs w:val="20"/>
                <w:vertAlign w:val="superscript"/>
              </w:rPr>
              <w:t>th</w:t>
            </w:r>
            <w:r>
              <w:rPr>
                <w:rFonts w:ascii="Times" w:hAnsi="Times"/>
                <w:sz w:val="20"/>
                <w:szCs w:val="20"/>
              </w:rPr>
              <w:t xml:space="preserve"> quartile exposure accuracy</w:t>
            </w:r>
          </w:p>
        </w:tc>
        <w:tc>
          <w:tcPr>
            <w:tcW w:w="2214" w:type="dxa"/>
          </w:tcPr>
          <w:p w14:paraId="100AD9F6" w14:textId="1C1305A5" w:rsidR="005B6CF9" w:rsidRDefault="00076B55" w:rsidP="005B6CF9">
            <w:pPr>
              <w:rPr>
                <w:rFonts w:ascii="Times" w:hAnsi="Times"/>
              </w:rPr>
            </w:pPr>
            <w:r w:rsidRPr="00076B55">
              <w:rPr>
                <w:rFonts w:ascii="Times" w:hAnsi="Times"/>
              </w:rPr>
              <w:t>-0.1798464</w:t>
            </w:r>
          </w:p>
        </w:tc>
        <w:tc>
          <w:tcPr>
            <w:tcW w:w="2214" w:type="dxa"/>
          </w:tcPr>
          <w:p w14:paraId="0B586D57" w14:textId="4DBDAAF0" w:rsidR="005B6CF9" w:rsidRDefault="00076B55" w:rsidP="005B6CF9">
            <w:pPr>
              <w:rPr>
                <w:rFonts w:ascii="Times" w:hAnsi="Times"/>
              </w:rPr>
            </w:pPr>
            <w:r w:rsidRPr="00076B55">
              <w:rPr>
                <w:rFonts w:ascii="Times" w:hAnsi="Times"/>
              </w:rPr>
              <w:t>0.0695677</w:t>
            </w:r>
          </w:p>
        </w:tc>
        <w:tc>
          <w:tcPr>
            <w:tcW w:w="2214" w:type="dxa"/>
          </w:tcPr>
          <w:p w14:paraId="5A675435" w14:textId="25ECD491" w:rsidR="005B6CF9" w:rsidRDefault="00076B55" w:rsidP="005B6CF9">
            <w:pPr>
              <w:rPr>
                <w:rFonts w:ascii="Times" w:hAnsi="Times"/>
              </w:rPr>
            </w:pPr>
            <w:r w:rsidRPr="00076B55">
              <w:rPr>
                <w:rFonts w:ascii="Times" w:hAnsi="Times"/>
              </w:rPr>
              <w:t>-2.5852011</w:t>
            </w:r>
          </w:p>
        </w:tc>
      </w:tr>
    </w:tbl>
    <w:p w14:paraId="4F1C50EB" w14:textId="20FCECD9" w:rsidR="00AC4DAC" w:rsidRPr="006365CB" w:rsidRDefault="00AC4DAC" w:rsidP="00AC4DAC">
      <w:pPr>
        <w:pStyle w:val="Caption"/>
        <w:rPr>
          <w:rFonts w:ascii="Times" w:hAnsi="Times"/>
        </w:rPr>
      </w:pPr>
      <w:r>
        <w:t>Table 2. Output of a linear mixed-effects model examining the relationship between binned exposure performance, condition, and test performance.</w:t>
      </w:r>
    </w:p>
    <w:p w14:paraId="555D8B73" w14:textId="77777777" w:rsidR="005B6CF9" w:rsidRDefault="005B6CF9" w:rsidP="005B6CF9">
      <w:pPr>
        <w:rPr>
          <w:rFonts w:ascii="Times" w:hAnsi="Times"/>
        </w:rPr>
      </w:pPr>
    </w:p>
    <w:p w14:paraId="09A37707" w14:textId="50755DF1" w:rsidR="00076B55" w:rsidRPr="00076B55" w:rsidRDefault="00076B55" w:rsidP="00076B55">
      <w:pPr>
        <w:ind w:firstLine="720"/>
        <w:rPr>
          <w:rFonts w:ascii="Times" w:hAnsi="Times"/>
        </w:rPr>
      </w:pPr>
      <w:r>
        <w:rPr>
          <w:rFonts w:ascii="Times" w:hAnsi="Times"/>
        </w:rPr>
        <w:t>Table 2 reveals significant effects of exposure accuracy between 0.5 and 0.75 (</w:t>
      </w:r>
      <w:r>
        <w:rPr>
          <w:rFonts w:ascii="Times" w:hAnsi="Times"/>
          <w:i/>
        </w:rPr>
        <w:t>t</w:t>
      </w:r>
      <w:r>
        <w:rPr>
          <w:rFonts w:ascii="Times" w:hAnsi="Times"/>
        </w:rPr>
        <w:t xml:space="preserve"> = 5.049) and between 0.75 and 1 (</w:t>
      </w:r>
      <w:r>
        <w:rPr>
          <w:rFonts w:ascii="Times" w:hAnsi="Times"/>
          <w:i/>
        </w:rPr>
        <w:t>t</w:t>
      </w:r>
      <w:r>
        <w:rPr>
          <w:rFonts w:ascii="Times" w:hAnsi="Times"/>
        </w:rPr>
        <w:t xml:space="preserve"> = 9.057) on test accuracy. That is, when participants looked at the “kept” object during exposure between 50% and 75% of the time, there existed a weak positive correlation between looking time to the “kept” object during exposure and during test, and when participants looked at the “kept” object during exposure between 75% and 100% of the time, there existed a moderate positive correlation between looking time to the “kept” object during exposure and during test. We can also observe a significant weak interaction between condition and performance in the upper quartile of exposure accuracy (</w:t>
      </w:r>
      <w:r>
        <w:rPr>
          <w:rFonts w:ascii="Times" w:hAnsi="Times"/>
          <w:i/>
        </w:rPr>
        <w:t>t</w:t>
      </w:r>
      <w:r>
        <w:rPr>
          <w:rFonts w:ascii="Times" w:hAnsi="Times"/>
        </w:rPr>
        <w:t xml:space="preserve"> = -2.585), such that when participants looked at the “kept” object during exposure more than 75% of the time, </w:t>
      </w:r>
      <w:r w:rsidRPr="00076B55">
        <w:rPr>
          <w:rFonts w:ascii="Times" w:hAnsi="Times"/>
          <w:i/>
        </w:rPr>
        <w:t>gaze</w:t>
      </w:r>
      <w:r>
        <w:rPr>
          <w:rFonts w:ascii="Times" w:hAnsi="Times"/>
        </w:rPr>
        <w:t xml:space="preserve"> participants performed slightly better on test than did </w:t>
      </w:r>
      <w:r>
        <w:rPr>
          <w:rFonts w:ascii="Times" w:hAnsi="Times"/>
          <w:i/>
        </w:rPr>
        <w:t>no-gaze</w:t>
      </w:r>
      <w:r>
        <w:rPr>
          <w:rFonts w:ascii="Times" w:hAnsi="Times"/>
        </w:rPr>
        <w:t xml:space="preserve"> participants.</w:t>
      </w:r>
    </w:p>
    <w:sectPr w:rsidR="00076B55" w:rsidRPr="00076B55" w:rsidSect="002258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F"/>
    <w:rsid w:val="00023AC3"/>
    <w:rsid w:val="00076B55"/>
    <w:rsid w:val="000771F7"/>
    <w:rsid w:val="000B5CE1"/>
    <w:rsid w:val="000F5533"/>
    <w:rsid w:val="001512FD"/>
    <w:rsid w:val="001C4843"/>
    <w:rsid w:val="001D7737"/>
    <w:rsid w:val="002258DC"/>
    <w:rsid w:val="0023545F"/>
    <w:rsid w:val="002E0C22"/>
    <w:rsid w:val="002F0ADB"/>
    <w:rsid w:val="003E02D1"/>
    <w:rsid w:val="00404D32"/>
    <w:rsid w:val="0047206A"/>
    <w:rsid w:val="005B1385"/>
    <w:rsid w:val="005B6CF9"/>
    <w:rsid w:val="005F41C6"/>
    <w:rsid w:val="00602412"/>
    <w:rsid w:val="0061182E"/>
    <w:rsid w:val="006365CB"/>
    <w:rsid w:val="006F095B"/>
    <w:rsid w:val="007B7734"/>
    <w:rsid w:val="00813FB5"/>
    <w:rsid w:val="008E2002"/>
    <w:rsid w:val="009C0440"/>
    <w:rsid w:val="009D6A2B"/>
    <w:rsid w:val="00A7580F"/>
    <w:rsid w:val="00AC4DAC"/>
    <w:rsid w:val="00AD7C44"/>
    <w:rsid w:val="00AE15CD"/>
    <w:rsid w:val="00AF1373"/>
    <w:rsid w:val="00B30355"/>
    <w:rsid w:val="00BC3D61"/>
    <w:rsid w:val="00BF00AD"/>
    <w:rsid w:val="00C36A0C"/>
    <w:rsid w:val="00CA5A9E"/>
    <w:rsid w:val="00DA13EC"/>
    <w:rsid w:val="00DA1633"/>
    <w:rsid w:val="00F06F03"/>
    <w:rsid w:val="00F76BC8"/>
    <w:rsid w:val="00F937AB"/>
    <w:rsid w:val="00FD3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D2D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16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6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3EC"/>
    <w:rPr>
      <w:color w:val="0000FF" w:themeColor="hyperlink"/>
      <w:u w:val="single"/>
    </w:rPr>
  </w:style>
  <w:style w:type="paragraph" w:styleId="BalloonText">
    <w:name w:val="Balloon Text"/>
    <w:basedOn w:val="Normal"/>
    <w:link w:val="BalloonTextChar"/>
    <w:uiPriority w:val="99"/>
    <w:semiHidden/>
    <w:unhideWhenUsed/>
    <w:rsid w:val="00AF1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73"/>
    <w:rPr>
      <w:rFonts w:ascii="Lucida Grande" w:hAnsi="Lucida Grande" w:cs="Lucida Grande"/>
      <w:sz w:val="18"/>
      <w:szCs w:val="18"/>
    </w:rPr>
  </w:style>
  <w:style w:type="paragraph" w:styleId="Caption">
    <w:name w:val="caption"/>
    <w:basedOn w:val="Normal"/>
    <w:next w:val="Normal"/>
    <w:uiPriority w:val="35"/>
    <w:unhideWhenUsed/>
    <w:qFormat/>
    <w:rsid w:val="00602412"/>
    <w:pPr>
      <w:spacing w:after="200"/>
    </w:pPr>
    <w:rPr>
      <w:b/>
      <w:bCs/>
      <w:color w:val="4F81BD" w:themeColor="accent1"/>
      <w:sz w:val="18"/>
      <w:szCs w:val="18"/>
    </w:rPr>
  </w:style>
  <w:style w:type="table" w:styleId="TableGrid">
    <w:name w:val="Table Grid"/>
    <w:basedOn w:val="TableNormal"/>
    <w:uiPriority w:val="59"/>
    <w:rsid w:val="00636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16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6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3EC"/>
    <w:rPr>
      <w:color w:val="0000FF" w:themeColor="hyperlink"/>
      <w:u w:val="single"/>
    </w:rPr>
  </w:style>
  <w:style w:type="paragraph" w:styleId="BalloonText">
    <w:name w:val="Balloon Text"/>
    <w:basedOn w:val="Normal"/>
    <w:link w:val="BalloonTextChar"/>
    <w:uiPriority w:val="99"/>
    <w:semiHidden/>
    <w:unhideWhenUsed/>
    <w:rsid w:val="00AF1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73"/>
    <w:rPr>
      <w:rFonts w:ascii="Lucida Grande" w:hAnsi="Lucida Grande" w:cs="Lucida Grande"/>
      <w:sz w:val="18"/>
      <w:szCs w:val="18"/>
    </w:rPr>
  </w:style>
  <w:style w:type="paragraph" w:styleId="Caption">
    <w:name w:val="caption"/>
    <w:basedOn w:val="Normal"/>
    <w:next w:val="Normal"/>
    <w:uiPriority w:val="35"/>
    <w:unhideWhenUsed/>
    <w:qFormat/>
    <w:rsid w:val="00602412"/>
    <w:pPr>
      <w:spacing w:after="200"/>
    </w:pPr>
    <w:rPr>
      <w:b/>
      <w:bCs/>
      <w:color w:val="4F81BD" w:themeColor="accent1"/>
      <w:sz w:val="18"/>
      <w:szCs w:val="18"/>
    </w:rPr>
  </w:style>
  <w:style w:type="table" w:styleId="TableGrid">
    <w:name w:val="Table Grid"/>
    <w:basedOn w:val="TableNormal"/>
    <w:uiPriority w:val="59"/>
    <w:rsid w:val="00636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angcog/gaze-xs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1560</Words>
  <Characters>8893</Characters>
  <Application>Microsoft Macintosh Word</Application>
  <DocSecurity>0</DocSecurity>
  <Lines>74</Lines>
  <Paragraphs>20</Paragraphs>
  <ScaleCrop>false</ScaleCrop>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25</cp:revision>
  <dcterms:created xsi:type="dcterms:W3CDTF">2016-05-20T05:23:00Z</dcterms:created>
  <dcterms:modified xsi:type="dcterms:W3CDTF">2016-05-23T06:05:00Z</dcterms:modified>
</cp:coreProperties>
</file>