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0"/>
          <w:szCs w:val="40"/>
        </w:rPr>
        <w:t xml:space="preserve">Portfolio Brief &amp; Content Document</w:t>
      </w:r>
    </w:p>
    <w:p>
      <w:pPr>
        <w:spacing w:after="40"/>
      </w:pPr>
      <w:r>
        <w:rPr>
          <w:rFonts w:ascii="Arial" w:cs="Arial" w:eastAsia="Arial" w:hAnsi="Arial"/>
          <w:color w:val="555555"/>
          <w:sz w:val="22"/>
          <w:szCs w:val="22"/>
        </w:rPr>
        <w:t xml:space="preserve">Deen Karim  |  deen-karim.netlify.app</w:t>
      </w:r>
    </w:p>
    <w:p>
      <w:pPr>
        <w:spacing w:after="40"/>
      </w:pPr>
      <w:r>
        <w:rPr>
          <w:rFonts w:ascii="Arial" w:cs="Arial" w:eastAsia="Arial" w:hAnsi="Arial"/>
          <w:i/>
          <w:iCs/>
          <w:color w:val="555555"/>
          <w:sz w:val="20"/>
          <w:szCs w:val="20"/>
        </w:rPr>
        <w:t xml:space="preserve">Prepared for Claude Code  |  April 2026</w:t>
      </w:r>
    </w:p>
    <w:p>
      <w:pPr>
        <w:pBdr>
          <w:bottom w:val="single" w:color="DDDDDD" w:sz="2" w:space="1"/>
        </w:pBdr>
        <w:spacing w:after="200" w:before="200"/>
      </w:pPr>
    </w:p>
    <w:p>
      <w:pPr>
        <w:pBdr>
          <w:bottom w:val="single" w:color="2E5FA3" w:sz="6" w:space="4"/>
        </w:pBdr>
        <w:spacing w:after="120" w:before="400"/>
      </w:pPr>
      <w:r>
        <w:rPr>
          <w:rFonts w:ascii="Arial" w:cs="Arial" w:eastAsia="Arial" w:hAnsi="Arial"/>
          <w:b/>
          <w:bCs/>
          <w:color w:val="2E5FA3"/>
          <w:sz w:val="32"/>
          <w:szCs w:val="32"/>
        </w:rPr>
        <w:t xml:space="preserve">Part 1 — Project Overview</w:t>
      </w:r>
    </w:p>
    <w:p>
      <w:pPr>
        <w:spacing w:after="80" w:before="320"/>
      </w:pPr>
      <w:r>
        <w:rPr>
          <w:rFonts w:ascii="Arial" w:cs="Arial" w:eastAsia="Arial" w:hAnsi="Arial"/>
          <w:b/>
          <w:bCs/>
          <w:color w:val="1A1A1A"/>
          <w:sz w:val="26"/>
          <w:szCs w:val="26"/>
        </w:rPr>
        <w:t xml:space="preserve">Purpose</w:t>
      </w:r>
    </w:p>
    <w:p>
      <w:pPr>
        <w:spacing w:after="160"/>
      </w:pPr>
      <w:r>
        <w:rPr>
          <w:rFonts w:ascii="Arial" w:cs="Arial" w:eastAsia="Arial" w:hAnsi="Arial"/>
          <w:color w:val="1A1A1A"/>
          <w:sz w:val="20"/>
          <w:szCs w:val="20"/>
        </w:rPr>
        <w:t xml:space="preserve">This portfolio is a professional website for Deen Karim, a communications strategist and content leader based in Hamburg, Germany. Its primary purpose is to support an active job search by giving hiring managers, recruiters, and potential collaborators a clear, credible, and human account of who Deen is, what he has done, and what he brings to an organisation.</w:t>
      </w:r>
    </w:p>
    <w:p>
      <w:pPr>
        <w:spacing w:after="160"/>
      </w:pPr>
      <w:r>
        <w:rPr>
          <w:rFonts w:ascii="Arial" w:cs="Arial" w:eastAsia="Arial" w:hAnsi="Arial"/>
          <w:color w:val="1A1A1A"/>
          <w:sz w:val="20"/>
          <w:szCs w:val="20"/>
        </w:rPr>
        <w:t xml:space="preserve">The portfolio is not a design showcase. It is a professional positioning document in web form. Every design and content decision should serve clarity and credibility, not decoration.</w:t>
      </w:r>
    </w:p>
    <w:p>
      <w:pPr>
        <w:spacing w:after="80" w:before="320"/>
      </w:pPr>
      <w:r>
        <w:rPr>
          <w:rFonts w:ascii="Arial" w:cs="Arial" w:eastAsia="Arial" w:hAnsi="Arial"/>
          <w:b/>
          <w:bCs/>
          <w:color w:val="1A1A1A"/>
          <w:sz w:val="26"/>
          <w:szCs w:val="26"/>
        </w:rPr>
        <w:t xml:space="preserve">Audience</w:t>
      </w:r>
    </w:p>
    <w:p>
      <w:pPr>
        <w:pStyle w:val="ListParagraph"/>
        <w:numPr>
          <w:ilvl w:val="0"/>
          <w:numId w:val="2"/>
        </w:numPr>
        <w:spacing w:after="100"/>
      </w:pPr>
      <w:r>
        <w:rPr>
          <w:rFonts w:ascii="Arial" w:cs="Arial" w:eastAsia="Arial" w:hAnsi="Arial"/>
          <w:color w:val="1A1A1A"/>
          <w:sz w:val="20"/>
          <w:szCs w:val="20"/>
        </w:rPr>
        <w:t xml:space="preserve">Hiring managers at companies in technology, healthcare, financial services, and energy — primarily in Germany and the broader European market</w:t>
      </w:r>
    </w:p>
    <w:p>
      <w:pPr>
        <w:pStyle w:val="ListParagraph"/>
        <w:numPr>
          <w:ilvl w:val="0"/>
          <w:numId w:val="2"/>
        </w:numPr>
        <w:spacing w:after="100"/>
      </w:pPr>
      <w:r>
        <w:rPr>
          <w:rFonts w:ascii="Arial" w:cs="Arial" w:eastAsia="Arial" w:hAnsi="Arial"/>
          <w:color w:val="1A1A1A"/>
          <w:sz w:val="20"/>
          <w:szCs w:val="20"/>
        </w:rPr>
        <w:t xml:space="preserve">Recruiters who have received the resume and want to know more</w:t>
      </w:r>
    </w:p>
    <w:p>
      <w:pPr>
        <w:pStyle w:val="ListParagraph"/>
        <w:numPr>
          <w:ilvl w:val="0"/>
          <w:numId w:val="2"/>
        </w:numPr>
        <w:spacing w:after="100"/>
      </w:pPr>
      <w:r>
        <w:rPr>
          <w:rFonts w:ascii="Arial" w:cs="Arial" w:eastAsia="Arial" w:hAnsi="Arial"/>
          <w:color w:val="1A1A1A"/>
          <w:sz w:val="20"/>
          <w:szCs w:val="20"/>
        </w:rPr>
        <w:t xml:space="preserve">Potential clients or collaborators considering a business engagement</w:t>
      </w:r>
    </w:p>
    <w:p>
      <w:pPr>
        <w:spacing w:after="160"/>
      </w:pPr>
      <w:r>
        <w:rPr>
          <w:rFonts w:ascii="Arial" w:cs="Arial" w:eastAsia="Arial" w:hAnsi="Arial"/>
          <w:color w:val="1A1A1A"/>
          <w:sz w:val="20"/>
          <w:szCs w:val="20"/>
        </w:rPr>
        <w:t xml:space="preserve">The visitor has roughly 30 seconds before they decide whether to read further. The opening section must answer three questions immediately: Who is this person? What do they do? Are they credible in my context?</w:t>
      </w:r>
    </w:p>
    <w:p>
      <w:pPr>
        <w:spacing w:after="80" w:before="320"/>
      </w:pPr>
      <w:r>
        <w:rPr>
          <w:rFonts w:ascii="Arial" w:cs="Arial" w:eastAsia="Arial" w:hAnsi="Arial"/>
          <w:b/>
          <w:bCs/>
          <w:color w:val="1A1A1A"/>
          <w:sz w:val="26"/>
          <w:szCs w:val="26"/>
        </w:rPr>
        <w:t xml:space="preserve">Tone &amp; Voice</w:t>
      </w:r>
    </w:p>
    <w:p>
      <w:pPr>
        <w:pStyle w:val="ListParagraph"/>
        <w:numPr>
          <w:ilvl w:val="0"/>
          <w:numId w:val="2"/>
        </w:numPr>
        <w:spacing w:after="100"/>
      </w:pPr>
      <w:r>
        <w:rPr>
          <w:rFonts w:ascii="Arial" w:cs="Arial" w:eastAsia="Arial" w:hAnsi="Arial"/>
          <w:color w:val="1A1A1A"/>
          <w:sz w:val="20"/>
          <w:szCs w:val="20"/>
        </w:rPr>
        <w:t xml:space="preserve">Direct and confident — no hedging, no self-deprecation</w:t>
      </w:r>
    </w:p>
    <w:p>
      <w:pPr>
        <w:pStyle w:val="ListParagraph"/>
        <w:numPr>
          <w:ilvl w:val="0"/>
          <w:numId w:val="2"/>
        </w:numPr>
        <w:spacing w:after="100"/>
      </w:pPr>
      <w:r>
        <w:rPr>
          <w:rFonts w:ascii="Arial" w:cs="Arial" w:eastAsia="Arial" w:hAnsi="Arial"/>
          <w:color w:val="1A1A1A"/>
          <w:sz w:val="20"/>
          <w:szCs w:val="20"/>
        </w:rPr>
        <w:t xml:space="preserve">Specific and grounded — real names, real clients, real outcomes</w:t>
      </w:r>
    </w:p>
    <w:p>
      <w:pPr>
        <w:pStyle w:val="ListParagraph"/>
        <w:numPr>
          <w:ilvl w:val="0"/>
          <w:numId w:val="2"/>
        </w:numPr>
        <w:spacing w:after="100"/>
      </w:pPr>
      <w:r>
        <w:rPr>
          <w:rFonts w:ascii="Arial" w:cs="Arial" w:eastAsia="Arial" w:hAnsi="Arial"/>
          <w:color w:val="1A1A1A"/>
          <w:sz w:val="20"/>
          <w:szCs w:val="20"/>
        </w:rPr>
        <w:t xml:space="preserve">Human but professional — the writing should feel like a person, not a corporate brochure</w:t>
      </w:r>
    </w:p>
    <w:p>
      <w:pPr>
        <w:pStyle w:val="ListParagraph"/>
        <w:numPr>
          <w:ilvl w:val="0"/>
          <w:numId w:val="2"/>
        </w:numPr>
        <w:spacing w:after="100"/>
      </w:pPr>
      <w:r>
        <w:rPr>
          <w:rFonts w:ascii="Arial" w:cs="Arial" w:eastAsia="Arial" w:hAnsi="Arial"/>
          <w:color w:val="1A1A1A"/>
          <w:sz w:val="20"/>
          <w:szCs w:val="20"/>
        </w:rPr>
        <w:t xml:space="preserve">Honest — if something was hard or complex, say so plainly rather than papering over it</w:t>
      </w:r>
    </w:p>
    <w:p>
      <w:pPr>
        <w:spacing w:after="160"/>
      </w:pPr>
      <w:r>
        <w:rPr>
          <w:rFonts w:ascii="Arial" w:cs="Arial" w:eastAsia="Arial" w:hAnsi="Arial"/>
          <w:color w:val="1A1A1A"/>
          <w:sz w:val="20"/>
          <w:szCs w:val="20"/>
        </w:rPr>
        <w:t xml:space="preserve">The voice throughout should match the profile statement: a journalist-trained strategist who diagnoses business challenges and builds coherent content operations to solve them.</w:t>
      </w:r>
    </w:p>
    <w:p>
      <w:pPr>
        <w:spacing w:after="80" w:before="320"/>
      </w:pPr>
      <w:r>
        <w:rPr>
          <w:rFonts w:ascii="Arial" w:cs="Arial" w:eastAsia="Arial" w:hAnsi="Arial"/>
          <w:b/>
          <w:bCs/>
          <w:color w:val="1A1A1A"/>
          <w:sz w:val="26"/>
          <w:szCs w:val="26"/>
        </w:rPr>
        <w:t xml:space="preserve">Design Direction</w:t>
      </w:r>
    </w:p>
    <w:p>
      <w:pPr>
        <w:pStyle w:val="ListParagraph"/>
        <w:numPr>
          <w:ilvl w:val="0"/>
          <w:numId w:val="2"/>
        </w:numPr>
        <w:spacing w:after="100"/>
      </w:pPr>
      <w:r>
        <w:rPr>
          <w:rFonts w:ascii="Arial" w:cs="Arial" w:eastAsia="Arial" w:hAnsi="Arial"/>
          <w:color w:val="1A1A1A"/>
          <w:sz w:val="20"/>
          <w:szCs w:val="20"/>
        </w:rPr>
        <w:t xml:space="preserve">Clean, minimal, typographic — let the content carry the weight</w:t>
      </w:r>
    </w:p>
    <w:p>
      <w:pPr>
        <w:pStyle w:val="ListParagraph"/>
        <w:numPr>
          <w:ilvl w:val="0"/>
          <w:numId w:val="2"/>
        </w:numPr>
        <w:spacing w:after="100"/>
      </w:pPr>
      <w:r>
        <w:rPr>
          <w:rFonts w:ascii="Arial" w:cs="Arial" w:eastAsia="Arial" w:hAnsi="Arial"/>
          <w:color w:val="1A1A1A"/>
          <w:sz w:val="20"/>
          <w:szCs w:val="20"/>
        </w:rPr>
        <w:t xml:space="preserve">No decorative elements that do not serve a functional purpose</w:t>
      </w:r>
    </w:p>
    <w:p>
      <w:pPr>
        <w:pStyle w:val="ListParagraph"/>
        <w:numPr>
          <w:ilvl w:val="0"/>
          <w:numId w:val="2"/>
        </w:numPr>
        <w:spacing w:after="100"/>
      </w:pPr>
      <w:r>
        <w:rPr>
          <w:rFonts w:ascii="Arial" w:cs="Arial" w:eastAsia="Arial" w:hAnsi="Arial"/>
          <w:color w:val="1A1A1A"/>
          <w:sz w:val="20"/>
          <w:szCs w:val="20"/>
        </w:rPr>
        <w:t xml:space="preserve">Strong typographic hierarchy — the reader should be able to navigate by scanning</w:t>
      </w:r>
    </w:p>
    <w:p>
      <w:pPr>
        <w:pStyle w:val="ListParagraph"/>
        <w:numPr>
          <w:ilvl w:val="0"/>
          <w:numId w:val="2"/>
        </w:numPr>
        <w:spacing w:after="100"/>
      </w:pPr>
      <w:r>
        <w:rPr>
          <w:rFonts w:ascii="Arial" w:cs="Arial" w:eastAsia="Arial" w:hAnsi="Arial"/>
          <w:color w:val="1A1A1A"/>
          <w:sz w:val="20"/>
          <w:szCs w:val="20"/>
        </w:rPr>
        <w:t xml:space="preserve">Neutral palette with one accent colour — dark navy or charcoal base, white backgrounds, single accent for links and section markers</w:t>
      </w:r>
    </w:p>
    <w:p>
      <w:pPr>
        <w:pStyle w:val="ListParagraph"/>
        <w:numPr>
          <w:ilvl w:val="0"/>
          <w:numId w:val="2"/>
        </w:numPr>
        <w:spacing w:after="100"/>
      </w:pPr>
      <w:r>
        <w:rPr>
          <w:rFonts w:ascii="Arial" w:cs="Arial" w:eastAsia="Arial" w:hAnsi="Arial"/>
          <w:color w:val="1A1A1A"/>
          <w:sz w:val="20"/>
          <w:szCs w:val="20"/>
        </w:rPr>
        <w:t xml:space="preserve">Fully responsive — must work cleanly on mobile, the majority of recruiters will view on phone</w:t>
      </w:r>
    </w:p>
    <w:p>
      <w:pPr>
        <w:pStyle w:val="ListParagraph"/>
        <w:numPr>
          <w:ilvl w:val="0"/>
          <w:numId w:val="2"/>
        </w:numPr>
        <w:spacing w:after="100"/>
      </w:pPr>
      <w:r>
        <w:rPr>
          <w:rFonts w:ascii="Arial" w:cs="Arial" w:eastAsia="Arial" w:hAnsi="Arial"/>
          <w:color w:val="1A1A1A"/>
          <w:sz w:val="20"/>
          <w:szCs w:val="20"/>
        </w:rPr>
        <w:t xml:space="preserve">Fast loading — no heavy animations, no video autoplay, no unnecessary dependencies</w:t>
      </w:r>
    </w:p>
    <w:p>
      <w:pPr>
        <w:spacing w:after="120"/>
      </w:pPr>
      <w:r>
        <w:rPr>
          <w:rFonts w:ascii="Arial" w:cs="Arial" w:eastAsia="Arial" w:hAnsi="Arial"/>
          <w:i/>
          <w:iCs/>
          <w:color w:val="555555"/>
          <w:sz w:val="18"/>
          <w:szCs w:val="18"/>
        </w:rPr>
        <w:t xml:space="preserve">Reference aesthetic: editorial journalism sites and serious professional portfolios. Think FT, The Atlantic, a well-designed consultancy site. Not a creative agency portfolio.</w:t>
      </w:r>
    </w:p>
    <w:p>
      <w:pPr>
        <w:spacing w:after="80" w:before="320"/>
      </w:pPr>
      <w:r>
        <w:rPr>
          <w:rFonts w:ascii="Arial" w:cs="Arial" w:eastAsia="Arial" w:hAnsi="Arial"/>
          <w:b/>
          <w:bCs/>
          <w:color w:val="1A1A1A"/>
          <w:sz w:val="26"/>
          <w:szCs w:val="26"/>
        </w:rPr>
        <w:t xml:space="preserve">Technical Stack</w:t>
      </w:r>
    </w:p>
    <w:p>
      <w:pPr>
        <w:pStyle w:val="ListParagraph"/>
        <w:numPr>
          <w:ilvl w:val="0"/>
          <w:numId w:val="2"/>
        </w:numPr>
        <w:spacing w:after="100"/>
      </w:pPr>
      <w:r>
        <w:rPr>
          <w:rFonts w:ascii="Arial" w:cs="Arial" w:eastAsia="Arial" w:hAnsi="Arial"/>
          <w:color w:val="1A1A1A"/>
          <w:sz w:val="20"/>
          <w:szCs w:val="20"/>
        </w:rPr>
        <w:t xml:space="preserve">Framework: Next.js (App Router)</w:t>
      </w:r>
    </w:p>
    <w:p>
      <w:pPr>
        <w:pStyle w:val="ListParagraph"/>
        <w:numPr>
          <w:ilvl w:val="0"/>
          <w:numId w:val="2"/>
        </w:numPr>
        <w:spacing w:after="100"/>
      </w:pPr>
      <w:r>
        <w:rPr>
          <w:rFonts w:ascii="Arial" w:cs="Arial" w:eastAsia="Arial" w:hAnsi="Arial"/>
          <w:color w:val="1A1A1A"/>
          <w:sz w:val="20"/>
          <w:szCs w:val="20"/>
        </w:rPr>
        <w:t xml:space="preserve">Styling: Tailwind CSS</w:t>
      </w:r>
    </w:p>
    <w:p>
      <w:pPr>
        <w:pStyle w:val="ListParagraph"/>
        <w:numPr>
          <w:ilvl w:val="0"/>
          <w:numId w:val="2"/>
        </w:numPr>
        <w:spacing w:after="100"/>
      </w:pPr>
      <w:r>
        <w:rPr>
          <w:rFonts w:ascii="Arial" w:cs="Arial" w:eastAsia="Arial" w:hAnsi="Arial"/>
          <w:color w:val="1A1A1A"/>
          <w:sz w:val="20"/>
          <w:szCs w:val="20"/>
        </w:rPr>
        <w:t xml:space="preserve">Deployment: Netlify (existing account at deen-karim.netlify.app)</w:t>
      </w:r>
    </w:p>
    <w:p>
      <w:pPr>
        <w:pStyle w:val="ListParagraph"/>
        <w:numPr>
          <w:ilvl w:val="0"/>
          <w:numId w:val="2"/>
        </w:numPr>
        <w:spacing w:after="100"/>
      </w:pPr>
      <w:r>
        <w:rPr>
          <w:rFonts w:ascii="Arial" w:cs="Arial" w:eastAsia="Arial" w:hAnsi="Arial"/>
          <w:color w:val="1A1A1A"/>
          <w:sz w:val="20"/>
          <w:szCs w:val="20"/>
        </w:rPr>
        <w:t xml:space="preserve">Version control: GitHub</w:t>
      </w:r>
    </w:p>
    <w:p>
      <w:pPr>
        <w:pStyle w:val="ListParagraph"/>
        <w:numPr>
          <w:ilvl w:val="0"/>
          <w:numId w:val="2"/>
        </w:numPr>
        <w:spacing w:after="100"/>
      </w:pPr>
      <w:r>
        <w:rPr>
          <w:rFonts w:ascii="Arial" w:cs="Arial" w:eastAsia="Arial" w:hAnsi="Arial"/>
          <w:color w:val="1A1A1A"/>
          <w:sz w:val="20"/>
          <w:szCs w:val="20"/>
        </w:rPr>
        <w:t xml:space="preserve">Content: Static — all content is hardcoded from this document for v1. No CMS required at this stage.</w:t>
      </w:r>
    </w:p>
    <w:p>
      <w:pPr>
        <w:pStyle w:val="ListParagraph"/>
        <w:numPr>
          <w:ilvl w:val="0"/>
          <w:numId w:val="2"/>
        </w:numPr>
        <w:spacing w:after="100"/>
      </w:pPr>
      <w:r>
        <w:rPr>
          <w:rFonts w:ascii="Arial" w:cs="Arial" w:eastAsia="Arial" w:hAnsi="Arial"/>
          <w:color w:val="1A1A1A"/>
          <w:sz w:val="20"/>
          <w:szCs w:val="20"/>
        </w:rPr>
        <w:t xml:space="preserve">Assets: Professional photo (to be supplied by Deen), signature image s-karim.png (available in project assets)</w:t>
      </w:r>
    </w:p>
    <w:p>
      <w:pPr>
        <w:spacing w:after="120"/>
      </w:pPr>
      <w:r>
        <w:rPr>
          <w:rFonts w:ascii="Arial" w:cs="Arial" w:eastAsia="Arial" w:hAnsi="Arial"/>
          <w:i/>
          <w:iCs/>
          <w:color w:val="555555"/>
          <w:sz w:val="18"/>
          <w:szCs w:val="18"/>
        </w:rPr>
        <w:t xml:space="preserve">Keep dependencies minimal. No animation libraries, no heavy UI frameworks beyond Tailwind. The goal is a fast, maintainable site that Deen can update himself.</w:t>
      </w:r>
    </w:p>
    <w:p>
      <w:pPr>
        <w:pBdr>
          <w:bottom w:val="single" w:color="DDDDDD" w:sz="2" w:space="1"/>
        </w:pBdr>
        <w:spacing w:after="200" w:before="200"/>
      </w:pPr>
    </w:p>
    <w:p>
      <w:pPr>
        <w:pBdr>
          <w:bottom w:val="single" w:color="2E5FA3" w:sz="6" w:space="4"/>
        </w:pBdr>
        <w:spacing w:after="120" w:before="400"/>
      </w:pPr>
      <w:r>
        <w:rPr>
          <w:rFonts w:ascii="Arial" w:cs="Arial" w:eastAsia="Arial" w:hAnsi="Arial"/>
          <w:b/>
          <w:bCs/>
          <w:color w:val="2E5FA3"/>
          <w:sz w:val="32"/>
          <w:szCs w:val="32"/>
        </w:rPr>
        <w:t xml:space="preserve">Part 2 — Site Structure</w:t>
      </w:r>
    </w:p>
    <w:p>
      <w:pPr>
        <w:spacing w:after="160"/>
      </w:pPr>
      <w:r>
        <w:rPr>
          <w:rFonts w:ascii="Arial" w:cs="Arial" w:eastAsia="Arial" w:hAnsi="Arial"/>
          <w:color w:val="1A1A1A"/>
          <w:sz w:val="20"/>
          <w:szCs w:val="20"/>
        </w:rPr>
        <w:t xml:space="preserve">The v1 portfolio is a single-page site with smooth scroll navigation. No separate pages required at this stage. All sections scroll continuously from top to bottom.</w:t>
      </w:r>
    </w:p>
    <w:p>
      <w:pPr>
        <w:spacing w:after="80" w:before="320"/>
      </w:pPr>
      <w:r>
        <w:rPr>
          <w:rFonts w:ascii="Arial" w:cs="Arial" w:eastAsia="Arial" w:hAnsi="Arial"/>
          <w:b/>
          <w:bCs/>
          <w:color w:val="1A1A1A"/>
          <w:sz w:val="26"/>
          <w:szCs w:val="26"/>
        </w:rPr>
        <w:t xml:space="preserve">Navigation</w:t>
      </w:r>
    </w:p>
    <w:p>
      <w:pPr>
        <w:spacing w:after="160"/>
      </w:pPr>
      <w:r>
        <w:rPr>
          <w:rFonts w:ascii="Arial" w:cs="Arial" w:eastAsia="Arial" w:hAnsi="Arial"/>
          <w:color w:val="1A1A1A"/>
          <w:sz w:val="20"/>
          <w:szCs w:val="20"/>
        </w:rPr>
        <w:t xml:space="preserve">Sticky top navigation bar with the following links:</w:t>
      </w:r>
    </w:p>
    <w:p>
      <w:pPr>
        <w:pStyle w:val="ListParagraph"/>
        <w:numPr>
          <w:ilvl w:val="0"/>
          <w:numId w:val="2"/>
        </w:numPr>
        <w:spacing w:after="100"/>
      </w:pPr>
      <w:r>
        <w:rPr>
          <w:rFonts w:ascii="Arial" w:cs="Arial" w:eastAsia="Arial" w:hAnsi="Arial"/>
          <w:color w:val="1A1A1A"/>
          <w:sz w:val="20"/>
          <w:szCs w:val="20"/>
        </w:rPr>
        <w:t xml:space="preserve">Deen Karim (logo/name — scrolls to top)</w:t>
      </w:r>
    </w:p>
    <w:p>
      <w:pPr>
        <w:pStyle w:val="ListParagraph"/>
        <w:numPr>
          <w:ilvl w:val="0"/>
          <w:numId w:val="2"/>
        </w:numPr>
        <w:spacing w:after="100"/>
      </w:pPr>
      <w:r>
        <w:rPr>
          <w:rFonts w:ascii="Arial" w:cs="Arial" w:eastAsia="Arial" w:hAnsi="Arial"/>
          <w:color w:val="1A1A1A"/>
          <w:sz w:val="20"/>
          <w:szCs w:val="20"/>
        </w:rPr>
        <w:t xml:space="preserve">About</w:t>
      </w:r>
    </w:p>
    <w:p>
      <w:pPr>
        <w:pStyle w:val="ListParagraph"/>
        <w:numPr>
          <w:ilvl w:val="0"/>
          <w:numId w:val="2"/>
        </w:numPr>
        <w:spacing w:after="100"/>
      </w:pPr>
      <w:r>
        <w:rPr>
          <w:rFonts w:ascii="Arial" w:cs="Arial" w:eastAsia="Arial" w:hAnsi="Arial"/>
          <w:color w:val="1A1A1A"/>
          <w:sz w:val="20"/>
          <w:szCs w:val="20"/>
        </w:rPr>
        <w:t xml:space="preserve">Work</w:t>
      </w:r>
    </w:p>
    <w:p>
      <w:pPr>
        <w:pStyle w:val="ListParagraph"/>
        <w:numPr>
          <w:ilvl w:val="0"/>
          <w:numId w:val="2"/>
        </w:numPr>
        <w:spacing w:after="100"/>
      </w:pPr>
      <w:r>
        <w:rPr>
          <w:rFonts w:ascii="Arial" w:cs="Arial" w:eastAsia="Arial" w:hAnsi="Arial"/>
          <w:color w:val="1A1A1A"/>
          <w:sz w:val="20"/>
          <w:szCs w:val="20"/>
        </w:rPr>
        <w:t xml:space="preserve">Contact</w:t>
      </w:r>
    </w:p>
    <w:p>
      <w:pPr>
        <w:spacing w:after="120"/>
      </w:pPr>
      <w:r>
        <w:rPr>
          <w:rFonts w:ascii="Arial" w:cs="Arial" w:eastAsia="Arial" w:hAnsi="Arial"/>
          <w:i/>
          <w:iCs/>
          <w:color w:val="555555"/>
          <w:sz w:val="18"/>
          <w:szCs w:val="18"/>
        </w:rPr>
        <w:t xml:space="preserve">Navigation should collapse to a hamburger menu on mobile.</w:t>
      </w:r>
    </w:p>
    <w:p>
      <w:pPr>
        <w:spacing w:after="80" w:before="320"/>
      </w:pPr>
      <w:r>
        <w:rPr>
          <w:rFonts w:ascii="Arial" w:cs="Arial" w:eastAsia="Arial" w:hAnsi="Arial"/>
          <w:b/>
          <w:bCs/>
          <w:color w:val="1A1A1A"/>
          <w:sz w:val="26"/>
          <w:szCs w:val="26"/>
        </w:rPr>
        <w:t xml:space="preserve">Page Sections — in order</w:t>
      </w:r>
    </w:p>
    <w:p>
      <w:pPr>
        <w:pStyle w:val="ListParagraph"/>
        <w:numPr>
          <w:ilvl w:val="0"/>
          <w:numId w:val="2"/>
        </w:numPr>
        <w:spacing w:after="100"/>
      </w:pPr>
      <w:r>
        <w:rPr>
          <w:rFonts w:ascii="Arial" w:cs="Arial" w:eastAsia="Arial" w:hAnsi="Arial"/>
          <w:color w:val="1A1A1A"/>
          <w:sz w:val="20"/>
          <w:szCs w:val="20"/>
        </w:rPr>
        <w:t xml:space="preserve">1. Hero</w:t>
      </w:r>
    </w:p>
    <w:p>
      <w:pPr>
        <w:pStyle w:val="ListParagraph"/>
        <w:numPr>
          <w:ilvl w:val="0"/>
          <w:numId w:val="2"/>
        </w:numPr>
        <w:spacing w:after="100"/>
      </w:pPr>
      <w:r>
        <w:rPr>
          <w:rFonts w:ascii="Arial" w:cs="Arial" w:eastAsia="Arial" w:hAnsi="Arial"/>
          <w:color w:val="1A1A1A"/>
          <w:sz w:val="20"/>
          <w:szCs w:val="20"/>
        </w:rPr>
        <w:t xml:space="preserve">2. About</w:t>
      </w:r>
    </w:p>
    <w:p>
      <w:pPr>
        <w:pStyle w:val="ListParagraph"/>
        <w:numPr>
          <w:ilvl w:val="0"/>
          <w:numId w:val="2"/>
        </w:numPr>
        <w:spacing w:after="100"/>
      </w:pPr>
      <w:r>
        <w:rPr>
          <w:rFonts w:ascii="Arial" w:cs="Arial" w:eastAsia="Arial" w:hAnsi="Arial"/>
          <w:color w:val="1A1A1A"/>
          <w:sz w:val="20"/>
          <w:szCs w:val="20"/>
        </w:rPr>
        <w:t xml:space="preserve">3. The Core — positioning statement</w:t>
      </w:r>
    </w:p>
    <w:p>
      <w:pPr>
        <w:pStyle w:val="ListParagraph"/>
        <w:numPr>
          <w:ilvl w:val="0"/>
          <w:numId w:val="2"/>
        </w:numPr>
        <w:spacing w:after="100"/>
      </w:pPr>
      <w:r>
        <w:rPr>
          <w:rFonts w:ascii="Arial" w:cs="Arial" w:eastAsia="Arial" w:hAnsi="Arial"/>
          <w:color w:val="1A1A1A"/>
          <w:sz w:val="20"/>
          <w:szCs w:val="20"/>
        </w:rPr>
        <w:t xml:space="preserve">4. Work — three featured chapters</w:t>
      </w:r>
    </w:p>
    <w:p>
      <w:pPr>
        <w:pStyle w:val="ListParagraph"/>
        <w:numPr>
          <w:ilvl w:val="0"/>
          <w:numId w:val="2"/>
        </w:numPr>
        <w:spacing w:after="100"/>
      </w:pPr>
      <w:r>
        <w:rPr>
          <w:rFonts w:ascii="Arial" w:cs="Arial" w:eastAsia="Arial" w:hAnsi="Arial"/>
          <w:color w:val="1A1A1A"/>
          <w:sz w:val="20"/>
          <w:szCs w:val="20"/>
        </w:rPr>
        <w:t xml:space="preserve">5. Early Career</w:t>
      </w:r>
    </w:p>
    <w:p>
      <w:pPr>
        <w:pStyle w:val="ListParagraph"/>
        <w:numPr>
          <w:ilvl w:val="0"/>
          <w:numId w:val="2"/>
        </w:numPr>
        <w:spacing w:after="100"/>
      </w:pPr>
      <w:r>
        <w:rPr>
          <w:rFonts w:ascii="Arial" w:cs="Arial" w:eastAsia="Arial" w:hAnsi="Arial"/>
          <w:color w:val="1A1A1A"/>
          <w:sz w:val="20"/>
          <w:szCs w:val="20"/>
        </w:rPr>
        <w:t xml:space="preserve">6. Contact</w:t>
      </w:r>
    </w:p>
    <w:p>
      <w:pPr>
        <w:pBdr>
          <w:bottom w:val="single" w:color="DDDDDD" w:sz="2" w:space="1"/>
        </w:pBdr>
        <w:spacing w:after="200" w:before="200"/>
      </w:pPr>
    </w:p>
    <w:p>
      <w:pPr>
        <w:pBdr>
          <w:bottom w:val="single" w:color="2E5FA3" w:sz="6" w:space="4"/>
        </w:pBdr>
        <w:spacing w:after="120" w:before="400"/>
      </w:pPr>
      <w:r>
        <w:rPr>
          <w:rFonts w:ascii="Arial" w:cs="Arial" w:eastAsia="Arial" w:hAnsi="Arial"/>
          <w:b/>
          <w:bCs/>
          <w:color w:val="2E5FA3"/>
          <w:sz w:val="32"/>
          <w:szCs w:val="32"/>
        </w:rPr>
        <w:t xml:space="preserve">Part 3 — Section Content</w:t>
      </w:r>
    </w:p>
    <w:p>
      <w:pPr>
        <w:spacing w:after="80" w:before="320"/>
      </w:pPr>
      <w:r>
        <w:rPr>
          <w:rFonts w:ascii="Arial" w:cs="Arial" w:eastAsia="Arial" w:hAnsi="Arial"/>
          <w:b/>
          <w:bCs/>
          <w:color w:val="1A1A1A"/>
          <w:sz w:val="26"/>
          <w:szCs w:val="26"/>
        </w:rPr>
        <w:t xml:space="preserve">Section 1 — Hero</w:t>
      </w:r>
    </w:p>
    <w:p>
      <w:pPr>
        <w:spacing w:after="40" w:before="160"/>
      </w:pPr>
      <w:r>
        <w:rPr>
          <w:rFonts w:ascii="Arial" w:cs="Arial" w:eastAsia="Arial" w:hAnsi="Arial"/>
          <w:b/>
          <w:bCs/>
          <w:color w:val="888888"/>
          <w:spacing w:val="60"/>
          <w:sz w:val="18"/>
          <w:szCs w:val="18"/>
        </w:rPr>
        <w:t xml:space="preserve">PURPOSE</w:t>
      </w:r>
    </w:p>
    <w:p>
      <w:pPr>
        <w:spacing w:after="160"/>
      </w:pPr>
      <w:r>
        <w:rPr>
          <w:rFonts w:ascii="Arial" w:cs="Arial" w:eastAsia="Arial" w:hAnsi="Arial"/>
          <w:color w:val="1A1A1A"/>
          <w:sz w:val="20"/>
          <w:szCs w:val="20"/>
        </w:rPr>
        <w:t xml:space="preserve">Establish identity and positioning immediately. The visitor should know who Deen is and what he does within five seconds.</w:t>
      </w:r>
    </w:p>
    <w:p>
      <w:pPr>
        <w:spacing w:after="40" w:before="160"/>
      </w:pPr>
      <w:r>
        <w:rPr>
          <w:rFonts w:ascii="Arial" w:cs="Arial" w:eastAsia="Arial" w:hAnsi="Arial"/>
          <w:b/>
          <w:bCs/>
          <w:color w:val="888888"/>
          <w:spacing w:val="60"/>
          <w:sz w:val="18"/>
          <w:szCs w:val="18"/>
        </w:rPr>
        <w:t xml:space="preserve">LAYOUT</w:t>
      </w:r>
    </w:p>
    <w:p>
      <w:pPr>
        <w:spacing w:after="160"/>
      </w:pPr>
      <w:r>
        <w:rPr>
          <w:rFonts w:ascii="Arial" w:cs="Arial" w:eastAsia="Arial" w:hAnsi="Arial"/>
          <w:color w:val="1A1A1A"/>
          <w:sz w:val="20"/>
          <w:szCs w:val="20"/>
        </w:rPr>
        <w:t xml:space="preserve">Full-width section. Left-aligned text. Professional photo on the right (portrait orientation, supplied separately). Clean white or very light grey background.</w:t>
      </w:r>
    </w:p>
    <w:p>
      <w:pPr>
        <w:spacing w:after="40" w:before="160"/>
      </w:pPr>
      <w:r>
        <w:rPr>
          <w:rFonts w:ascii="Arial" w:cs="Arial" w:eastAsia="Arial" w:hAnsi="Arial"/>
          <w:b/>
          <w:bCs/>
          <w:color w:val="888888"/>
          <w:spacing w:val="60"/>
          <w:sz w:val="18"/>
          <w:szCs w:val="18"/>
        </w:rPr>
        <w:t xml:space="preserve">CONTENT — NAME</w:t>
      </w:r>
    </w:p>
    <w:p>
      <w:pPr>
        <w:spacing w:after="80"/>
      </w:pPr>
      <w:r>
        <w:rPr>
          <w:rFonts w:ascii="Courier New" w:cs="Courier New" w:eastAsia="Courier New" w:hAnsi="Courier New"/>
          <w:color w:val="2E5FA3"/>
          <w:sz w:val="18"/>
          <w:szCs w:val="18"/>
        </w:rPr>
        <w:t xml:space="preserve">Deen Karim</w:t>
      </w:r>
    </w:p>
    <w:p>
      <w:pPr>
        <w:spacing w:after="40" w:before="160"/>
      </w:pPr>
      <w:r>
        <w:rPr>
          <w:rFonts w:ascii="Arial" w:cs="Arial" w:eastAsia="Arial" w:hAnsi="Arial"/>
          <w:b/>
          <w:bCs/>
          <w:color w:val="888888"/>
          <w:spacing w:val="60"/>
          <w:sz w:val="18"/>
          <w:szCs w:val="18"/>
        </w:rPr>
        <w:t xml:space="preserve">CONTENT — TITLE / POSITIONING LINE</w:t>
      </w:r>
    </w:p>
    <w:p>
      <w:pPr>
        <w:spacing w:after="80"/>
      </w:pPr>
      <w:r>
        <w:rPr>
          <w:rFonts w:ascii="Courier New" w:cs="Courier New" w:eastAsia="Courier New" w:hAnsi="Courier New"/>
          <w:color w:val="2E5FA3"/>
          <w:sz w:val="18"/>
          <w:szCs w:val="18"/>
        </w:rPr>
        <w:t xml:space="preserve">Communications Strategist. Editorial Leader. Hamburg.</w:t>
      </w:r>
    </w:p>
    <w:p>
      <w:pPr>
        <w:spacing w:after="40" w:before="160"/>
      </w:pPr>
      <w:r>
        <w:rPr>
          <w:rFonts w:ascii="Arial" w:cs="Arial" w:eastAsia="Arial" w:hAnsi="Arial"/>
          <w:b/>
          <w:bCs/>
          <w:color w:val="888888"/>
          <w:spacing w:val="60"/>
          <w:sz w:val="18"/>
          <w:szCs w:val="18"/>
        </w:rPr>
        <w:t xml:space="preserve">CONTENT — SUB-LINE</w:t>
      </w:r>
    </w:p>
    <w:p>
      <w:pPr>
        <w:spacing w:after="80"/>
      </w:pPr>
      <w:r>
        <w:rPr>
          <w:rFonts w:ascii="Courier New" w:cs="Courier New" w:eastAsia="Courier New" w:hAnsi="Courier New"/>
          <w:color w:val="2E5FA3"/>
          <w:sz w:val="18"/>
          <w:szCs w:val="18"/>
        </w:rPr>
        <w:t xml:space="preserve">I help companies in competitive and regulated sectors solve complex business challenges through editorial-quality content and brand strategy.</w:t>
      </w:r>
    </w:p>
    <w:p>
      <w:pPr>
        <w:spacing w:after="40" w:before="160"/>
      </w:pPr>
      <w:r>
        <w:rPr>
          <w:rFonts w:ascii="Arial" w:cs="Arial" w:eastAsia="Arial" w:hAnsi="Arial"/>
          <w:b/>
          <w:bCs/>
          <w:color w:val="888888"/>
          <w:spacing w:val="60"/>
          <w:sz w:val="18"/>
          <w:szCs w:val="18"/>
        </w:rPr>
        <w:t xml:space="preserve">CONTENT — CTA BUTTONS</w:t>
      </w:r>
    </w:p>
    <w:p>
      <w:pPr>
        <w:spacing w:after="80"/>
      </w:pPr>
      <w:r>
        <w:rPr>
          <w:rFonts w:ascii="Courier New" w:cs="Courier New" w:eastAsia="Courier New" w:hAnsi="Courier New"/>
          <w:color w:val="2E5FA3"/>
          <w:sz w:val="18"/>
          <w:szCs w:val="18"/>
        </w:rPr>
        <w:t xml:space="preserve">View My Work  |  Get in Touch</w:t>
      </w:r>
    </w:p>
    <w:p>
      <w:pPr>
        <w:spacing w:after="120"/>
      </w:pPr>
      <w:r>
        <w:rPr>
          <w:rFonts w:ascii="Arial" w:cs="Arial" w:eastAsia="Arial" w:hAnsi="Arial"/>
          <w:i/>
          <w:iCs/>
          <w:color w:val="555555"/>
          <w:sz w:val="18"/>
          <w:szCs w:val="18"/>
        </w:rPr>
        <w:t xml:space="preserve">Buttons scroll to the Work section and Contact section respectively.</w:t>
      </w:r>
    </w:p>
    <w:p>
      <w:pPr>
        <w:spacing w:after="80" w:before="320"/>
      </w:pPr>
      <w:r>
        <w:rPr>
          <w:rFonts w:ascii="Arial" w:cs="Arial" w:eastAsia="Arial" w:hAnsi="Arial"/>
          <w:b/>
          <w:bCs/>
          <w:color w:val="1A1A1A"/>
          <w:sz w:val="26"/>
          <w:szCs w:val="26"/>
        </w:rPr>
        <w:t xml:space="preserve">Section 2 — About</w:t>
      </w:r>
    </w:p>
    <w:p>
      <w:pPr>
        <w:spacing w:after="40" w:before="160"/>
      </w:pPr>
      <w:r>
        <w:rPr>
          <w:rFonts w:ascii="Arial" w:cs="Arial" w:eastAsia="Arial" w:hAnsi="Arial"/>
          <w:b/>
          <w:bCs/>
          <w:color w:val="888888"/>
          <w:spacing w:val="60"/>
          <w:sz w:val="18"/>
          <w:szCs w:val="18"/>
        </w:rPr>
        <w:t xml:space="preserve">PURPOSE</w:t>
      </w:r>
    </w:p>
    <w:p>
      <w:pPr>
        <w:spacing w:after="160"/>
      </w:pPr>
      <w:r>
        <w:rPr>
          <w:rFonts w:ascii="Arial" w:cs="Arial" w:eastAsia="Arial" w:hAnsi="Arial"/>
          <w:color w:val="1A1A1A"/>
          <w:sz w:val="20"/>
          <w:szCs w:val="20"/>
        </w:rPr>
        <w:t xml:space="preserve">Give the visitor a human, credible account of who Deen is as a professional. This is not a bio list — it is a short narrative that establishes the through-line of his career.</w:t>
      </w:r>
    </w:p>
    <w:p>
      <w:pPr>
        <w:spacing w:after="40" w:before="160"/>
      </w:pPr>
      <w:r>
        <w:rPr>
          <w:rFonts w:ascii="Arial" w:cs="Arial" w:eastAsia="Arial" w:hAnsi="Arial"/>
          <w:b/>
          <w:bCs/>
          <w:color w:val="888888"/>
          <w:spacing w:val="60"/>
          <w:sz w:val="18"/>
          <w:szCs w:val="18"/>
        </w:rPr>
        <w:t xml:space="preserve">LAYOUT</w:t>
      </w:r>
    </w:p>
    <w:p>
      <w:pPr>
        <w:spacing w:after="160"/>
      </w:pPr>
      <w:r>
        <w:rPr>
          <w:rFonts w:ascii="Arial" w:cs="Arial" w:eastAsia="Arial" w:hAnsi="Arial"/>
          <w:color w:val="1A1A1A"/>
          <w:sz w:val="20"/>
          <w:szCs w:val="20"/>
        </w:rPr>
        <w:t xml:space="preserve">Two-column on desktop: photo or pull quote on the left, text on the right. Single column on mobile.</w:t>
      </w:r>
    </w:p>
    <w:p>
      <w:pPr>
        <w:spacing w:after="40" w:before="160"/>
      </w:pPr>
      <w:r>
        <w:rPr>
          <w:rFonts w:ascii="Arial" w:cs="Arial" w:eastAsia="Arial" w:hAnsi="Arial"/>
          <w:b/>
          <w:bCs/>
          <w:color w:val="888888"/>
          <w:spacing w:val="60"/>
          <w:sz w:val="18"/>
          <w:szCs w:val="18"/>
        </w:rPr>
        <w:t xml:space="preserve">CONTENT — HEADING</w:t>
      </w:r>
    </w:p>
    <w:p>
      <w:pPr>
        <w:spacing w:after="80"/>
      </w:pPr>
      <w:r>
        <w:rPr>
          <w:rFonts w:ascii="Courier New" w:cs="Courier New" w:eastAsia="Courier New" w:hAnsi="Courier New"/>
          <w:color w:val="2E5FA3"/>
          <w:sz w:val="18"/>
          <w:szCs w:val="18"/>
        </w:rPr>
        <w:t xml:space="preserve">About</w:t>
      </w:r>
    </w:p>
    <w:p>
      <w:pPr>
        <w:spacing w:after="40" w:before="160"/>
      </w:pPr>
      <w:r>
        <w:rPr>
          <w:rFonts w:ascii="Arial" w:cs="Arial" w:eastAsia="Arial" w:hAnsi="Arial"/>
          <w:b/>
          <w:bCs/>
          <w:color w:val="888888"/>
          <w:spacing w:val="60"/>
          <w:sz w:val="18"/>
          <w:szCs w:val="18"/>
        </w:rPr>
        <w:t xml:space="preserve">CONTENT — BODY</w:t>
      </w:r>
    </w:p>
    <w:p>
      <w:pPr>
        <w:spacing w:after="160"/>
      </w:pPr>
      <w:r>
        <w:rPr>
          <w:rFonts w:ascii="Arial" w:cs="Arial" w:eastAsia="Arial" w:hAnsi="Arial"/>
          <w:color w:val="1A1A1A"/>
          <w:sz w:val="20"/>
          <w:szCs w:val="20"/>
        </w:rPr>
        <w:t xml:space="preserve">Communications strategist with 20+ years of experience helping companies in technology, financial services, healthcare, and energy solve complex business challenges through editorial-quality content and brand strategy.</w:t>
      </w:r>
    </w:p>
    <w:p>
      <w:pPr>
        <w:spacing w:after="160"/>
      </w:pPr>
      <w:r>
        <w:rPr>
          <w:rFonts w:ascii="Arial" w:cs="Arial" w:eastAsia="Arial" w:hAnsi="Arial"/>
          <w:color w:val="1A1A1A"/>
          <w:sz w:val="20"/>
          <w:szCs w:val="20"/>
        </w:rPr>
        <w:t xml:space="preserve">Trained as a journalist at Columbia University and grounded in business practice through an Executive MBA at the Rotman School of Management, I bring a disciplined approach to diagnosing what a company needs to say, to whom, and why it matters — then building the creative operations to deliver it.</w:t>
      </w:r>
    </w:p>
    <w:p>
      <w:pPr>
        <w:spacing w:after="160"/>
      </w:pPr>
      <w:r>
        <w:rPr>
          <w:rFonts w:ascii="Arial" w:cs="Arial" w:eastAsia="Arial" w:hAnsi="Arial"/>
          <w:color w:val="1A1A1A"/>
          <w:sz w:val="20"/>
          <w:szCs w:val="20"/>
        </w:rPr>
        <w:t xml:space="preserve">My work spans external brand positioning and internal stakeholder alignment, because lasting confidence in a company and its products depends on both being coherent. I have led content and communications programmes for organisations including IBM, KPMG, Suncor Energy, Norton Rose Fulbright, and Perfood, working across regulated and competitive environments where clarity, credibility, and trust are not optional.</w:t>
      </w:r>
    </w:p>
    <w:p>
      <w:pPr>
        <w:spacing w:after="160"/>
      </w:pPr>
      <w:r>
        <w:rPr>
          <w:rFonts w:ascii="Arial" w:cs="Arial" w:eastAsia="Arial" w:hAnsi="Arial"/>
          <w:color w:val="1A1A1A"/>
          <w:sz w:val="20"/>
          <w:szCs w:val="20"/>
        </w:rPr>
        <w:t xml:space="preserve">I build and lead high-performance editorial teams — writers, producers, videographers, editors — and hold them to the standards I would apply to my own work.</w:t>
      </w:r>
    </w:p>
    <w:p>
      <w:pPr>
        <w:spacing w:after="160"/>
      </w:pPr>
      <w:r>
        <w:rPr>
          <w:rFonts w:ascii="Arial" w:cs="Arial" w:eastAsia="Arial" w:hAnsi="Arial"/>
          <w:color w:val="1A1A1A"/>
          <w:sz w:val="20"/>
          <w:szCs w:val="20"/>
        </w:rPr>
        <w:t xml:space="preserve">Most recently I have developed hands-on competency in applied AI, building working applications across the OpenAI, Anthropic, Google Gemini, and xAI platforms — with a specific focus on how AI tools can accelerate research, content intelligence, and communications workflows in enterprise settings.</w:t>
      </w:r>
    </w:p>
    <w:p>
      <w:pPr>
        <w:spacing w:after="160"/>
      </w:pPr>
      <w:r>
        <w:rPr>
          <w:rFonts w:ascii="Arial" w:cs="Arial" w:eastAsia="Arial" w:hAnsi="Arial"/>
          <w:color w:val="1A1A1A"/>
          <w:sz w:val="20"/>
          <w:szCs w:val="20"/>
        </w:rPr>
        <w:t xml:space="preserve">I am based in Hamburg, where I have lived since 2018. I work in English at full professional level and am at an intermediate level in German, improving steadily.</w:t>
      </w:r>
    </w:p>
    <w:p>
      <w:pPr>
        <w:spacing w:after="40" w:before="160"/>
      </w:pPr>
      <w:r>
        <w:rPr>
          <w:rFonts w:ascii="Arial" w:cs="Arial" w:eastAsia="Arial" w:hAnsi="Arial"/>
          <w:b/>
          <w:bCs/>
          <w:color w:val="888888"/>
          <w:spacing w:val="60"/>
          <w:sz w:val="18"/>
          <w:szCs w:val="18"/>
        </w:rPr>
        <w:t xml:space="preserve">CONTENT — KEY CREDENTIALS (DISPLAY AS A SIMPLE ROW OF THREE ITEMS)</w:t>
      </w:r>
    </w:p>
    <w:p>
      <w:pPr>
        <w:spacing w:after="80"/>
      </w:pPr>
      <w:r>
        <w:rPr>
          <w:rFonts w:ascii="Courier New" w:cs="Courier New" w:eastAsia="Courier New" w:hAnsi="Courier New"/>
          <w:color w:val="2E5FA3"/>
          <w:sz w:val="18"/>
          <w:szCs w:val="18"/>
        </w:rPr>
        <w:t xml:space="preserve">Columbia University — MS Journalism</w:t>
      </w:r>
    </w:p>
    <w:p>
      <w:pPr>
        <w:spacing w:after="80"/>
      </w:pPr>
      <w:r>
        <w:rPr>
          <w:rFonts w:ascii="Courier New" w:cs="Courier New" w:eastAsia="Courier New" w:hAnsi="Courier New"/>
          <w:color w:val="2E5FA3"/>
          <w:sz w:val="18"/>
          <w:szCs w:val="18"/>
        </w:rPr>
        <w:t xml:space="preserve">Rotman School of Management — Executive MBA</w:t>
      </w:r>
    </w:p>
    <w:p>
      <w:pPr>
        <w:spacing w:after="80"/>
      </w:pPr>
      <w:r>
        <w:rPr>
          <w:rFonts w:ascii="Courier New" w:cs="Courier New" w:eastAsia="Courier New" w:hAnsi="Courier New"/>
          <w:color w:val="2E5FA3"/>
          <w:sz w:val="18"/>
          <w:szCs w:val="18"/>
        </w:rPr>
        <w:t xml:space="preserve">IBM SkillsBuild — AI Fundamentals</w:t>
      </w:r>
    </w:p>
    <w:p>
      <w:pPr>
        <w:spacing w:after="80" w:before="320"/>
      </w:pPr>
      <w:r>
        <w:rPr>
          <w:rFonts w:ascii="Arial" w:cs="Arial" w:eastAsia="Arial" w:hAnsi="Arial"/>
          <w:b/>
          <w:bCs/>
          <w:color w:val="1A1A1A"/>
          <w:sz w:val="26"/>
          <w:szCs w:val="26"/>
        </w:rPr>
        <w:t xml:space="preserve">Section 3 — The Core</w:t>
      </w:r>
    </w:p>
    <w:p>
      <w:pPr>
        <w:spacing w:after="40" w:before="160"/>
      </w:pPr>
      <w:r>
        <w:rPr>
          <w:rFonts w:ascii="Arial" w:cs="Arial" w:eastAsia="Arial" w:hAnsi="Arial"/>
          <w:b/>
          <w:bCs/>
          <w:color w:val="888888"/>
          <w:spacing w:val="60"/>
          <w:sz w:val="18"/>
          <w:szCs w:val="18"/>
        </w:rPr>
        <w:t xml:space="preserve">PURPOSE</w:t>
      </w:r>
    </w:p>
    <w:p>
      <w:pPr>
        <w:spacing w:after="160"/>
      </w:pPr>
      <w:r>
        <w:rPr>
          <w:rFonts w:ascii="Arial" w:cs="Arial" w:eastAsia="Arial" w:hAnsi="Arial"/>
          <w:color w:val="1A1A1A"/>
          <w:sz w:val="20"/>
          <w:szCs w:val="20"/>
        </w:rPr>
        <w:t xml:space="preserve">State the professional philosophy and method in plain language. This is the intellectual centre of the portfolio — what makes Deen’s approach distinctive.</w:t>
      </w:r>
    </w:p>
    <w:p>
      <w:pPr>
        <w:spacing w:after="40" w:before="160"/>
      </w:pPr>
      <w:r>
        <w:rPr>
          <w:rFonts w:ascii="Arial" w:cs="Arial" w:eastAsia="Arial" w:hAnsi="Arial"/>
          <w:b/>
          <w:bCs/>
          <w:color w:val="888888"/>
          <w:spacing w:val="60"/>
          <w:sz w:val="18"/>
          <w:szCs w:val="18"/>
        </w:rPr>
        <w:t xml:space="preserve">LAYOUT</w:t>
      </w:r>
    </w:p>
    <w:p>
      <w:pPr>
        <w:spacing w:after="160"/>
      </w:pPr>
      <w:r>
        <w:rPr>
          <w:rFonts w:ascii="Arial" w:cs="Arial" w:eastAsia="Arial" w:hAnsi="Arial"/>
          <w:color w:val="1A1A1A"/>
          <w:sz w:val="20"/>
          <w:szCs w:val="20"/>
        </w:rPr>
        <w:t xml:space="preserve">Full-width section with a slightly different background (very light grey or warm off-white) to create visual separation. Centred or left-aligned text. Large pull-quote treatment for the key statement.</w:t>
      </w:r>
    </w:p>
    <w:p>
      <w:pPr>
        <w:spacing w:after="40" w:before="160"/>
      </w:pPr>
      <w:r>
        <w:rPr>
          <w:rFonts w:ascii="Arial" w:cs="Arial" w:eastAsia="Arial" w:hAnsi="Arial"/>
          <w:b/>
          <w:bCs/>
          <w:color w:val="888888"/>
          <w:spacing w:val="60"/>
          <w:sz w:val="18"/>
          <w:szCs w:val="18"/>
        </w:rPr>
        <w:t xml:space="preserve">CONTENT — HEADING</w:t>
      </w:r>
    </w:p>
    <w:p>
      <w:pPr>
        <w:spacing w:after="80"/>
      </w:pPr>
      <w:r>
        <w:rPr>
          <w:rFonts w:ascii="Courier New" w:cs="Courier New" w:eastAsia="Courier New" w:hAnsi="Courier New"/>
          <w:color w:val="2E5FA3"/>
          <w:sz w:val="18"/>
          <w:szCs w:val="18"/>
        </w:rPr>
        <w:t xml:space="preserve">The Core</w:t>
      </w:r>
    </w:p>
    <w:p>
      <w:pPr>
        <w:spacing w:after="40" w:before="160"/>
      </w:pPr>
      <w:r>
        <w:rPr>
          <w:rFonts w:ascii="Arial" w:cs="Arial" w:eastAsia="Arial" w:hAnsi="Arial"/>
          <w:b/>
          <w:bCs/>
          <w:color w:val="888888"/>
          <w:spacing w:val="60"/>
          <w:sz w:val="18"/>
          <w:szCs w:val="18"/>
        </w:rPr>
        <w:t xml:space="preserve">CONTENT — PULL QUOTE</w:t>
      </w:r>
    </w:p>
    <w:p>
      <w:pPr>
        <w:spacing w:after="80"/>
      </w:pPr>
      <w:r>
        <w:rPr>
          <w:rFonts w:ascii="Courier New" w:cs="Courier New" w:eastAsia="Courier New" w:hAnsi="Courier New"/>
          <w:color w:val="2E5FA3"/>
          <w:sz w:val="18"/>
          <w:szCs w:val="18"/>
        </w:rPr>
        <w:t xml:space="preserve">I diagnose the business challenge first. Then I apply editorial discipline to solve it.</w:t>
      </w:r>
    </w:p>
    <w:p>
      <w:pPr>
        <w:spacing w:after="40" w:before="160"/>
      </w:pPr>
      <w:r>
        <w:rPr>
          <w:rFonts w:ascii="Arial" w:cs="Arial" w:eastAsia="Arial" w:hAnsi="Arial"/>
          <w:b/>
          <w:bCs/>
          <w:color w:val="888888"/>
          <w:spacing w:val="60"/>
          <w:sz w:val="18"/>
          <w:szCs w:val="18"/>
        </w:rPr>
        <w:t xml:space="preserve">CONTENT — BODY</w:t>
      </w:r>
    </w:p>
    <w:p>
      <w:pPr>
        <w:spacing w:after="160"/>
      </w:pPr>
      <w:r>
        <w:rPr>
          <w:rFonts w:ascii="Arial" w:cs="Arial" w:eastAsia="Arial" w:hAnsi="Arial"/>
          <w:color w:val="1A1A1A"/>
          <w:sz w:val="20"/>
          <w:szCs w:val="20"/>
        </w:rPr>
        <w:t xml:space="preserve">Most content problems are not content problems. They are clarity problems, trust problems, or alignment problems. Companies struggle to communicate effectively not because they lack capable writers or designers, but because they have not done the harder work of understanding what they need to say, who they need to say it to, and why it should matter to that person.</w:t>
      </w:r>
    </w:p>
    <w:p>
      <w:pPr>
        <w:spacing w:after="160"/>
      </w:pPr>
      <w:r>
        <w:rPr>
          <w:rFonts w:ascii="Arial" w:cs="Arial" w:eastAsia="Arial" w:hAnsi="Arial"/>
          <w:color w:val="1A1A1A"/>
          <w:sz w:val="20"/>
          <w:szCs w:val="20"/>
        </w:rPr>
        <w:t xml:space="preserve">My approach starts there. I work with business and clinical and executive teams to understand the challenge before I touch a brief. I align internal stakeholders around a coherent narrative. Then I build and lead the creative operation that delivers that narrative externally — at the quality and scale the sector demands.</w:t>
      </w:r>
    </w:p>
    <w:p>
      <w:pPr>
        <w:spacing w:after="160"/>
      </w:pPr>
      <w:r>
        <w:rPr>
          <w:rFonts w:ascii="Arial" w:cs="Arial" w:eastAsia="Arial" w:hAnsi="Arial"/>
          <w:color w:val="1A1A1A"/>
          <w:sz w:val="20"/>
          <w:szCs w:val="20"/>
        </w:rPr>
        <w:t xml:space="preserve">This discipline comes from journalism. In journalism you cannot hide behind vague language or impressive-sounding claims. The story either holds up or it does not. The same standard applies to brand and corporate communications in regulated and competitive environments. The audience is sophisticated. The stakes are real. Clarity, credibility, and trust are not optional.</w:t>
      </w:r>
    </w:p>
    <w:p>
      <w:pPr>
        <w:spacing w:after="40" w:before="160"/>
      </w:pPr>
      <w:r>
        <w:rPr>
          <w:rFonts w:ascii="Arial" w:cs="Arial" w:eastAsia="Arial" w:hAnsi="Arial"/>
          <w:b/>
          <w:bCs/>
          <w:color w:val="888888"/>
          <w:spacing w:val="60"/>
          <w:sz w:val="18"/>
          <w:szCs w:val="18"/>
        </w:rPr>
        <w:t xml:space="preserve">CONTENT — THREE PRINCIPLES (DISPLAY AS THREE CARDS OR COLUMNS)</w:t>
      </w:r>
    </w:p>
    <w:p>
      <w:pPr>
        <w:spacing w:after="80"/>
      </w:pPr>
      <w:r>
        <w:rPr>
          <w:rFonts w:ascii="Courier New" w:cs="Courier New" w:eastAsia="Courier New" w:hAnsi="Courier New"/>
          <w:color w:val="2E5FA3"/>
          <w:sz w:val="18"/>
          <w:szCs w:val="18"/>
        </w:rPr>
        <w:t xml:space="preserve">Diagnose first — Understand the business challenge before touching a brief</w:t>
      </w:r>
    </w:p>
    <w:p>
      <w:pPr>
        <w:spacing w:after="80"/>
      </w:pPr>
      <w:r>
        <w:rPr>
          <w:rFonts w:ascii="Courier New" w:cs="Courier New" w:eastAsia="Courier New" w:hAnsi="Courier New"/>
          <w:color w:val="2E5FA3"/>
          <w:sz w:val="18"/>
          <w:szCs w:val="18"/>
        </w:rPr>
        <w:t xml:space="preserve">Align internally — Employees and executives are brand channels too</w:t>
      </w:r>
    </w:p>
    <w:p>
      <w:pPr>
        <w:spacing w:after="80"/>
      </w:pPr>
      <w:r>
        <w:rPr>
          <w:rFonts w:ascii="Courier New" w:cs="Courier New" w:eastAsia="Courier New" w:hAnsi="Courier New"/>
          <w:color w:val="2E5FA3"/>
          <w:sz w:val="18"/>
          <w:szCs w:val="18"/>
        </w:rPr>
        <w:t xml:space="preserve">Deliver editorially — Hold the content to the standard you would apply to your own name</w:t>
      </w:r>
    </w:p>
    <w:p>
      <w:pPr>
        <w:spacing w:after="80" w:before="320"/>
      </w:pPr>
      <w:r>
        <w:rPr>
          <w:rFonts w:ascii="Arial" w:cs="Arial" w:eastAsia="Arial" w:hAnsi="Arial"/>
          <w:b/>
          <w:bCs/>
          <w:color w:val="1A1A1A"/>
          <w:sz w:val="26"/>
          <w:szCs w:val="26"/>
        </w:rPr>
        <w:t xml:space="preserve">Section 4 — Work</w:t>
      </w:r>
    </w:p>
    <w:p>
      <w:pPr>
        <w:spacing w:after="40" w:before="160"/>
      </w:pPr>
      <w:r>
        <w:rPr>
          <w:rFonts w:ascii="Arial" w:cs="Arial" w:eastAsia="Arial" w:hAnsi="Arial"/>
          <w:b/>
          <w:bCs/>
          <w:color w:val="888888"/>
          <w:spacing w:val="60"/>
          <w:sz w:val="18"/>
          <w:szCs w:val="18"/>
        </w:rPr>
        <w:t xml:space="preserve">PURPOSE</w:t>
      </w:r>
    </w:p>
    <w:p>
      <w:pPr>
        <w:spacing w:after="160"/>
      </w:pPr>
      <w:r>
        <w:rPr>
          <w:rFonts w:ascii="Arial" w:cs="Arial" w:eastAsia="Arial" w:hAnsi="Arial"/>
          <w:color w:val="1A1A1A"/>
          <w:sz w:val="20"/>
          <w:szCs w:val="20"/>
        </w:rPr>
        <w:t xml:space="preserve">Present three featured chapters of work as concise case studies. Each card should give the visitor enough to understand the challenge, the approach, and the outcome. Links or expanded views can be added in v2.</w:t>
      </w:r>
    </w:p>
    <w:p>
      <w:pPr>
        <w:spacing w:after="40" w:before="160"/>
      </w:pPr>
      <w:r>
        <w:rPr>
          <w:rFonts w:ascii="Arial" w:cs="Arial" w:eastAsia="Arial" w:hAnsi="Arial"/>
          <w:b/>
          <w:bCs/>
          <w:color w:val="888888"/>
          <w:spacing w:val="60"/>
          <w:sz w:val="18"/>
          <w:szCs w:val="18"/>
        </w:rPr>
        <w:t xml:space="preserve">LAYOUT</w:t>
      </w:r>
    </w:p>
    <w:p>
      <w:pPr>
        <w:spacing w:after="160"/>
      </w:pPr>
      <w:r>
        <w:rPr>
          <w:rFonts w:ascii="Arial" w:cs="Arial" w:eastAsia="Arial" w:hAnsi="Arial"/>
          <w:color w:val="1A1A1A"/>
          <w:sz w:val="20"/>
          <w:szCs w:val="20"/>
        </w:rPr>
        <w:t xml:space="preserve">Three cards in a row on desktop, stacked on mobile. Each card has: a visual placeholder or colour block at the top (for a photo or graphic to be added), a sector/context label, a title, a short case study paragraph, and two or three outcome bullets.</w:t>
      </w:r>
    </w:p>
    <w:p>
      <w:pPr>
        <w:spacing w:after="40" w:before="160"/>
      </w:pPr>
      <w:r>
        <w:rPr>
          <w:rFonts w:ascii="Arial" w:cs="Arial" w:eastAsia="Arial" w:hAnsi="Arial"/>
          <w:b/>
          <w:bCs/>
          <w:color w:val="888888"/>
          <w:spacing w:val="60"/>
          <w:sz w:val="18"/>
          <w:szCs w:val="18"/>
        </w:rPr>
        <w:t xml:space="preserve">CONTENT — SECTION HEADING</w:t>
      </w:r>
    </w:p>
    <w:p>
      <w:pPr>
        <w:spacing w:after="80"/>
      </w:pPr>
      <w:r>
        <w:rPr>
          <w:rFonts w:ascii="Courier New" w:cs="Courier New" w:eastAsia="Courier New" w:hAnsi="Courier New"/>
          <w:color w:val="2E5FA3"/>
          <w:sz w:val="18"/>
          <w:szCs w:val="18"/>
        </w:rPr>
        <w:t xml:space="preserve">Selected Work</w:t>
      </w:r>
    </w:p>
    <w:p>
      <w:pPr>
        <w:spacing w:after="60" w:before="200"/>
      </w:pPr>
      <w:r>
        <w:rPr>
          <w:rFonts w:ascii="Arial" w:cs="Arial" w:eastAsia="Arial" w:hAnsi="Arial"/>
          <w:b/>
          <w:bCs/>
          <w:color w:val="2E5FA3"/>
          <w:sz w:val="22"/>
          <w:szCs w:val="22"/>
        </w:rPr>
        <w:t xml:space="preserve">Work Card 1 — IBM / /newsrooms</w:t>
      </w:r>
    </w:p>
    <w:p>
      <w:pPr>
        <w:spacing w:after="40" w:before="160"/>
      </w:pPr>
      <w:r>
        <w:rPr>
          <w:rFonts w:ascii="Arial" w:cs="Arial" w:eastAsia="Arial" w:hAnsi="Arial"/>
          <w:b/>
          <w:bCs/>
          <w:color w:val="888888"/>
          <w:spacing w:val="60"/>
          <w:sz w:val="18"/>
          <w:szCs w:val="18"/>
        </w:rPr>
        <w:t xml:space="preserve">SECTOR LABEL</w:t>
      </w:r>
    </w:p>
    <w:p>
      <w:pPr>
        <w:spacing w:after="80"/>
      </w:pPr>
      <w:r>
        <w:rPr>
          <w:rFonts w:ascii="Courier New" w:cs="Courier New" w:eastAsia="Courier New" w:hAnsi="Courier New"/>
          <w:color w:val="2E5FA3"/>
          <w:sz w:val="18"/>
          <w:szCs w:val="18"/>
        </w:rPr>
        <w:t xml:space="preserve">Technology  |  Content Marketing</w:t>
      </w:r>
    </w:p>
    <w:p>
      <w:pPr>
        <w:spacing w:after="40" w:before="160"/>
      </w:pPr>
      <w:r>
        <w:rPr>
          <w:rFonts w:ascii="Arial" w:cs="Arial" w:eastAsia="Arial" w:hAnsi="Arial"/>
          <w:b/>
          <w:bCs/>
          <w:color w:val="888888"/>
          <w:spacing w:val="60"/>
          <w:sz w:val="18"/>
          <w:szCs w:val="18"/>
        </w:rPr>
        <w:t xml:space="preserve">TITLE</w:t>
      </w:r>
    </w:p>
    <w:p>
      <w:pPr>
        <w:spacing w:after="80"/>
      </w:pPr>
      <w:r>
        <w:rPr>
          <w:rFonts w:ascii="Courier New" w:cs="Courier New" w:eastAsia="Courier New" w:hAnsi="Courier New"/>
          <w:color w:val="2E5FA3"/>
          <w:sz w:val="18"/>
          <w:szCs w:val="18"/>
        </w:rPr>
        <w:t xml:space="preserve">Helping IBM reach the startup community</w:t>
      </w:r>
    </w:p>
    <w:p>
      <w:pPr>
        <w:spacing w:after="40" w:before="160"/>
      </w:pPr>
      <w:r>
        <w:rPr>
          <w:rFonts w:ascii="Arial" w:cs="Arial" w:eastAsia="Arial" w:hAnsi="Arial"/>
          <w:b/>
          <w:bCs/>
          <w:color w:val="888888"/>
          <w:spacing w:val="60"/>
          <w:sz w:val="18"/>
          <w:szCs w:val="18"/>
        </w:rPr>
        <w:t xml:space="preserve">CASE STUDY</w:t>
      </w:r>
    </w:p>
    <w:p>
      <w:pPr>
        <w:spacing w:after="160"/>
      </w:pPr>
      <w:r>
        <w:rPr>
          <w:rFonts w:ascii="Arial" w:cs="Arial" w:eastAsia="Arial" w:hAnsi="Arial"/>
          <w:color w:val="1A1A1A"/>
          <w:sz w:val="20"/>
          <w:szCs w:val="20"/>
        </w:rPr>
        <w:t xml:space="preserve">IBM had a perception problem. Despite having cloud infrastructure and enterprise technology that was genuinely competitive for startups and scale-ups, the company was not part of the conversation in the startup ecosystems it needed to reach. The brand carried associations with legacy enterprise that made it difficult to engage the founders and CTOs who were making platform decisions.</w:t>
      </w:r>
    </w:p>
    <w:p>
      <w:pPr>
        <w:spacing w:after="160"/>
      </w:pPr>
      <w:r>
        <w:rPr>
          <w:rFonts w:ascii="Arial" w:cs="Arial" w:eastAsia="Arial" w:hAnsi="Arial"/>
          <w:color w:val="1A1A1A"/>
          <w:sz w:val="20"/>
          <w:szCs w:val="20"/>
        </w:rPr>
        <w:t xml:space="preserve">At /newsrooms, we were commissioned to develop journalist-quality branded content that would put IBM into the conversations happening in the startup communities of Toronto, the Waterloo tech corridor, Austin, and Tel Aviv — markets where IBM needed credibility and share of voice.</w:t>
      </w:r>
    </w:p>
    <w:p>
      <w:pPr>
        <w:spacing w:after="160"/>
      </w:pPr>
      <w:r>
        <w:rPr>
          <w:rFonts w:ascii="Arial" w:cs="Arial" w:eastAsia="Arial" w:hAnsi="Arial"/>
          <w:color w:val="1A1A1A"/>
          <w:sz w:val="20"/>
          <w:szCs w:val="20"/>
        </w:rPr>
        <w:t xml:space="preserve">The content worked because it answered why, not just what. Rather than promoting IBM’s products, it connected IBM’s capabilities to the specific challenges that startup founders and technical leaders were actually trying to solve. IBM’s confidence in the approach was demonstrated when they commissioned an independent content platform — TechPortfolio — specifically to host and distribute the work.</w:t>
      </w:r>
    </w:p>
    <w:p>
      <w:pPr>
        <w:spacing w:after="40" w:before="160"/>
      </w:pPr>
      <w:r>
        <w:rPr>
          <w:rFonts w:ascii="Arial" w:cs="Arial" w:eastAsia="Arial" w:hAnsi="Arial"/>
          <w:b/>
          <w:bCs/>
          <w:color w:val="888888"/>
          <w:spacing w:val="60"/>
          <w:sz w:val="18"/>
          <w:szCs w:val="18"/>
        </w:rPr>
        <w:t xml:space="preserve">OUTCOME BULLETS</w:t>
      </w:r>
    </w:p>
    <w:p>
      <w:pPr>
        <w:spacing w:after="80"/>
      </w:pPr>
      <w:r>
        <w:rPr>
          <w:rFonts w:ascii="Courier New" w:cs="Courier New" w:eastAsia="Courier New" w:hAnsi="Courier New"/>
          <w:color w:val="2E5FA3"/>
          <w:sz w:val="18"/>
          <w:szCs w:val="18"/>
        </w:rPr>
        <w:t xml:space="preserve">Journalist-quality branded content across four startup markets</w:t>
      </w:r>
    </w:p>
    <w:p>
      <w:pPr>
        <w:spacing w:after="80"/>
      </w:pPr>
      <w:r>
        <w:rPr>
          <w:rFonts w:ascii="Courier New" w:cs="Courier New" w:eastAsia="Courier New" w:hAnsi="Courier New"/>
          <w:color w:val="2E5FA3"/>
          <w:sz w:val="18"/>
          <w:szCs w:val="18"/>
        </w:rPr>
        <w:t xml:space="preserve">IBM commissioned TechPortfolio as a dedicated distribution platform for the work</w:t>
      </w:r>
    </w:p>
    <w:p>
      <w:pPr>
        <w:spacing w:after="80"/>
      </w:pPr>
      <w:r>
        <w:rPr>
          <w:rFonts w:ascii="Courier New" w:cs="Courier New" w:eastAsia="Courier New" w:hAnsi="Courier New"/>
          <w:color w:val="2E5FA3"/>
          <w:sz w:val="18"/>
          <w:szCs w:val="18"/>
        </w:rPr>
        <w:t xml:space="preserve">Content designed to answer why, not just what — building credibility with technically sophisticated audiences</w:t>
      </w:r>
    </w:p>
    <w:p>
      <w:pPr>
        <w:spacing w:after="60" w:before="200"/>
      </w:pPr>
      <w:r>
        <w:rPr>
          <w:rFonts w:ascii="Arial" w:cs="Arial" w:eastAsia="Arial" w:hAnsi="Arial"/>
          <w:b/>
          <w:bCs/>
          <w:color w:val="2E5FA3"/>
          <w:sz w:val="22"/>
          <w:szCs w:val="22"/>
        </w:rPr>
        <w:t xml:space="preserve">Work Card 2 — Perfood GmbH</w:t>
      </w:r>
    </w:p>
    <w:p>
      <w:pPr>
        <w:spacing w:after="40" w:before="160"/>
      </w:pPr>
      <w:r>
        <w:rPr>
          <w:rFonts w:ascii="Arial" w:cs="Arial" w:eastAsia="Arial" w:hAnsi="Arial"/>
          <w:b/>
          <w:bCs/>
          <w:color w:val="888888"/>
          <w:spacing w:val="60"/>
          <w:sz w:val="18"/>
          <w:szCs w:val="18"/>
        </w:rPr>
        <w:t xml:space="preserve">SECTOR LABEL</w:t>
      </w:r>
    </w:p>
    <w:p>
      <w:pPr>
        <w:spacing w:after="80"/>
      </w:pPr>
      <w:r>
        <w:rPr>
          <w:rFonts w:ascii="Courier New" w:cs="Courier New" w:eastAsia="Courier New" w:hAnsi="Courier New"/>
          <w:color w:val="2E5FA3"/>
          <w:sz w:val="18"/>
          <w:szCs w:val="18"/>
        </w:rPr>
        <w:t xml:space="preserve">Digital Health  |  Regulated Communications</w:t>
      </w:r>
    </w:p>
    <w:p>
      <w:pPr>
        <w:spacing w:after="40" w:before="160"/>
      </w:pPr>
      <w:r>
        <w:rPr>
          <w:rFonts w:ascii="Arial" w:cs="Arial" w:eastAsia="Arial" w:hAnsi="Arial"/>
          <w:b/>
          <w:bCs/>
          <w:color w:val="888888"/>
          <w:spacing w:val="60"/>
          <w:sz w:val="18"/>
          <w:szCs w:val="18"/>
        </w:rPr>
        <w:t xml:space="preserve">TITLE</w:t>
      </w:r>
    </w:p>
    <w:p>
      <w:pPr>
        <w:spacing w:after="80"/>
      </w:pPr>
      <w:r>
        <w:rPr>
          <w:rFonts w:ascii="Courier New" w:cs="Courier New" w:eastAsia="Courier New" w:hAnsi="Courier New"/>
          <w:color w:val="2E5FA3"/>
          <w:sz w:val="18"/>
          <w:szCs w:val="18"/>
        </w:rPr>
        <w:t xml:space="preserve">Building communications for a prescription digital therapeutic</w:t>
      </w:r>
    </w:p>
    <w:p>
      <w:pPr>
        <w:spacing w:after="40" w:before="160"/>
      </w:pPr>
      <w:r>
        <w:rPr>
          <w:rFonts w:ascii="Arial" w:cs="Arial" w:eastAsia="Arial" w:hAnsi="Arial"/>
          <w:b/>
          <w:bCs/>
          <w:color w:val="888888"/>
          <w:spacing w:val="60"/>
          <w:sz w:val="18"/>
          <w:szCs w:val="18"/>
        </w:rPr>
        <w:t xml:space="preserve">CASE STUDY</w:t>
      </w:r>
    </w:p>
    <w:p>
      <w:pPr>
        <w:spacing w:after="160"/>
      </w:pPr>
      <w:r>
        <w:rPr>
          <w:rFonts w:ascii="Arial" w:cs="Arial" w:eastAsia="Arial" w:hAnsi="Arial"/>
          <w:color w:val="1A1A1A"/>
          <w:sz w:val="20"/>
          <w:szCs w:val="20"/>
        </w:rPr>
        <w:t xml:space="preserve">Perfood was a regulated digital health company developing prescription digital therapeutics — apps formally approved and prescribed by doctors — for conditions including type 2 diabetes and migraine. Operating within Germany’s DiGA framework, one of the world’s most rigorous regulatory environments for digital health, the company needed communications that could simultaneously satisfy clinical standards, build investor confidence, and establish public credibility in a sector most people had never heard of.</w:t>
      </w:r>
    </w:p>
    <w:p>
      <w:pPr>
        <w:spacing w:after="160"/>
      </w:pPr>
      <w:r>
        <w:rPr>
          <w:rFonts w:ascii="Arial" w:cs="Arial" w:eastAsia="Arial" w:hAnsi="Arial"/>
          <w:color w:val="1A1A1A"/>
          <w:sz w:val="20"/>
          <w:szCs w:val="20"/>
        </w:rPr>
        <w:t xml:space="preserve">As Director of Brand and Corporate Communications, I built the communications function from the ground up. This meant working across a complex stakeholder landscape — patients, clinicians, investors, regulators, and strategic partners — and ensuring that the narrative presented externally was coherent with how the organisation understood and represented itself internally.</w:t>
      </w:r>
    </w:p>
    <w:p>
      <w:pPr>
        <w:spacing w:after="160"/>
      </w:pPr>
      <w:r>
        <w:rPr>
          <w:rFonts w:ascii="Arial" w:cs="Arial" w:eastAsia="Arial" w:hAnsi="Arial"/>
          <w:color w:val="1A1A1A"/>
          <w:sz w:val="20"/>
          <w:szCs w:val="20"/>
        </w:rPr>
        <w:t xml:space="preserve">Key work included collaborating directly with the Chief Medical Officer on the Clinical Development Plan, launching a sector newsletter that established Perfood’s voice in Germany’s DiGA policy discussions, producing investor-grade video content, and building an internal employee storytelling programme that created genuine brand coherence from the inside out. In the words of the CEO, the clinical communications work played “a critical role in helping Perfood strategically reimagine the role of clinical development within the organisation.”</w:t>
      </w:r>
    </w:p>
    <w:p>
      <w:pPr>
        <w:spacing w:after="40" w:before="160"/>
      </w:pPr>
      <w:r>
        <w:rPr>
          <w:rFonts w:ascii="Arial" w:cs="Arial" w:eastAsia="Arial" w:hAnsi="Arial"/>
          <w:b/>
          <w:bCs/>
          <w:color w:val="888888"/>
          <w:spacing w:val="60"/>
          <w:sz w:val="18"/>
          <w:szCs w:val="18"/>
        </w:rPr>
        <w:t xml:space="preserve">OUTCOME BULLETS</w:t>
      </w:r>
    </w:p>
    <w:p>
      <w:pPr>
        <w:spacing w:after="80"/>
      </w:pPr>
      <w:r>
        <w:rPr>
          <w:rFonts w:ascii="Courier New" w:cs="Courier New" w:eastAsia="Courier New" w:hAnsi="Courier New"/>
          <w:color w:val="2E5FA3"/>
          <w:sz w:val="18"/>
          <w:szCs w:val="18"/>
        </w:rPr>
        <w:t xml:space="preserve">Built communications function from the ground up across clinical, investor, and public channels</w:t>
      </w:r>
    </w:p>
    <w:p>
      <w:pPr>
        <w:spacing w:after="80"/>
      </w:pPr>
      <w:r>
        <w:rPr>
          <w:rFonts w:ascii="Courier New" w:cs="Courier New" w:eastAsia="Courier New" w:hAnsi="Courier New"/>
          <w:color w:val="2E5FA3"/>
          <w:sz w:val="18"/>
          <w:szCs w:val="18"/>
        </w:rPr>
        <w:t xml:space="preserve">Established Perfood as a credible voice in Germany’s DiGA policy environment</w:t>
      </w:r>
    </w:p>
    <w:p>
      <w:pPr>
        <w:spacing w:after="80"/>
      </w:pPr>
      <w:r>
        <w:rPr>
          <w:rFonts w:ascii="Courier New" w:cs="Courier New" w:eastAsia="Courier New" w:hAnsi="Courier New"/>
          <w:color w:val="2E5FA3"/>
          <w:sz w:val="18"/>
          <w:szCs w:val="18"/>
        </w:rPr>
        <w:t xml:space="preserve">Grew LinkedIn community significantly with consistently high editorial standards</w:t>
      </w:r>
    </w:p>
    <w:p>
      <w:pPr>
        <w:spacing w:after="80"/>
      </w:pPr>
      <w:r>
        <w:rPr>
          <w:rFonts w:ascii="Courier New" w:cs="Courier New" w:eastAsia="Courier New" w:hAnsi="Courier New"/>
          <w:color w:val="2E5FA3"/>
          <w:sz w:val="18"/>
          <w:szCs w:val="18"/>
        </w:rPr>
        <w:t xml:space="preserve">Relationships established with European Innovation Council and UCSF Digital Health</w:t>
      </w:r>
    </w:p>
    <w:p>
      <w:pPr>
        <w:spacing w:after="60" w:before="200"/>
      </w:pPr>
      <w:r>
        <w:rPr>
          <w:rFonts w:ascii="Arial" w:cs="Arial" w:eastAsia="Arial" w:hAnsi="Arial"/>
          <w:b/>
          <w:bCs/>
          <w:color w:val="2E5FA3"/>
          <w:sz w:val="22"/>
          <w:szCs w:val="22"/>
        </w:rPr>
        <w:t xml:space="preserve">Work Card 3 — CBC News</w:t>
      </w:r>
    </w:p>
    <w:p>
      <w:pPr>
        <w:spacing w:after="40" w:before="160"/>
      </w:pPr>
      <w:r>
        <w:rPr>
          <w:rFonts w:ascii="Arial" w:cs="Arial" w:eastAsia="Arial" w:hAnsi="Arial"/>
          <w:b/>
          <w:bCs/>
          <w:color w:val="888888"/>
          <w:spacing w:val="60"/>
          <w:sz w:val="18"/>
          <w:szCs w:val="18"/>
        </w:rPr>
        <w:t xml:space="preserve">SECTOR LABEL</w:t>
      </w:r>
    </w:p>
    <w:p>
      <w:pPr>
        <w:spacing w:after="80"/>
      </w:pPr>
      <w:r>
        <w:rPr>
          <w:rFonts w:ascii="Courier New" w:cs="Courier New" w:eastAsia="Courier New" w:hAnsi="Courier New"/>
          <w:color w:val="2E5FA3"/>
          <w:sz w:val="18"/>
          <w:szCs w:val="18"/>
        </w:rPr>
        <w:t xml:space="preserve">Public Broadcasting  |  Journalism</w:t>
      </w:r>
    </w:p>
    <w:p>
      <w:pPr>
        <w:spacing w:after="40" w:before="160"/>
      </w:pPr>
      <w:r>
        <w:rPr>
          <w:rFonts w:ascii="Arial" w:cs="Arial" w:eastAsia="Arial" w:hAnsi="Arial"/>
          <w:b/>
          <w:bCs/>
          <w:color w:val="888888"/>
          <w:spacing w:val="60"/>
          <w:sz w:val="18"/>
          <w:szCs w:val="18"/>
        </w:rPr>
        <w:t xml:space="preserve">TITLE</w:t>
      </w:r>
    </w:p>
    <w:p>
      <w:pPr>
        <w:spacing w:after="80"/>
      </w:pPr>
      <w:r>
        <w:rPr>
          <w:rFonts w:ascii="Courier New" w:cs="Courier New" w:eastAsia="Courier New" w:hAnsi="Courier New"/>
          <w:color w:val="2E5FA3"/>
          <w:sz w:val="18"/>
          <w:szCs w:val="18"/>
        </w:rPr>
        <w:t xml:space="preserve">Eleven years at Canada’s national broadcaster</w:t>
      </w:r>
    </w:p>
    <w:p>
      <w:pPr>
        <w:spacing w:after="40" w:before="160"/>
      </w:pPr>
      <w:r>
        <w:rPr>
          <w:rFonts w:ascii="Arial" w:cs="Arial" w:eastAsia="Arial" w:hAnsi="Arial"/>
          <w:b/>
          <w:bCs/>
          <w:color w:val="888888"/>
          <w:spacing w:val="60"/>
          <w:sz w:val="18"/>
          <w:szCs w:val="18"/>
        </w:rPr>
        <w:t xml:space="preserve">CASE STUDY</w:t>
      </w:r>
    </w:p>
    <w:p>
      <w:pPr>
        <w:spacing w:after="160"/>
      </w:pPr>
      <w:r>
        <w:rPr>
          <w:rFonts w:ascii="Arial" w:cs="Arial" w:eastAsia="Arial" w:hAnsi="Arial"/>
          <w:color w:val="1A1A1A"/>
          <w:sz w:val="20"/>
          <w:szCs w:val="20"/>
        </w:rPr>
        <w:t xml:space="preserve">The Canadian Broadcasting Corporation is Canada’s national public broadcaster — responsible for informing Canadians from the Arctic to the largest cities on the most consequential stories of the day, 24 hours a day, to the highest editorial standards. To work there is to work on a professional sports team: skill is the entry requirement, not the differentiator.</w:t>
      </w:r>
    </w:p>
    <w:p>
      <w:pPr>
        <w:spacing w:after="160"/>
      </w:pPr>
      <w:r>
        <w:rPr>
          <w:rFonts w:ascii="Arial" w:cs="Arial" w:eastAsia="Arial" w:hAnsi="Arial"/>
          <w:color w:val="1A1A1A"/>
          <w:sz w:val="20"/>
          <w:szCs w:val="20"/>
        </w:rPr>
        <w:t xml:space="preserve">Across eleven years and multiple senior roles, I was consistently trusted with the assignments that mattered most. As a Visuals Producer I monitored live combat footage during the opening weeks of the Iraq War. As a Senior Writer I was principal writer on the Beslan school siege — one of the most harrowing events of the decade. As a producer on The National and co-producer of Our World with Brian Stewart, I developed the craft of building stories that do not just report events but explain them.</w:t>
      </w:r>
    </w:p>
    <w:p>
      <w:pPr>
        <w:spacing w:after="160"/>
      </w:pPr>
      <w:r>
        <w:rPr>
          <w:rFonts w:ascii="Arial" w:cs="Arial" w:eastAsia="Arial" w:hAnsi="Arial"/>
          <w:color w:val="1A1A1A"/>
          <w:sz w:val="20"/>
          <w:szCs w:val="20"/>
        </w:rPr>
        <w:t xml:space="preserve">As Social Media Producer, I developed and presented the proposal for CBC’s social media news strategy, contributed to its implementation on the breaking news desk, and helped build a Twitter following five times larger than the network’s main competitor. The 2010 Vancouver Winter Olympics — the first Games in which social media played a central role — was a defining moment: bringing audiences into the competition as it was happening, not simply reporting results.</w:t>
      </w:r>
    </w:p>
    <w:p>
      <w:pPr>
        <w:spacing w:after="40" w:before="160"/>
      </w:pPr>
      <w:r>
        <w:rPr>
          <w:rFonts w:ascii="Arial" w:cs="Arial" w:eastAsia="Arial" w:hAnsi="Arial"/>
          <w:b/>
          <w:bCs/>
          <w:color w:val="888888"/>
          <w:spacing w:val="60"/>
          <w:sz w:val="18"/>
          <w:szCs w:val="18"/>
        </w:rPr>
        <w:t xml:space="preserve">OUTCOME BULLETS</w:t>
      </w:r>
    </w:p>
    <w:p>
      <w:pPr>
        <w:spacing w:after="80"/>
      </w:pPr>
      <w:r>
        <w:rPr>
          <w:rFonts w:ascii="Courier New" w:cs="Courier New" w:eastAsia="Courier New" w:hAnsi="Courier New"/>
          <w:color w:val="2E5FA3"/>
          <w:sz w:val="18"/>
          <w:szCs w:val="18"/>
        </w:rPr>
        <w:t xml:space="preserve">Principal writer on defining news events including the Beslan school siege</w:t>
      </w:r>
    </w:p>
    <w:p>
      <w:pPr>
        <w:spacing w:after="80"/>
      </w:pPr>
      <w:r>
        <w:rPr>
          <w:rFonts w:ascii="Courier New" w:cs="Courier New" w:eastAsia="Courier New" w:hAnsi="Courier New"/>
          <w:color w:val="2E5FA3"/>
          <w:sz w:val="18"/>
          <w:szCs w:val="18"/>
        </w:rPr>
        <w:t xml:space="preserve">Co-produced Our World — the second most-watched weekend current affairs programme on the network</w:t>
      </w:r>
    </w:p>
    <w:p>
      <w:pPr>
        <w:spacing w:after="80"/>
      </w:pPr>
      <w:r>
        <w:rPr>
          <w:rFonts w:ascii="Courier New" w:cs="Courier New" w:eastAsia="Courier New" w:hAnsi="Courier New"/>
          <w:color w:val="2E5FA3"/>
          <w:sz w:val="18"/>
          <w:szCs w:val="18"/>
        </w:rPr>
        <w:t xml:space="preserve">Contributed to CBC’s social media strategy — Twitter following five times larger than main competitor</w:t>
      </w:r>
    </w:p>
    <w:p>
      <w:pPr>
        <w:spacing w:after="80"/>
      </w:pPr>
      <w:r>
        <w:rPr>
          <w:rFonts w:ascii="Courier New" w:cs="Courier New" w:eastAsia="Courier New" w:hAnsi="Courier New"/>
          <w:color w:val="2E5FA3"/>
          <w:sz w:val="18"/>
          <w:szCs w:val="18"/>
        </w:rPr>
        <w:t xml:space="preserve">Led social media coverage of the Vancouver 2010 Winter Olympics</w:t>
      </w:r>
    </w:p>
    <w:p>
      <w:pPr>
        <w:spacing w:after="80" w:before="320"/>
      </w:pPr>
      <w:r>
        <w:rPr>
          <w:rFonts w:ascii="Arial" w:cs="Arial" w:eastAsia="Arial" w:hAnsi="Arial"/>
          <w:b/>
          <w:bCs/>
          <w:color w:val="1A1A1A"/>
          <w:sz w:val="26"/>
          <w:szCs w:val="26"/>
        </w:rPr>
        <w:t xml:space="preserve">Section 5 — Early Career</w:t>
      </w:r>
    </w:p>
    <w:p>
      <w:pPr>
        <w:spacing w:after="40" w:before="160"/>
      </w:pPr>
      <w:r>
        <w:rPr>
          <w:rFonts w:ascii="Arial" w:cs="Arial" w:eastAsia="Arial" w:hAnsi="Arial"/>
          <w:b/>
          <w:bCs/>
          <w:color w:val="888888"/>
          <w:spacing w:val="60"/>
          <w:sz w:val="18"/>
          <w:szCs w:val="18"/>
        </w:rPr>
        <w:t xml:space="preserve">PURPOSE</w:t>
      </w:r>
    </w:p>
    <w:p>
      <w:pPr>
        <w:spacing w:after="160"/>
      </w:pPr>
      <w:r>
        <w:rPr>
          <w:rFonts w:ascii="Arial" w:cs="Arial" w:eastAsia="Arial" w:hAnsi="Arial"/>
          <w:color w:val="1A1A1A"/>
          <w:sz w:val="20"/>
          <w:szCs w:val="20"/>
        </w:rPr>
        <w:t xml:space="preserve">Give the visitor a sense of the foundation beneath the main career chapters. This section should be more compact than the Work section — a brief narrative paragraph followed by a clean list of engagements. It establishes that the business fluency and cross-sector experience go back further than the headline roles suggest.</w:t>
      </w:r>
    </w:p>
    <w:p>
      <w:pPr>
        <w:spacing w:after="40" w:before="160"/>
      </w:pPr>
      <w:r>
        <w:rPr>
          <w:rFonts w:ascii="Arial" w:cs="Arial" w:eastAsia="Arial" w:hAnsi="Arial"/>
          <w:b/>
          <w:bCs/>
          <w:color w:val="888888"/>
          <w:spacing w:val="60"/>
          <w:sz w:val="18"/>
          <w:szCs w:val="18"/>
        </w:rPr>
        <w:t xml:space="preserve">LAYOUT</w:t>
      </w:r>
    </w:p>
    <w:p>
      <w:pPr>
        <w:spacing w:after="160"/>
      </w:pPr>
      <w:r>
        <w:rPr>
          <w:rFonts w:ascii="Arial" w:cs="Arial" w:eastAsia="Arial" w:hAnsi="Arial"/>
          <w:color w:val="1A1A1A"/>
          <w:sz w:val="20"/>
          <w:szCs w:val="20"/>
        </w:rPr>
        <w:t xml:space="preserve">Single column. Short introductory paragraph. Then a clean timeline or list of engagements with one-line descriptions.</w:t>
      </w:r>
    </w:p>
    <w:p>
      <w:pPr>
        <w:spacing w:after="40" w:before="160"/>
      </w:pPr>
      <w:r>
        <w:rPr>
          <w:rFonts w:ascii="Arial" w:cs="Arial" w:eastAsia="Arial" w:hAnsi="Arial"/>
          <w:b/>
          <w:bCs/>
          <w:color w:val="888888"/>
          <w:spacing w:val="60"/>
          <w:sz w:val="18"/>
          <w:szCs w:val="18"/>
        </w:rPr>
        <w:t xml:space="preserve">CONTENT — HEADING</w:t>
      </w:r>
    </w:p>
    <w:p>
      <w:pPr>
        <w:spacing w:after="80"/>
      </w:pPr>
      <w:r>
        <w:rPr>
          <w:rFonts w:ascii="Courier New" w:cs="Courier New" w:eastAsia="Courier New" w:hAnsi="Courier New"/>
          <w:color w:val="2E5FA3"/>
          <w:sz w:val="18"/>
          <w:szCs w:val="18"/>
        </w:rPr>
        <w:t xml:space="preserve">The Foundation</w:t>
      </w:r>
    </w:p>
    <w:p>
      <w:pPr>
        <w:spacing w:after="40" w:before="160"/>
      </w:pPr>
      <w:r>
        <w:rPr>
          <w:rFonts w:ascii="Arial" w:cs="Arial" w:eastAsia="Arial" w:hAnsi="Arial"/>
          <w:b/>
          <w:bCs/>
          <w:color w:val="888888"/>
          <w:spacing w:val="60"/>
          <w:sz w:val="18"/>
          <w:szCs w:val="18"/>
        </w:rPr>
        <w:t xml:space="preserve">CONTENT — INTRO PARAGRAPH</w:t>
      </w:r>
    </w:p>
    <w:p>
      <w:pPr>
        <w:spacing w:after="160"/>
      </w:pPr>
      <w:r>
        <w:rPr>
          <w:rFonts w:ascii="Arial" w:cs="Arial" w:eastAsia="Arial" w:hAnsi="Arial"/>
          <w:color w:val="1A1A1A"/>
          <w:sz w:val="20"/>
          <w:szCs w:val="20"/>
        </w:rPr>
        <w:t xml:space="preserve">Before the CBC, I spent several years doing something most journalists do not: working directly inside the business challenges of organisations in financial services, venture capital, enterprise software, energy, and advertising. It was a deliberate choice to build the business fluency that would make me a different kind of journalist — and later, a different kind of content strategist.</w:t>
      </w:r>
    </w:p>
    <w:p>
      <w:pPr>
        <w:spacing w:after="160"/>
      </w:pPr>
      <w:r>
        <w:rPr>
          <w:rFonts w:ascii="Arial" w:cs="Arial" w:eastAsia="Arial" w:hAnsi="Arial"/>
          <w:color w:val="1A1A1A"/>
          <w:sz w:val="20"/>
          <w:szCs w:val="20"/>
        </w:rPr>
        <w:t xml:space="preserve">It started in 1994, when I borrowed camera equipment, pitched a documentary assignment to fund the trip, and spent 38 days in South Africa covering the first multi-racial democratic elections in the country’s history. That experience established a principle that has held ever since: find a way, do the work, deliver the result.</w:t>
      </w:r>
    </w:p>
    <w:p>
      <w:pPr>
        <w:spacing w:after="40" w:before="160"/>
      </w:pPr>
      <w:r>
        <w:rPr>
          <w:rFonts w:ascii="Arial" w:cs="Arial" w:eastAsia="Arial" w:hAnsi="Arial"/>
          <w:b/>
          <w:bCs/>
          <w:color w:val="888888"/>
          <w:spacing w:val="60"/>
          <w:sz w:val="18"/>
          <w:szCs w:val="18"/>
        </w:rPr>
        <w:t xml:space="preserve">CONTENT — ENGAGEMENT LIST</w:t>
      </w:r>
    </w:p>
    <w:p>
      <w:pPr>
        <w:spacing w:after="80"/>
      </w:pPr>
      <w:r>
        <w:rPr>
          <w:rFonts w:ascii="Courier New" w:cs="Courier New" w:eastAsia="Courier New" w:hAnsi="Courier New"/>
          <w:color w:val="2E5FA3"/>
          <w:sz w:val="18"/>
          <w:szCs w:val="18"/>
        </w:rPr>
        <w:t xml:space="preserve">South Africa, 1994 — Covered the first multi-racial democratic elections. Published in Queen’s Alumni Review.</w:t>
      </w:r>
    </w:p>
    <w:p>
      <w:pPr>
        <w:spacing w:after="80"/>
      </w:pPr>
      <w:r>
        <w:rPr>
          <w:rFonts w:ascii="Courier New" w:cs="Courier New" w:eastAsia="Courier New" w:hAnsi="Courier New"/>
          <w:color w:val="2E5FA3"/>
          <w:sz w:val="18"/>
          <w:szCs w:val="18"/>
        </w:rPr>
        <w:t xml:space="preserve">Vickers and Benson — Principal writer on the Possibility Network Online, one of Canada’s first digital banking platforms, for Bank of Montreal.</w:t>
      </w:r>
    </w:p>
    <w:p>
      <w:pPr>
        <w:spacing w:after="80"/>
      </w:pPr>
      <w:r>
        <w:rPr>
          <w:rFonts w:ascii="Courier New" w:cs="Courier New" w:eastAsia="Courier New" w:hAnsi="Courier New"/>
          <w:color w:val="2E5FA3"/>
          <w:sz w:val="18"/>
          <w:szCs w:val="18"/>
        </w:rPr>
        <w:t xml:space="preserve">RBC Technology Ventures — Worked with the Managing Director to reconceptualise how an established financial institution communicated with startup founders and entrepreneurs.</w:t>
      </w:r>
    </w:p>
    <w:p>
      <w:pPr>
        <w:spacing w:after="80"/>
      </w:pPr>
      <w:r>
        <w:rPr>
          <w:rFonts w:ascii="Courier New" w:cs="Courier New" w:eastAsia="Courier New" w:hAnsi="Courier New"/>
          <w:color w:val="2E5FA3"/>
          <w:sz w:val="18"/>
          <w:szCs w:val="18"/>
        </w:rPr>
        <w:t xml:space="preserve">XPV Capital — Principal coordinator on the funding prospectus for a multi-million dollar venture capital fund, managing a complex multi-contributor document with legal and commercial consequences.</w:t>
      </w:r>
    </w:p>
    <w:p>
      <w:pPr>
        <w:spacing w:after="80"/>
      </w:pPr>
      <w:r>
        <w:rPr>
          <w:rFonts w:ascii="Courier New" w:cs="Courier New" w:eastAsia="Courier New" w:hAnsi="Courier New"/>
          <w:color w:val="2E5FA3"/>
          <w:sz w:val="18"/>
          <w:szCs w:val="18"/>
        </w:rPr>
        <w:t xml:space="preserve">Ontario Power Generation — Media training and communications assessment for a nuclear emergency preparedness simulation.</w:t>
      </w:r>
    </w:p>
    <w:p>
      <w:pPr>
        <w:spacing w:after="80"/>
      </w:pPr>
      <w:r>
        <w:rPr>
          <w:rFonts w:ascii="Courier New" w:cs="Courier New" w:eastAsia="Courier New" w:hAnsi="Courier New"/>
          <w:color w:val="2E5FA3"/>
          <w:sz w:val="18"/>
          <w:szCs w:val="18"/>
        </w:rPr>
        <w:t xml:space="preserve">Baan World Users Group — Communications Manager, redesigning the primary channel from newsletter to live online seminars.</w:t>
      </w:r>
    </w:p>
    <w:p>
      <w:pPr>
        <w:spacing w:after="80" w:before="320"/>
      </w:pPr>
      <w:r>
        <w:rPr>
          <w:rFonts w:ascii="Arial" w:cs="Arial" w:eastAsia="Arial" w:hAnsi="Arial"/>
          <w:b/>
          <w:bCs/>
          <w:color w:val="1A1A1A"/>
          <w:sz w:val="26"/>
          <w:szCs w:val="26"/>
        </w:rPr>
        <w:t xml:space="preserve">Section 6 — Contact</w:t>
      </w:r>
    </w:p>
    <w:p>
      <w:pPr>
        <w:spacing w:after="40" w:before="160"/>
      </w:pPr>
      <w:r>
        <w:rPr>
          <w:rFonts w:ascii="Arial" w:cs="Arial" w:eastAsia="Arial" w:hAnsi="Arial"/>
          <w:b/>
          <w:bCs/>
          <w:color w:val="888888"/>
          <w:spacing w:val="60"/>
          <w:sz w:val="18"/>
          <w:szCs w:val="18"/>
        </w:rPr>
        <w:t xml:space="preserve">PURPOSE</w:t>
      </w:r>
    </w:p>
    <w:p>
      <w:pPr>
        <w:spacing w:after="160"/>
      </w:pPr>
      <w:r>
        <w:rPr>
          <w:rFonts w:ascii="Arial" w:cs="Arial" w:eastAsia="Arial" w:hAnsi="Arial"/>
          <w:color w:val="1A1A1A"/>
          <w:sz w:val="20"/>
          <w:szCs w:val="20"/>
        </w:rPr>
        <w:t xml:space="preserve">Make it easy for the visitor to reach Deen. Clean, simple, direct.</w:t>
      </w:r>
    </w:p>
    <w:p>
      <w:pPr>
        <w:spacing w:after="40" w:before="160"/>
      </w:pPr>
      <w:r>
        <w:rPr>
          <w:rFonts w:ascii="Arial" w:cs="Arial" w:eastAsia="Arial" w:hAnsi="Arial"/>
          <w:b/>
          <w:bCs/>
          <w:color w:val="888888"/>
          <w:spacing w:val="60"/>
          <w:sz w:val="18"/>
          <w:szCs w:val="18"/>
        </w:rPr>
        <w:t xml:space="preserve">LAYOUT</w:t>
      </w:r>
    </w:p>
    <w:p>
      <w:pPr>
        <w:spacing w:after="160"/>
      </w:pPr>
      <w:r>
        <w:rPr>
          <w:rFonts w:ascii="Arial" w:cs="Arial" w:eastAsia="Arial" w:hAnsi="Arial"/>
          <w:color w:val="1A1A1A"/>
          <w:sz w:val="20"/>
          <w:szCs w:val="20"/>
        </w:rPr>
        <w:t xml:space="preserve">Centred section. Short invitation text. Email address as a mailto link. LinkedIn button. No contact form required for v1.</w:t>
      </w:r>
    </w:p>
    <w:p>
      <w:pPr>
        <w:spacing w:after="40" w:before="160"/>
      </w:pPr>
      <w:r>
        <w:rPr>
          <w:rFonts w:ascii="Arial" w:cs="Arial" w:eastAsia="Arial" w:hAnsi="Arial"/>
          <w:b/>
          <w:bCs/>
          <w:color w:val="888888"/>
          <w:spacing w:val="60"/>
          <w:sz w:val="18"/>
          <w:szCs w:val="18"/>
        </w:rPr>
        <w:t xml:space="preserve">CONTENT — HEADING</w:t>
      </w:r>
    </w:p>
    <w:p>
      <w:pPr>
        <w:spacing w:after="80"/>
      </w:pPr>
      <w:r>
        <w:rPr>
          <w:rFonts w:ascii="Courier New" w:cs="Courier New" w:eastAsia="Courier New" w:hAnsi="Courier New"/>
          <w:color w:val="2E5FA3"/>
          <w:sz w:val="18"/>
          <w:szCs w:val="18"/>
        </w:rPr>
        <w:t xml:space="preserve">Get in Touch</w:t>
      </w:r>
    </w:p>
    <w:p>
      <w:pPr>
        <w:spacing w:after="40" w:before="160"/>
      </w:pPr>
      <w:r>
        <w:rPr>
          <w:rFonts w:ascii="Arial" w:cs="Arial" w:eastAsia="Arial" w:hAnsi="Arial"/>
          <w:b/>
          <w:bCs/>
          <w:color w:val="888888"/>
          <w:spacing w:val="60"/>
          <w:sz w:val="18"/>
          <w:szCs w:val="18"/>
        </w:rPr>
        <w:t xml:space="preserve">CONTENT — BODY</w:t>
      </w:r>
    </w:p>
    <w:p>
      <w:pPr>
        <w:spacing w:after="160"/>
      </w:pPr>
      <w:r>
        <w:rPr>
          <w:rFonts w:ascii="Arial" w:cs="Arial" w:eastAsia="Arial" w:hAnsi="Arial"/>
          <w:color w:val="1A1A1A"/>
          <w:sz w:val="20"/>
          <w:szCs w:val="20"/>
        </w:rPr>
        <w:t xml:space="preserve">I am currently based in Hamburg and open to new opportunities in communications strategy, content leadership, and brand communications — particularly in technology, healthcare, financial services, and regulated sectors.</w:t>
      </w:r>
    </w:p>
    <w:p>
      <w:pPr>
        <w:spacing w:after="40" w:before="160"/>
      </w:pPr>
      <w:r>
        <w:rPr>
          <w:rFonts w:ascii="Arial" w:cs="Arial" w:eastAsia="Arial" w:hAnsi="Arial"/>
          <w:b/>
          <w:bCs/>
          <w:color w:val="888888"/>
          <w:spacing w:val="60"/>
          <w:sz w:val="18"/>
          <w:szCs w:val="18"/>
        </w:rPr>
        <w:t xml:space="preserve">CONTENT — EMAIL</w:t>
      </w:r>
    </w:p>
    <w:p>
      <w:pPr>
        <w:spacing w:after="80"/>
      </w:pPr>
      <w:r>
        <w:rPr>
          <w:rFonts w:ascii="Courier New" w:cs="Courier New" w:eastAsia="Courier New" w:hAnsi="Courier New"/>
          <w:color w:val="2E5FA3"/>
          <w:sz w:val="18"/>
          <w:szCs w:val="18"/>
        </w:rPr>
        <w:t xml:space="preserve">deen.karim@icloud.com</w:t>
      </w:r>
    </w:p>
    <w:p>
      <w:pPr>
        <w:spacing w:after="40" w:before="160"/>
      </w:pPr>
      <w:r>
        <w:rPr>
          <w:rFonts w:ascii="Arial" w:cs="Arial" w:eastAsia="Arial" w:hAnsi="Arial"/>
          <w:b/>
          <w:bCs/>
          <w:color w:val="888888"/>
          <w:spacing w:val="60"/>
          <w:sz w:val="18"/>
          <w:szCs w:val="18"/>
        </w:rPr>
        <w:t xml:space="preserve">CONTENT — LINKEDIN</w:t>
      </w:r>
    </w:p>
    <w:p>
      <w:pPr>
        <w:spacing w:after="80"/>
      </w:pPr>
      <w:r>
        <w:rPr>
          <w:rFonts w:ascii="Courier New" w:cs="Courier New" w:eastAsia="Courier New" w:hAnsi="Courier New"/>
          <w:color w:val="2E5FA3"/>
          <w:sz w:val="18"/>
          <w:szCs w:val="18"/>
        </w:rPr>
        <w:t xml:space="preserve">linkedin.com/in/editorial-creative</w:t>
      </w:r>
    </w:p>
    <w:p>
      <w:pPr>
        <w:spacing w:after="40" w:before="160"/>
      </w:pPr>
      <w:r>
        <w:rPr>
          <w:rFonts w:ascii="Arial" w:cs="Arial" w:eastAsia="Arial" w:hAnsi="Arial"/>
          <w:b/>
          <w:bCs/>
          <w:color w:val="888888"/>
          <w:spacing w:val="60"/>
          <w:sz w:val="18"/>
          <w:szCs w:val="18"/>
        </w:rPr>
        <w:t xml:space="preserve">CONTENT — LOCATION</w:t>
      </w:r>
    </w:p>
    <w:p>
      <w:pPr>
        <w:spacing w:after="80"/>
      </w:pPr>
      <w:r>
        <w:rPr>
          <w:rFonts w:ascii="Courier New" w:cs="Courier New" w:eastAsia="Courier New" w:hAnsi="Courier New"/>
          <w:color w:val="2E5FA3"/>
          <w:sz w:val="18"/>
          <w:szCs w:val="18"/>
        </w:rPr>
        <w:t xml:space="preserve">Hamburg, Germany  |  Available immediately</w:t>
      </w:r>
    </w:p>
    <w:p>
      <w:pPr>
        <w:pBdr>
          <w:bottom w:val="single" w:color="DDDDDD" w:sz="2" w:space="1"/>
        </w:pBdr>
        <w:spacing w:after="200" w:before="200"/>
      </w:pPr>
    </w:p>
    <w:p>
      <w:pPr>
        <w:pBdr>
          <w:bottom w:val="single" w:color="2E5FA3" w:sz="6" w:space="4"/>
        </w:pBdr>
        <w:spacing w:after="120" w:before="400"/>
      </w:pPr>
      <w:r>
        <w:rPr>
          <w:rFonts w:ascii="Arial" w:cs="Arial" w:eastAsia="Arial" w:hAnsi="Arial"/>
          <w:b/>
          <w:bCs/>
          <w:color w:val="2E5FA3"/>
          <w:sz w:val="32"/>
          <w:szCs w:val="32"/>
        </w:rPr>
        <w:t xml:space="preserve">Part 4 — Assets Required</w:t>
      </w:r>
    </w:p>
    <w:p>
      <w:pPr>
        <w:spacing w:after="160"/>
      </w:pPr>
      <w:r>
        <w:rPr>
          <w:rFonts w:ascii="Arial" w:cs="Arial" w:eastAsia="Arial" w:hAnsi="Arial"/>
          <w:color w:val="1A1A1A"/>
          <w:sz w:val="20"/>
          <w:szCs w:val="20"/>
        </w:rPr>
        <w:t xml:space="preserve">The following assets need to be supplied by Deen before the site can be fully completed. Claude Code should build placeholder blocks for each of these so the site is structurally complete and functional while the assets are being prepared.</w:t>
      </w:r>
    </w:p>
    <w:p>
      <w:pPr>
        <w:pStyle w:val="ListParagraph"/>
        <w:numPr>
          <w:ilvl w:val="0"/>
          <w:numId w:val="2"/>
        </w:numPr>
        <w:spacing w:after="100"/>
      </w:pPr>
      <w:r>
        <w:rPr>
          <w:rFonts w:ascii="Arial" w:cs="Arial" w:eastAsia="Arial" w:hAnsi="Arial"/>
          <w:color w:val="1A1A1A"/>
          <w:sz w:val="20"/>
          <w:szCs w:val="20"/>
        </w:rPr>
        <w:t xml:space="preserve">Professional photo — portrait orientation, clean background. For use in Hero and About sections. Filename: deen-karim-photo.jpg</w:t>
      </w:r>
    </w:p>
    <w:p>
      <w:pPr>
        <w:pStyle w:val="ListParagraph"/>
        <w:numPr>
          <w:ilvl w:val="0"/>
          <w:numId w:val="2"/>
        </w:numPr>
        <w:spacing w:after="100"/>
      </w:pPr>
      <w:r>
        <w:rPr>
          <w:rFonts w:ascii="Arial" w:cs="Arial" w:eastAsia="Arial" w:hAnsi="Arial"/>
          <w:color w:val="1A1A1A"/>
          <w:sz w:val="20"/>
          <w:szCs w:val="20"/>
        </w:rPr>
        <w:t xml:space="preserve">Signature image — s-karim.png (already exists, sizing to be confirmed)</w:t>
      </w:r>
    </w:p>
    <w:p>
      <w:pPr>
        <w:pStyle w:val="ListParagraph"/>
        <w:numPr>
          <w:ilvl w:val="0"/>
          <w:numId w:val="2"/>
        </w:numPr>
        <w:spacing w:after="100"/>
      </w:pPr>
      <w:r>
        <w:rPr>
          <w:rFonts w:ascii="Arial" w:cs="Arial" w:eastAsia="Arial" w:hAnsi="Arial"/>
          <w:color w:val="1A1A1A"/>
          <w:sz w:val="20"/>
          <w:szCs w:val="20"/>
        </w:rPr>
        <w:t xml:space="preserve">Work card visuals — one image or graphic per work card (IBM, Perfood, CBC). Can be abstract, typographic, or photographic. Filenames: work-ibm.jpg, work-perfood.jpg, work-cbc.jpg</w:t>
      </w:r>
    </w:p>
    <w:p>
      <w:pPr>
        <w:spacing w:after="120"/>
      </w:pPr>
      <w:r>
        <w:rPr>
          <w:rFonts w:ascii="Arial" w:cs="Arial" w:eastAsia="Arial" w:hAnsi="Arial"/>
          <w:i/>
          <w:iCs/>
          <w:color w:val="555555"/>
          <w:sz w:val="18"/>
          <w:szCs w:val="18"/>
        </w:rPr>
        <w:t xml:space="preserve">All asset placeholders should use a consistent light grey background with centered label text indicating what the asset should be.</w:t>
      </w:r>
    </w:p>
    <w:p>
      <w:pPr>
        <w:pBdr>
          <w:bottom w:val="single" w:color="DDDDDD" w:sz="2" w:space="1"/>
        </w:pBdr>
        <w:spacing w:after="200" w:before="200"/>
      </w:pPr>
    </w:p>
    <w:p>
      <w:pPr>
        <w:pBdr>
          <w:bottom w:val="single" w:color="2E5FA3" w:sz="6" w:space="4"/>
        </w:pBdr>
        <w:spacing w:after="120" w:before="400"/>
      </w:pPr>
      <w:r>
        <w:rPr>
          <w:rFonts w:ascii="Arial" w:cs="Arial" w:eastAsia="Arial" w:hAnsi="Arial"/>
          <w:b/>
          <w:bCs/>
          <w:color w:val="2E5FA3"/>
          <w:sz w:val="32"/>
          <w:szCs w:val="32"/>
        </w:rPr>
        <w:t xml:space="preserve">Part 5 — V2 Notes (Do Not Build Now)</w:t>
      </w:r>
    </w:p>
    <w:p>
      <w:pPr>
        <w:spacing w:after="160"/>
      </w:pPr>
      <w:r>
        <w:rPr>
          <w:rFonts w:ascii="Arial" w:cs="Arial" w:eastAsia="Arial" w:hAnsi="Arial"/>
          <w:color w:val="1A1A1A"/>
          <w:sz w:val="20"/>
          <w:szCs w:val="20"/>
        </w:rPr>
        <w:t xml:space="preserve">The following features are intentionally deferred to a second version after the job search period. Do not build these in v1.</w:t>
      </w:r>
    </w:p>
    <w:p>
      <w:pPr>
        <w:pStyle w:val="ListParagraph"/>
        <w:numPr>
          <w:ilvl w:val="0"/>
          <w:numId w:val="2"/>
        </w:numPr>
        <w:spacing w:after="100"/>
      </w:pPr>
      <w:r>
        <w:rPr>
          <w:rFonts w:ascii="Arial" w:cs="Arial" w:eastAsia="Arial" w:hAnsi="Arial"/>
          <w:color w:val="1A1A1A"/>
          <w:sz w:val="20"/>
          <w:szCs w:val="20"/>
        </w:rPr>
        <w:t xml:space="preserve">Expanded case study pages with more detail, process notes, and supporting visuals</w:t>
      </w:r>
    </w:p>
    <w:p>
      <w:pPr>
        <w:pStyle w:val="ListParagraph"/>
        <w:numPr>
          <w:ilvl w:val="0"/>
          <w:numId w:val="2"/>
        </w:numPr>
        <w:spacing w:after="100"/>
      </w:pPr>
      <w:r>
        <w:rPr>
          <w:rFonts w:ascii="Arial" w:cs="Arial" w:eastAsia="Arial" w:hAnsi="Arial"/>
          <w:color w:val="1A1A1A"/>
          <w:sz w:val="20"/>
          <w:szCs w:val="20"/>
        </w:rPr>
        <w:t xml:space="preserve">German language version of the site</w:t>
      </w:r>
    </w:p>
    <w:p>
      <w:pPr>
        <w:pStyle w:val="ListParagraph"/>
        <w:numPr>
          <w:ilvl w:val="0"/>
          <w:numId w:val="2"/>
        </w:numPr>
        <w:spacing w:after="100"/>
      </w:pPr>
      <w:r>
        <w:rPr>
          <w:rFonts w:ascii="Arial" w:cs="Arial" w:eastAsia="Arial" w:hAnsi="Arial"/>
          <w:color w:val="1A1A1A"/>
          <w:sz w:val="20"/>
          <w:szCs w:val="20"/>
        </w:rPr>
        <w:t xml:space="preserve">PDF resume download button</w:t>
      </w:r>
    </w:p>
    <w:p>
      <w:pPr>
        <w:pStyle w:val="ListParagraph"/>
        <w:numPr>
          <w:ilvl w:val="0"/>
          <w:numId w:val="2"/>
        </w:numPr>
        <w:spacing w:after="100"/>
      </w:pPr>
      <w:r>
        <w:rPr>
          <w:rFonts w:ascii="Arial" w:cs="Arial" w:eastAsia="Arial" w:hAnsi="Arial"/>
          <w:color w:val="1A1A1A"/>
          <w:sz w:val="20"/>
          <w:szCs w:val="20"/>
        </w:rPr>
        <w:t xml:space="preserve">Blog or writing section for thought leadership content</w:t>
      </w:r>
    </w:p>
    <w:p>
      <w:pPr>
        <w:pStyle w:val="ListParagraph"/>
        <w:numPr>
          <w:ilvl w:val="0"/>
          <w:numId w:val="2"/>
        </w:numPr>
        <w:spacing w:after="100"/>
      </w:pPr>
      <w:r>
        <w:rPr>
          <w:rFonts w:ascii="Arial" w:cs="Arial" w:eastAsia="Arial" w:hAnsi="Arial"/>
          <w:color w:val="1A1A1A"/>
          <w:sz w:val="20"/>
          <w:szCs w:val="20"/>
        </w:rPr>
        <w:t xml:space="preserve">Animation or scroll transitions</w:t>
      </w:r>
    </w:p>
    <w:p>
      <w:pPr>
        <w:pStyle w:val="ListParagraph"/>
        <w:numPr>
          <w:ilvl w:val="0"/>
          <w:numId w:val="2"/>
        </w:numPr>
        <w:spacing w:after="100"/>
      </w:pPr>
      <w:r>
        <w:rPr>
          <w:rFonts w:ascii="Arial" w:cs="Arial" w:eastAsia="Arial" w:hAnsi="Arial"/>
          <w:color w:val="1A1A1A"/>
          <w:sz w:val="20"/>
          <w:szCs w:val="20"/>
        </w:rPr>
        <w:t xml:space="preserve">CMS integration for content updates without code changes</w:t>
      </w:r>
    </w:p>
    <w:p>
      <w:pPr>
        <w:pBdr>
          <w:bottom w:val="single" w:color="DDDDDD" w:sz="2" w:space="1"/>
        </w:pBdr>
        <w:spacing w:after="200" w:before="200"/>
      </w:pPr>
    </w:p>
    <w:p>
      <w:pPr>
        <w:spacing w:after="0" w:before="240"/>
        <w:jc w:val="center"/>
      </w:pPr>
      <w:r>
        <w:rPr>
          <w:rFonts w:ascii="Arial" w:cs="Arial" w:eastAsia="Arial" w:hAnsi="Arial"/>
          <w:i/>
          <w:iCs/>
          <w:color w:val="555555"/>
          <w:sz w:val="18"/>
          <w:szCs w:val="18"/>
        </w:rPr>
        <w:t xml:space="preserve">End of Portfolio Brief  —  Prepared April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2026-04-12T09:24:37.268Z</dcterms:created>
  <dcterms:modified xsi:type="dcterms:W3CDTF">2026-04-12T09:24:37.269Z</dcterms:modified>
</cp:coreProperties>
</file>

<file path=docProps/custom.xml><?xml version="1.0" encoding="utf-8"?>
<Properties xmlns="http://schemas.openxmlformats.org/officeDocument/2006/custom-properties" xmlns:vt="http://schemas.openxmlformats.org/officeDocument/2006/docPropsVTypes"/>
</file>