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59E" w:rsidRPr="007C4BC8" w:rsidRDefault="003E059E" w:rsidP="004466EB">
      <w:pPr>
        <w:keepNext/>
        <w:rPr>
          <w:rFonts w:ascii="Times New Roman" w:hAnsi="Times New Roman"/>
          <w:sz w:val="24"/>
          <w:szCs w:val="24"/>
        </w:rPr>
      </w:pPr>
    </w:p>
    <w:tbl>
      <w:tblPr>
        <w:tblW w:w="10066" w:type="dxa"/>
        <w:tblInd w:w="-318" w:type="dxa"/>
        <w:tblLook w:val="01E0" w:firstRow="1" w:lastRow="1" w:firstColumn="1" w:lastColumn="1" w:noHBand="0" w:noVBand="0"/>
      </w:tblPr>
      <w:tblGrid>
        <w:gridCol w:w="4821"/>
        <w:gridCol w:w="5245"/>
      </w:tblGrid>
      <w:tr w:rsidR="00EF1CC3" w:rsidRPr="007C4BC8" w:rsidTr="00B47B74">
        <w:tc>
          <w:tcPr>
            <w:tcW w:w="4821" w:type="dxa"/>
          </w:tcPr>
          <w:p w:rsidR="00EF1CC3" w:rsidRPr="007C4BC8" w:rsidRDefault="00EF1CC3" w:rsidP="00EF1CC3">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rsidRPr="007C4BC8">
              <w:rPr>
                <w:rFonts w:ascii="Times New Roman" w:eastAsia="Times New Roman" w:hAnsi="Times New Roman"/>
                <w:bCs/>
                <w:color w:val="333333"/>
                <w:sz w:val="24"/>
                <w:szCs w:val="24"/>
              </w:rPr>
              <w:t>NGÂN HÀNG TMCP NGOẠI THƯƠNG VN</w:t>
            </w:r>
          </w:p>
          <w:p w:rsidR="00EF1CC3" w:rsidRPr="007C4BC8" w:rsidRDefault="00EF1CC3" w:rsidP="00EF1CC3">
            <w:pPr>
              <w:keepNext/>
              <w:tabs>
                <w:tab w:val="left" w:pos="720"/>
                <w:tab w:val="center" w:pos="4252"/>
              </w:tabs>
              <w:spacing w:after="0" w:line="240" w:lineRule="auto"/>
              <w:jc w:val="center"/>
              <w:rPr>
                <w:rFonts w:ascii="Times New Roman" w:eastAsia="Times New Roman" w:hAnsi="Times New Roman"/>
                <w:b/>
                <w:bCs/>
                <w:color w:val="333333"/>
                <w:sz w:val="24"/>
                <w:szCs w:val="24"/>
              </w:rPr>
            </w:pPr>
            <w:r w:rsidRPr="007C4BC8">
              <w:rPr>
                <w:rFonts w:ascii="Times New Roman" w:eastAsia="Times New Roman" w:hAnsi="Times New Roman"/>
                <w:b/>
                <w:bCs/>
                <w:color w:val="333333"/>
                <w:sz w:val="24"/>
                <w:szCs w:val="24"/>
              </w:rPr>
              <w:t>CÔNG TY CHỨNG KHOÁN</w:t>
            </w:r>
          </w:p>
          <w:p w:rsidR="00EF1CC3" w:rsidRPr="007C4BC8" w:rsidRDefault="00EF1CC3" w:rsidP="00EF1CC3">
            <w:pPr>
              <w:keepNext/>
              <w:tabs>
                <w:tab w:val="left" w:pos="720"/>
              </w:tabs>
              <w:spacing w:before="120" w:after="0" w:line="288" w:lineRule="auto"/>
              <w:jc w:val="center"/>
              <w:rPr>
                <w:rFonts w:ascii="Times New Roman" w:eastAsia="Times New Roman" w:hAnsi="Times New Roman"/>
                <w:iCs/>
                <w:color w:val="000000"/>
                <w:sz w:val="24"/>
                <w:szCs w:val="24"/>
              </w:rPr>
            </w:pPr>
            <w:r w:rsidRPr="007C4BC8">
              <w:rPr>
                <w:rFonts w:ascii="Times New Roman" w:eastAsia="Times New Roman" w:hAnsi="Times New Roman"/>
                <w:noProof/>
                <w:sz w:val="24"/>
                <w:szCs w:val="24"/>
              </w:rPr>
              <mc:AlternateContent>
                <mc:Choice Requires="wps">
                  <w:drawing>
                    <wp:anchor distT="4294967292" distB="4294967292" distL="114300" distR="114300" simplePos="0" relativeHeight="251681280" behindDoc="0" locked="0" layoutInCell="1" allowOverlap="1" wp14:anchorId="1F65EBCA" wp14:editId="241357DC">
                      <wp:simplePos x="0" y="0"/>
                      <wp:positionH relativeFrom="column">
                        <wp:posOffset>697230</wp:posOffset>
                      </wp:positionH>
                      <wp:positionV relativeFrom="paragraph">
                        <wp:posOffset>26669</wp:posOffset>
                      </wp:positionV>
                      <wp:extent cx="1415415" cy="0"/>
                      <wp:effectExtent l="0" t="0" r="32385" b="25400"/>
                      <wp:wrapNone/>
                      <wp:docPr id="166"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2" o:spid="_x0000_s1026" style="position:absolute;z-index:2516997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6X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A2zK6X&#10;FAIAACwEAAAOAAAAAAAAAAAAAAAAAC4CAABkcnMvZTJvRG9jLnhtbFBLAQItABQABgAIAAAAIQCv&#10;riyS2gAAAAcBAAAPAAAAAAAAAAAAAAAAAG4EAABkcnMvZG93bnJldi54bWxQSwUGAAAAAAQABADz&#10;AAAAdQUAAAAA&#10;"/>
                  </w:pict>
                </mc:Fallback>
              </mc:AlternateContent>
            </w:r>
            <w:r w:rsidRPr="007C4BC8">
              <w:rPr>
                <w:rFonts w:ascii="Times New Roman" w:eastAsia="Times New Roman" w:hAnsi="Times New Roman"/>
                <w:color w:val="000000"/>
                <w:sz w:val="24"/>
                <w:szCs w:val="24"/>
              </w:rPr>
              <w:t>Số:            /2018/VCBS.TVTCDN</w:t>
            </w:r>
          </w:p>
        </w:tc>
        <w:tc>
          <w:tcPr>
            <w:tcW w:w="5245" w:type="dxa"/>
          </w:tcPr>
          <w:p w:rsidR="00EF1CC3" w:rsidRPr="007C4BC8"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7C4BC8">
              <w:rPr>
                <w:rFonts w:ascii="Times New Roman" w:eastAsia="Times New Roman" w:hAnsi="Times New Roman"/>
                <w:b/>
                <w:bCs/>
                <w:color w:val="333333"/>
                <w:sz w:val="24"/>
                <w:szCs w:val="24"/>
              </w:rPr>
              <w:t>CỘNG HOÀ XÃ HỘI CHỦ NGHĨA VIỆT NAM</w:t>
            </w:r>
          </w:p>
          <w:p w:rsidR="00EF1CC3" w:rsidRPr="007C4BC8"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7C4BC8">
              <w:rPr>
                <w:rFonts w:ascii="Times New Roman" w:eastAsia="Times New Roman" w:hAnsi="Times New Roman"/>
                <w:b/>
                <w:bCs/>
                <w:color w:val="333333"/>
                <w:sz w:val="24"/>
                <w:szCs w:val="24"/>
              </w:rPr>
              <w:t>Độc lập - Tự do - Hạnh phúc</w:t>
            </w:r>
          </w:p>
          <w:p w:rsidR="00EF1CC3" w:rsidRPr="007C4BC8" w:rsidRDefault="00EF1CC3" w:rsidP="00EF1CC3">
            <w:pPr>
              <w:keepNext/>
              <w:tabs>
                <w:tab w:val="left" w:pos="720"/>
              </w:tabs>
              <w:spacing w:after="0" w:line="240" w:lineRule="auto"/>
              <w:jc w:val="center"/>
              <w:rPr>
                <w:rFonts w:ascii="Times New Roman" w:eastAsia="Times New Roman" w:hAnsi="Times New Roman"/>
                <w:i/>
                <w:iCs/>
                <w:color w:val="333333"/>
                <w:sz w:val="24"/>
                <w:szCs w:val="24"/>
              </w:rPr>
            </w:pPr>
            <w:r w:rsidRPr="007C4BC8">
              <w:rPr>
                <w:rFonts w:ascii="Times New Roman" w:eastAsia="Times New Roman" w:hAnsi="Times New Roman"/>
                <w:noProof/>
                <w:sz w:val="24"/>
                <w:szCs w:val="24"/>
              </w:rPr>
              <mc:AlternateContent>
                <mc:Choice Requires="wps">
                  <w:drawing>
                    <wp:anchor distT="4294967292" distB="4294967292" distL="114300" distR="114300" simplePos="0" relativeHeight="251682304" behindDoc="0" locked="0" layoutInCell="1" allowOverlap="1" wp14:anchorId="151E6499" wp14:editId="4A05F49C">
                      <wp:simplePos x="0" y="0"/>
                      <wp:positionH relativeFrom="column">
                        <wp:posOffset>632460</wp:posOffset>
                      </wp:positionH>
                      <wp:positionV relativeFrom="paragraph">
                        <wp:posOffset>12064</wp:posOffset>
                      </wp:positionV>
                      <wp:extent cx="1882140" cy="0"/>
                      <wp:effectExtent l="0" t="0" r="22860" b="25400"/>
                      <wp:wrapNone/>
                      <wp:docPr id="165"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3" o:spid="_x0000_s1026" style="position:absolute;z-index:2517007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s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"/>
                  </w:pict>
                </mc:Fallback>
              </mc:AlternateContent>
            </w:r>
          </w:p>
          <w:p w:rsidR="00EF1CC3" w:rsidRPr="007C4BC8" w:rsidRDefault="00EF1CC3" w:rsidP="00A15FFB">
            <w:pPr>
              <w:keepNext/>
              <w:tabs>
                <w:tab w:val="left" w:pos="720"/>
              </w:tabs>
              <w:spacing w:after="0" w:line="240" w:lineRule="auto"/>
              <w:jc w:val="center"/>
              <w:rPr>
                <w:rFonts w:ascii="Times New Roman" w:eastAsia="Times New Roman" w:hAnsi="Times New Roman"/>
                <w:iCs/>
                <w:color w:val="000000"/>
                <w:sz w:val="24"/>
                <w:szCs w:val="24"/>
              </w:rPr>
            </w:pPr>
            <w:r w:rsidRPr="007C4BC8">
              <w:rPr>
                <w:rFonts w:ascii="Times New Roman" w:eastAsia="Times New Roman" w:hAnsi="Times New Roman"/>
                <w:i/>
                <w:iCs/>
                <w:color w:val="333333"/>
                <w:sz w:val="24"/>
                <w:szCs w:val="24"/>
              </w:rPr>
              <w:t>Hà Nội, ngày __ tháng __ năm 2018</w:t>
            </w:r>
          </w:p>
        </w:tc>
      </w:tr>
      <w:tr w:rsidR="00EF1CC3" w:rsidRPr="007C4BC8" w:rsidTr="00B47B74">
        <w:tc>
          <w:tcPr>
            <w:tcW w:w="4821" w:type="dxa"/>
          </w:tcPr>
          <w:p w:rsidR="00EF1CC3" w:rsidRPr="007C4BC8" w:rsidRDefault="00EF1CC3" w:rsidP="004655B1">
            <w:pPr>
              <w:keepNext/>
              <w:tabs>
                <w:tab w:val="left" w:pos="720"/>
              </w:tabs>
              <w:spacing w:before="120" w:after="0" w:line="288" w:lineRule="auto"/>
              <w:jc w:val="center"/>
              <w:rPr>
                <w:rFonts w:ascii="Times New Roman" w:eastAsia="Times New Roman" w:hAnsi="Times New Roman"/>
                <w:i/>
                <w:sz w:val="24"/>
                <w:szCs w:val="24"/>
              </w:rPr>
            </w:pPr>
            <w:r w:rsidRPr="007C4BC8">
              <w:rPr>
                <w:rFonts w:ascii="Times New Roman" w:eastAsia="Times New Roman" w:hAnsi="Times New Roman"/>
                <w:i/>
                <w:sz w:val="24"/>
                <w:szCs w:val="24"/>
              </w:rPr>
              <w:t xml:space="preserve">V/v: Chào dịch vụ Tư vấn </w:t>
            </w:r>
            <w:r w:rsidR="004655B1" w:rsidRPr="007C4BC8">
              <w:rPr>
                <w:rFonts w:ascii="Times New Roman" w:eastAsia="Times New Roman" w:hAnsi="Times New Roman"/>
                <w:i/>
                <w:sz w:val="24"/>
                <w:szCs w:val="24"/>
              </w:rPr>
              <w:t>giao dịch hợp nhất và sáp nhập doanh nghiệp</w:t>
            </w:r>
          </w:p>
        </w:tc>
        <w:tc>
          <w:tcPr>
            <w:tcW w:w="5245" w:type="dxa"/>
          </w:tcPr>
          <w:p w:rsidR="00EF1CC3" w:rsidRPr="007C4BC8" w:rsidRDefault="00EF1CC3" w:rsidP="00EF1CC3">
            <w:pPr>
              <w:keepNext/>
              <w:tabs>
                <w:tab w:val="left" w:pos="720"/>
              </w:tabs>
              <w:spacing w:after="0" w:line="240" w:lineRule="auto"/>
              <w:jc w:val="center"/>
              <w:rPr>
                <w:rFonts w:ascii="Times New Roman" w:eastAsia="Times New Roman" w:hAnsi="Times New Roman"/>
                <w:iCs/>
                <w:color w:val="000000"/>
                <w:sz w:val="24"/>
                <w:szCs w:val="24"/>
              </w:rPr>
            </w:pPr>
          </w:p>
        </w:tc>
      </w:tr>
    </w:tbl>
    <w:p w:rsidR="00EF1CC3" w:rsidRPr="007C4BC8" w:rsidRDefault="00EF1CC3" w:rsidP="00EF1CC3">
      <w:pPr>
        <w:keepNext/>
        <w:spacing w:after="0" w:line="240" w:lineRule="auto"/>
        <w:jc w:val="both"/>
        <w:rPr>
          <w:rFonts w:ascii="Times New Roman" w:eastAsia="Times New Roman" w:hAnsi="Times New Roman"/>
          <w:sz w:val="24"/>
          <w:szCs w:val="24"/>
        </w:rPr>
      </w:pPr>
    </w:p>
    <w:p w:rsidR="00EF1CC3" w:rsidRPr="007C4BC8" w:rsidRDefault="00EF1CC3" w:rsidP="00EF1CC3">
      <w:pPr>
        <w:keepNext/>
        <w:spacing w:after="0" w:line="240" w:lineRule="auto"/>
        <w:jc w:val="both"/>
        <w:rPr>
          <w:rFonts w:ascii="Times New Roman" w:eastAsia="Times New Roman" w:hAnsi="Times New Roman"/>
          <w:sz w:val="24"/>
          <w:szCs w:val="24"/>
        </w:rPr>
      </w:pPr>
    </w:p>
    <w:p w:rsidR="00EF1CC3" w:rsidRPr="007C4BC8" w:rsidRDefault="00EF1CC3" w:rsidP="00EF1CC3">
      <w:pPr>
        <w:keepNext/>
        <w:spacing w:after="0" w:line="240" w:lineRule="auto"/>
        <w:jc w:val="center"/>
        <w:rPr>
          <w:rFonts w:ascii="Times New Roman" w:eastAsia="Times New Roman" w:hAnsi="Times New Roman"/>
          <w:sz w:val="24"/>
          <w:szCs w:val="24"/>
        </w:rPr>
      </w:pPr>
      <w:r w:rsidRPr="007C4BC8">
        <w:rPr>
          <w:rFonts w:ascii="Times New Roman" w:eastAsia="Times New Roman" w:hAnsi="Times New Roman"/>
          <w:b/>
          <w:bCs/>
          <w:sz w:val="24"/>
          <w:szCs w:val="24"/>
        </w:rPr>
        <w:t xml:space="preserve">Kính gửi: </w:t>
      </w:r>
      <w:r w:rsidR="00B47B74" w:rsidRPr="007C4BC8">
        <w:rPr>
          <w:rFonts w:ascii="Times New Roman" w:eastAsia="Times New Roman" w:hAnsi="Times New Roman"/>
          <w:b/>
          <w:bCs/>
          <w:sz w:val="24"/>
          <w:szCs w:val="24"/>
        </w:rPr>
        <w:t xml:space="preserve">Quý Công ty </w:t>
      </w:r>
      <w:r w:rsidR="00EF7220" w:rsidRPr="007C4BC8">
        <w:rPr>
          <w:rFonts w:ascii="Times New Roman" w:eastAsia="Times New Roman" w:hAnsi="Times New Roman"/>
          <w:b/>
          <w:bCs/>
          <w:sz w:val="24"/>
          <w:szCs w:val="24"/>
        </w:rPr>
        <w:t xml:space="preserve"> {CT_KH}</w:t>
      </w:r>
    </w:p>
    <w:p w:rsidR="00EF1CC3" w:rsidRPr="007C4BC8" w:rsidRDefault="00EF1CC3" w:rsidP="00EF1CC3">
      <w:pPr>
        <w:keepNext/>
        <w:spacing w:after="0" w:line="240" w:lineRule="auto"/>
        <w:jc w:val="both"/>
        <w:rPr>
          <w:rFonts w:ascii="Times New Roman" w:eastAsia="Times New Roman" w:hAnsi="Times New Roman"/>
          <w:sz w:val="24"/>
          <w:szCs w:val="24"/>
        </w:rPr>
      </w:pPr>
    </w:p>
    <w:p w:rsidR="00EF1CC3" w:rsidRPr="007C4BC8" w:rsidRDefault="00EF1CC3" w:rsidP="00EF1CC3">
      <w:pPr>
        <w:keepNext/>
        <w:spacing w:before="120" w:after="120" w:line="360" w:lineRule="auto"/>
        <w:ind w:firstLine="540"/>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Công ty TNHH Chứng khoán Ngân hàng TMCP Ngoại </w:t>
      </w:r>
      <w:r w:rsidRPr="007C4BC8">
        <w:rPr>
          <w:rFonts w:ascii="Times New Roman" w:eastAsia="Times New Roman" w:hAnsi="Times New Roman"/>
          <w:sz w:val="24"/>
          <w:szCs w:val="24"/>
          <w:lang w:val="vi-VN"/>
        </w:rPr>
        <w:t>t</w:t>
      </w:r>
      <w:r w:rsidRPr="007C4BC8">
        <w:rPr>
          <w:rFonts w:ascii="Times New Roman" w:eastAsia="Times New Roman" w:hAnsi="Times New Roman"/>
          <w:sz w:val="24"/>
          <w:szCs w:val="24"/>
        </w:rPr>
        <w:t xml:space="preserve">hương Việt Nam (VCBS) xin gửi tới Quý </w:t>
      </w:r>
      <w:r w:rsidR="00B261EF" w:rsidRPr="007C4BC8">
        <w:rPr>
          <w:rFonts w:ascii="Times New Roman" w:eastAsia="Times New Roman" w:hAnsi="Times New Roman"/>
          <w:sz w:val="24"/>
          <w:szCs w:val="24"/>
        </w:rPr>
        <w:t>Công ty</w:t>
      </w:r>
      <w:r w:rsidRPr="007C4BC8">
        <w:rPr>
          <w:rFonts w:ascii="Times New Roman" w:eastAsia="Times New Roman" w:hAnsi="Times New Roman"/>
          <w:sz w:val="24"/>
          <w:szCs w:val="24"/>
        </w:rPr>
        <w:t xml:space="preserve"> lời chào trân trọng và chân thành cảm ơn Quý </w:t>
      </w:r>
      <w:r w:rsidR="00B261EF" w:rsidRPr="007C4BC8">
        <w:rPr>
          <w:rFonts w:ascii="Times New Roman" w:eastAsia="Times New Roman" w:hAnsi="Times New Roman"/>
          <w:sz w:val="24"/>
          <w:szCs w:val="24"/>
        </w:rPr>
        <w:t xml:space="preserve">Công ty </w:t>
      </w:r>
      <w:r w:rsidRPr="007C4BC8">
        <w:rPr>
          <w:rFonts w:ascii="Times New Roman" w:eastAsia="Times New Roman" w:hAnsi="Times New Roman"/>
          <w:sz w:val="24"/>
          <w:szCs w:val="24"/>
        </w:rPr>
        <w:t xml:space="preserve">đã </w:t>
      </w:r>
      <w:r w:rsidRPr="007C4BC8">
        <w:rPr>
          <w:rFonts w:ascii="Times New Roman" w:eastAsia="Times New Roman" w:hAnsi="Times New Roman"/>
          <w:sz w:val="24"/>
          <w:szCs w:val="24"/>
          <w:lang w:val="vi-VN"/>
        </w:rPr>
        <w:t>quan tâm</w:t>
      </w:r>
      <w:r w:rsidRPr="007C4BC8">
        <w:rPr>
          <w:rFonts w:ascii="Times New Roman" w:eastAsia="Times New Roman" w:hAnsi="Times New Roman"/>
          <w:sz w:val="24"/>
          <w:szCs w:val="24"/>
        </w:rPr>
        <w:t xml:space="preserve"> tới dịch vụ tư vấn tài chính doanh nghiệp của chúng tôi.</w:t>
      </w:r>
    </w:p>
    <w:p w:rsidR="00EF1CC3" w:rsidRPr="007C4BC8" w:rsidRDefault="00EF1CC3" w:rsidP="00EF1CC3">
      <w:pPr>
        <w:keepNext/>
        <w:spacing w:before="120" w:after="120" w:line="360" w:lineRule="auto"/>
        <w:ind w:firstLine="540"/>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Qua </w:t>
      </w:r>
      <w:r w:rsidRPr="007C4BC8">
        <w:rPr>
          <w:rFonts w:ascii="Times New Roman" w:eastAsia="Times New Roman" w:hAnsi="Times New Roman"/>
          <w:sz w:val="24"/>
          <w:szCs w:val="24"/>
          <w:lang w:val="vi-VN"/>
        </w:rPr>
        <w:t>các thông tin thu thập được</w:t>
      </w:r>
      <w:r w:rsidRPr="007C4BC8">
        <w:rPr>
          <w:rFonts w:ascii="Times New Roman" w:eastAsia="Times New Roman" w:hAnsi="Times New Roman"/>
          <w:sz w:val="24"/>
          <w:szCs w:val="24"/>
        </w:rPr>
        <w:t xml:space="preserve">, VCBS được biết Quý </w:t>
      </w:r>
      <w:r w:rsidR="00B261EF" w:rsidRPr="007C4BC8">
        <w:rPr>
          <w:rFonts w:ascii="Times New Roman" w:eastAsia="Times New Roman" w:hAnsi="Times New Roman"/>
          <w:sz w:val="24"/>
          <w:szCs w:val="24"/>
        </w:rPr>
        <w:t xml:space="preserve">Công ty </w:t>
      </w:r>
      <w:r w:rsidRPr="007C4BC8">
        <w:rPr>
          <w:rFonts w:ascii="Times New Roman" w:eastAsia="Times New Roman" w:hAnsi="Times New Roman"/>
          <w:sz w:val="24"/>
          <w:szCs w:val="24"/>
        </w:rPr>
        <w:t xml:space="preserve">đang có nhu cầu sử dụng </w:t>
      </w:r>
      <w:r w:rsidR="004655B1" w:rsidRPr="007C4BC8">
        <w:rPr>
          <w:rFonts w:ascii="Times New Roman" w:eastAsia="Times New Roman" w:hAnsi="Times New Roman"/>
          <w:sz w:val="24"/>
          <w:szCs w:val="24"/>
        </w:rPr>
        <w:t xml:space="preserve">dịch vụ </w:t>
      </w:r>
      <w:r w:rsidRPr="007C4BC8">
        <w:rPr>
          <w:rFonts w:ascii="Times New Roman" w:eastAsia="Times New Roman" w:hAnsi="Times New Roman"/>
          <w:sz w:val="24"/>
          <w:szCs w:val="24"/>
        </w:rPr>
        <w:t xml:space="preserve">Tư vấn </w:t>
      </w:r>
      <w:r w:rsidR="004655B1" w:rsidRPr="007C4BC8">
        <w:rPr>
          <w:rFonts w:ascii="Times New Roman" w:eastAsia="Times New Roman" w:hAnsi="Times New Roman"/>
          <w:sz w:val="24"/>
          <w:szCs w:val="24"/>
        </w:rPr>
        <w:t>giao dịch hợp nhất và sáp nhập doanh nghiệp</w:t>
      </w:r>
      <w:r w:rsidRPr="007C4BC8">
        <w:rPr>
          <w:rFonts w:ascii="Times New Roman" w:eastAsia="Times New Roman" w:hAnsi="Times New Roman"/>
          <w:sz w:val="24"/>
          <w:szCs w:val="24"/>
        </w:rPr>
        <w:t xml:space="preserve">. Với kinh nghiệm triển khai các dự án tương tự, VCBS rất hân hạnh và mong muốn được trở thành đối tác của Quý </w:t>
      </w:r>
      <w:r w:rsidR="00B261EF" w:rsidRPr="007C4BC8">
        <w:rPr>
          <w:rFonts w:ascii="Times New Roman" w:eastAsia="Times New Roman" w:hAnsi="Times New Roman"/>
          <w:sz w:val="24"/>
          <w:szCs w:val="24"/>
        </w:rPr>
        <w:t xml:space="preserve">Công ty </w:t>
      </w:r>
      <w:r w:rsidR="004655B1" w:rsidRPr="007C4BC8">
        <w:rPr>
          <w:rFonts w:ascii="Times New Roman" w:eastAsia="Times New Roman" w:hAnsi="Times New Roman"/>
          <w:sz w:val="24"/>
          <w:szCs w:val="24"/>
        </w:rPr>
        <w:t>trong việc cung cấp dịch vụ tư vấn này theo quy định của pháp luật hiện hành</w:t>
      </w:r>
      <w:r w:rsidRPr="007C4BC8">
        <w:rPr>
          <w:rFonts w:ascii="Times New Roman" w:eastAsia="Times New Roman" w:hAnsi="Times New Roman"/>
          <w:sz w:val="24"/>
          <w:szCs w:val="24"/>
        </w:rPr>
        <w:t xml:space="preserve">. </w:t>
      </w:r>
    </w:p>
    <w:p w:rsidR="00EF1CC3" w:rsidRPr="007C4BC8" w:rsidRDefault="00EF1CC3" w:rsidP="00EF1CC3">
      <w:pPr>
        <w:keepNext/>
        <w:spacing w:before="120" w:after="120" w:line="360" w:lineRule="auto"/>
        <w:ind w:firstLine="540"/>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Với đội ngũ cán bộ giàu năng lực và kinh nghiệm lâu năm trong triển khai các dự án tư vấn tài chính doanh nghiệp, VCBS hoàn toàn tin tưởng vào khả năng đáp ứng tốt nhu cầu của Quý </w:t>
      </w:r>
      <w:r w:rsidR="00B261EF" w:rsidRPr="007C4BC8">
        <w:rPr>
          <w:rFonts w:ascii="Times New Roman" w:eastAsia="Times New Roman" w:hAnsi="Times New Roman"/>
          <w:sz w:val="24"/>
          <w:szCs w:val="24"/>
        </w:rPr>
        <w:t>Công ty</w:t>
      </w:r>
      <w:r w:rsidRPr="007C4BC8">
        <w:rPr>
          <w:rFonts w:ascii="Times New Roman" w:eastAsia="Times New Roman" w:hAnsi="Times New Roman"/>
          <w:sz w:val="24"/>
          <w:szCs w:val="24"/>
        </w:rPr>
        <w:t xml:space="preserve"> về mặt chất lượng chuyên môn, tiến độ và hình ảnh thương hiệu trước công chúng.</w:t>
      </w:r>
    </w:p>
    <w:p w:rsidR="00EF1CC3" w:rsidRPr="007C4BC8" w:rsidRDefault="00EF1CC3" w:rsidP="00EF1CC3">
      <w:pPr>
        <w:keepNext/>
        <w:spacing w:before="120" w:after="120" w:line="360" w:lineRule="auto"/>
        <w:ind w:firstLine="540"/>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Rất mong nhận được sự quan tâm, tin tưởng của Quý </w:t>
      </w:r>
      <w:r w:rsidR="00B261EF" w:rsidRPr="007C4BC8">
        <w:rPr>
          <w:rFonts w:ascii="Times New Roman" w:eastAsia="Times New Roman" w:hAnsi="Times New Roman"/>
          <w:sz w:val="24"/>
          <w:szCs w:val="24"/>
        </w:rPr>
        <w:t>Công ty</w:t>
      </w:r>
      <w:r w:rsidRPr="007C4BC8">
        <w:rPr>
          <w:rFonts w:ascii="Times New Roman" w:eastAsia="Times New Roman" w:hAnsi="Times New Roman"/>
          <w:sz w:val="24"/>
          <w:szCs w:val="24"/>
        </w:rPr>
        <w:t>.</w:t>
      </w:r>
    </w:p>
    <w:p w:rsidR="00890503" w:rsidRPr="007C4BC8" w:rsidRDefault="00507360" w:rsidP="00507360">
      <w:pPr>
        <w:keepNext/>
        <w:spacing w:before="120" w:after="120" w:line="360" w:lineRule="auto"/>
        <w:ind w:firstLine="540"/>
        <w:jc w:val="both"/>
        <w:rPr>
          <w:rFonts w:ascii="Times New Roman" w:eastAsia="Times New Roman" w:hAnsi="Times New Roman"/>
          <w:sz w:val="24"/>
          <w:szCs w:val="24"/>
        </w:rPr>
      </w:pPr>
      <w:r w:rsidRPr="007C4BC8">
        <w:rPr>
          <w:rFonts w:ascii="Times New Roman" w:eastAsia="Times New Roman" w:hAnsi="Times New Roman"/>
          <w:sz w:val="24"/>
          <w:szCs w:val="24"/>
        </w:rPr>
        <w:t>Trân t</w:t>
      </w:r>
      <w:r w:rsidR="00EF1CC3" w:rsidRPr="007C4BC8">
        <w:rPr>
          <w:rFonts w:ascii="Times New Roman" w:eastAsia="Times New Roman" w:hAnsi="Times New Roman"/>
          <w:sz w:val="24"/>
          <w:szCs w:val="24"/>
        </w:rPr>
        <w:t>rọng cảm ơn</w:t>
      </w:r>
      <w:r w:rsidRPr="007C4BC8">
        <w:rPr>
          <w:rFonts w:ascii="Times New Roman" w:eastAsia="Times New Roman" w:hAnsi="Times New Roman"/>
          <w:sz w:val="24"/>
          <w:szCs w:val="24"/>
        </w:rPr>
        <w:t>.</w:t>
      </w:r>
    </w:p>
    <w:p w:rsidR="00507360" w:rsidRPr="007C4BC8" w:rsidRDefault="00507360" w:rsidP="00507360">
      <w:pPr>
        <w:keepNext/>
        <w:spacing w:before="120" w:after="120" w:line="360" w:lineRule="auto"/>
        <w:ind w:firstLine="540"/>
        <w:jc w:val="both"/>
        <w:rPr>
          <w:rFonts w:ascii="Times New Roman" w:eastAsia="Times New Roman" w:hAnsi="Times New Roman"/>
          <w:sz w:val="24"/>
          <w:szCs w:val="24"/>
        </w:rPr>
      </w:pPr>
    </w:p>
    <w:p w:rsidR="00507360" w:rsidRPr="007C4BC8" w:rsidRDefault="00507360" w:rsidP="00507360">
      <w:pPr>
        <w:tabs>
          <w:tab w:val="center" w:pos="7293"/>
          <w:tab w:val="right" w:leader="dot" w:pos="8789"/>
        </w:tabs>
        <w:spacing w:after="0" w:line="360" w:lineRule="auto"/>
        <w:jc w:val="both"/>
        <w:rPr>
          <w:rFonts w:ascii="Times New Roman" w:eastAsia="Times New Roman" w:hAnsi="Times New Roman"/>
          <w:sz w:val="24"/>
          <w:szCs w:val="24"/>
        </w:rPr>
      </w:pPr>
      <w:r w:rsidRPr="007C4BC8">
        <w:rPr>
          <w:rFonts w:ascii="Times New Roman" w:eastAsia="Times New Roman" w:hAnsi="Times New Roman"/>
          <w:b/>
          <w:i/>
          <w:sz w:val="24"/>
          <w:szCs w:val="24"/>
          <w:u w:val="single"/>
        </w:rPr>
        <w:t>Nơi nhận:</w:t>
      </w:r>
      <w:r w:rsidRPr="007C4BC8">
        <w:rPr>
          <w:rFonts w:ascii="Times New Roman" w:eastAsia="Times New Roman" w:hAnsi="Times New Roman"/>
          <w:sz w:val="24"/>
          <w:szCs w:val="24"/>
        </w:rPr>
        <w:tab/>
      </w:r>
      <w:r w:rsidRPr="007C4BC8">
        <w:rPr>
          <w:rFonts w:ascii="Times New Roman" w:eastAsia="Times New Roman" w:hAnsi="Times New Roman"/>
          <w:b/>
          <w:bCs/>
          <w:sz w:val="24"/>
          <w:szCs w:val="24"/>
        </w:rPr>
        <w:t>GIÁM ĐỐC CÔNG TY</w:t>
      </w:r>
    </w:p>
    <w:p w:rsidR="00507360" w:rsidRPr="007C4BC8" w:rsidRDefault="00507360" w:rsidP="00507360">
      <w:pPr>
        <w:tabs>
          <w:tab w:val="left" w:pos="7181"/>
          <w:tab w:val="center" w:pos="7293"/>
          <w:tab w:val="right" w:leader="dot" w:pos="8789"/>
        </w:tabs>
        <w:spacing w:after="0" w:line="360" w:lineRule="auto"/>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 Như trên;                                                                                                 </w:t>
      </w:r>
    </w:p>
    <w:p w:rsidR="00507360" w:rsidRPr="007C4BC8" w:rsidRDefault="00507360" w:rsidP="00507360">
      <w:pPr>
        <w:tabs>
          <w:tab w:val="center" w:pos="7293"/>
        </w:tabs>
        <w:spacing w:after="0" w:line="360" w:lineRule="auto"/>
        <w:jc w:val="both"/>
        <w:rPr>
          <w:rFonts w:ascii="Times New Roman" w:eastAsia="Times New Roman" w:hAnsi="Times New Roman"/>
          <w:sz w:val="24"/>
          <w:szCs w:val="24"/>
        </w:rPr>
      </w:pPr>
      <w:r w:rsidRPr="007C4BC8">
        <w:rPr>
          <w:rFonts w:ascii="Times New Roman" w:eastAsia="Times New Roman" w:hAnsi="Times New Roman"/>
          <w:sz w:val="24"/>
          <w:szCs w:val="24"/>
        </w:rPr>
        <w:t>- Lưu VT, VCBS.</w:t>
      </w:r>
    </w:p>
    <w:p w:rsidR="00507360" w:rsidRPr="007C4BC8" w:rsidRDefault="00507360" w:rsidP="00507360">
      <w:pPr>
        <w:tabs>
          <w:tab w:val="left" w:pos="7293"/>
        </w:tabs>
        <w:spacing w:before="120" w:after="0" w:line="360" w:lineRule="auto"/>
        <w:jc w:val="both"/>
        <w:rPr>
          <w:rFonts w:ascii="Times New Roman" w:eastAsia="Times New Roman" w:hAnsi="Times New Roman"/>
          <w:i/>
          <w:sz w:val="24"/>
          <w:szCs w:val="24"/>
        </w:rPr>
      </w:pPr>
      <w:r w:rsidRPr="007C4BC8">
        <w:rPr>
          <w:rFonts w:ascii="Times New Roman" w:eastAsia="Times New Roman" w:hAnsi="Times New Roman"/>
          <w:i/>
          <w:sz w:val="24"/>
          <w:szCs w:val="24"/>
        </w:rPr>
        <w:t xml:space="preserve">                                                                                                                 </w:t>
      </w:r>
    </w:p>
    <w:p w:rsidR="00507360" w:rsidRPr="007C4BC8" w:rsidRDefault="00507360" w:rsidP="00507360">
      <w:pPr>
        <w:rPr>
          <w:rFonts w:ascii="Times New Roman" w:eastAsia="Times New Roman" w:hAnsi="Times New Roman"/>
          <w:sz w:val="24"/>
          <w:szCs w:val="24"/>
        </w:rPr>
      </w:pPr>
    </w:p>
    <w:p w:rsidR="00507360" w:rsidRPr="007C4BC8" w:rsidRDefault="00507360" w:rsidP="00507360">
      <w:pPr>
        <w:tabs>
          <w:tab w:val="left" w:pos="6770"/>
        </w:tabs>
        <w:jc w:val="center"/>
        <w:rPr>
          <w:rFonts w:ascii="Times New Roman" w:eastAsia="Times New Roman" w:hAnsi="Times New Roman"/>
          <w:b/>
          <w:sz w:val="24"/>
          <w:szCs w:val="24"/>
        </w:rPr>
      </w:pPr>
      <w:r w:rsidRPr="007C4BC8">
        <w:rPr>
          <w:rFonts w:ascii="Times New Roman" w:eastAsia="Times New Roman" w:hAnsi="Times New Roman"/>
          <w:b/>
          <w:sz w:val="24"/>
          <w:szCs w:val="24"/>
        </w:rPr>
        <w:t xml:space="preserve">                                                                                LÊ MẠNH HÙNG</w:t>
      </w:r>
    </w:p>
    <w:p w:rsidR="00507360" w:rsidRPr="007C4BC8" w:rsidRDefault="00507360" w:rsidP="00EF7220">
      <w:pPr>
        <w:keepNext/>
        <w:spacing w:before="120" w:after="120" w:line="360" w:lineRule="auto"/>
        <w:jc w:val="center"/>
        <w:rPr>
          <w:rFonts w:ascii="Times New Roman" w:eastAsia="Times New Roman" w:hAnsi="Times New Roman"/>
          <w:sz w:val="24"/>
          <w:szCs w:val="24"/>
        </w:rPr>
        <w:sectPr w:rsidR="00507360" w:rsidRPr="007C4BC8" w:rsidSect="00353EEC">
          <w:headerReference w:type="default" r:id="rId10"/>
          <w:footerReference w:type="default" r:id="rId11"/>
          <w:headerReference w:type="first" r:id="rId12"/>
          <w:pgSz w:w="12240" w:h="15840"/>
          <w:pgMar w:top="900" w:right="1080" w:bottom="720" w:left="1440" w:header="450" w:footer="720" w:gutter="0"/>
          <w:cols w:space="720"/>
          <w:titlePg/>
          <w:docGrid w:linePitch="360"/>
        </w:sectPr>
      </w:pPr>
    </w:p>
    <w:p w:rsidR="009200AA" w:rsidRPr="007C4BC8" w:rsidRDefault="00D96F1B" w:rsidP="00EF7220">
      <w:pPr>
        <w:keepNext/>
        <w:spacing w:before="240" w:after="240"/>
        <w:jc w:val="center"/>
        <w:rPr>
          <w:rFonts w:ascii="Times New Roman" w:hAnsi="Times New Roman"/>
          <w:b/>
          <w:noProof/>
          <w:color w:val="006C31"/>
          <w:sz w:val="28"/>
          <w:szCs w:val="28"/>
        </w:rPr>
      </w:pPr>
      <w:r w:rsidRPr="007C4BC8">
        <w:rPr>
          <w:rFonts w:ascii="Times New Roman" w:hAnsi="Times New Roman"/>
          <w:b/>
          <w:noProof/>
          <w:color w:val="006C31"/>
          <w:sz w:val="28"/>
          <w:szCs w:val="28"/>
        </w:rPr>
        <w:lastRenderedPageBreak/>
        <w:t xml:space="preserve">NỘI DUNG TƯ </w:t>
      </w:r>
      <w:r w:rsidR="008D3BF5" w:rsidRPr="007C4BC8">
        <w:rPr>
          <w:rFonts w:ascii="Times New Roman" w:hAnsi="Times New Roman"/>
          <w:b/>
          <w:noProof/>
          <w:color w:val="006C31"/>
          <w:sz w:val="28"/>
          <w:szCs w:val="28"/>
        </w:rPr>
        <w:t xml:space="preserve">VẤN </w:t>
      </w:r>
      <w:r w:rsidR="00B51A42" w:rsidRPr="007C4BC8">
        <w:rPr>
          <w:rFonts w:ascii="Times New Roman" w:hAnsi="Times New Roman"/>
          <w:b/>
          <w:noProof/>
          <w:color w:val="006C31"/>
          <w:sz w:val="28"/>
          <w:szCs w:val="28"/>
        </w:rPr>
        <w:t>GIAO DỊCH</w:t>
      </w:r>
      <w:r w:rsidR="008D3BF5" w:rsidRPr="007C4BC8">
        <w:rPr>
          <w:rFonts w:ascii="Times New Roman" w:hAnsi="Times New Roman"/>
          <w:b/>
          <w:noProof/>
          <w:color w:val="006C31"/>
          <w:sz w:val="28"/>
          <w:szCs w:val="28"/>
        </w:rPr>
        <w:t xml:space="preserve"> </w:t>
      </w:r>
      <w:r w:rsidR="00B51A42" w:rsidRPr="007C4BC8">
        <w:rPr>
          <w:rFonts w:ascii="Times New Roman" w:hAnsi="Times New Roman"/>
          <w:b/>
          <w:noProof/>
          <w:color w:val="006C31"/>
          <w:sz w:val="28"/>
          <w:szCs w:val="28"/>
        </w:rPr>
        <w:t>HỢP NHẤT &amp; SÁP NHẬP DOANH NGHIỆP</w:t>
      </w:r>
    </w:p>
    <w:p w:rsidR="009200AA" w:rsidRPr="007C4BC8" w:rsidRDefault="009200AA" w:rsidP="004466EB">
      <w:pPr>
        <w:pStyle w:val="ListParagraph"/>
        <w:keepNext/>
        <w:numPr>
          <w:ilvl w:val="0"/>
          <w:numId w:val="8"/>
        </w:numPr>
        <w:tabs>
          <w:tab w:val="left" w:pos="-270"/>
        </w:tabs>
        <w:spacing w:before="120" w:after="120"/>
        <w:ind w:left="450" w:hanging="450"/>
        <w:jc w:val="both"/>
        <w:rPr>
          <w:rFonts w:ascii="Times New Roman" w:hAnsi="Times New Roman"/>
          <w:b/>
          <w:noProof/>
          <w:color w:val="006C31"/>
          <w:sz w:val="24"/>
          <w:szCs w:val="24"/>
        </w:rPr>
      </w:pPr>
      <w:r w:rsidRPr="007C4BC8">
        <w:rPr>
          <w:rFonts w:ascii="Times New Roman" w:hAnsi="Times New Roman"/>
          <w:b/>
          <w:noProof/>
          <w:color w:val="006C31"/>
          <w:sz w:val="24"/>
          <w:szCs w:val="24"/>
        </w:rPr>
        <w:t xml:space="preserve">HIỂU BIẾT VỀ NHU CẦU CỦA </w:t>
      </w:r>
      <w:r w:rsidR="00EF7220" w:rsidRPr="007C4BC8">
        <w:rPr>
          <w:rFonts w:ascii="Times New Roman" w:hAnsi="Times New Roman"/>
          <w:b/>
          <w:noProof/>
          <w:color w:val="006C31"/>
          <w:sz w:val="24"/>
          <w:szCs w:val="24"/>
        </w:rPr>
        <w:t xml:space="preserve"> {CT_KH}</w:t>
      </w:r>
    </w:p>
    <w:p w:rsidR="009F16FF" w:rsidRPr="007C4BC8" w:rsidRDefault="00D96F1B" w:rsidP="00D96F1B">
      <w:pPr>
        <w:pStyle w:val="ListParagraph"/>
        <w:keepNext/>
        <w:spacing w:before="120" w:after="120" w:line="320" w:lineRule="exact"/>
        <w:ind w:left="540"/>
        <w:contextualSpacing w:val="0"/>
        <w:jc w:val="both"/>
        <w:rPr>
          <w:rFonts w:ascii="Times New Roman" w:hAnsi="Times New Roman"/>
          <w:sz w:val="24"/>
          <w:szCs w:val="24"/>
        </w:rPr>
      </w:pPr>
      <w:r w:rsidRPr="007C4BC8">
        <w:rPr>
          <w:rFonts w:ascii="Times New Roman" w:hAnsi="Times New Roman"/>
          <w:sz w:val="24"/>
          <w:szCs w:val="24"/>
        </w:rPr>
        <w:t xml:space="preserve">Chúng tôi được biết Quý </w:t>
      </w:r>
      <w:r w:rsidR="00B261EF" w:rsidRPr="007C4BC8">
        <w:rPr>
          <w:rFonts w:ascii="Times New Roman" w:hAnsi="Times New Roman"/>
          <w:sz w:val="24"/>
          <w:szCs w:val="24"/>
        </w:rPr>
        <w:t>Công ty</w:t>
      </w:r>
      <w:r w:rsidRPr="007C4BC8">
        <w:rPr>
          <w:rFonts w:ascii="Times New Roman" w:hAnsi="Times New Roman"/>
          <w:sz w:val="24"/>
          <w:szCs w:val="24"/>
        </w:rPr>
        <w:t xml:space="preserve"> có kế hoạch </w:t>
      </w:r>
      <w:r w:rsidR="00B51A42" w:rsidRPr="007C4BC8">
        <w:rPr>
          <w:rFonts w:ascii="Times New Roman" w:eastAsia="Times New Roman" w:hAnsi="Times New Roman"/>
          <w:sz w:val="24"/>
          <w:szCs w:val="24"/>
        </w:rPr>
        <w:t>mua một lượng cổ phiếu của một công ty đang niêm yết trên sàn […] (</w:t>
      </w:r>
      <w:r w:rsidR="00B51A42" w:rsidRPr="007C4BC8">
        <w:rPr>
          <w:rFonts w:ascii="Times New Roman" w:eastAsia="Times New Roman" w:hAnsi="Times New Roman"/>
          <w:b/>
          <w:i/>
          <w:sz w:val="24"/>
          <w:szCs w:val="24"/>
        </w:rPr>
        <w:t>Công ty mục tiêu</w:t>
      </w:r>
      <w:r w:rsidR="00B51A42" w:rsidRPr="007C4BC8">
        <w:rPr>
          <w:rFonts w:ascii="Times New Roman" w:eastAsia="Times New Roman" w:hAnsi="Times New Roman"/>
          <w:sz w:val="24"/>
          <w:szCs w:val="24"/>
        </w:rPr>
        <w:t xml:space="preserve">) thông qua nhận chuyển nhượng của cổ đông hiện hữu của Công ty mục tiêu. </w:t>
      </w:r>
      <w:r w:rsidRPr="007C4BC8">
        <w:rPr>
          <w:rFonts w:ascii="Times New Roman" w:hAnsi="Times New Roman"/>
          <w:sz w:val="24"/>
          <w:szCs w:val="24"/>
        </w:rPr>
        <w:t xml:space="preserve">Vì vậy Quý </w:t>
      </w:r>
      <w:r w:rsidR="00B261EF" w:rsidRPr="007C4BC8">
        <w:rPr>
          <w:rFonts w:ascii="Times New Roman" w:hAnsi="Times New Roman"/>
          <w:sz w:val="24"/>
          <w:szCs w:val="24"/>
        </w:rPr>
        <w:t>Công ty</w:t>
      </w:r>
      <w:r w:rsidRPr="007C4BC8">
        <w:rPr>
          <w:rFonts w:ascii="Times New Roman" w:hAnsi="Times New Roman"/>
          <w:sz w:val="24"/>
          <w:szCs w:val="24"/>
        </w:rPr>
        <w:t xml:space="preserve"> có nhu cầu lựa chọn Tổ chức cung cấp dịch vụ tài chính gồm (i) </w:t>
      </w:r>
      <w:r w:rsidR="00B41D89" w:rsidRPr="007C4BC8">
        <w:rPr>
          <w:rFonts w:ascii="Times New Roman" w:hAnsi="Times New Roman"/>
          <w:sz w:val="24"/>
          <w:szCs w:val="24"/>
        </w:rPr>
        <w:t>Dịch vụ liên quan đến thủ tục đầu tư gián tiếp nước ngoài; (ii) Dịch vụ liên quan đến tài khoản phong tỏa</w:t>
      </w:r>
      <w:r w:rsidRPr="007C4BC8">
        <w:rPr>
          <w:rFonts w:ascii="Times New Roman" w:hAnsi="Times New Roman"/>
          <w:sz w:val="24"/>
          <w:szCs w:val="24"/>
        </w:rPr>
        <w:t xml:space="preserve">; (iii) </w:t>
      </w:r>
      <w:r w:rsidR="00B41D89" w:rsidRPr="007C4BC8">
        <w:rPr>
          <w:rFonts w:ascii="Times New Roman" w:hAnsi="Times New Roman"/>
          <w:sz w:val="24"/>
          <w:szCs w:val="24"/>
        </w:rPr>
        <w:t xml:space="preserve">Dịch vụ liên quan đến các nội dung công việc trước giao dịch; </w:t>
      </w:r>
      <w:r w:rsidRPr="007C4BC8">
        <w:rPr>
          <w:rFonts w:ascii="Times New Roman" w:hAnsi="Times New Roman"/>
          <w:sz w:val="24"/>
          <w:szCs w:val="24"/>
        </w:rPr>
        <w:t xml:space="preserve">(iv) </w:t>
      </w:r>
      <w:r w:rsidR="00B41D89" w:rsidRPr="007C4BC8">
        <w:rPr>
          <w:rFonts w:ascii="Times New Roman" w:hAnsi="Times New Roman"/>
          <w:sz w:val="24"/>
          <w:szCs w:val="24"/>
        </w:rPr>
        <w:t>Dịch vụ liên quan đến việc tham dự đấu giá/chào bán cạnh tranh; (v) Dịch vụ liên quan đến chuyển quyền sở hữu cổ phần và (vi) Dịch vụ liên quan đến công bố thông tin.</w:t>
      </w:r>
    </w:p>
    <w:p w:rsidR="009200AA" w:rsidRPr="007C4BC8" w:rsidRDefault="009200AA" w:rsidP="00925243">
      <w:pPr>
        <w:pStyle w:val="ListParagraph"/>
        <w:keepNext/>
        <w:numPr>
          <w:ilvl w:val="0"/>
          <w:numId w:val="8"/>
        </w:numPr>
        <w:tabs>
          <w:tab w:val="left" w:pos="-270"/>
        </w:tabs>
        <w:spacing w:before="120" w:after="120"/>
        <w:ind w:left="450" w:hanging="450"/>
        <w:contextualSpacing w:val="0"/>
        <w:rPr>
          <w:rFonts w:ascii="Times New Roman" w:hAnsi="Times New Roman"/>
          <w:b/>
          <w:noProof/>
          <w:color w:val="006C31"/>
          <w:sz w:val="24"/>
          <w:szCs w:val="24"/>
        </w:rPr>
      </w:pPr>
      <w:r w:rsidRPr="007C4BC8">
        <w:rPr>
          <w:rFonts w:ascii="Times New Roman" w:hAnsi="Times New Roman"/>
          <w:b/>
          <w:noProof/>
          <w:color w:val="006C31"/>
          <w:sz w:val="24"/>
          <w:szCs w:val="24"/>
        </w:rPr>
        <w:t>PHẠM VI CÔNG VIỆC</w:t>
      </w:r>
    </w:p>
    <w:p w:rsidR="00D96F1B" w:rsidRPr="007C4BC8" w:rsidRDefault="00D96F1B" w:rsidP="00F838F7">
      <w:pPr>
        <w:pStyle w:val="NormalWeb"/>
        <w:spacing w:before="120" w:beforeAutospacing="0" w:after="120" w:afterAutospacing="0" w:line="276" w:lineRule="auto"/>
        <w:ind w:left="567"/>
        <w:jc w:val="both"/>
      </w:pPr>
      <w:r w:rsidRPr="007C4BC8">
        <w:t xml:space="preserve">Trên cơ sở các thông tin như trên, chúng tôi đề xuất các nội dung công việc chính như sau: </w:t>
      </w:r>
    </w:p>
    <w:p w:rsidR="00693E0F" w:rsidRPr="007C4BC8" w:rsidRDefault="00304328" w:rsidP="00F838F7">
      <w:pPr>
        <w:numPr>
          <w:ilvl w:val="0"/>
          <w:numId w:val="25"/>
        </w:numPr>
        <w:spacing w:before="120" w:after="120"/>
        <w:ind w:left="1134" w:hanging="567"/>
        <w:jc w:val="both"/>
        <w:rPr>
          <w:rFonts w:ascii="Times New Roman" w:eastAsia="Times New Roman" w:hAnsi="Times New Roman"/>
          <w:sz w:val="24"/>
          <w:szCs w:val="24"/>
        </w:rPr>
      </w:pPr>
      <w:r w:rsidRPr="007C4BC8">
        <w:rPr>
          <w:rFonts w:ascii="Times New Roman" w:eastAsia="Times New Roman" w:hAnsi="Times New Roman"/>
          <w:b/>
          <w:i/>
          <w:sz w:val="24"/>
          <w:szCs w:val="24"/>
        </w:rPr>
        <w:t xml:space="preserve">Dịch vụ liên quan đến </w:t>
      </w:r>
      <w:r w:rsidR="00693E0F" w:rsidRPr="007C4BC8">
        <w:rPr>
          <w:rFonts w:ascii="Times New Roman" w:eastAsia="Times New Roman" w:hAnsi="Times New Roman"/>
          <w:b/>
          <w:i/>
          <w:sz w:val="24"/>
          <w:szCs w:val="24"/>
        </w:rPr>
        <w:t>thủ tục đầu tư gián tiếp nước ngoài (trường hợp nhà đầu tư là tổ chức nước ngoài)</w:t>
      </w:r>
    </w:p>
    <w:p w:rsidR="00693E0F" w:rsidRPr="007C4BC8" w:rsidRDefault="00693E0F" w:rsidP="00F838F7">
      <w:pPr>
        <w:spacing w:before="120" w:after="120"/>
        <w:ind w:left="1134"/>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Hướng dẫn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về thủ tục đầu tư gián tiếp nước ngoài tại Việt Nam và hỗ trợ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thực hiện các công việc cần thiết để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có thể tham gia hoạt động đầu tư gián tiếp tại Việt Nam, bao gồm:</w:t>
      </w:r>
    </w:p>
    <w:p w:rsidR="00693E0F" w:rsidRPr="007C4BC8" w:rsidRDefault="00693E0F" w:rsidP="00F838F7">
      <w:pPr>
        <w:widowControl w:val="0"/>
        <w:numPr>
          <w:ilvl w:val="1"/>
          <w:numId w:val="27"/>
        </w:numPr>
        <w:spacing w:before="120" w:after="120"/>
        <w:ind w:left="1701" w:hanging="567"/>
        <w:jc w:val="both"/>
        <w:rPr>
          <w:rFonts w:ascii="Times New Roman" w:eastAsia="Times New Roman" w:hAnsi="Times New Roman"/>
          <w:sz w:val="24"/>
          <w:szCs w:val="24"/>
        </w:rPr>
      </w:pPr>
      <w:r w:rsidRPr="007C4BC8">
        <w:rPr>
          <w:rFonts w:ascii="Times New Roman" w:eastAsia="Times New Roman" w:hAnsi="Times New Roman"/>
          <w:sz w:val="24"/>
          <w:szCs w:val="24"/>
        </w:rPr>
        <w:t>Tư vấn</w:t>
      </w:r>
      <w:r w:rsidR="009A5147" w:rsidRPr="007C4BC8">
        <w:rPr>
          <w:rFonts w:ascii="Times New Roman" w:eastAsia="Times New Roman" w:hAnsi="Times New Roman"/>
          <w:sz w:val="24"/>
          <w:szCs w:val="24"/>
        </w:rPr>
        <w:t xml:space="preserve">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chuẩn bị </w:t>
      </w:r>
      <w:r w:rsidR="009A5147" w:rsidRPr="007C4BC8">
        <w:rPr>
          <w:rFonts w:ascii="Times New Roman" w:eastAsia="Times New Roman" w:hAnsi="Times New Roman"/>
          <w:sz w:val="24"/>
          <w:szCs w:val="24"/>
        </w:rPr>
        <w:t xml:space="preserve">hồ sơ đăng ký mã số giao dịch (MSGD) do Trung tâm Lưu ký Chứng khoán Việt Nam (VSD) cấp cho nhà đầu tư nước ngoài, hỗ trợ </w:t>
      </w:r>
      <w:r w:rsidR="00EF7220" w:rsidRPr="007C4BC8">
        <w:rPr>
          <w:rFonts w:ascii="Times New Roman" w:eastAsia="Times New Roman" w:hAnsi="Times New Roman"/>
          <w:sz w:val="24"/>
          <w:szCs w:val="24"/>
        </w:rPr>
        <w:t xml:space="preserve"> {CT_KH}</w:t>
      </w:r>
      <w:r w:rsidR="009A5147" w:rsidRPr="007C4BC8">
        <w:rPr>
          <w:rFonts w:ascii="Times New Roman" w:eastAsia="Times New Roman" w:hAnsi="Times New Roman"/>
          <w:sz w:val="24"/>
          <w:szCs w:val="24"/>
        </w:rPr>
        <w:t xml:space="preserve"> hoàn thiện các thủ tục xin cấp MSGD và chịu trách nhiệm thông báo cho </w:t>
      </w:r>
      <w:r w:rsidR="00EF7220" w:rsidRPr="007C4BC8">
        <w:rPr>
          <w:rFonts w:ascii="Times New Roman" w:eastAsia="Times New Roman" w:hAnsi="Times New Roman"/>
          <w:sz w:val="24"/>
          <w:szCs w:val="24"/>
        </w:rPr>
        <w:t xml:space="preserve"> {CT_KH}</w:t>
      </w:r>
      <w:r w:rsidR="009A5147" w:rsidRPr="007C4BC8">
        <w:rPr>
          <w:rFonts w:ascii="Times New Roman" w:eastAsia="Times New Roman" w:hAnsi="Times New Roman"/>
          <w:sz w:val="24"/>
          <w:szCs w:val="24"/>
        </w:rPr>
        <w:t xml:space="preserve"> về kết quả đăng ký.</w:t>
      </w:r>
      <w:r w:rsidRPr="007C4BC8">
        <w:rPr>
          <w:rFonts w:ascii="Times New Roman" w:eastAsia="Times New Roman" w:hAnsi="Times New Roman"/>
          <w:sz w:val="24"/>
          <w:szCs w:val="24"/>
        </w:rPr>
        <w:t>;</w:t>
      </w:r>
    </w:p>
    <w:p w:rsidR="00693E0F" w:rsidRPr="007C4BC8" w:rsidRDefault="005739D5" w:rsidP="00F838F7">
      <w:pPr>
        <w:widowControl w:val="0"/>
        <w:numPr>
          <w:ilvl w:val="1"/>
          <w:numId w:val="27"/>
        </w:numPr>
        <w:spacing w:before="120" w:after="120"/>
        <w:ind w:left="1701"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Tư vấn </w:t>
      </w:r>
      <w:r w:rsidR="00EF7220" w:rsidRPr="007C4BC8">
        <w:rPr>
          <w:rFonts w:ascii="Times New Roman" w:eastAsia="Times New Roman" w:hAnsi="Times New Roman"/>
          <w:sz w:val="24"/>
          <w:szCs w:val="24"/>
        </w:rPr>
        <w:t>{CT_KH}</w:t>
      </w:r>
      <w:r w:rsidR="009A5147" w:rsidRPr="007C4BC8">
        <w:rPr>
          <w:rFonts w:ascii="Times New Roman" w:eastAsia="Times New Roman" w:hAnsi="Times New Roman"/>
          <w:sz w:val="24"/>
          <w:szCs w:val="24"/>
        </w:rPr>
        <w:t xml:space="preserve"> về việc sử dụng Tài khoản vốn đầu tư gián tiếp (TKVĐTGT) và hỗ trợ </w:t>
      </w:r>
      <w:r w:rsidR="00EF7220" w:rsidRPr="007C4BC8">
        <w:rPr>
          <w:rFonts w:ascii="Times New Roman" w:eastAsia="Times New Roman" w:hAnsi="Times New Roman"/>
          <w:sz w:val="24"/>
          <w:szCs w:val="24"/>
        </w:rPr>
        <w:t xml:space="preserve"> {CT_KH}</w:t>
      </w:r>
      <w:r w:rsidR="009A5147" w:rsidRPr="007C4BC8">
        <w:rPr>
          <w:rFonts w:ascii="Times New Roman" w:eastAsia="Times New Roman" w:hAnsi="Times New Roman"/>
          <w:sz w:val="24"/>
          <w:szCs w:val="24"/>
        </w:rPr>
        <w:t xml:space="preserve"> mở TKVĐTGT tại Ngân hàng TMCP Ngoại thương Việt Nam (Vietcombank)</w:t>
      </w:r>
      <w:r w:rsidR="00693E0F" w:rsidRPr="007C4BC8">
        <w:rPr>
          <w:rFonts w:ascii="Times New Roman" w:eastAsia="Times New Roman" w:hAnsi="Times New Roman"/>
          <w:sz w:val="24"/>
          <w:szCs w:val="24"/>
        </w:rPr>
        <w:t>;</w:t>
      </w:r>
    </w:p>
    <w:p w:rsidR="00693E0F" w:rsidRPr="007C4BC8" w:rsidRDefault="009A5147" w:rsidP="00F838F7">
      <w:pPr>
        <w:widowControl w:val="0"/>
        <w:numPr>
          <w:ilvl w:val="1"/>
          <w:numId w:val="27"/>
        </w:numPr>
        <w:spacing w:before="120" w:after="120"/>
        <w:ind w:left="1701"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Tư vấn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về việc sử dụng Tài khoản giao dịch và lưu k</w:t>
      </w:r>
      <w:r w:rsidR="0032467C" w:rsidRPr="007C4BC8">
        <w:rPr>
          <w:rFonts w:ascii="Times New Roman" w:eastAsia="Times New Roman" w:hAnsi="Times New Roman"/>
          <w:sz w:val="24"/>
          <w:szCs w:val="24"/>
        </w:rPr>
        <w:t>ý</w:t>
      </w:r>
      <w:r w:rsidRPr="007C4BC8">
        <w:rPr>
          <w:rFonts w:ascii="Times New Roman" w:eastAsia="Times New Roman" w:hAnsi="Times New Roman"/>
          <w:sz w:val="24"/>
          <w:szCs w:val="24"/>
        </w:rPr>
        <w:t xml:space="preserve"> chứng khoán (TKGDLKCK) và hỗ trợ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mở TKGDLKCK</w:t>
      </w:r>
      <w:r w:rsidR="0032467C" w:rsidRPr="007C4BC8">
        <w:rPr>
          <w:rFonts w:ascii="Times New Roman" w:eastAsia="Times New Roman" w:hAnsi="Times New Roman"/>
          <w:sz w:val="24"/>
          <w:szCs w:val="24"/>
        </w:rPr>
        <w:t xml:space="preserve"> tại </w:t>
      </w:r>
      <w:r w:rsidR="00693E0F" w:rsidRPr="007C4BC8">
        <w:rPr>
          <w:rFonts w:ascii="Times New Roman" w:eastAsia="Times New Roman" w:hAnsi="Times New Roman"/>
          <w:sz w:val="24"/>
          <w:szCs w:val="24"/>
        </w:rPr>
        <w:t>VCBS;</w:t>
      </w:r>
    </w:p>
    <w:p w:rsidR="0032467C" w:rsidRPr="007C4BC8" w:rsidRDefault="0032467C" w:rsidP="00F838F7">
      <w:pPr>
        <w:widowControl w:val="0"/>
        <w:numPr>
          <w:ilvl w:val="1"/>
          <w:numId w:val="27"/>
        </w:numPr>
        <w:spacing w:before="120" w:after="120"/>
        <w:ind w:left="1701"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Hỗ trợ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và chịu mọi chi phí phát sinh trong việc dịch và hợp pháp hóa lãnh sự các tài liệu (nếu áp dụng) để hoàn thiện các công việc nêu trên.</w:t>
      </w:r>
    </w:p>
    <w:p w:rsidR="00304328" w:rsidRPr="007C4BC8" w:rsidRDefault="00304328" w:rsidP="00F838F7">
      <w:pPr>
        <w:numPr>
          <w:ilvl w:val="0"/>
          <w:numId w:val="25"/>
        </w:numPr>
        <w:spacing w:before="120" w:after="120"/>
        <w:ind w:left="1134" w:hanging="567"/>
        <w:jc w:val="both"/>
        <w:rPr>
          <w:rFonts w:ascii="Times New Roman" w:eastAsia="Times New Roman" w:hAnsi="Times New Roman"/>
          <w:b/>
          <w:i/>
          <w:sz w:val="24"/>
          <w:szCs w:val="24"/>
        </w:rPr>
      </w:pPr>
      <w:r w:rsidRPr="007C4BC8">
        <w:rPr>
          <w:rFonts w:ascii="Times New Roman" w:eastAsia="Times New Roman" w:hAnsi="Times New Roman"/>
          <w:b/>
          <w:i/>
          <w:sz w:val="24"/>
          <w:szCs w:val="24"/>
        </w:rPr>
        <w:t>Dịch vụ liên quan đến tài khoản phong tỏa</w:t>
      </w:r>
      <w:r w:rsidR="00B34848" w:rsidRPr="007C4BC8">
        <w:rPr>
          <w:rFonts w:ascii="Times New Roman" w:eastAsia="Times New Roman" w:hAnsi="Times New Roman"/>
          <w:b/>
          <w:i/>
          <w:sz w:val="24"/>
          <w:szCs w:val="24"/>
        </w:rPr>
        <w:t xml:space="preserve"> (nếu áp dụng)</w:t>
      </w:r>
    </w:p>
    <w:p w:rsidR="00304328" w:rsidRPr="007C4BC8" w:rsidRDefault="00AB40BC" w:rsidP="00F838F7">
      <w:pPr>
        <w:spacing w:before="120" w:after="120"/>
        <w:ind w:left="1134"/>
        <w:jc w:val="both"/>
        <w:rPr>
          <w:rFonts w:ascii="Times New Roman" w:hAnsi="Times New Roman"/>
          <w:sz w:val="24"/>
          <w:szCs w:val="24"/>
        </w:rPr>
      </w:pPr>
      <w:r w:rsidRPr="007C4BC8">
        <w:rPr>
          <w:rFonts w:ascii="Times New Roman" w:hAnsi="Times New Roman"/>
          <w:sz w:val="24"/>
          <w:szCs w:val="24"/>
          <w:lang w:eastAsia="ar-SA"/>
        </w:rPr>
        <w:t xml:space="preserve">Hướng dẫn và thực hiện các thủ tục cần thiết cho việc mở và sử dụng Tài khoản ký quỹ tại Vietcombank cho </w:t>
      </w:r>
      <w:r w:rsidR="00EF7220" w:rsidRPr="007C4BC8">
        <w:rPr>
          <w:rFonts w:ascii="Times New Roman" w:hAnsi="Times New Roman"/>
          <w:sz w:val="24"/>
          <w:szCs w:val="24"/>
          <w:lang w:eastAsia="ar-SA"/>
        </w:rPr>
        <w:t xml:space="preserve"> {CT_KH}</w:t>
      </w:r>
      <w:r w:rsidRPr="007C4BC8">
        <w:rPr>
          <w:rFonts w:ascii="Times New Roman" w:hAnsi="Times New Roman"/>
          <w:sz w:val="24"/>
          <w:szCs w:val="24"/>
          <w:lang w:eastAsia="ar-SA"/>
        </w:rPr>
        <w:t>, bao gồm</w:t>
      </w:r>
      <w:r w:rsidR="00304328" w:rsidRPr="007C4BC8">
        <w:rPr>
          <w:rFonts w:ascii="Times New Roman" w:hAnsi="Times New Roman"/>
          <w:sz w:val="24"/>
          <w:szCs w:val="24"/>
        </w:rPr>
        <w:t>:</w:t>
      </w:r>
    </w:p>
    <w:p w:rsidR="00304328" w:rsidRPr="007C4BC8" w:rsidRDefault="00304328" w:rsidP="00F838F7">
      <w:pPr>
        <w:numPr>
          <w:ilvl w:val="1"/>
          <w:numId w:val="25"/>
        </w:numPr>
        <w:spacing w:before="120" w:after="120"/>
        <w:ind w:left="1701" w:hanging="567"/>
        <w:jc w:val="both"/>
        <w:rPr>
          <w:rFonts w:ascii="Times New Roman" w:hAnsi="Times New Roman"/>
          <w:sz w:val="24"/>
          <w:szCs w:val="24"/>
        </w:rPr>
      </w:pPr>
      <w:r w:rsidRPr="007C4BC8">
        <w:rPr>
          <w:rFonts w:ascii="Times New Roman" w:hAnsi="Times New Roman"/>
          <w:sz w:val="24"/>
          <w:szCs w:val="24"/>
        </w:rPr>
        <w:t>Mở một tài khoản phong tỏa tại Vietcombank;</w:t>
      </w:r>
    </w:p>
    <w:p w:rsidR="00304328" w:rsidRPr="007C4BC8" w:rsidRDefault="00304328" w:rsidP="00F838F7">
      <w:pPr>
        <w:numPr>
          <w:ilvl w:val="1"/>
          <w:numId w:val="25"/>
        </w:numPr>
        <w:spacing w:before="120" w:after="120"/>
        <w:ind w:left="1701" w:hanging="567"/>
        <w:jc w:val="both"/>
        <w:rPr>
          <w:rFonts w:ascii="Times New Roman" w:hAnsi="Times New Roman"/>
          <w:sz w:val="24"/>
          <w:szCs w:val="24"/>
        </w:rPr>
      </w:pPr>
      <w:r w:rsidRPr="007C4BC8">
        <w:rPr>
          <w:rFonts w:ascii="Times New Roman" w:hAnsi="Times New Roman"/>
          <w:sz w:val="24"/>
          <w:szCs w:val="24"/>
        </w:rPr>
        <w:lastRenderedPageBreak/>
        <w:t>Rà soát và tư vấn các điều khoản trong Hợp đồng chuyển nhượng cổ phần nhằm phù hợp vớ</w:t>
      </w:r>
      <w:r w:rsidR="00954D0D" w:rsidRPr="007C4BC8">
        <w:rPr>
          <w:rFonts w:ascii="Times New Roman" w:hAnsi="Times New Roman"/>
          <w:sz w:val="24"/>
          <w:szCs w:val="24"/>
        </w:rPr>
        <w:t>i việc sử dụng tài khoản phong tỏa</w:t>
      </w:r>
      <w:r w:rsidRPr="007C4BC8">
        <w:rPr>
          <w:rFonts w:ascii="Times New Roman" w:hAnsi="Times New Roman"/>
          <w:sz w:val="24"/>
          <w:szCs w:val="24"/>
        </w:rPr>
        <w:t xml:space="preserve">; </w:t>
      </w:r>
    </w:p>
    <w:p w:rsidR="00304328" w:rsidRPr="007C4BC8" w:rsidRDefault="00954D0D" w:rsidP="00F838F7">
      <w:pPr>
        <w:numPr>
          <w:ilvl w:val="1"/>
          <w:numId w:val="25"/>
        </w:numPr>
        <w:spacing w:before="120" w:after="120"/>
        <w:ind w:left="1701" w:hanging="567"/>
        <w:jc w:val="both"/>
        <w:rPr>
          <w:rFonts w:ascii="Times New Roman" w:hAnsi="Times New Roman"/>
          <w:sz w:val="24"/>
          <w:szCs w:val="24"/>
        </w:rPr>
      </w:pPr>
      <w:r w:rsidRPr="007C4BC8">
        <w:rPr>
          <w:rFonts w:ascii="Times New Roman" w:hAnsi="Times New Roman"/>
          <w:sz w:val="24"/>
          <w:szCs w:val="24"/>
        </w:rPr>
        <w:t xml:space="preserve">Rà soát và tư vấn các điều khoản của Thỏa thuận sử dụng tài khoản phong tỏa giữa </w:t>
      </w:r>
      <w:r w:rsidR="00EF7220" w:rsidRPr="007C4BC8">
        <w:rPr>
          <w:rFonts w:ascii="Times New Roman" w:hAnsi="Times New Roman"/>
          <w:sz w:val="24"/>
          <w:szCs w:val="24"/>
        </w:rPr>
        <w:t xml:space="preserve"> {CT_KH}</w:t>
      </w:r>
      <w:r w:rsidRPr="007C4BC8">
        <w:rPr>
          <w:rFonts w:ascii="Times New Roman" w:hAnsi="Times New Roman"/>
          <w:sz w:val="24"/>
          <w:szCs w:val="24"/>
        </w:rPr>
        <w:t xml:space="preserve"> và Bên Bán</w:t>
      </w:r>
      <w:r w:rsidR="00304328" w:rsidRPr="007C4BC8">
        <w:rPr>
          <w:rFonts w:ascii="Times New Roman" w:hAnsi="Times New Roman"/>
          <w:sz w:val="24"/>
          <w:szCs w:val="24"/>
        </w:rPr>
        <w:t>;</w:t>
      </w:r>
    </w:p>
    <w:p w:rsidR="00304328" w:rsidRPr="007C4BC8" w:rsidRDefault="008240C6" w:rsidP="00F838F7">
      <w:pPr>
        <w:numPr>
          <w:ilvl w:val="1"/>
          <w:numId w:val="25"/>
        </w:numPr>
        <w:spacing w:before="120" w:after="120"/>
        <w:ind w:left="1701" w:hanging="567"/>
        <w:jc w:val="both"/>
        <w:rPr>
          <w:rFonts w:ascii="Times New Roman" w:eastAsia="Times New Roman" w:hAnsi="Times New Roman"/>
          <w:b/>
          <w:i/>
          <w:sz w:val="24"/>
          <w:szCs w:val="24"/>
        </w:rPr>
      </w:pPr>
      <w:r w:rsidRPr="007C4BC8">
        <w:rPr>
          <w:rFonts w:ascii="Times New Roman" w:hAnsi="Times New Roman"/>
          <w:sz w:val="24"/>
          <w:szCs w:val="24"/>
        </w:rPr>
        <w:t>Hỗ trợ</w:t>
      </w:r>
      <w:r w:rsidR="005E0296" w:rsidRPr="007C4BC8">
        <w:rPr>
          <w:rFonts w:ascii="Times New Roman" w:hAnsi="Times New Roman"/>
          <w:sz w:val="24"/>
          <w:szCs w:val="24"/>
        </w:rPr>
        <w:t xml:space="preserve"> </w:t>
      </w:r>
      <w:r w:rsidR="00EF7220" w:rsidRPr="007C4BC8">
        <w:rPr>
          <w:rFonts w:ascii="Times New Roman" w:hAnsi="Times New Roman"/>
          <w:sz w:val="24"/>
          <w:szCs w:val="24"/>
        </w:rPr>
        <w:t xml:space="preserve"> {CT_KH}</w:t>
      </w:r>
      <w:r w:rsidR="005E0296" w:rsidRPr="007C4BC8">
        <w:rPr>
          <w:rFonts w:ascii="Times New Roman" w:hAnsi="Times New Roman"/>
          <w:sz w:val="24"/>
          <w:szCs w:val="24"/>
        </w:rPr>
        <w:t xml:space="preserve"> soạn thảo Thư đề nghị phong tỏa để gửi Vietcombank</w:t>
      </w:r>
      <w:r w:rsidR="00304328" w:rsidRPr="007C4BC8">
        <w:rPr>
          <w:rFonts w:ascii="Times New Roman" w:hAnsi="Times New Roman"/>
          <w:sz w:val="24"/>
          <w:szCs w:val="24"/>
        </w:rPr>
        <w:t>.</w:t>
      </w:r>
    </w:p>
    <w:p w:rsidR="00693E0F" w:rsidRPr="007C4BC8" w:rsidRDefault="00B34848" w:rsidP="00F838F7">
      <w:pPr>
        <w:numPr>
          <w:ilvl w:val="0"/>
          <w:numId w:val="25"/>
        </w:numPr>
        <w:spacing w:before="120" w:after="120"/>
        <w:ind w:left="1134" w:hanging="567"/>
        <w:jc w:val="both"/>
        <w:rPr>
          <w:rFonts w:ascii="Times New Roman" w:eastAsia="Times New Roman" w:hAnsi="Times New Roman"/>
          <w:b/>
          <w:i/>
          <w:sz w:val="24"/>
          <w:szCs w:val="24"/>
        </w:rPr>
      </w:pPr>
      <w:r w:rsidRPr="007C4BC8">
        <w:rPr>
          <w:rFonts w:ascii="Times New Roman" w:eastAsia="Times New Roman" w:hAnsi="Times New Roman"/>
          <w:b/>
          <w:i/>
          <w:sz w:val="24"/>
          <w:szCs w:val="24"/>
        </w:rPr>
        <w:t>Dịch vụ liên quan đến</w:t>
      </w:r>
      <w:r w:rsidR="0032467C" w:rsidRPr="007C4BC8">
        <w:rPr>
          <w:rFonts w:ascii="Times New Roman" w:eastAsia="Times New Roman" w:hAnsi="Times New Roman"/>
          <w:b/>
          <w:i/>
          <w:sz w:val="24"/>
          <w:szCs w:val="24"/>
        </w:rPr>
        <w:t xml:space="preserve"> các nội dung công việc trước giao dịch</w:t>
      </w:r>
    </w:p>
    <w:p w:rsidR="00FA5652" w:rsidRPr="007C4BC8" w:rsidRDefault="00D30497" w:rsidP="00D30497">
      <w:pPr>
        <w:numPr>
          <w:ilvl w:val="1"/>
          <w:numId w:val="25"/>
        </w:numPr>
        <w:spacing w:before="120" w:after="120"/>
        <w:ind w:left="1701" w:hanging="567"/>
        <w:jc w:val="both"/>
        <w:rPr>
          <w:rFonts w:ascii="Times New Roman" w:hAnsi="Times New Roman"/>
          <w:bCs/>
          <w:iCs/>
          <w:sz w:val="24"/>
          <w:szCs w:val="24"/>
        </w:rPr>
      </w:pPr>
      <w:r w:rsidRPr="007C4BC8">
        <w:rPr>
          <w:rFonts w:ascii="Times New Roman" w:hAnsi="Times New Roman"/>
          <w:bCs/>
          <w:iCs/>
          <w:sz w:val="24"/>
          <w:szCs w:val="24"/>
        </w:rPr>
        <w:t xml:space="preserve">Hỗ trợ </w:t>
      </w:r>
      <w:r w:rsidR="00EF7220" w:rsidRPr="007C4BC8">
        <w:rPr>
          <w:rFonts w:ascii="Times New Roman" w:hAnsi="Times New Roman"/>
          <w:bCs/>
          <w:iCs/>
          <w:sz w:val="24"/>
          <w:szCs w:val="24"/>
        </w:rPr>
        <w:t xml:space="preserve"> {CT_KH}</w:t>
      </w:r>
      <w:r w:rsidRPr="007C4BC8">
        <w:rPr>
          <w:rFonts w:ascii="Times New Roman" w:hAnsi="Times New Roman"/>
          <w:bCs/>
          <w:iCs/>
          <w:sz w:val="24"/>
          <w:szCs w:val="24"/>
        </w:rPr>
        <w:t xml:space="preserve"> tuân thủ các quy định pháp luật bằng việc tư vấn các vấn đề pháp lý liên quan đến giao dịch mà theo yêu cầu của </w:t>
      </w:r>
      <w:r w:rsidR="00EF7220" w:rsidRPr="007C4BC8">
        <w:rPr>
          <w:rFonts w:ascii="Times New Roman" w:hAnsi="Times New Roman"/>
          <w:bCs/>
          <w:iCs/>
          <w:sz w:val="24"/>
          <w:szCs w:val="24"/>
        </w:rPr>
        <w:t xml:space="preserve"> {CT_KH}</w:t>
      </w:r>
      <w:r w:rsidRPr="007C4BC8">
        <w:rPr>
          <w:rFonts w:ascii="Times New Roman" w:hAnsi="Times New Roman"/>
          <w:bCs/>
          <w:iCs/>
          <w:sz w:val="24"/>
          <w:szCs w:val="24"/>
        </w:rPr>
        <w:t xml:space="preserve"> </w:t>
      </w:r>
      <w:r w:rsidR="003C7DFE" w:rsidRPr="007C4BC8">
        <w:rPr>
          <w:rFonts w:ascii="Times New Roman" w:hAnsi="Times New Roman"/>
          <w:bCs/>
          <w:iCs/>
          <w:sz w:val="24"/>
          <w:szCs w:val="24"/>
        </w:rPr>
        <w:t>bao gồm nhưng không giới hạn bởi</w:t>
      </w:r>
      <w:r w:rsidRPr="007C4BC8">
        <w:rPr>
          <w:rFonts w:ascii="Times New Roman" w:hAnsi="Times New Roman"/>
          <w:bCs/>
          <w:iCs/>
          <w:sz w:val="24"/>
          <w:szCs w:val="24"/>
        </w:rPr>
        <w:t xml:space="preserve"> tỷ lệ sở hữu của nhà đầu tư nước ngoài, ngành nghề kinh doanh có điều kiện, việc tiếp cận thông tin nội bộ của doanh nghiệp</w:t>
      </w:r>
      <w:r w:rsidR="003C7DFE" w:rsidRPr="007C4BC8">
        <w:rPr>
          <w:rFonts w:ascii="Times New Roman" w:hAnsi="Times New Roman"/>
          <w:bCs/>
          <w:iCs/>
          <w:sz w:val="24"/>
          <w:szCs w:val="24"/>
        </w:rPr>
        <w:t>.</w:t>
      </w:r>
      <w:r w:rsidRPr="007C4BC8">
        <w:rPr>
          <w:rFonts w:ascii="Times New Roman" w:hAnsi="Times New Roman"/>
          <w:bCs/>
          <w:iCs/>
          <w:sz w:val="24"/>
          <w:szCs w:val="24"/>
        </w:rPr>
        <w:t xml:space="preserve"> Trong trường hợp cần thiết</w:t>
      </w:r>
      <w:r w:rsidR="00FA5652" w:rsidRPr="007C4BC8">
        <w:rPr>
          <w:rFonts w:ascii="Times New Roman" w:hAnsi="Times New Roman"/>
          <w:bCs/>
          <w:iCs/>
          <w:sz w:val="24"/>
          <w:szCs w:val="24"/>
        </w:rPr>
        <w:t xml:space="preserve">, </w:t>
      </w:r>
      <w:r w:rsidRPr="007C4BC8">
        <w:rPr>
          <w:rFonts w:ascii="Times New Roman" w:hAnsi="Times New Roman"/>
          <w:bCs/>
          <w:iCs/>
          <w:sz w:val="24"/>
          <w:szCs w:val="24"/>
        </w:rPr>
        <w:t xml:space="preserve">theo đề nghị bằng văn bản của </w:t>
      </w:r>
      <w:r w:rsidR="00EF7220" w:rsidRPr="007C4BC8">
        <w:rPr>
          <w:rFonts w:ascii="Times New Roman" w:hAnsi="Times New Roman"/>
          <w:bCs/>
          <w:iCs/>
          <w:sz w:val="24"/>
          <w:szCs w:val="24"/>
        </w:rPr>
        <w:t xml:space="preserve"> {CT_KH}</w:t>
      </w:r>
      <w:r w:rsidRPr="007C4BC8">
        <w:rPr>
          <w:rFonts w:ascii="Times New Roman" w:hAnsi="Times New Roman"/>
          <w:bCs/>
          <w:iCs/>
          <w:sz w:val="24"/>
          <w:szCs w:val="24"/>
        </w:rPr>
        <w:t xml:space="preserve">, VCBS </w:t>
      </w:r>
      <w:r w:rsidR="00360D61" w:rsidRPr="007C4BC8">
        <w:rPr>
          <w:rFonts w:ascii="Times New Roman" w:hAnsi="Times New Roman"/>
          <w:bCs/>
          <w:iCs/>
          <w:sz w:val="24"/>
          <w:szCs w:val="24"/>
        </w:rPr>
        <w:t>sẽ</w:t>
      </w:r>
      <w:r w:rsidRPr="007C4BC8">
        <w:rPr>
          <w:rFonts w:ascii="Times New Roman" w:hAnsi="Times New Roman"/>
          <w:bCs/>
          <w:iCs/>
          <w:sz w:val="24"/>
          <w:szCs w:val="24"/>
        </w:rPr>
        <w:t xml:space="preserve"> hỗ trợ </w:t>
      </w:r>
      <w:r w:rsidR="00EF7220" w:rsidRPr="007C4BC8">
        <w:rPr>
          <w:rFonts w:ascii="Times New Roman" w:hAnsi="Times New Roman"/>
          <w:bCs/>
          <w:iCs/>
          <w:sz w:val="24"/>
          <w:szCs w:val="24"/>
        </w:rPr>
        <w:t xml:space="preserve"> {CT_KH}</w:t>
      </w:r>
      <w:r w:rsidRPr="007C4BC8">
        <w:rPr>
          <w:rFonts w:ascii="Times New Roman" w:hAnsi="Times New Roman"/>
          <w:bCs/>
          <w:iCs/>
          <w:sz w:val="24"/>
          <w:szCs w:val="24"/>
        </w:rPr>
        <w:t xml:space="preserve"> trong việc liên lạc và trao đổi thông tin với cơ quan có thẩm quyền để xin ý kiến, hướng dẫn.</w:t>
      </w:r>
    </w:p>
    <w:p w:rsidR="00693E0F" w:rsidRPr="007C4BC8" w:rsidRDefault="00C22ADA" w:rsidP="00F838F7">
      <w:pPr>
        <w:pStyle w:val="ListParagraph"/>
        <w:widowControl w:val="0"/>
        <w:numPr>
          <w:ilvl w:val="1"/>
          <w:numId w:val="25"/>
        </w:numPr>
        <w:spacing w:before="120" w:after="120"/>
        <w:ind w:left="1701" w:hanging="567"/>
        <w:contextualSpacing w:val="0"/>
        <w:jc w:val="both"/>
        <w:rPr>
          <w:rFonts w:ascii="Times New Roman" w:eastAsia="Times New Roman" w:hAnsi="Times New Roman"/>
          <w:sz w:val="24"/>
          <w:szCs w:val="24"/>
        </w:rPr>
      </w:pPr>
      <w:r w:rsidRPr="007C4BC8">
        <w:rPr>
          <w:rFonts w:ascii="Times New Roman" w:eastAsia="Times New Roman" w:hAnsi="Times New Roman"/>
          <w:sz w:val="24"/>
          <w:szCs w:val="24"/>
        </w:rPr>
        <w:t>Rà soát</w:t>
      </w:r>
      <w:r w:rsidR="0032467C" w:rsidRPr="007C4BC8">
        <w:rPr>
          <w:rFonts w:ascii="Times New Roman" w:eastAsia="Times New Roman" w:hAnsi="Times New Roman"/>
          <w:sz w:val="24"/>
          <w:szCs w:val="24"/>
        </w:rPr>
        <w:t xml:space="preserve"> Điều lệ và Giấy phép kinh doanh/ Giấy chứng nhận đăng ký doanh nghiệp </w:t>
      </w:r>
      <w:r w:rsidRPr="007C4BC8">
        <w:rPr>
          <w:rFonts w:ascii="Times New Roman" w:eastAsia="Times New Roman" w:hAnsi="Times New Roman"/>
          <w:sz w:val="24"/>
          <w:szCs w:val="24"/>
        </w:rPr>
        <w:t xml:space="preserve">và/hoặc giấy tờ pháp lý khác </w:t>
      </w:r>
      <w:r w:rsidR="0032467C" w:rsidRPr="007C4BC8">
        <w:rPr>
          <w:rFonts w:ascii="Times New Roman" w:eastAsia="Times New Roman" w:hAnsi="Times New Roman"/>
          <w:sz w:val="24"/>
          <w:szCs w:val="24"/>
        </w:rPr>
        <w:t xml:space="preserve">của Công ty mục tiêu nhằm tìm ra những rào cản có thể phát sinh đối với </w:t>
      </w:r>
      <w:r w:rsidR="00EF7220" w:rsidRPr="007C4BC8">
        <w:rPr>
          <w:rFonts w:ascii="Times New Roman" w:eastAsia="Times New Roman" w:hAnsi="Times New Roman"/>
          <w:sz w:val="24"/>
          <w:szCs w:val="24"/>
        </w:rPr>
        <w:t xml:space="preserve"> {CT_KH}</w:t>
      </w:r>
      <w:r w:rsidR="0032467C" w:rsidRPr="007C4BC8">
        <w:rPr>
          <w:rFonts w:ascii="Times New Roman" w:eastAsia="Times New Roman" w:hAnsi="Times New Roman"/>
          <w:sz w:val="24"/>
          <w:szCs w:val="24"/>
        </w:rPr>
        <w:t xml:space="preserve"> khi thực hiện giao dịch hợp nhất &amp; sáp nhập (nếu có) và tư vấn phương thức giải quyết những rào cản đó (nếu có thể)</w:t>
      </w:r>
      <w:r w:rsidR="00693E0F" w:rsidRPr="007C4BC8">
        <w:rPr>
          <w:rFonts w:ascii="Times New Roman" w:eastAsia="Times New Roman" w:hAnsi="Times New Roman"/>
          <w:sz w:val="24"/>
          <w:szCs w:val="24"/>
        </w:rPr>
        <w:t xml:space="preserve">. </w:t>
      </w:r>
    </w:p>
    <w:p w:rsidR="00693E0F" w:rsidRPr="007C4BC8" w:rsidRDefault="0032467C" w:rsidP="00F838F7">
      <w:pPr>
        <w:widowControl w:val="0"/>
        <w:numPr>
          <w:ilvl w:val="1"/>
          <w:numId w:val="25"/>
        </w:numPr>
        <w:spacing w:before="120" w:after="120"/>
        <w:ind w:left="1701"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Tham gia các </w:t>
      </w:r>
      <w:r w:rsidR="00DC5E97" w:rsidRPr="007C4BC8">
        <w:rPr>
          <w:rFonts w:ascii="Times New Roman" w:eastAsia="Times New Roman" w:hAnsi="Times New Roman"/>
          <w:sz w:val="24"/>
          <w:szCs w:val="24"/>
        </w:rPr>
        <w:t>cuộc gặp gỡ, buổi thảo luận</w:t>
      </w:r>
      <w:r w:rsidRPr="007C4BC8">
        <w:rPr>
          <w:rFonts w:ascii="Times New Roman" w:eastAsia="Times New Roman" w:hAnsi="Times New Roman"/>
          <w:sz w:val="24"/>
          <w:szCs w:val="24"/>
        </w:rPr>
        <w:t xml:space="preserve"> giữa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w:t>
      </w:r>
      <w:r w:rsidR="00DC5E97" w:rsidRPr="007C4BC8">
        <w:rPr>
          <w:rFonts w:ascii="Times New Roman" w:eastAsia="Times New Roman" w:hAnsi="Times New Roman"/>
          <w:sz w:val="24"/>
          <w:szCs w:val="24"/>
        </w:rPr>
        <w:t xml:space="preserve">và </w:t>
      </w:r>
      <w:r w:rsidR="00D74B19" w:rsidRPr="007C4BC8">
        <w:rPr>
          <w:rFonts w:ascii="Times New Roman" w:eastAsia="Times New Roman" w:hAnsi="Times New Roman"/>
          <w:sz w:val="24"/>
          <w:szCs w:val="24"/>
        </w:rPr>
        <w:t xml:space="preserve">Bên Bán và/hoặc </w:t>
      </w:r>
      <w:r w:rsidR="00DC5E97" w:rsidRPr="007C4BC8">
        <w:rPr>
          <w:rFonts w:ascii="Times New Roman" w:eastAsia="Times New Roman" w:hAnsi="Times New Roman"/>
          <w:sz w:val="24"/>
          <w:szCs w:val="24"/>
        </w:rPr>
        <w:t xml:space="preserve">Công ty mục tiêu (nếu được </w:t>
      </w:r>
      <w:r w:rsidR="00EF7220" w:rsidRPr="007C4BC8">
        <w:rPr>
          <w:rFonts w:ascii="Times New Roman" w:eastAsia="Times New Roman" w:hAnsi="Times New Roman"/>
          <w:sz w:val="24"/>
          <w:szCs w:val="24"/>
        </w:rPr>
        <w:t xml:space="preserve"> {CT_KH}</w:t>
      </w:r>
      <w:r w:rsidR="00DC5E97" w:rsidRPr="007C4BC8">
        <w:rPr>
          <w:rFonts w:ascii="Times New Roman" w:eastAsia="Times New Roman" w:hAnsi="Times New Roman"/>
          <w:sz w:val="24"/>
          <w:szCs w:val="24"/>
        </w:rPr>
        <w:t xml:space="preserve"> yêu cầu) để n</w:t>
      </w:r>
      <w:r w:rsidR="00382DB9" w:rsidRPr="007C4BC8">
        <w:rPr>
          <w:rFonts w:ascii="Times New Roman" w:eastAsia="Times New Roman" w:hAnsi="Times New Roman"/>
          <w:sz w:val="24"/>
          <w:szCs w:val="24"/>
        </w:rPr>
        <w:t>ắm bắt tình hình thảo luận giữa các</w:t>
      </w:r>
      <w:r w:rsidR="00DC5E97" w:rsidRPr="007C4BC8">
        <w:rPr>
          <w:rFonts w:ascii="Times New Roman" w:eastAsia="Times New Roman" w:hAnsi="Times New Roman"/>
          <w:sz w:val="24"/>
          <w:szCs w:val="24"/>
        </w:rPr>
        <w:t xml:space="preserve"> Bên và tiến độ thực hiện giao dịch. </w:t>
      </w:r>
    </w:p>
    <w:p w:rsidR="0078658A" w:rsidRPr="007C4BC8" w:rsidRDefault="0078658A" w:rsidP="00F838F7">
      <w:pPr>
        <w:widowControl w:val="0"/>
        <w:numPr>
          <w:ilvl w:val="1"/>
          <w:numId w:val="25"/>
        </w:numPr>
        <w:spacing w:before="120" w:after="120"/>
        <w:ind w:left="1701"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Hỗ trợ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thực hiện điều nghiên Công ty mục tiêu, bao gồm: </w:t>
      </w:r>
    </w:p>
    <w:p w:rsidR="0078658A" w:rsidRPr="007C4BC8" w:rsidRDefault="0078658A" w:rsidP="00F838F7">
      <w:pPr>
        <w:widowControl w:val="0"/>
        <w:numPr>
          <w:ilvl w:val="2"/>
          <w:numId w:val="25"/>
        </w:numPr>
        <w:spacing w:before="120" w:after="120"/>
        <w:ind w:left="2268"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Xây dựng và cung cấp cho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một báo cáo phân tích về Công ty mục tiêu. Báo cáo sẽ cung cấp thông tin một cách khách quan về Công ty mục tiêu (có thể bao gồm (tùy vào khả năng thu thập thông tin của VCBS) nhưng không giới hạn bởi: thị phần của Công ty mục tiêu, khả năng cạnh tranh, sản lượng sản xuất, phân tích tình hình tài chính, </w:t>
      </w:r>
      <w:r w:rsidR="0050513B" w:rsidRPr="007C4BC8">
        <w:rPr>
          <w:rFonts w:ascii="Times New Roman" w:eastAsia="Times New Roman" w:hAnsi="Times New Roman"/>
          <w:sz w:val="24"/>
          <w:szCs w:val="24"/>
        </w:rPr>
        <w:t>lợi ích cộng hưởng tiềm năng sau giao dịch, kế hoạch kinh doanh của Công ty mục tiêu,… và so sánh với các công ty cùng ngành)</w:t>
      </w:r>
      <w:r w:rsidRPr="007C4BC8">
        <w:rPr>
          <w:rFonts w:ascii="Times New Roman" w:eastAsia="Times New Roman" w:hAnsi="Times New Roman"/>
          <w:sz w:val="24"/>
          <w:szCs w:val="24"/>
        </w:rPr>
        <w:t>.</w:t>
      </w:r>
    </w:p>
    <w:p w:rsidR="009810FD" w:rsidRPr="007C4BC8" w:rsidRDefault="009810FD" w:rsidP="00F838F7">
      <w:pPr>
        <w:widowControl w:val="0"/>
        <w:numPr>
          <w:ilvl w:val="2"/>
          <w:numId w:val="25"/>
        </w:numPr>
        <w:spacing w:before="120" w:after="120"/>
        <w:ind w:left="2268" w:hanging="567"/>
        <w:jc w:val="both"/>
        <w:rPr>
          <w:rFonts w:ascii="Times New Roman" w:eastAsia="Times New Roman" w:hAnsi="Times New Roman"/>
          <w:sz w:val="24"/>
          <w:szCs w:val="24"/>
        </w:rPr>
      </w:pPr>
      <w:r w:rsidRPr="007C4BC8">
        <w:rPr>
          <w:rFonts w:ascii="Times New Roman" w:eastAsia="Times New Roman" w:hAnsi="Times New Roman"/>
          <w:sz w:val="24"/>
          <w:szCs w:val="24"/>
        </w:rPr>
        <w:t>Xác định giá trị Công ty mục tiêu sử dụng phương pháp hợp lý tùy thuộc vào thông tin VCBS có thể thu thập.</w:t>
      </w:r>
    </w:p>
    <w:p w:rsidR="00693E0F" w:rsidRPr="007C4BC8" w:rsidRDefault="00873067" w:rsidP="00F838F7">
      <w:pPr>
        <w:widowControl w:val="0"/>
        <w:numPr>
          <w:ilvl w:val="1"/>
          <w:numId w:val="25"/>
        </w:numPr>
        <w:spacing w:before="120" w:after="120"/>
        <w:ind w:left="1701"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Tư vấn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về cấu trúc giao dịch (nếu áp dụng)</w:t>
      </w:r>
      <w:r w:rsidR="00693E0F" w:rsidRPr="007C4BC8">
        <w:rPr>
          <w:rFonts w:ascii="Times New Roman" w:eastAsia="Times New Roman" w:hAnsi="Times New Roman"/>
          <w:sz w:val="24"/>
          <w:szCs w:val="24"/>
        </w:rPr>
        <w:t>:</w:t>
      </w:r>
    </w:p>
    <w:p w:rsidR="00693E0F" w:rsidRPr="007C4BC8" w:rsidRDefault="00094B7C" w:rsidP="00F838F7">
      <w:pPr>
        <w:widowControl w:val="0"/>
        <w:numPr>
          <w:ilvl w:val="2"/>
          <w:numId w:val="25"/>
        </w:numPr>
        <w:spacing w:before="120" w:after="120"/>
        <w:ind w:left="2268"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Trong trường hợp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có thể thương thảo với </w:t>
      </w:r>
      <w:r w:rsidR="001E07EC" w:rsidRPr="007C4BC8">
        <w:rPr>
          <w:rFonts w:ascii="Times New Roman" w:eastAsia="Times New Roman" w:hAnsi="Times New Roman"/>
          <w:sz w:val="24"/>
          <w:szCs w:val="24"/>
        </w:rPr>
        <w:t>Bên Bán</w:t>
      </w:r>
      <w:r w:rsidRPr="007C4BC8">
        <w:rPr>
          <w:rFonts w:ascii="Times New Roman" w:eastAsia="Times New Roman" w:hAnsi="Times New Roman"/>
          <w:sz w:val="24"/>
          <w:szCs w:val="24"/>
        </w:rPr>
        <w:t xml:space="preserve"> về cấu trúc giao dịch, tư vấn cấu trúc giao dịch phù hợp và có lợi cho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(ví </w:t>
      </w:r>
      <w:r w:rsidRPr="007C4BC8">
        <w:rPr>
          <w:rFonts w:ascii="Times New Roman" w:eastAsia="Times New Roman" w:hAnsi="Times New Roman"/>
          <w:sz w:val="24"/>
          <w:szCs w:val="24"/>
        </w:rPr>
        <w:lastRenderedPageBreak/>
        <w:t>dụ, cổ phiếu</w:t>
      </w:r>
      <w:r w:rsidR="00402194" w:rsidRPr="007C4BC8">
        <w:rPr>
          <w:rFonts w:ascii="Times New Roman" w:eastAsia="Times New Roman" w:hAnsi="Times New Roman"/>
          <w:sz w:val="24"/>
          <w:szCs w:val="24"/>
        </w:rPr>
        <w:t xml:space="preserve"> hoặc</w:t>
      </w:r>
      <w:r w:rsidRPr="007C4BC8">
        <w:rPr>
          <w:rFonts w:ascii="Times New Roman" w:eastAsia="Times New Roman" w:hAnsi="Times New Roman"/>
          <w:sz w:val="24"/>
          <w:szCs w:val="24"/>
        </w:rPr>
        <w:t xml:space="preserve"> trái phiếu chuyển đổi</w:t>
      </w:r>
      <w:r w:rsidR="00402194" w:rsidRPr="007C4BC8">
        <w:rPr>
          <w:rFonts w:ascii="Times New Roman" w:eastAsia="Times New Roman" w:hAnsi="Times New Roman"/>
          <w:sz w:val="24"/>
          <w:szCs w:val="24"/>
        </w:rPr>
        <w:t xml:space="preserve"> hoặc đồng thời cả cổ phiếu và trái phiếu chuyển đổi; đối với trái phiếu chuyển đổi: tư vấn các điều khoản và điều kiện trái phiếu như kỳ hạn trái phiếu, lãi suất coupon, tỷ lệ chuyển đổi, v.v…)</w:t>
      </w:r>
      <w:r w:rsidR="00693E0F" w:rsidRPr="007C4BC8">
        <w:rPr>
          <w:rFonts w:ascii="Times New Roman" w:eastAsia="Times New Roman" w:hAnsi="Times New Roman"/>
          <w:sz w:val="24"/>
          <w:szCs w:val="24"/>
        </w:rPr>
        <w:t xml:space="preserve">. </w:t>
      </w:r>
    </w:p>
    <w:p w:rsidR="00693E0F" w:rsidRPr="007C4BC8" w:rsidRDefault="00402194" w:rsidP="00F838F7">
      <w:pPr>
        <w:widowControl w:val="0"/>
        <w:numPr>
          <w:ilvl w:val="2"/>
          <w:numId w:val="25"/>
        </w:numPr>
        <w:spacing w:before="120" w:after="120"/>
        <w:ind w:left="2268"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Hỗ trợ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trong việc đàm phán với </w:t>
      </w:r>
      <w:r w:rsidR="00E22EAF" w:rsidRPr="007C4BC8">
        <w:rPr>
          <w:rFonts w:ascii="Times New Roman" w:eastAsia="Times New Roman" w:hAnsi="Times New Roman"/>
          <w:sz w:val="24"/>
          <w:szCs w:val="24"/>
        </w:rPr>
        <w:t>Bên Bán</w:t>
      </w:r>
      <w:r w:rsidRPr="007C4BC8">
        <w:rPr>
          <w:rFonts w:ascii="Times New Roman" w:eastAsia="Times New Roman" w:hAnsi="Times New Roman"/>
          <w:sz w:val="24"/>
          <w:szCs w:val="24"/>
        </w:rPr>
        <w:t>.</w:t>
      </w:r>
      <w:r w:rsidR="00693E0F" w:rsidRPr="007C4BC8">
        <w:rPr>
          <w:rFonts w:ascii="Times New Roman" w:eastAsia="Times New Roman" w:hAnsi="Times New Roman"/>
          <w:sz w:val="24"/>
          <w:szCs w:val="24"/>
        </w:rPr>
        <w:t xml:space="preserve"> </w:t>
      </w:r>
      <w:r w:rsidRPr="007C4BC8">
        <w:rPr>
          <w:rFonts w:ascii="Times New Roman" w:eastAsia="Times New Roman" w:hAnsi="Times New Roman"/>
          <w:sz w:val="24"/>
          <w:szCs w:val="24"/>
        </w:rPr>
        <w:t xml:space="preserve">Với kinh nghiệm đàm phán, hiểu biết trong lĩnh vực tài chính cũng như về thị trường địa phương, VCBS có thể làm cầu nối nhằm thu hẹp khoảng cách giữa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và Công ty mục tiêu, giúp hai Bên có thể đạt được một thỏa thuận chung phù hợp và có lợi nhất cho cả hai Bên</w:t>
      </w:r>
      <w:r w:rsidR="00693E0F" w:rsidRPr="007C4BC8">
        <w:rPr>
          <w:rFonts w:ascii="Times New Roman" w:eastAsia="Times New Roman" w:hAnsi="Times New Roman"/>
          <w:sz w:val="24"/>
          <w:szCs w:val="24"/>
        </w:rPr>
        <w:t xml:space="preserve">. </w:t>
      </w:r>
    </w:p>
    <w:p w:rsidR="00304328" w:rsidRPr="007C4BC8" w:rsidRDefault="00402194" w:rsidP="00F838F7">
      <w:pPr>
        <w:widowControl w:val="0"/>
        <w:numPr>
          <w:ilvl w:val="1"/>
          <w:numId w:val="25"/>
        </w:numPr>
        <w:spacing w:before="120" w:after="120"/>
        <w:ind w:left="1701" w:hanging="567"/>
        <w:jc w:val="both"/>
        <w:rPr>
          <w:rFonts w:ascii="Times New Roman" w:eastAsia="Times New Roman" w:hAnsi="Times New Roman"/>
          <w:sz w:val="24"/>
          <w:szCs w:val="24"/>
        </w:rPr>
      </w:pPr>
      <w:r w:rsidRPr="007C4BC8">
        <w:rPr>
          <w:rFonts w:ascii="Times New Roman" w:eastAsia="Times New Roman" w:hAnsi="Times New Roman"/>
          <w:sz w:val="24"/>
          <w:szCs w:val="24"/>
        </w:rPr>
        <w:t>Trong trường hợp việc lựa chọn đối tác nhận chuyển nhượng của Bên Bán được thực hiện thông qua phương thức đấu giá/ chào bán cạnh tranh</w:t>
      </w:r>
      <w:r w:rsidR="005333D7" w:rsidRPr="007C4BC8">
        <w:rPr>
          <w:rFonts w:ascii="Times New Roman" w:eastAsia="Times New Roman" w:hAnsi="Times New Roman"/>
          <w:sz w:val="24"/>
          <w:szCs w:val="24"/>
        </w:rPr>
        <w:t>:</w:t>
      </w:r>
    </w:p>
    <w:p w:rsidR="00693E0F" w:rsidRPr="007C4BC8" w:rsidRDefault="005333D7" w:rsidP="00F838F7">
      <w:pPr>
        <w:widowControl w:val="0"/>
        <w:numPr>
          <w:ilvl w:val="2"/>
          <w:numId w:val="25"/>
        </w:numPr>
        <w:spacing w:before="120" w:after="120"/>
        <w:ind w:left="2268"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Hỗ trợ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trong việc x</w:t>
      </w:r>
      <w:r w:rsidR="00402194" w:rsidRPr="007C4BC8">
        <w:rPr>
          <w:rFonts w:ascii="Times New Roman" w:eastAsia="Times New Roman" w:hAnsi="Times New Roman"/>
          <w:sz w:val="24"/>
          <w:szCs w:val="24"/>
        </w:rPr>
        <w:t xml:space="preserve">ác định giá tham dự đấu giá/chào bán cạnh tranh </w:t>
      </w:r>
      <w:r w:rsidR="009810FD" w:rsidRPr="007C4BC8">
        <w:rPr>
          <w:rFonts w:ascii="Times New Roman" w:eastAsia="Times New Roman" w:hAnsi="Times New Roman"/>
          <w:sz w:val="24"/>
          <w:szCs w:val="24"/>
        </w:rPr>
        <w:t>dựa trên</w:t>
      </w:r>
      <w:r w:rsidRPr="007C4BC8">
        <w:rPr>
          <w:rFonts w:ascii="Times New Roman" w:eastAsia="Times New Roman" w:hAnsi="Times New Roman"/>
          <w:sz w:val="24"/>
          <w:szCs w:val="24"/>
        </w:rPr>
        <w:t xml:space="preserve"> việc cung cấp </w:t>
      </w:r>
      <w:r w:rsidR="009810FD" w:rsidRPr="007C4BC8">
        <w:rPr>
          <w:rFonts w:ascii="Times New Roman" w:eastAsia="Times New Roman" w:hAnsi="Times New Roman"/>
          <w:sz w:val="24"/>
          <w:szCs w:val="24"/>
        </w:rPr>
        <w:t xml:space="preserve">các thông tin </w:t>
      </w:r>
      <w:r w:rsidRPr="007C4BC8">
        <w:rPr>
          <w:rFonts w:ascii="Times New Roman" w:eastAsia="Times New Roman" w:hAnsi="Times New Roman"/>
          <w:sz w:val="24"/>
          <w:szCs w:val="24"/>
        </w:rPr>
        <w:t xml:space="preserve">bổ trợ hữu ích </w:t>
      </w:r>
      <w:r w:rsidR="009810FD" w:rsidRPr="007C4BC8">
        <w:rPr>
          <w:rFonts w:ascii="Times New Roman" w:eastAsia="Times New Roman" w:hAnsi="Times New Roman"/>
          <w:sz w:val="24"/>
          <w:szCs w:val="24"/>
        </w:rPr>
        <w:t>trong phạm</w:t>
      </w:r>
      <w:r w:rsidR="00304328" w:rsidRPr="007C4BC8">
        <w:rPr>
          <w:rFonts w:ascii="Times New Roman" w:eastAsia="Times New Roman" w:hAnsi="Times New Roman"/>
          <w:sz w:val="24"/>
          <w:szCs w:val="24"/>
        </w:rPr>
        <w:t xml:space="preserve"> </w:t>
      </w:r>
      <w:r w:rsidR="009810FD" w:rsidRPr="007C4BC8">
        <w:rPr>
          <w:rFonts w:ascii="Times New Roman" w:eastAsia="Times New Roman" w:hAnsi="Times New Roman"/>
          <w:sz w:val="24"/>
          <w:szCs w:val="24"/>
        </w:rPr>
        <w:t>vi VCBS có thể thu thập bên cạnh kết quả điều nghiên doanh nghiệp</w:t>
      </w:r>
      <w:r w:rsidRPr="007C4BC8">
        <w:rPr>
          <w:rFonts w:ascii="Times New Roman" w:eastAsia="Times New Roman" w:hAnsi="Times New Roman"/>
          <w:sz w:val="24"/>
          <w:szCs w:val="24"/>
        </w:rPr>
        <w:t>;</w:t>
      </w:r>
    </w:p>
    <w:p w:rsidR="00304328" w:rsidRPr="007C4BC8" w:rsidRDefault="005333D7" w:rsidP="00F838F7">
      <w:pPr>
        <w:widowControl w:val="0"/>
        <w:numPr>
          <w:ilvl w:val="2"/>
          <w:numId w:val="25"/>
        </w:numPr>
        <w:spacing w:before="120" w:after="120"/>
        <w:ind w:left="2268" w:hanging="567"/>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Hỗ trợ </w:t>
      </w:r>
      <w:r w:rsidR="00EF7220" w:rsidRPr="007C4BC8">
        <w:rPr>
          <w:rFonts w:ascii="Times New Roman" w:eastAsia="Times New Roman" w:hAnsi="Times New Roman"/>
          <w:sz w:val="24"/>
          <w:szCs w:val="24"/>
        </w:rPr>
        <w:t xml:space="preserve"> {CT_KH}</w:t>
      </w:r>
      <w:r w:rsidRPr="007C4BC8">
        <w:rPr>
          <w:rFonts w:ascii="Times New Roman" w:eastAsia="Times New Roman" w:hAnsi="Times New Roman"/>
          <w:sz w:val="24"/>
          <w:szCs w:val="24"/>
        </w:rPr>
        <w:t xml:space="preserve"> r</w:t>
      </w:r>
      <w:r w:rsidR="00304328" w:rsidRPr="007C4BC8">
        <w:rPr>
          <w:rFonts w:ascii="Times New Roman" w:eastAsiaTheme="minorEastAsia" w:hAnsi="Times New Roman"/>
          <w:sz w:val="24"/>
          <w:szCs w:val="24"/>
        </w:rPr>
        <w:t xml:space="preserve">à soát Quy chế đấu giá/chào bán cạnh tranh và thông báo cho </w:t>
      </w:r>
      <w:r w:rsidR="00EF7220" w:rsidRPr="007C4BC8">
        <w:rPr>
          <w:rFonts w:ascii="Times New Roman" w:eastAsiaTheme="minorEastAsia" w:hAnsi="Times New Roman"/>
          <w:sz w:val="24"/>
          <w:szCs w:val="24"/>
        </w:rPr>
        <w:t xml:space="preserve"> {CT_KH}</w:t>
      </w:r>
      <w:r w:rsidR="00304328" w:rsidRPr="007C4BC8">
        <w:rPr>
          <w:rFonts w:ascii="Times New Roman" w:eastAsiaTheme="minorEastAsia" w:hAnsi="Times New Roman"/>
          <w:sz w:val="24"/>
          <w:szCs w:val="24"/>
        </w:rPr>
        <w:t xml:space="preserve"> để đảm bảo </w:t>
      </w:r>
      <w:r w:rsidR="00EF7220" w:rsidRPr="007C4BC8">
        <w:rPr>
          <w:rFonts w:ascii="Times New Roman" w:eastAsiaTheme="minorEastAsia" w:hAnsi="Times New Roman"/>
          <w:sz w:val="24"/>
          <w:szCs w:val="24"/>
        </w:rPr>
        <w:t xml:space="preserve"> {CT_KH}</w:t>
      </w:r>
      <w:r w:rsidR="00304328" w:rsidRPr="007C4BC8">
        <w:rPr>
          <w:rFonts w:ascii="Times New Roman" w:eastAsiaTheme="minorEastAsia" w:hAnsi="Times New Roman"/>
          <w:sz w:val="24"/>
          <w:szCs w:val="24"/>
        </w:rPr>
        <w:t xml:space="preserve"> nắm được đầy đủ thông tin v</w:t>
      </w:r>
      <w:r w:rsidR="00E3388A" w:rsidRPr="007C4BC8">
        <w:rPr>
          <w:rFonts w:ascii="Times New Roman" w:eastAsiaTheme="minorEastAsia" w:hAnsi="Times New Roman"/>
          <w:sz w:val="24"/>
          <w:szCs w:val="24"/>
        </w:rPr>
        <w:t>ề</w:t>
      </w:r>
      <w:r w:rsidR="00304328" w:rsidRPr="007C4BC8">
        <w:rPr>
          <w:rFonts w:ascii="Times New Roman" w:eastAsiaTheme="minorEastAsia" w:hAnsi="Times New Roman"/>
          <w:sz w:val="24"/>
          <w:szCs w:val="24"/>
        </w:rPr>
        <w:t xml:space="preserve"> điệu kiện tham dự đấu giá/chào bán cạnh tranh, thủ tục, thời hạn và các quy định liên quan khác đến cuộc đấu giá/chào bán cạnh tranh.</w:t>
      </w:r>
    </w:p>
    <w:p w:rsidR="00693E0F" w:rsidRPr="007C4BC8" w:rsidRDefault="00B34848" w:rsidP="00F838F7">
      <w:pPr>
        <w:widowControl w:val="0"/>
        <w:numPr>
          <w:ilvl w:val="0"/>
          <w:numId w:val="25"/>
        </w:numPr>
        <w:spacing w:before="120" w:after="120"/>
        <w:ind w:left="1134" w:hanging="567"/>
        <w:jc w:val="both"/>
        <w:rPr>
          <w:rFonts w:ascii="Times New Roman" w:eastAsia="Times New Roman" w:hAnsi="Times New Roman"/>
          <w:b/>
          <w:i/>
          <w:sz w:val="24"/>
          <w:szCs w:val="24"/>
        </w:rPr>
      </w:pPr>
      <w:r w:rsidRPr="007C4BC8">
        <w:rPr>
          <w:rFonts w:ascii="Times New Roman" w:eastAsia="Times New Roman" w:hAnsi="Times New Roman"/>
          <w:b/>
          <w:i/>
          <w:sz w:val="24"/>
          <w:szCs w:val="24"/>
        </w:rPr>
        <w:t>Dịch vụ liên quan đến việc tham dự đấu giá/chào bán cạnh tranh (nếu áp dụng)</w:t>
      </w:r>
    </w:p>
    <w:p w:rsidR="00F838F7" w:rsidRPr="007C4BC8" w:rsidRDefault="00240534" w:rsidP="00240534">
      <w:pPr>
        <w:pStyle w:val="ListParagraph"/>
        <w:widowControl w:val="0"/>
        <w:numPr>
          <w:ilvl w:val="1"/>
          <w:numId w:val="25"/>
        </w:numPr>
        <w:spacing w:before="120" w:after="120"/>
        <w:ind w:left="1701" w:hanging="567"/>
        <w:contextualSpacing w:val="0"/>
        <w:jc w:val="both"/>
        <w:rPr>
          <w:rFonts w:ascii="Times New Roman" w:eastAsiaTheme="minorEastAsia" w:hAnsi="Times New Roman"/>
          <w:b/>
          <w:i/>
          <w:sz w:val="24"/>
          <w:szCs w:val="24"/>
        </w:rPr>
      </w:pPr>
      <w:r w:rsidRPr="007C4BC8">
        <w:rPr>
          <w:rFonts w:ascii="Times New Roman" w:eastAsiaTheme="minorEastAsia" w:hAnsi="Times New Roman"/>
          <w:sz w:val="24"/>
          <w:szCs w:val="24"/>
        </w:rPr>
        <w:t xml:space="preserve">Hỗ trợ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đăng ký tham dự đấu giá/chào bán cạnh tranh, bao gồm:</w:t>
      </w:r>
    </w:p>
    <w:p w:rsidR="00F838F7" w:rsidRPr="007C4BC8" w:rsidRDefault="00240534" w:rsidP="00240534">
      <w:pPr>
        <w:pStyle w:val="ListParagraph"/>
        <w:widowControl w:val="0"/>
        <w:numPr>
          <w:ilvl w:val="2"/>
          <w:numId w:val="25"/>
        </w:numPr>
        <w:spacing w:before="120" w:after="120"/>
        <w:ind w:left="2268" w:hanging="567"/>
        <w:contextualSpacing w:val="0"/>
        <w:jc w:val="both"/>
        <w:rPr>
          <w:rFonts w:ascii="Times New Roman" w:eastAsiaTheme="minorEastAsia" w:hAnsi="Times New Roman"/>
          <w:b/>
          <w:i/>
          <w:sz w:val="24"/>
          <w:szCs w:val="24"/>
        </w:rPr>
      </w:pPr>
      <w:r w:rsidRPr="007C4BC8">
        <w:rPr>
          <w:rFonts w:ascii="Times New Roman" w:eastAsiaTheme="minorEastAsia" w:hAnsi="Times New Roman"/>
          <w:sz w:val="24"/>
          <w:szCs w:val="24"/>
        </w:rPr>
        <w:t xml:space="preserve">Hỗ trợ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chuẩn bị Đơn đăng ký tham dự đấu giá/chào bán cạnh tranh</w:t>
      </w:r>
      <w:r w:rsidR="00F838F7" w:rsidRPr="007C4BC8">
        <w:rPr>
          <w:rFonts w:ascii="Times New Roman" w:eastAsiaTheme="minorEastAsia" w:hAnsi="Times New Roman"/>
          <w:sz w:val="24"/>
          <w:szCs w:val="24"/>
        </w:rPr>
        <w:t>;</w:t>
      </w:r>
    </w:p>
    <w:p w:rsidR="00F838F7" w:rsidRPr="007C4BC8" w:rsidRDefault="00240534" w:rsidP="00240534">
      <w:pPr>
        <w:pStyle w:val="ListParagraph"/>
        <w:widowControl w:val="0"/>
        <w:numPr>
          <w:ilvl w:val="2"/>
          <w:numId w:val="25"/>
        </w:numPr>
        <w:spacing w:before="120" w:after="120"/>
        <w:ind w:left="2268" w:hanging="567"/>
        <w:contextualSpacing w:val="0"/>
        <w:jc w:val="both"/>
        <w:rPr>
          <w:rFonts w:ascii="Times New Roman" w:eastAsiaTheme="minorEastAsia" w:hAnsi="Times New Roman"/>
          <w:b/>
          <w:i/>
          <w:sz w:val="24"/>
          <w:szCs w:val="24"/>
        </w:rPr>
      </w:pPr>
      <w:r w:rsidRPr="007C4BC8">
        <w:rPr>
          <w:rFonts w:ascii="Times New Roman" w:eastAsiaTheme="minorEastAsia" w:hAnsi="Times New Roman"/>
          <w:sz w:val="24"/>
          <w:szCs w:val="24"/>
        </w:rPr>
        <w:t xml:space="preserve">Tư vấn danh sách hồ sơ nộp kèm Đơn đăng ký tham dự đấu giá/chào bán cạnh tranh và hỗ trợ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chuẩn bị các tài liệu này</w:t>
      </w:r>
      <w:r w:rsidR="00DB5A7B" w:rsidRPr="007C4BC8">
        <w:rPr>
          <w:rFonts w:ascii="Times New Roman" w:eastAsiaTheme="minorEastAsia" w:hAnsi="Times New Roman"/>
          <w:sz w:val="24"/>
          <w:szCs w:val="24"/>
        </w:rPr>
        <w:t xml:space="preserve"> </w:t>
      </w:r>
      <w:r w:rsidR="00DB5A7B" w:rsidRPr="007C4BC8">
        <w:rPr>
          <w:rFonts w:ascii="Times New Roman" w:hAnsi="Times New Roman"/>
          <w:sz w:val="24"/>
          <w:szCs w:val="24"/>
        </w:rPr>
        <w:t>(bao gồm chịu chi phí dịch công chứng, sao y bản chính … các chứng từ pháp lý – nếu có)</w:t>
      </w:r>
      <w:r w:rsidR="00F838F7" w:rsidRPr="007C4BC8">
        <w:rPr>
          <w:rFonts w:ascii="Times New Roman" w:eastAsiaTheme="minorEastAsia" w:hAnsi="Times New Roman"/>
          <w:sz w:val="24"/>
          <w:szCs w:val="24"/>
        </w:rPr>
        <w:t>;</w:t>
      </w:r>
    </w:p>
    <w:p w:rsidR="00F838F7" w:rsidRPr="007C4BC8" w:rsidRDefault="00240534" w:rsidP="00240534">
      <w:pPr>
        <w:pStyle w:val="ListParagraph"/>
        <w:widowControl w:val="0"/>
        <w:numPr>
          <w:ilvl w:val="2"/>
          <w:numId w:val="25"/>
        </w:numPr>
        <w:spacing w:before="120" w:after="120"/>
        <w:ind w:left="2268" w:hanging="567"/>
        <w:contextualSpacing w:val="0"/>
        <w:jc w:val="both"/>
        <w:rPr>
          <w:rFonts w:ascii="Times New Roman" w:eastAsiaTheme="minorEastAsia" w:hAnsi="Times New Roman"/>
          <w:b/>
          <w:i/>
          <w:sz w:val="24"/>
          <w:szCs w:val="24"/>
        </w:rPr>
      </w:pPr>
      <w:r w:rsidRPr="007C4BC8">
        <w:rPr>
          <w:rFonts w:ascii="Times New Roman" w:eastAsiaTheme="minorEastAsia" w:hAnsi="Times New Roman"/>
          <w:sz w:val="24"/>
          <w:szCs w:val="24"/>
        </w:rPr>
        <w:t xml:space="preserve">Hỗ trợ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nộp hồ sơ đăng ký tham dự đấu giá/chào bán cạnh tranh (gồm Đơn đăng ký tham dự đấu giá/chào bán cạnh tranh và các giấy tớ liên quan) đến đại lý đấu giá/chào bán cạnh tranh</w:t>
      </w:r>
      <w:r w:rsidR="00F838F7" w:rsidRPr="007C4BC8">
        <w:rPr>
          <w:rFonts w:ascii="Times New Roman" w:eastAsiaTheme="minorEastAsia" w:hAnsi="Times New Roman"/>
          <w:sz w:val="24"/>
          <w:szCs w:val="24"/>
        </w:rPr>
        <w:t>.</w:t>
      </w:r>
    </w:p>
    <w:p w:rsidR="00F838F7" w:rsidRPr="007C4BC8" w:rsidRDefault="00240534" w:rsidP="00240534">
      <w:pPr>
        <w:pStyle w:val="ListParagraph"/>
        <w:widowControl w:val="0"/>
        <w:numPr>
          <w:ilvl w:val="1"/>
          <w:numId w:val="25"/>
        </w:numPr>
        <w:spacing w:before="120" w:after="120"/>
        <w:ind w:left="1701" w:hanging="567"/>
        <w:contextualSpacing w:val="0"/>
        <w:jc w:val="both"/>
        <w:rPr>
          <w:rFonts w:ascii="Times New Roman" w:eastAsiaTheme="minorEastAsia" w:hAnsi="Times New Roman"/>
          <w:b/>
          <w:i/>
          <w:sz w:val="24"/>
          <w:szCs w:val="24"/>
        </w:rPr>
      </w:pPr>
      <w:r w:rsidRPr="007C4BC8">
        <w:rPr>
          <w:rFonts w:ascii="Times New Roman" w:eastAsiaTheme="minorEastAsia" w:hAnsi="Times New Roman"/>
          <w:sz w:val="24"/>
          <w:szCs w:val="24"/>
        </w:rPr>
        <w:t xml:space="preserve">Tư vấn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nộp tiền đặt cọc/kỹ quỹ/chuẩn bị thư bảo lãnh theo phương thức </w:t>
      </w:r>
      <w:r w:rsidR="00B63A45" w:rsidRPr="007C4BC8">
        <w:rPr>
          <w:rFonts w:ascii="Times New Roman" w:eastAsiaTheme="minorEastAsia" w:hAnsi="Times New Roman"/>
          <w:sz w:val="24"/>
          <w:szCs w:val="24"/>
        </w:rPr>
        <w:t xml:space="preserve">tương ứng </w:t>
      </w:r>
      <w:r w:rsidRPr="007C4BC8">
        <w:rPr>
          <w:rFonts w:ascii="Times New Roman" w:eastAsiaTheme="minorEastAsia" w:hAnsi="Times New Roman"/>
          <w:sz w:val="24"/>
          <w:szCs w:val="24"/>
        </w:rPr>
        <w:t xml:space="preserve">do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lựa chọn và phù hợp với Quy chế đấu giá/chào bán cạnh tranh</w:t>
      </w:r>
      <w:r w:rsidR="00F838F7" w:rsidRPr="007C4BC8">
        <w:rPr>
          <w:rFonts w:ascii="Times New Roman" w:eastAsiaTheme="minorEastAsia" w:hAnsi="Times New Roman"/>
          <w:sz w:val="24"/>
          <w:szCs w:val="24"/>
        </w:rPr>
        <w:t>,</w:t>
      </w:r>
      <w:r w:rsidRPr="007C4BC8">
        <w:rPr>
          <w:rFonts w:ascii="Times New Roman" w:eastAsiaTheme="minorEastAsia" w:hAnsi="Times New Roman"/>
          <w:sz w:val="24"/>
          <w:szCs w:val="24"/>
        </w:rPr>
        <w:t xml:space="preserve"> bao gồm</w:t>
      </w:r>
      <w:r w:rsidR="00F838F7" w:rsidRPr="007C4BC8">
        <w:rPr>
          <w:rFonts w:ascii="Times New Roman" w:eastAsiaTheme="minorEastAsia" w:hAnsi="Times New Roman"/>
          <w:sz w:val="24"/>
          <w:szCs w:val="24"/>
        </w:rPr>
        <w:t>:</w:t>
      </w:r>
    </w:p>
    <w:p w:rsidR="00F838F7" w:rsidRPr="007C4BC8" w:rsidRDefault="00240534" w:rsidP="00240534">
      <w:pPr>
        <w:pStyle w:val="ListParagraph"/>
        <w:widowControl w:val="0"/>
        <w:numPr>
          <w:ilvl w:val="2"/>
          <w:numId w:val="25"/>
        </w:numPr>
        <w:spacing w:before="120" w:after="120"/>
        <w:ind w:left="2268" w:hanging="567"/>
        <w:contextualSpacing w:val="0"/>
        <w:jc w:val="both"/>
        <w:rPr>
          <w:rFonts w:ascii="Times New Roman" w:eastAsiaTheme="minorEastAsia" w:hAnsi="Times New Roman"/>
          <w:b/>
          <w:i/>
          <w:sz w:val="24"/>
          <w:szCs w:val="24"/>
        </w:rPr>
      </w:pPr>
      <w:r w:rsidRPr="007C4BC8">
        <w:rPr>
          <w:rFonts w:ascii="Times New Roman" w:eastAsiaTheme="minorEastAsia" w:hAnsi="Times New Roman"/>
          <w:sz w:val="24"/>
          <w:szCs w:val="24"/>
        </w:rPr>
        <w:t xml:space="preserve">Tính toán số tiền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phải đặt cọc/kỹ quỹ/chuẩn bị thư bảo lãnh theo phương thức do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lựa chọn và phù hợp với Quy chế đấu </w:t>
      </w:r>
      <w:r w:rsidRPr="007C4BC8">
        <w:rPr>
          <w:rFonts w:ascii="Times New Roman" w:eastAsiaTheme="minorEastAsia" w:hAnsi="Times New Roman"/>
          <w:sz w:val="24"/>
          <w:szCs w:val="24"/>
        </w:rPr>
        <w:lastRenderedPageBreak/>
        <w:t xml:space="preserve">giá/chào bán cạnh tranh dựa trên khối lượng cổ phần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đăng ký mua</w:t>
      </w:r>
      <w:r w:rsidR="00F838F7" w:rsidRPr="007C4BC8">
        <w:rPr>
          <w:rFonts w:ascii="Times New Roman" w:eastAsiaTheme="minorEastAsia" w:hAnsi="Times New Roman"/>
          <w:sz w:val="24"/>
          <w:szCs w:val="24"/>
        </w:rPr>
        <w:t>;</w:t>
      </w:r>
    </w:p>
    <w:p w:rsidR="00F838F7" w:rsidRPr="007C4BC8" w:rsidRDefault="00240534" w:rsidP="00240534">
      <w:pPr>
        <w:pStyle w:val="ListParagraph"/>
        <w:widowControl w:val="0"/>
        <w:numPr>
          <w:ilvl w:val="2"/>
          <w:numId w:val="25"/>
        </w:numPr>
        <w:spacing w:before="120" w:after="120"/>
        <w:ind w:left="2268" w:hanging="567"/>
        <w:contextualSpacing w:val="0"/>
        <w:jc w:val="both"/>
        <w:rPr>
          <w:rFonts w:ascii="Times New Roman" w:eastAsiaTheme="minorEastAsia" w:hAnsi="Times New Roman"/>
          <w:b/>
          <w:i/>
          <w:sz w:val="24"/>
          <w:szCs w:val="24"/>
        </w:rPr>
      </w:pPr>
      <w:r w:rsidRPr="007C4BC8">
        <w:rPr>
          <w:rFonts w:ascii="Times New Roman" w:eastAsiaTheme="minorEastAsia" w:hAnsi="Times New Roman"/>
          <w:sz w:val="24"/>
          <w:szCs w:val="24"/>
        </w:rPr>
        <w:t xml:space="preserve">Hỗ trợ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thực hiện các thủ tục cần thiết để nộp tiền đặt cọc/ký quỹ/chuẩn bị thư bảo lãnh theo phương thức do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lựa chọn và phù hợp với Quy chế đấu giá/chào bán cạnh tranh</w:t>
      </w:r>
      <w:r w:rsidR="00F838F7" w:rsidRPr="007C4BC8">
        <w:rPr>
          <w:rFonts w:ascii="Times New Roman" w:eastAsiaTheme="minorEastAsia" w:hAnsi="Times New Roman"/>
          <w:sz w:val="24"/>
          <w:szCs w:val="24"/>
        </w:rPr>
        <w:t>.</w:t>
      </w:r>
    </w:p>
    <w:p w:rsidR="00F838F7" w:rsidRPr="007C4BC8" w:rsidRDefault="00E61BFC" w:rsidP="00D058B8">
      <w:pPr>
        <w:pStyle w:val="ListParagraph"/>
        <w:widowControl w:val="0"/>
        <w:numPr>
          <w:ilvl w:val="1"/>
          <w:numId w:val="25"/>
        </w:numPr>
        <w:spacing w:before="120" w:after="120"/>
        <w:ind w:left="1701" w:hanging="567"/>
        <w:contextualSpacing w:val="0"/>
        <w:jc w:val="both"/>
        <w:rPr>
          <w:rFonts w:ascii="Times New Roman" w:eastAsiaTheme="minorEastAsia" w:hAnsi="Times New Roman"/>
          <w:b/>
          <w:i/>
          <w:sz w:val="24"/>
          <w:szCs w:val="24"/>
        </w:rPr>
      </w:pPr>
      <w:r w:rsidRPr="007C4BC8">
        <w:rPr>
          <w:rFonts w:ascii="Times New Roman" w:eastAsiaTheme="minorEastAsia" w:hAnsi="Times New Roman"/>
          <w:sz w:val="24"/>
          <w:szCs w:val="24"/>
        </w:rPr>
        <w:t xml:space="preserve">Tư vấn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các nội dung cần điền vào</w:t>
      </w:r>
      <w:r w:rsidR="00D058B8" w:rsidRPr="007C4BC8">
        <w:rPr>
          <w:rFonts w:ascii="Times New Roman" w:eastAsiaTheme="minorEastAsia" w:hAnsi="Times New Roman"/>
          <w:sz w:val="24"/>
          <w:szCs w:val="24"/>
        </w:rPr>
        <w:t xml:space="preserve"> Phiếu tham dự đấu giá của </w:t>
      </w:r>
      <w:r w:rsidR="00EF7220" w:rsidRPr="007C4BC8">
        <w:rPr>
          <w:rFonts w:ascii="Times New Roman" w:eastAsiaTheme="minorEastAsia" w:hAnsi="Times New Roman"/>
          <w:sz w:val="24"/>
          <w:szCs w:val="24"/>
        </w:rPr>
        <w:t xml:space="preserve"> {CT_KH}</w:t>
      </w:r>
      <w:r w:rsidR="00D058B8" w:rsidRPr="007C4BC8">
        <w:rPr>
          <w:rFonts w:ascii="Times New Roman" w:eastAsiaTheme="minorEastAsia" w:hAnsi="Times New Roman"/>
          <w:sz w:val="24"/>
          <w:szCs w:val="24"/>
        </w:rPr>
        <w:t xml:space="preserve"> để đảm bảo </w:t>
      </w:r>
      <w:r w:rsidR="00EF7220" w:rsidRPr="007C4BC8">
        <w:rPr>
          <w:rFonts w:ascii="Times New Roman" w:eastAsiaTheme="minorEastAsia" w:hAnsi="Times New Roman"/>
          <w:sz w:val="24"/>
          <w:szCs w:val="24"/>
        </w:rPr>
        <w:t xml:space="preserve"> {CT_KH}</w:t>
      </w:r>
      <w:r w:rsidR="00D058B8" w:rsidRPr="007C4BC8">
        <w:rPr>
          <w:rFonts w:ascii="Times New Roman" w:eastAsiaTheme="minorEastAsia" w:hAnsi="Times New Roman"/>
          <w:sz w:val="24"/>
          <w:szCs w:val="24"/>
        </w:rPr>
        <w:t xml:space="preserve"> đã điền đúng và đủ các thông tin theo yêu cầu và hỗ trợ nộp Phiếu tham dự đấu giá đến đại lý đấu giá đúng thời hạn</w:t>
      </w:r>
      <w:r w:rsidR="00F838F7" w:rsidRPr="007C4BC8">
        <w:rPr>
          <w:rFonts w:ascii="Times New Roman" w:eastAsiaTheme="minorEastAsia" w:hAnsi="Times New Roman"/>
          <w:sz w:val="24"/>
          <w:szCs w:val="24"/>
        </w:rPr>
        <w:t>.</w:t>
      </w:r>
    </w:p>
    <w:p w:rsidR="00693E0F" w:rsidRPr="007C4BC8" w:rsidRDefault="00B34848" w:rsidP="00D058B8">
      <w:pPr>
        <w:pStyle w:val="ListParagraph"/>
        <w:widowControl w:val="0"/>
        <w:numPr>
          <w:ilvl w:val="1"/>
          <w:numId w:val="25"/>
        </w:numPr>
        <w:spacing w:before="120" w:after="120"/>
        <w:ind w:left="1701" w:hanging="567"/>
        <w:contextualSpacing w:val="0"/>
        <w:jc w:val="both"/>
        <w:rPr>
          <w:rFonts w:ascii="Times New Roman" w:eastAsia="Times New Roman" w:hAnsi="Times New Roman"/>
          <w:b/>
          <w:i/>
          <w:sz w:val="24"/>
          <w:szCs w:val="24"/>
        </w:rPr>
      </w:pPr>
      <w:r w:rsidRPr="007C4BC8">
        <w:rPr>
          <w:rFonts w:ascii="Times New Roman" w:eastAsiaTheme="minorEastAsia" w:hAnsi="Times New Roman"/>
          <w:sz w:val="24"/>
          <w:szCs w:val="24"/>
        </w:rPr>
        <w:t xml:space="preserve">Thông báo kết quả cho </w:t>
      </w:r>
      <w:r w:rsidR="00EF7220" w:rsidRPr="007C4BC8">
        <w:rPr>
          <w:rFonts w:ascii="Times New Roman" w:eastAsiaTheme="minorEastAsia" w:hAnsi="Times New Roman"/>
          <w:sz w:val="24"/>
          <w:szCs w:val="24"/>
        </w:rPr>
        <w:t xml:space="preserve"> {CT_KH}</w:t>
      </w:r>
      <w:r w:rsidRPr="007C4BC8">
        <w:rPr>
          <w:rFonts w:ascii="Times New Roman" w:eastAsiaTheme="minorEastAsia" w:hAnsi="Times New Roman"/>
          <w:sz w:val="24"/>
          <w:szCs w:val="24"/>
        </w:rPr>
        <w:t xml:space="preserve"> sau khi phiên đấu giá/chào bán cạnh tranh kết thúc.</w:t>
      </w:r>
    </w:p>
    <w:p w:rsidR="00693E0F" w:rsidRPr="007C4BC8" w:rsidRDefault="00B34848" w:rsidP="00B34848">
      <w:pPr>
        <w:widowControl w:val="0"/>
        <w:numPr>
          <w:ilvl w:val="0"/>
          <w:numId w:val="25"/>
        </w:numPr>
        <w:spacing w:before="120" w:after="120"/>
        <w:ind w:left="1134" w:hanging="567"/>
        <w:jc w:val="both"/>
        <w:rPr>
          <w:rFonts w:ascii="Times New Roman" w:eastAsia="Times New Roman" w:hAnsi="Times New Roman"/>
          <w:b/>
          <w:i/>
          <w:sz w:val="24"/>
          <w:szCs w:val="24"/>
        </w:rPr>
      </w:pPr>
      <w:r w:rsidRPr="007C4BC8">
        <w:rPr>
          <w:rFonts w:ascii="Times New Roman" w:eastAsia="Times New Roman" w:hAnsi="Times New Roman"/>
          <w:b/>
          <w:i/>
          <w:sz w:val="24"/>
          <w:szCs w:val="24"/>
        </w:rPr>
        <w:t>Dịch vụ liên quan đến chuyển quyền sở hữu cổ phần</w:t>
      </w:r>
    </w:p>
    <w:p w:rsidR="00693E0F" w:rsidRPr="007C4BC8" w:rsidRDefault="00AE7936" w:rsidP="00AE7936">
      <w:pPr>
        <w:widowControl w:val="0"/>
        <w:numPr>
          <w:ilvl w:val="1"/>
          <w:numId w:val="25"/>
        </w:numPr>
        <w:spacing w:before="120" w:after="120"/>
        <w:ind w:left="1701" w:hanging="567"/>
        <w:jc w:val="both"/>
        <w:rPr>
          <w:rFonts w:ascii="Times New Roman" w:eastAsia="Times New Roman" w:hAnsi="Times New Roman"/>
          <w:b/>
          <w:i/>
          <w:sz w:val="24"/>
          <w:szCs w:val="24"/>
        </w:rPr>
      </w:pPr>
      <w:r w:rsidRPr="007C4BC8">
        <w:rPr>
          <w:rFonts w:ascii="Times New Roman" w:hAnsi="Times New Roman"/>
          <w:sz w:val="24"/>
          <w:szCs w:val="24"/>
        </w:rPr>
        <w:t>Rà soát các điều kiện, điều khoản của Hợp đồng mua bán cổ phần và các hồ sơ cần thiết khác</w:t>
      </w:r>
      <w:r w:rsidR="00B1578B" w:rsidRPr="007C4BC8">
        <w:rPr>
          <w:rFonts w:ascii="Times New Roman" w:hAnsi="Times New Roman"/>
          <w:sz w:val="24"/>
          <w:szCs w:val="24"/>
        </w:rPr>
        <w:t xml:space="preserve"> (nếu có)</w:t>
      </w:r>
      <w:r w:rsidRPr="007C4BC8">
        <w:rPr>
          <w:rFonts w:ascii="Times New Roman" w:hAnsi="Times New Roman"/>
          <w:sz w:val="24"/>
          <w:szCs w:val="24"/>
        </w:rPr>
        <w:t xml:space="preserve"> phục vụ cho việc giao dịch cổ phiếu</w:t>
      </w:r>
      <w:r w:rsidR="00693E0F" w:rsidRPr="007C4BC8">
        <w:rPr>
          <w:rFonts w:ascii="Times New Roman" w:eastAsia="Times New Roman" w:hAnsi="Times New Roman"/>
          <w:sz w:val="24"/>
          <w:szCs w:val="24"/>
        </w:rPr>
        <w:t>;</w:t>
      </w:r>
    </w:p>
    <w:p w:rsidR="00693E0F" w:rsidRPr="007C4BC8" w:rsidRDefault="00AE7936" w:rsidP="00AE7936">
      <w:pPr>
        <w:widowControl w:val="0"/>
        <w:numPr>
          <w:ilvl w:val="1"/>
          <w:numId w:val="25"/>
        </w:numPr>
        <w:spacing w:before="120" w:after="120"/>
        <w:ind w:left="1701" w:hanging="567"/>
        <w:jc w:val="both"/>
        <w:rPr>
          <w:rFonts w:ascii="Times New Roman" w:hAnsi="Times New Roman"/>
          <w:sz w:val="24"/>
          <w:szCs w:val="24"/>
        </w:rPr>
      </w:pPr>
      <w:r w:rsidRPr="007C4BC8">
        <w:rPr>
          <w:rFonts w:ascii="Times New Roman" w:hAnsi="Times New Roman"/>
          <w:sz w:val="24"/>
          <w:szCs w:val="24"/>
        </w:rPr>
        <w:t xml:space="preserve">Hỗ trợ </w:t>
      </w:r>
      <w:r w:rsidR="00EF7220" w:rsidRPr="007C4BC8">
        <w:rPr>
          <w:rFonts w:ascii="Times New Roman" w:hAnsi="Times New Roman"/>
          <w:sz w:val="24"/>
          <w:szCs w:val="24"/>
        </w:rPr>
        <w:t xml:space="preserve"> {CT_KH}</w:t>
      </w:r>
      <w:r w:rsidRPr="007C4BC8">
        <w:rPr>
          <w:rFonts w:ascii="Times New Roman" w:hAnsi="Times New Roman"/>
          <w:sz w:val="24"/>
          <w:szCs w:val="24"/>
        </w:rPr>
        <w:t xml:space="preserve"> đàm phán các điều kiện, điều khoản của Hợp đồng mua bán cổ phần </w:t>
      </w:r>
      <w:r w:rsidR="00693E0F" w:rsidRPr="007C4BC8">
        <w:rPr>
          <w:rFonts w:ascii="Times New Roman" w:hAnsi="Times New Roman"/>
          <w:sz w:val="24"/>
          <w:szCs w:val="24"/>
        </w:rPr>
        <w:t>(</w:t>
      </w:r>
      <w:r w:rsidRPr="007C4BC8">
        <w:rPr>
          <w:rFonts w:ascii="Times New Roman" w:hAnsi="Times New Roman"/>
          <w:sz w:val="24"/>
          <w:szCs w:val="24"/>
        </w:rPr>
        <w:t>nếu cần thiết</w:t>
      </w:r>
      <w:r w:rsidR="00693E0F" w:rsidRPr="007C4BC8">
        <w:rPr>
          <w:rFonts w:ascii="Times New Roman" w:hAnsi="Times New Roman"/>
          <w:sz w:val="24"/>
          <w:szCs w:val="24"/>
        </w:rPr>
        <w:t>);</w:t>
      </w:r>
    </w:p>
    <w:p w:rsidR="00DB5A7B" w:rsidRPr="007C4BC8" w:rsidRDefault="00DB5A7B" w:rsidP="00AE7936">
      <w:pPr>
        <w:widowControl w:val="0"/>
        <w:numPr>
          <w:ilvl w:val="1"/>
          <w:numId w:val="25"/>
        </w:numPr>
        <w:spacing w:before="120" w:after="120"/>
        <w:ind w:left="1701" w:hanging="567"/>
        <w:jc w:val="both"/>
        <w:rPr>
          <w:rFonts w:ascii="Times New Roman" w:hAnsi="Times New Roman"/>
          <w:sz w:val="24"/>
          <w:szCs w:val="24"/>
        </w:rPr>
      </w:pPr>
      <w:r w:rsidRPr="007C4BC8">
        <w:rPr>
          <w:rFonts w:ascii="Times New Roman" w:hAnsi="Times New Roman"/>
          <w:sz w:val="24"/>
          <w:szCs w:val="24"/>
        </w:rPr>
        <w:t xml:space="preserve">Trường hợp giao dịch chuyển quyền sở hữu cổ phần được thực hiện ngoài sàn giao dịch chứng khoán, hỗ trợ </w:t>
      </w:r>
      <w:r w:rsidR="00EF7220" w:rsidRPr="007C4BC8">
        <w:rPr>
          <w:rFonts w:ascii="Times New Roman" w:hAnsi="Times New Roman"/>
          <w:sz w:val="24"/>
          <w:szCs w:val="24"/>
        </w:rPr>
        <w:t xml:space="preserve"> {CT_KH}</w:t>
      </w:r>
      <w:r w:rsidRPr="007C4BC8">
        <w:rPr>
          <w:rFonts w:ascii="Times New Roman" w:hAnsi="Times New Roman"/>
          <w:sz w:val="24"/>
          <w:szCs w:val="24"/>
        </w:rPr>
        <w:t>:</w:t>
      </w:r>
    </w:p>
    <w:p w:rsidR="00DB5A7B" w:rsidRPr="007C4BC8" w:rsidRDefault="00DB5A7B" w:rsidP="00DB5A7B">
      <w:pPr>
        <w:widowControl w:val="0"/>
        <w:numPr>
          <w:ilvl w:val="2"/>
          <w:numId w:val="25"/>
        </w:numPr>
        <w:spacing w:before="120" w:after="120"/>
        <w:ind w:left="2268" w:hanging="567"/>
        <w:jc w:val="both"/>
        <w:rPr>
          <w:rFonts w:ascii="Times New Roman" w:hAnsi="Times New Roman"/>
          <w:sz w:val="24"/>
          <w:szCs w:val="24"/>
        </w:rPr>
      </w:pPr>
      <w:r w:rsidRPr="007C4BC8">
        <w:rPr>
          <w:rFonts w:ascii="Times New Roman" w:hAnsi="Times New Roman"/>
          <w:sz w:val="24"/>
          <w:szCs w:val="24"/>
        </w:rPr>
        <w:t>Rà soát các điều kiện để thực hiện giao dịch ngoài s</w:t>
      </w:r>
      <w:r w:rsidR="00D850E1" w:rsidRPr="007C4BC8">
        <w:rPr>
          <w:rFonts w:ascii="Times New Roman" w:hAnsi="Times New Roman"/>
          <w:sz w:val="24"/>
          <w:szCs w:val="24"/>
        </w:rPr>
        <w:t>à</w:t>
      </w:r>
      <w:r w:rsidRPr="007C4BC8">
        <w:rPr>
          <w:rFonts w:ascii="Times New Roman" w:hAnsi="Times New Roman"/>
          <w:sz w:val="24"/>
          <w:szCs w:val="24"/>
        </w:rPr>
        <w:t>n giao dịch chứng khoán để đảm bảo việc thực hiện giao dịch tuân thủ theo các quy định của pháp luật;</w:t>
      </w:r>
    </w:p>
    <w:p w:rsidR="00DB5A7B" w:rsidRPr="007C4BC8" w:rsidRDefault="00DB5A7B" w:rsidP="00DB5A7B">
      <w:pPr>
        <w:widowControl w:val="0"/>
        <w:numPr>
          <w:ilvl w:val="2"/>
          <w:numId w:val="25"/>
        </w:numPr>
        <w:spacing w:before="120" w:after="120"/>
        <w:ind w:left="2268" w:hanging="567"/>
        <w:jc w:val="both"/>
        <w:rPr>
          <w:rFonts w:ascii="Times New Roman" w:hAnsi="Times New Roman"/>
          <w:sz w:val="24"/>
          <w:szCs w:val="24"/>
        </w:rPr>
      </w:pPr>
      <w:r w:rsidRPr="007C4BC8">
        <w:rPr>
          <w:rFonts w:ascii="Times New Roman" w:hAnsi="Times New Roman"/>
          <w:sz w:val="24"/>
          <w:szCs w:val="24"/>
        </w:rPr>
        <w:t>Chuẩn bị hồ sơ (bao gồm chịu chi phí dịch công chứng, sao y bản chính … các chứng từ pháp lý – nếu có) để cung cấp cho Bên Bán để Bên Bán nộp hồ sơ xin chấp thuận giao dịch ngoài biên độ đến Ủy ban Chứng khoán nhà nước và hồ sơ chuyển nhượng chứng khoán ngoài sàn tại VSD theo đúng quy định pháp luật (nếu cần)</w:t>
      </w:r>
      <w:r w:rsidR="00FA5652" w:rsidRPr="007C4BC8">
        <w:rPr>
          <w:rFonts w:ascii="Times New Roman" w:hAnsi="Times New Roman"/>
          <w:sz w:val="24"/>
          <w:szCs w:val="24"/>
        </w:rPr>
        <w:t>.</w:t>
      </w:r>
    </w:p>
    <w:p w:rsidR="00693E0F" w:rsidRPr="007C4BC8" w:rsidRDefault="00FA5652" w:rsidP="00AE7936">
      <w:pPr>
        <w:widowControl w:val="0"/>
        <w:numPr>
          <w:ilvl w:val="1"/>
          <w:numId w:val="25"/>
        </w:numPr>
        <w:spacing w:before="120" w:after="120"/>
        <w:ind w:left="1701" w:hanging="567"/>
        <w:jc w:val="both"/>
        <w:rPr>
          <w:rFonts w:ascii="Times New Roman" w:hAnsi="Times New Roman"/>
          <w:sz w:val="24"/>
          <w:szCs w:val="24"/>
        </w:rPr>
      </w:pPr>
      <w:r w:rsidRPr="007C4BC8">
        <w:rPr>
          <w:rFonts w:ascii="Times New Roman" w:hAnsi="Times New Roman"/>
          <w:sz w:val="24"/>
          <w:szCs w:val="24"/>
        </w:rPr>
        <w:t xml:space="preserve">Hỗ trợ </w:t>
      </w:r>
      <w:r w:rsidR="00EF7220" w:rsidRPr="007C4BC8">
        <w:rPr>
          <w:rFonts w:ascii="Times New Roman" w:hAnsi="Times New Roman"/>
          <w:sz w:val="24"/>
          <w:szCs w:val="24"/>
        </w:rPr>
        <w:t xml:space="preserve"> {CT_KH}</w:t>
      </w:r>
      <w:r w:rsidRPr="007C4BC8">
        <w:rPr>
          <w:rFonts w:ascii="Times New Roman" w:hAnsi="Times New Roman"/>
          <w:sz w:val="24"/>
          <w:szCs w:val="24"/>
        </w:rPr>
        <w:t xml:space="preserve"> thực hiện giao dịch cho đến khi cổ phiếu của Công ty mục tiêu được chuyển về tài khoản lưu ký chứng khoán của </w:t>
      </w:r>
      <w:r w:rsidR="00EF7220" w:rsidRPr="007C4BC8">
        <w:rPr>
          <w:rFonts w:ascii="Times New Roman" w:hAnsi="Times New Roman"/>
          <w:sz w:val="24"/>
          <w:szCs w:val="24"/>
        </w:rPr>
        <w:t xml:space="preserve"> {CT_KH}</w:t>
      </w:r>
      <w:r w:rsidRPr="007C4BC8">
        <w:rPr>
          <w:rFonts w:ascii="Times New Roman" w:hAnsi="Times New Roman"/>
          <w:sz w:val="24"/>
          <w:szCs w:val="24"/>
        </w:rPr>
        <w:t xml:space="preserve"> mở tại VCBS</w:t>
      </w:r>
      <w:r w:rsidR="00571611" w:rsidRPr="007C4BC8">
        <w:rPr>
          <w:rFonts w:ascii="Times New Roman" w:hAnsi="Times New Roman"/>
          <w:sz w:val="24"/>
          <w:szCs w:val="24"/>
        </w:rPr>
        <w:t>.</w:t>
      </w:r>
    </w:p>
    <w:p w:rsidR="00693E0F" w:rsidRPr="007C4BC8" w:rsidRDefault="00FA5652" w:rsidP="00FA5652">
      <w:pPr>
        <w:widowControl w:val="0"/>
        <w:numPr>
          <w:ilvl w:val="0"/>
          <w:numId w:val="25"/>
        </w:numPr>
        <w:spacing w:before="120" w:after="120"/>
        <w:ind w:left="1134" w:hanging="567"/>
        <w:jc w:val="both"/>
        <w:rPr>
          <w:rFonts w:ascii="Times New Roman" w:eastAsia="Times New Roman" w:hAnsi="Times New Roman"/>
          <w:b/>
          <w:i/>
          <w:sz w:val="24"/>
          <w:szCs w:val="24"/>
        </w:rPr>
      </w:pPr>
      <w:r w:rsidRPr="007C4BC8">
        <w:rPr>
          <w:rFonts w:ascii="Times New Roman" w:eastAsia="Times New Roman" w:hAnsi="Times New Roman"/>
          <w:b/>
          <w:i/>
          <w:sz w:val="24"/>
          <w:szCs w:val="24"/>
        </w:rPr>
        <w:t>Dịch vụ liên quan đến công bố thông tin</w:t>
      </w:r>
    </w:p>
    <w:p w:rsidR="00FA5652" w:rsidRPr="007C4BC8" w:rsidRDefault="00FA5652" w:rsidP="00FA5652">
      <w:pPr>
        <w:spacing w:before="120" w:after="120"/>
        <w:ind w:left="1134"/>
        <w:jc w:val="both"/>
        <w:rPr>
          <w:rFonts w:ascii="Times New Roman" w:eastAsia="Times New Roman" w:hAnsi="Times New Roman"/>
          <w:sz w:val="24"/>
          <w:szCs w:val="24"/>
        </w:rPr>
      </w:pPr>
      <w:r w:rsidRPr="007C4BC8">
        <w:rPr>
          <w:rFonts w:ascii="Times New Roman" w:hAnsi="Times New Roman"/>
          <w:sz w:val="24"/>
          <w:szCs w:val="24"/>
        </w:rPr>
        <w:t xml:space="preserve">Tư vấn, hỗ trợ </w:t>
      </w:r>
      <w:r w:rsidR="00EF7220" w:rsidRPr="007C4BC8">
        <w:rPr>
          <w:rFonts w:ascii="Times New Roman" w:hAnsi="Times New Roman"/>
          <w:sz w:val="24"/>
          <w:szCs w:val="24"/>
        </w:rPr>
        <w:t xml:space="preserve"> {CT_KH}</w:t>
      </w:r>
      <w:r w:rsidRPr="007C4BC8">
        <w:rPr>
          <w:rFonts w:ascii="Times New Roman" w:hAnsi="Times New Roman"/>
          <w:sz w:val="24"/>
          <w:szCs w:val="24"/>
        </w:rPr>
        <w:t xml:space="preserve"> trong quá trình </w:t>
      </w:r>
      <w:r w:rsidR="00EF7220" w:rsidRPr="007C4BC8">
        <w:rPr>
          <w:rFonts w:ascii="Times New Roman" w:hAnsi="Times New Roman"/>
          <w:sz w:val="24"/>
          <w:szCs w:val="24"/>
        </w:rPr>
        <w:t xml:space="preserve"> {CT_KH}</w:t>
      </w:r>
      <w:r w:rsidRPr="007C4BC8">
        <w:rPr>
          <w:rFonts w:ascii="Times New Roman" w:hAnsi="Times New Roman"/>
          <w:sz w:val="24"/>
          <w:szCs w:val="24"/>
        </w:rPr>
        <w:t xml:space="preserve"> thực hiện việc công bố thông tin về giao dịch mua bán cổ phần với Ủy ban Chứng khoán Nhà nước, Sở giao dịch Chứ</w:t>
      </w:r>
      <w:r w:rsidR="00B47B74" w:rsidRPr="007C4BC8">
        <w:rPr>
          <w:rFonts w:ascii="Times New Roman" w:hAnsi="Times New Roman"/>
          <w:sz w:val="24"/>
          <w:szCs w:val="24"/>
        </w:rPr>
        <w:t>ng khoán, Trung tâm L</w:t>
      </w:r>
      <w:r w:rsidRPr="007C4BC8">
        <w:rPr>
          <w:rFonts w:ascii="Times New Roman" w:hAnsi="Times New Roman"/>
          <w:sz w:val="24"/>
          <w:szCs w:val="24"/>
        </w:rPr>
        <w:t>ưu ký chứng khoán Việt Nam và doanh nghiệp (nếu áp dụng) theo đúng quy định của pháp luật hiện hành.</w:t>
      </w:r>
    </w:p>
    <w:p w:rsidR="00F63A69" w:rsidRPr="007C4BC8" w:rsidRDefault="00C01BAA" w:rsidP="00FA5652">
      <w:pPr>
        <w:spacing w:before="120" w:after="120"/>
        <w:ind w:left="1134"/>
        <w:jc w:val="both"/>
        <w:rPr>
          <w:rFonts w:ascii="Times New Roman" w:hAnsi="Times New Roman"/>
          <w:color w:val="000000"/>
          <w:sz w:val="24"/>
          <w:szCs w:val="24"/>
          <w:lang w:val="fr-FR"/>
        </w:rPr>
      </w:pPr>
      <w:r w:rsidRPr="007C4BC8">
        <w:rPr>
          <w:rFonts w:ascii="Times New Roman" w:hAnsi="Times New Roman"/>
          <w:color w:val="000000"/>
          <w:sz w:val="24"/>
          <w:szCs w:val="24"/>
          <w:lang w:val="fr-FR"/>
        </w:rPr>
        <w:lastRenderedPageBreak/>
        <w:t xml:space="preserve"> </w:t>
      </w:r>
    </w:p>
    <w:p w:rsidR="009200AA" w:rsidRPr="007C4BC8" w:rsidRDefault="009200AA" w:rsidP="00060A75">
      <w:pPr>
        <w:spacing w:after="0" w:line="240" w:lineRule="auto"/>
        <w:rPr>
          <w:rFonts w:ascii="Times New Roman" w:hAnsi="Times New Roman"/>
          <w:b/>
          <w:noProof/>
          <w:color w:val="006C31"/>
          <w:sz w:val="24"/>
          <w:szCs w:val="24"/>
        </w:rPr>
      </w:pPr>
      <w:r w:rsidRPr="007C4BC8">
        <w:rPr>
          <w:rFonts w:ascii="Times New Roman" w:hAnsi="Times New Roman"/>
          <w:b/>
          <w:noProof/>
          <w:color w:val="006C31"/>
          <w:sz w:val="24"/>
          <w:szCs w:val="24"/>
        </w:rPr>
        <w:t>ĐỀ XUẤT TÀI CHÍNH</w:t>
      </w:r>
    </w:p>
    <w:p w:rsidR="00961041" w:rsidRPr="007C4BC8" w:rsidRDefault="00452730" w:rsidP="00961041">
      <w:pPr>
        <w:pStyle w:val="Heading1"/>
        <w:tabs>
          <w:tab w:val="left" w:pos="-270"/>
        </w:tabs>
        <w:spacing w:after="120"/>
        <w:ind w:left="446"/>
        <w:jc w:val="both"/>
        <w:rPr>
          <w:rFonts w:ascii="Times New Roman" w:hAnsi="Times New Roman"/>
          <w:b w:val="0"/>
          <w:bCs w:val="0"/>
          <w:kern w:val="0"/>
          <w:sz w:val="24"/>
          <w:szCs w:val="24"/>
          <w:lang w:val="sv-SE"/>
        </w:rPr>
      </w:pPr>
      <w:bookmarkStart w:id="0" w:name="_Toc382234976"/>
      <w:r w:rsidRPr="007C4BC8">
        <w:rPr>
          <w:rFonts w:ascii="Times New Roman" w:hAnsi="Times New Roman"/>
          <w:b w:val="0"/>
          <w:bCs w:val="0"/>
          <w:kern w:val="0"/>
          <w:sz w:val="24"/>
          <w:szCs w:val="24"/>
          <w:lang w:val="sv-SE"/>
        </w:rPr>
        <w:t>Mục tiêu của VCBS là cung cấp dịch vụ chất lượng cao với mức phí hợp lý. Mức phí dịch vụ của VCBS được tính toán dựa trên khối lượng công việc cần thực hiện, thời gian và nhân sự tham gia thực hiện các công việc nêu trên. Mức phí cho các gói dịch vụ trên của VCBS được đề xuất cụ thể như sau:</w:t>
      </w:r>
      <w:bookmarkEnd w:id="0"/>
    </w:p>
    <w:p w:rsidR="00961041" w:rsidRPr="007C4BC8" w:rsidRDefault="00961041" w:rsidP="00961041">
      <w:pPr>
        <w:pStyle w:val="ListParagraph"/>
        <w:numPr>
          <w:ilvl w:val="0"/>
          <w:numId w:val="32"/>
        </w:numPr>
        <w:ind w:left="993" w:hanging="567"/>
        <w:rPr>
          <w:rFonts w:ascii="Times New Roman" w:hAnsi="Times New Roman"/>
          <w:sz w:val="24"/>
          <w:szCs w:val="24"/>
          <w:lang w:val="sv-SE" w:eastAsia="x-none"/>
        </w:rPr>
      </w:pPr>
      <w:r w:rsidRPr="007C4BC8">
        <w:rPr>
          <w:rFonts w:ascii="Times New Roman" w:hAnsi="Times New Roman"/>
          <w:sz w:val="24"/>
          <w:szCs w:val="24"/>
          <w:lang w:val="sv-SE" w:eastAsia="x-none"/>
        </w:rPr>
        <w:t>Phí dịch vụ:</w:t>
      </w:r>
    </w:p>
    <w:tbl>
      <w:tblPr>
        <w:tblW w:w="4709"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840"/>
        <w:gridCol w:w="4508"/>
      </w:tblGrid>
      <w:tr w:rsidR="00452730" w:rsidRPr="007C4BC8" w:rsidTr="00961041">
        <w:trPr>
          <w:tblHeader/>
        </w:trPr>
        <w:tc>
          <w:tcPr>
            <w:tcW w:w="372" w:type="pct"/>
            <w:shd w:val="clear" w:color="auto" w:fill="auto"/>
            <w:vAlign w:val="center"/>
          </w:tcPr>
          <w:p w:rsidR="00452730" w:rsidRPr="007C4BC8" w:rsidRDefault="00452730" w:rsidP="00E84261">
            <w:pPr>
              <w:tabs>
                <w:tab w:val="num" w:pos="0"/>
              </w:tabs>
              <w:spacing w:before="40" w:after="40"/>
              <w:jc w:val="center"/>
              <w:rPr>
                <w:rFonts w:ascii="Times New Roman" w:hAnsi="Times New Roman"/>
                <w:b/>
                <w:bCs/>
                <w:sz w:val="24"/>
                <w:szCs w:val="24"/>
                <w:lang w:val="sv-SE"/>
              </w:rPr>
            </w:pPr>
            <w:r w:rsidRPr="007C4BC8">
              <w:rPr>
                <w:rFonts w:ascii="Times New Roman" w:hAnsi="Times New Roman"/>
                <w:b/>
                <w:bCs/>
                <w:sz w:val="24"/>
                <w:szCs w:val="24"/>
                <w:lang w:val="sv-SE"/>
              </w:rPr>
              <w:t>STT</w:t>
            </w:r>
          </w:p>
        </w:tc>
        <w:tc>
          <w:tcPr>
            <w:tcW w:w="2129" w:type="pct"/>
            <w:shd w:val="clear" w:color="auto" w:fill="auto"/>
            <w:vAlign w:val="center"/>
          </w:tcPr>
          <w:p w:rsidR="00452730" w:rsidRPr="007C4BC8" w:rsidRDefault="00452730" w:rsidP="00E84261">
            <w:pPr>
              <w:tabs>
                <w:tab w:val="num" w:pos="0"/>
              </w:tabs>
              <w:spacing w:before="40" w:after="40"/>
              <w:jc w:val="center"/>
              <w:rPr>
                <w:rFonts w:ascii="Times New Roman" w:hAnsi="Times New Roman"/>
                <w:b/>
                <w:bCs/>
                <w:sz w:val="24"/>
                <w:szCs w:val="24"/>
                <w:lang w:val="sv-SE"/>
              </w:rPr>
            </w:pPr>
            <w:r w:rsidRPr="007C4BC8">
              <w:rPr>
                <w:rFonts w:ascii="Times New Roman" w:hAnsi="Times New Roman"/>
                <w:b/>
                <w:bCs/>
                <w:sz w:val="24"/>
                <w:szCs w:val="24"/>
                <w:lang w:val="sv-SE"/>
              </w:rPr>
              <w:t>Dịch vụ</w:t>
            </w:r>
          </w:p>
        </w:tc>
        <w:tc>
          <w:tcPr>
            <w:tcW w:w="2499" w:type="pct"/>
          </w:tcPr>
          <w:p w:rsidR="00452730" w:rsidRPr="007C4BC8" w:rsidRDefault="00452730" w:rsidP="006D705D">
            <w:pPr>
              <w:tabs>
                <w:tab w:val="num" w:pos="0"/>
              </w:tabs>
              <w:spacing w:before="40" w:after="40"/>
              <w:jc w:val="center"/>
              <w:rPr>
                <w:rFonts w:ascii="Times New Roman" w:hAnsi="Times New Roman"/>
                <w:b/>
                <w:bCs/>
                <w:sz w:val="24"/>
                <w:szCs w:val="24"/>
                <w:lang w:val="sv-SE"/>
              </w:rPr>
            </w:pPr>
            <w:r w:rsidRPr="007C4BC8">
              <w:rPr>
                <w:rFonts w:ascii="Times New Roman" w:hAnsi="Times New Roman"/>
                <w:b/>
                <w:bCs/>
                <w:sz w:val="24"/>
                <w:szCs w:val="24"/>
                <w:lang w:val="sv-SE"/>
              </w:rPr>
              <w:t>Mức phí</w:t>
            </w:r>
          </w:p>
        </w:tc>
      </w:tr>
      <w:tr w:rsidR="00452730" w:rsidRPr="007C4BC8" w:rsidTr="00961041">
        <w:tc>
          <w:tcPr>
            <w:tcW w:w="372" w:type="pct"/>
            <w:shd w:val="clear" w:color="auto" w:fill="auto"/>
          </w:tcPr>
          <w:p w:rsidR="00452730" w:rsidRPr="007C4BC8" w:rsidRDefault="00452730" w:rsidP="004B1B4D">
            <w:pPr>
              <w:tabs>
                <w:tab w:val="num" w:pos="0"/>
              </w:tabs>
              <w:spacing w:before="120" w:after="120"/>
              <w:jc w:val="center"/>
              <w:rPr>
                <w:rFonts w:ascii="Times New Roman" w:hAnsi="Times New Roman"/>
                <w:b/>
                <w:bCs/>
                <w:sz w:val="24"/>
                <w:szCs w:val="24"/>
                <w:lang w:val="sv-SE"/>
              </w:rPr>
            </w:pPr>
            <w:r w:rsidRPr="007C4BC8">
              <w:rPr>
                <w:rFonts w:ascii="Times New Roman" w:hAnsi="Times New Roman"/>
                <w:b/>
                <w:bCs/>
                <w:sz w:val="24"/>
                <w:szCs w:val="24"/>
                <w:lang w:val="sv-SE"/>
              </w:rPr>
              <w:t>1</w:t>
            </w:r>
          </w:p>
        </w:tc>
        <w:tc>
          <w:tcPr>
            <w:tcW w:w="2129" w:type="pct"/>
            <w:shd w:val="clear" w:color="auto" w:fill="auto"/>
          </w:tcPr>
          <w:p w:rsidR="00452730" w:rsidRPr="007C4BC8" w:rsidRDefault="004B1B4D" w:rsidP="004B1B4D">
            <w:pPr>
              <w:tabs>
                <w:tab w:val="num" w:pos="0"/>
              </w:tabs>
              <w:spacing w:before="120" w:after="120"/>
              <w:jc w:val="both"/>
              <w:rPr>
                <w:rFonts w:ascii="Times New Roman" w:hAnsi="Times New Roman"/>
                <w:sz w:val="24"/>
                <w:szCs w:val="24"/>
                <w:lang w:val="sv-SE"/>
              </w:rPr>
            </w:pPr>
            <w:r w:rsidRPr="007C4BC8">
              <w:rPr>
                <w:rFonts w:ascii="Times New Roman" w:hAnsi="Times New Roman"/>
                <w:sz w:val="24"/>
                <w:szCs w:val="24"/>
                <w:lang w:val="sv-SE"/>
              </w:rPr>
              <w:t>Các dịch vụ nêu tại Điều 1,3,4,5,6 Mục II. Phạm vi công việc</w:t>
            </w:r>
            <w:r w:rsidR="00452730" w:rsidRPr="007C4BC8">
              <w:rPr>
                <w:rFonts w:ascii="Times New Roman" w:hAnsi="Times New Roman"/>
                <w:sz w:val="24"/>
                <w:szCs w:val="24"/>
                <w:lang w:val="sv-SE"/>
              </w:rPr>
              <w:t xml:space="preserve"> </w:t>
            </w:r>
          </w:p>
        </w:tc>
        <w:tc>
          <w:tcPr>
            <w:tcW w:w="2499" w:type="pct"/>
          </w:tcPr>
          <w:p w:rsidR="00452730" w:rsidRPr="007C4BC8" w:rsidRDefault="004B1B4D" w:rsidP="004B1B4D">
            <w:pPr>
              <w:tabs>
                <w:tab w:val="num" w:pos="0"/>
              </w:tabs>
              <w:spacing w:before="120" w:after="120"/>
              <w:jc w:val="both"/>
              <w:rPr>
                <w:rFonts w:ascii="Times New Roman" w:hAnsi="Times New Roman"/>
                <w:sz w:val="24"/>
                <w:szCs w:val="24"/>
                <w:lang w:val="sv-SE"/>
              </w:rPr>
            </w:pPr>
            <w:r w:rsidRPr="007C4BC8">
              <w:rPr>
                <w:rFonts w:ascii="Times New Roman" w:hAnsi="Times New Roman"/>
                <w:sz w:val="24"/>
                <w:szCs w:val="24"/>
              </w:rPr>
              <w:t>0,2</w:t>
            </w:r>
            <w:r w:rsidR="006D705D" w:rsidRPr="007C4BC8">
              <w:rPr>
                <w:rFonts w:ascii="Times New Roman" w:hAnsi="Times New Roman"/>
                <w:sz w:val="24"/>
                <w:szCs w:val="24"/>
              </w:rPr>
              <w:t>5</w:t>
            </w:r>
            <w:r w:rsidRPr="007C4BC8">
              <w:rPr>
                <w:rFonts w:ascii="Times New Roman" w:hAnsi="Times New Roman"/>
                <w:sz w:val="24"/>
                <w:szCs w:val="24"/>
              </w:rPr>
              <w:t xml:space="preserve">% (không phẩy hai </w:t>
            </w:r>
            <w:r w:rsidR="006D705D" w:rsidRPr="007C4BC8">
              <w:rPr>
                <w:rFonts w:ascii="Times New Roman" w:hAnsi="Times New Roman"/>
                <w:sz w:val="24"/>
                <w:szCs w:val="24"/>
              </w:rPr>
              <w:t xml:space="preserve">mươi lăm </w:t>
            </w:r>
            <w:r w:rsidRPr="007C4BC8">
              <w:rPr>
                <w:rFonts w:ascii="Times New Roman" w:hAnsi="Times New Roman"/>
                <w:sz w:val="24"/>
                <w:szCs w:val="24"/>
              </w:rPr>
              <w:t xml:space="preserve">phần trăm) trên tổng giá trị giao dịch thành công nhưng không thấp hơn mức </w:t>
            </w:r>
            <w:r w:rsidR="006D705D" w:rsidRPr="007C4BC8">
              <w:rPr>
                <w:rFonts w:ascii="Times New Roman" w:hAnsi="Times New Roman"/>
                <w:sz w:val="24"/>
                <w:szCs w:val="24"/>
              </w:rPr>
              <w:t xml:space="preserve">Phí </w:t>
            </w:r>
            <w:r w:rsidRPr="007C4BC8">
              <w:rPr>
                <w:rFonts w:ascii="Times New Roman" w:hAnsi="Times New Roman"/>
                <w:sz w:val="24"/>
                <w:szCs w:val="24"/>
              </w:rPr>
              <w:t>tối thiểu là … (… đồng)</w:t>
            </w:r>
          </w:p>
        </w:tc>
      </w:tr>
      <w:tr w:rsidR="004B1B4D" w:rsidRPr="007C4BC8" w:rsidTr="00961041">
        <w:tc>
          <w:tcPr>
            <w:tcW w:w="372" w:type="pct"/>
            <w:shd w:val="clear" w:color="auto" w:fill="auto"/>
          </w:tcPr>
          <w:p w:rsidR="004B1B4D" w:rsidRPr="007C4BC8" w:rsidDel="00AE540E" w:rsidRDefault="004B1B4D" w:rsidP="004B1B4D">
            <w:pPr>
              <w:tabs>
                <w:tab w:val="num" w:pos="0"/>
              </w:tabs>
              <w:spacing w:before="120" w:after="120"/>
              <w:jc w:val="center"/>
              <w:rPr>
                <w:rFonts w:ascii="Times New Roman" w:hAnsi="Times New Roman"/>
                <w:b/>
                <w:bCs/>
                <w:sz w:val="24"/>
                <w:szCs w:val="24"/>
                <w:lang w:val="sv-SE"/>
              </w:rPr>
            </w:pPr>
            <w:r w:rsidRPr="007C4BC8">
              <w:rPr>
                <w:rFonts w:ascii="Times New Roman" w:hAnsi="Times New Roman"/>
                <w:b/>
                <w:bCs/>
                <w:sz w:val="24"/>
                <w:szCs w:val="24"/>
                <w:lang w:val="sv-SE"/>
              </w:rPr>
              <w:t>2</w:t>
            </w:r>
          </w:p>
        </w:tc>
        <w:tc>
          <w:tcPr>
            <w:tcW w:w="2129" w:type="pct"/>
            <w:shd w:val="clear" w:color="auto" w:fill="auto"/>
          </w:tcPr>
          <w:p w:rsidR="004B1B4D" w:rsidRPr="007C4BC8" w:rsidRDefault="004B1B4D" w:rsidP="004B1B4D">
            <w:pPr>
              <w:tabs>
                <w:tab w:val="num" w:pos="0"/>
              </w:tabs>
              <w:spacing w:before="120" w:after="120"/>
              <w:jc w:val="both"/>
              <w:rPr>
                <w:rFonts w:ascii="Times New Roman" w:hAnsi="Times New Roman"/>
                <w:sz w:val="24"/>
                <w:szCs w:val="24"/>
                <w:lang w:val="sv-SE"/>
              </w:rPr>
            </w:pPr>
            <w:r w:rsidRPr="007C4BC8">
              <w:rPr>
                <w:rFonts w:ascii="Times New Roman" w:hAnsi="Times New Roman"/>
                <w:sz w:val="24"/>
                <w:szCs w:val="24"/>
                <w:lang w:val="sv-SE"/>
              </w:rPr>
              <w:t xml:space="preserve">Dịch vụ nêu tại Điều 2 Mục II. Phạm vi công việc </w:t>
            </w:r>
          </w:p>
        </w:tc>
        <w:tc>
          <w:tcPr>
            <w:tcW w:w="2499" w:type="pct"/>
          </w:tcPr>
          <w:p w:rsidR="004B1B4D" w:rsidRPr="007C4BC8" w:rsidRDefault="004B1B4D" w:rsidP="004B1B4D">
            <w:pPr>
              <w:tabs>
                <w:tab w:val="num" w:pos="0"/>
              </w:tabs>
              <w:spacing w:before="120" w:after="120"/>
              <w:jc w:val="both"/>
              <w:rPr>
                <w:rFonts w:ascii="Times New Roman" w:hAnsi="Times New Roman"/>
                <w:sz w:val="24"/>
                <w:szCs w:val="24"/>
                <w:lang w:val="sv-SE"/>
              </w:rPr>
            </w:pPr>
            <w:r w:rsidRPr="007C4BC8">
              <w:rPr>
                <w:rFonts w:ascii="Times New Roman" w:hAnsi="Times New Roman"/>
                <w:sz w:val="24"/>
                <w:szCs w:val="24"/>
              </w:rPr>
              <w:t>0,05% (không phẩy không năm phần trăm) trên tổng giá trị giao dịch thành công nhưng không thấp hơn mức tối thiểu là 230.000.000 đồng (hai trăm ba mươi triệu đồng)</w:t>
            </w:r>
          </w:p>
        </w:tc>
      </w:tr>
    </w:tbl>
    <w:p w:rsidR="00961041" w:rsidRPr="007C4BC8" w:rsidRDefault="00961041" w:rsidP="006D705D">
      <w:pPr>
        <w:spacing w:before="120" w:after="120"/>
        <w:ind w:left="426"/>
        <w:rPr>
          <w:rFonts w:ascii="Times New Roman" w:eastAsia="Times New Roman" w:hAnsi="Times New Roman"/>
          <w:sz w:val="24"/>
          <w:szCs w:val="24"/>
          <w:lang w:val="sv-SE"/>
        </w:rPr>
      </w:pPr>
    </w:p>
    <w:p w:rsidR="00961041" w:rsidRPr="007C4BC8" w:rsidRDefault="00961041" w:rsidP="00961041">
      <w:pPr>
        <w:pStyle w:val="ListParagraph"/>
        <w:numPr>
          <w:ilvl w:val="0"/>
          <w:numId w:val="32"/>
        </w:numPr>
        <w:ind w:left="993" w:hanging="567"/>
        <w:rPr>
          <w:rFonts w:ascii="Times New Roman" w:eastAsia="Times New Roman" w:hAnsi="Times New Roman"/>
          <w:sz w:val="24"/>
          <w:szCs w:val="24"/>
          <w:lang w:val="sv-SE"/>
        </w:rPr>
      </w:pPr>
      <w:r w:rsidRPr="007C4BC8">
        <w:rPr>
          <w:rFonts w:ascii="Times New Roman" w:eastAsia="Times New Roman" w:hAnsi="Times New Roman"/>
          <w:sz w:val="24"/>
          <w:szCs w:val="24"/>
          <w:lang w:val="sv-SE"/>
        </w:rPr>
        <w:t>Phí giao dịch chứng khoán:</w:t>
      </w:r>
    </w:p>
    <w:tbl>
      <w:tblPr>
        <w:tblW w:w="0" w:type="auto"/>
        <w:jc w:val="right"/>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5"/>
        <w:gridCol w:w="5067"/>
      </w:tblGrid>
      <w:tr w:rsidR="00961041" w:rsidRPr="007C4BC8" w:rsidTr="00961041">
        <w:trPr>
          <w:jc w:val="right"/>
        </w:trPr>
        <w:tc>
          <w:tcPr>
            <w:tcW w:w="3975" w:type="dxa"/>
            <w:shd w:val="clear" w:color="auto" w:fill="auto"/>
          </w:tcPr>
          <w:p w:rsidR="00961041" w:rsidRPr="007C4BC8" w:rsidRDefault="00961041" w:rsidP="008D3BF5">
            <w:pPr>
              <w:spacing w:before="120" w:after="120"/>
              <w:jc w:val="center"/>
              <w:rPr>
                <w:rFonts w:ascii="Times New Roman" w:eastAsia="MS Mincho" w:hAnsi="Times New Roman"/>
                <w:b/>
                <w:sz w:val="24"/>
                <w:szCs w:val="24"/>
                <w:lang w:val="en-AU" w:eastAsia="ja-JP"/>
              </w:rPr>
            </w:pPr>
            <w:r w:rsidRPr="007C4BC8">
              <w:rPr>
                <w:rFonts w:ascii="Times New Roman" w:eastAsia="MS Mincho" w:hAnsi="Times New Roman"/>
                <w:b/>
                <w:sz w:val="24"/>
                <w:szCs w:val="24"/>
                <w:lang w:val="en-AU" w:eastAsia="ja-JP"/>
              </w:rPr>
              <w:t>Phương thức giao dịch</w:t>
            </w:r>
          </w:p>
        </w:tc>
        <w:tc>
          <w:tcPr>
            <w:tcW w:w="5067" w:type="dxa"/>
            <w:shd w:val="clear" w:color="auto" w:fill="auto"/>
          </w:tcPr>
          <w:p w:rsidR="00961041" w:rsidRPr="007C4BC8" w:rsidRDefault="00961041" w:rsidP="008D3BF5">
            <w:pPr>
              <w:spacing w:before="120" w:after="120"/>
              <w:jc w:val="center"/>
              <w:rPr>
                <w:rFonts w:ascii="Times New Roman" w:eastAsia="MS Mincho" w:hAnsi="Times New Roman"/>
                <w:b/>
                <w:sz w:val="24"/>
                <w:szCs w:val="24"/>
                <w:lang w:val="en-AU" w:eastAsia="ja-JP"/>
              </w:rPr>
            </w:pPr>
            <w:r w:rsidRPr="007C4BC8">
              <w:rPr>
                <w:rFonts w:ascii="Times New Roman" w:eastAsia="MS Mincho" w:hAnsi="Times New Roman"/>
                <w:b/>
                <w:sz w:val="24"/>
                <w:szCs w:val="24"/>
                <w:lang w:val="en-AU" w:eastAsia="ja-JP"/>
              </w:rPr>
              <w:t>Phí</w:t>
            </w:r>
          </w:p>
        </w:tc>
      </w:tr>
      <w:tr w:rsidR="00961041" w:rsidRPr="007C4BC8" w:rsidTr="00961041">
        <w:trPr>
          <w:jc w:val="right"/>
        </w:trPr>
        <w:tc>
          <w:tcPr>
            <w:tcW w:w="3975" w:type="dxa"/>
            <w:shd w:val="clear" w:color="auto" w:fill="auto"/>
          </w:tcPr>
          <w:p w:rsidR="00961041" w:rsidRPr="007C4BC8" w:rsidRDefault="00961041" w:rsidP="0065601F">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Giao dịch trên sàn giao dịch chứng khoán</w:t>
            </w:r>
          </w:p>
        </w:tc>
        <w:tc>
          <w:tcPr>
            <w:tcW w:w="5067" w:type="dxa"/>
            <w:shd w:val="clear" w:color="auto" w:fill="auto"/>
          </w:tcPr>
          <w:p w:rsidR="00961041" w:rsidRPr="007C4BC8" w:rsidRDefault="008D3BF5" w:rsidP="0065601F">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0,</w:t>
            </w:r>
            <w:r w:rsidR="00961041" w:rsidRPr="007C4BC8">
              <w:rPr>
                <w:rFonts w:ascii="Times New Roman" w:eastAsia="MS Mincho" w:hAnsi="Times New Roman"/>
                <w:sz w:val="24"/>
                <w:szCs w:val="24"/>
                <w:lang w:val="en-AU" w:eastAsia="ja-JP"/>
              </w:rPr>
              <w:t>15% (không phẩy mười lăm phần trăm) trên tổng giá trị giao dịch thành công</w:t>
            </w:r>
          </w:p>
        </w:tc>
      </w:tr>
      <w:tr w:rsidR="00961041" w:rsidRPr="007C4BC8" w:rsidTr="00961041">
        <w:trPr>
          <w:trHeight w:val="316"/>
          <w:jc w:val="right"/>
        </w:trPr>
        <w:tc>
          <w:tcPr>
            <w:tcW w:w="3975" w:type="dxa"/>
            <w:shd w:val="clear" w:color="auto" w:fill="auto"/>
          </w:tcPr>
          <w:p w:rsidR="00961041" w:rsidRPr="007C4BC8" w:rsidRDefault="00961041" w:rsidP="0065601F">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Giao dịch ngoài sàn giao dịch chứng khoán</w:t>
            </w:r>
          </w:p>
        </w:tc>
        <w:tc>
          <w:tcPr>
            <w:tcW w:w="5067" w:type="dxa"/>
            <w:shd w:val="clear" w:color="auto" w:fill="auto"/>
          </w:tcPr>
          <w:p w:rsidR="00961041" w:rsidRPr="007C4BC8" w:rsidRDefault="008D3BF5" w:rsidP="0065601F">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0,</w:t>
            </w:r>
            <w:r w:rsidR="00961041" w:rsidRPr="007C4BC8">
              <w:rPr>
                <w:rFonts w:ascii="Times New Roman" w:eastAsia="MS Mincho" w:hAnsi="Times New Roman"/>
                <w:sz w:val="24"/>
                <w:szCs w:val="24"/>
                <w:lang w:val="en-AU" w:eastAsia="ja-JP"/>
              </w:rPr>
              <w:t>05% (không phẩy không năm phần trăm) trên tổng giá trị giao dịch thành công</w:t>
            </w:r>
          </w:p>
        </w:tc>
      </w:tr>
    </w:tbl>
    <w:p w:rsidR="00961041" w:rsidRPr="007C4BC8" w:rsidRDefault="00961041" w:rsidP="006D705D">
      <w:pPr>
        <w:spacing w:before="120" w:after="120"/>
        <w:ind w:left="426"/>
        <w:rPr>
          <w:rFonts w:ascii="Times New Roman" w:eastAsia="Times New Roman" w:hAnsi="Times New Roman"/>
          <w:sz w:val="24"/>
          <w:szCs w:val="24"/>
          <w:lang w:val="sv-SE"/>
        </w:rPr>
      </w:pPr>
    </w:p>
    <w:p w:rsidR="006D705D" w:rsidRPr="007C4BC8" w:rsidRDefault="00961041" w:rsidP="006D705D">
      <w:pPr>
        <w:spacing w:before="120" w:after="120"/>
        <w:ind w:left="426"/>
        <w:rPr>
          <w:rFonts w:ascii="Times New Roman" w:eastAsia="MS Mincho" w:hAnsi="Times New Roman"/>
          <w:spacing w:val="-7"/>
          <w:sz w:val="24"/>
          <w:szCs w:val="24"/>
          <w:lang w:val="en-AU" w:eastAsia="ja-JP"/>
        </w:rPr>
      </w:pPr>
      <w:r w:rsidRPr="007C4BC8">
        <w:rPr>
          <w:rFonts w:ascii="Times New Roman" w:eastAsia="Times New Roman" w:hAnsi="Times New Roman"/>
          <w:sz w:val="24"/>
          <w:szCs w:val="24"/>
          <w:lang w:val="sv-SE"/>
        </w:rPr>
        <w:t>Các</w:t>
      </w:r>
      <w:r w:rsidR="006D705D" w:rsidRPr="007C4BC8">
        <w:rPr>
          <w:rFonts w:ascii="Times New Roman" w:eastAsia="Times New Roman" w:hAnsi="Times New Roman"/>
          <w:sz w:val="24"/>
          <w:szCs w:val="24"/>
          <w:lang w:val="sv-SE"/>
        </w:rPr>
        <w:t xml:space="preserve"> phí </w:t>
      </w:r>
      <w:r w:rsidR="006D705D" w:rsidRPr="007C4BC8">
        <w:rPr>
          <w:rFonts w:ascii="Times New Roman" w:eastAsia="MS Mincho" w:hAnsi="Times New Roman"/>
          <w:spacing w:val="-7"/>
          <w:sz w:val="24"/>
          <w:szCs w:val="24"/>
          <w:lang w:val="en-AU" w:eastAsia="ja-JP"/>
        </w:rPr>
        <w:t>nêu trên không bao gồm:</w:t>
      </w:r>
    </w:p>
    <w:p w:rsidR="006D705D" w:rsidRPr="007C4BC8" w:rsidRDefault="006D705D" w:rsidP="006D705D">
      <w:pPr>
        <w:widowControl w:val="0"/>
        <w:numPr>
          <w:ilvl w:val="0"/>
          <w:numId w:val="30"/>
        </w:numPr>
        <w:adjustRightInd w:val="0"/>
        <w:spacing w:before="120" w:after="120"/>
        <w:ind w:hanging="279"/>
        <w:jc w:val="both"/>
        <w:textAlignment w:val="baseline"/>
        <w:rPr>
          <w:rFonts w:ascii="Times New Roman" w:eastAsia="MS Mincho" w:hAnsi="Times New Roman"/>
          <w:sz w:val="24"/>
          <w:szCs w:val="24"/>
          <w:lang w:val="en-AU"/>
        </w:rPr>
      </w:pPr>
      <w:r w:rsidRPr="007C4BC8">
        <w:rPr>
          <w:rFonts w:ascii="Times New Roman" w:hAnsi="Times New Roman"/>
          <w:sz w:val="24"/>
          <w:szCs w:val="24"/>
        </w:rPr>
        <w:t>Thuế giá trị gia tăng, các loại thuế và lệ phí khác theo quy định của pháp luật Việt Nam</w:t>
      </w:r>
      <w:r w:rsidRPr="007C4BC8">
        <w:rPr>
          <w:rFonts w:ascii="Times New Roman" w:eastAsia="MS Mincho" w:hAnsi="Times New Roman"/>
          <w:sz w:val="24"/>
          <w:szCs w:val="24"/>
          <w:lang w:val="en-AU"/>
        </w:rPr>
        <w:t>;</w:t>
      </w:r>
    </w:p>
    <w:p w:rsidR="006D705D" w:rsidRPr="007C4BC8" w:rsidRDefault="006D705D" w:rsidP="006D705D">
      <w:pPr>
        <w:widowControl w:val="0"/>
        <w:numPr>
          <w:ilvl w:val="0"/>
          <w:numId w:val="30"/>
        </w:numPr>
        <w:adjustRightInd w:val="0"/>
        <w:spacing w:before="120" w:after="120"/>
        <w:ind w:hanging="279"/>
        <w:jc w:val="both"/>
        <w:textAlignment w:val="baseline"/>
        <w:rPr>
          <w:rFonts w:ascii="Times New Roman" w:eastAsia="MS Mincho" w:hAnsi="Times New Roman"/>
          <w:sz w:val="24"/>
          <w:szCs w:val="24"/>
          <w:lang w:val="en-AU"/>
        </w:rPr>
      </w:pPr>
      <w:r w:rsidRPr="007C4BC8">
        <w:rPr>
          <w:rFonts w:ascii="Times New Roman" w:hAnsi="Times New Roman"/>
          <w:sz w:val="24"/>
          <w:szCs w:val="24"/>
        </w:rPr>
        <w:t>Các “chi phí phát sinh thêm”</w:t>
      </w:r>
      <w:r w:rsidRPr="007C4BC8">
        <w:rPr>
          <w:rFonts w:ascii="Times New Roman" w:eastAsia="MS Mincho" w:hAnsi="Times New Roman"/>
          <w:sz w:val="24"/>
          <w:szCs w:val="24"/>
        </w:rPr>
        <w:t xml:space="preserve"> hợp lý (nếu có);</w:t>
      </w:r>
    </w:p>
    <w:p w:rsidR="006D705D" w:rsidRPr="007C4BC8" w:rsidRDefault="006D705D" w:rsidP="006D705D">
      <w:pPr>
        <w:widowControl w:val="0"/>
        <w:numPr>
          <w:ilvl w:val="0"/>
          <w:numId w:val="30"/>
        </w:numPr>
        <w:adjustRightInd w:val="0"/>
        <w:spacing w:before="120" w:after="120"/>
        <w:ind w:hanging="279"/>
        <w:jc w:val="both"/>
        <w:textAlignment w:val="baseline"/>
        <w:rPr>
          <w:rFonts w:ascii="Times New Roman" w:eastAsia="MS Mincho" w:hAnsi="Times New Roman"/>
          <w:sz w:val="24"/>
          <w:szCs w:val="24"/>
          <w:lang w:val="en-AU"/>
        </w:rPr>
      </w:pPr>
      <w:r w:rsidRPr="007C4BC8">
        <w:rPr>
          <w:rFonts w:ascii="Times New Roman" w:hAnsi="Times New Roman"/>
          <w:sz w:val="24"/>
          <w:szCs w:val="24"/>
        </w:rPr>
        <w:lastRenderedPageBreak/>
        <w:t>Chi phí phải thanh toán cho bên thứ ba và phí nộp cho các cơ quản quản lý có thẩm quyền</w:t>
      </w:r>
      <w:r w:rsidRPr="007C4BC8">
        <w:rPr>
          <w:rFonts w:ascii="Times New Roman" w:eastAsia="MS Mincho" w:hAnsi="Times New Roman"/>
          <w:sz w:val="24"/>
          <w:szCs w:val="24"/>
          <w:lang w:val="en-AU" w:eastAsia="ja-JP"/>
        </w:rPr>
        <w:t>:</w:t>
      </w:r>
    </w:p>
    <w:p w:rsidR="006D705D" w:rsidRPr="007C4BC8" w:rsidRDefault="00BE02A1" w:rsidP="006D705D">
      <w:pPr>
        <w:widowControl w:val="0"/>
        <w:numPr>
          <w:ilvl w:val="0"/>
          <w:numId w:val="31"/>
        </w:numPr>
        <w:adjustRightInd w:val="0"/>
        <w:spacing w:before="120" w:after="120"/>
        <w:ind w:left="1701" w:hanging="283"/>
        <w:jc w:val="both"/>
        <w:textAlignment w:val="baseline"/>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Phí nộp cho cơ quan quản lý</w:t>
      </w:r>
      <w:r w:rsidR="006D705D" w:rsidRPr="007C4BC8">
        <w:rPr>
          <w:rFonts w:ascii="Times New Roman" w:eastAsia="MS Mincho" w:hAnsi="Times New Roman"/>
          <w:sz w:val="24"/>
          <w:szCs w:val="24"/>
          <w:lang w:val="en-AU" w:eastAsia="ja-JP"/>
        </w:rPr>
        <w: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2291"/>
        <w:gridCol w:w="3827"/>
      </w:tblGrid>
      <w:tr w:rsidR="006D705D" w:rsidRPr="007C4BC8" w:rsidTr="008D3BF5">
        <w:tc>
          <w:tcPr>
            <w:tcW w:w="1820" w:type="dxa"/>
            <w:shd w:val="clear" w:color="auto" w:fill="auto"/>
          </w:tcPr>
          <w:p w:rsidR="006D705D" w:rsidRPr="007C4BC8" w:rsidRDefault="00BE02A1" w:rsidP="00BE02A1">
            <w:pPr>
              <w:spacing w:before="120" w:after="120"/>
              <w:jc w:val="center"/>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Cơ quan quản lý</w:t>
            </w:r>
          </w:p>
        </w:tc>
        <w:tc>
          <w:tcPr>
            <w:tcW w:w="6118" w:type="dxa"/>
            <w:gridSpan w:val="2"/>
            <w:shd w:val="clear" w:color="auto" w:fill="auto"/>
          </w:tcPr>
          <w:p w:rsidR="006D705D" w:rsidRPr="007C4BC8" w:rsidRDefault="00BE02A1" w:rsidP="006D705D">
            <w:pPr>
              <w:spacing w:before="120" w:after="120"/>
              <w:jc w:val="center"/>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Phí</w:t>
            </w:r>
          </w:p>
        </w:tc>
      </w:tr>
      <w:tr w:rsidR="006D705D" w:rsidRPr="007C4BC8" w:rsidTr="008D3BF5">
        <w:tc>
          <w:tcPr>
            <w:tcW w:w="1820" w:type="dxa"/>
            <w:shd w:val="clear" w:color="auto" w:fill="auto"/>
          </w:tcPr>
          <w:p w:rsidR="006D705D" w:rsidRPr="007C4BC8" w:rsidRDefault="00BE02A1" w:rsidP="006D705D">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Sở Giao dịch chứng khoán</w:t>
            </w:r>
          </w:p>
        </w:tc>
        <w:tc>
          <w:tcPr>
            <w:tcW w:w="2291" w:type="dxa"/>
            <w:shd w:val="clear" w:color="auto" w:fill="auto"/>
          </w:tcPr>
          <w:p w:rsidR="006D705D" w:rsidRPr="007C4BC8" w:rsidRDefault="00BE02A1" w:rsidP="00BE02A1">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Phí giao dịch</w:t>
            </w:r>
            <w:r w:rsidR="006D705D" w:rsidRPr="007C4BC8">
              <w:rPr>
                <w:rFonts w:ascii="Times New Roman" w:eastAsia="MS Mincho" w:hAnsi="Times New Roman"/>
                <w:sz w:val="24"/>
                <w:szCs w:val="24"/>
                <w:lang w:val="en-AU" w:eastAsia="ja-JP"/>
              </w:rPr>
              <w:br/>
              <w:t>(</w:t>
            </w:r>
            <w:r w:rsidRPr="007C4BC8">
              <w:rPr>
                <w:rFonts w:ascii="Times New Roman" w:eastAsia="MS Mincho" w:hAnsi="Times New Roman"/>
                <w:sz w:val="24"/>
                <w:szCs w:val="24"/>
                <w:lang w:val="en-AU" w:eastAsia="ja-JP"/>
              </w:rPr>
              <w:t>Giao dịch trên sàn giao dịch chứng khoán</w:t>
            </w:r>
            <w:r w:rsidR="006D705D" w:rsidRPr="007C4BC8">
              <w:rPr>
                <w:rFonts w:ascii="Times New Roman" w:eastAsia="MS Mincho" w:hAnsi="Times New Roman"/>
                <w:sz w:val="24"/>
                <w:szCs w:val="24"/>
                <w:lang w:val="en-AU" w:eastAsia="ja-JP"/>
              </w:rPr>
              <w:t>)</w:t>
            </w:r>
          </w:p>
        </w:tc>
        <w:tc>
          <w:tcPr>
            <w:tcW w:w="3827" w:type="dxa"/>
            <w:shd w:val="clear" w:color="auto" w:fill="auto"/>
          </w:tcPr>
          <w:p w:rsidR="006D705D" w:rsidRPr="007C4BC8" w:rsidRDefault="008D3BF5" w:rsidP="00BE02A1">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0,</w:t>
            </w:r>
            <w:r w:rsidR="006D705D" w:rsidRPr="007C4BC8">
              <w:rPr>
                <w:rFonts w:ascii="Times New Roman" w:eastAsia="MS Mincho" w:hAnsi="Times New Roman"/>
                <w:sz w:val="24"/>
                <w:szCs w:val="24"/>
                <w:lang w:val="en-AU" w:eastAsia="ja-JP"/>
              </w:rPr>
              <w:t>03% (</w:t>
            </w:r>
            <w:r w:rsidR="00BE02A1" w:rsidRPr="007C4BC8">
              <w:rPr>
                <w:rFonts w:ascii="Times New Roman" w:eastAsia="MS Mincho" w:hAnsi="Times New Roman"/>
                <w:sz w:val="24"/>
                <w:szCs w:val="24"/>
                <w:lang w:val="en-AU" w:eastAsia="ja-JP"/>
              </w:rPr>
              <w:t>không phẩy không ba phần trăm</w:t>
            </w:r>
            <w:r w:rsidR="006D705D" w:rsidRPr="007C4BC8">
              <w:rPr>
                <w:rFonts w:ascii="Times New Roman" w:eastAsia="MS Mincho" w:hAnsi="Times New Roman"/>
                <w:sz w:val="24"/>
                <w:szCs w:val="24"/>
                <w:lang w:val="en-AU" w:eastAsia="ja-JP"/>
              </w:rPr>
              <w:t xml:space="preserve">) </w:t>
            </w:r>
            <w:r w:rsidR="00BE02A1" w:rsidRPr="007C4BC8">
              <w:rPr>
                <w:rFonts w:ascii="Times New Roman" w:eastAsia="MS Mincho" w:hAnsi="Times New Roman"/>
                <w:sz w:val="24"/>
                <w:szCs w:val="24"/>
                <w:lang w:val="en-AU" w:eastAsia="ja-JP"/>
              </w:rPr>
              <w:t>trên tổng giá trị giao dịch thành công</w:t>
            </w:r>
          </w:p>
        </w:tc>
      </w:tr>
      <w:tr w:rsidR="006D705D" w:rsidRPr="007C4BC8" w:rsidTr="008D3BF5">
        <w:tc>
          <w:tcPr>
            <w:tcW w:w="1820" w:type="dxa"/>
            <w:vMerge w:val="restart"/>
            <w:shd w:val="clear" w:color="auto" w:fill="auto"/>
          </w:tcPr>
          <w:p w:rsidR="006D705D" w:rsidRPr="007C4BC8" w:rsidRDefault="00BE02A1" w:rsidP="006D705D">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Trung tâm Lưu ký Chứng khoán Việ</w:t>
            </w:r>
            <w:r w:rsidR="008D3BF5" w:rsidRPr="007C4BC8">
              <w:rPr>
                <w:rFonts w:ascii="Times New Roman" w:eastAsia="MS Mincho" w:hAnsi="Times New Roman"/>
                <w:sz w:val="24"/>
                <w:szCs w:val="24"/>
                <w:lang w:val="en-AU" w:eastAsia="ja-JP"/>
              </w:rPr>
              <w:t>t N</w:t>
            </w:r>
            <w:r w:rsidRPr="007C4BC8">
              <w:rPr>
                <w:rFonts w:ascii="Times New Roman" w:eastAsia="MS Mincho" w:hAnsi="Times New Roman"/>
                <w:sz w:val="24"/>
                <w:szCs w:val="24"/>
                <w:lang w:val="en-AU" w:eastAsia="ja-JP"/>
              </w:rPr>
              <w:t>am</w:t>
            </w:r>
          </w:p>
        </w:tc>
        <w:tc>
          <w:tcPr>
            <w:tcW w:w="2291" w:type="dxa"/>
            <w:shd w:val="clear" w:color="auto" w:fill="auto"/>
          </w:tcPr>
          <w:p w:rsidR="006D705D" w:rsidRPr="007C4BC8" w:rsidRDefault="00BE02A1" w:rsidP="00BE02A1">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Phí giao dịch</w:t>
            </w:r>
            <w:r w:rsidR="006D705D" w:rsidRPr="007C4BC8">
              <w:rPr>
                <w:rFonts w:ascii="Times New Roman" w:eastAsia="MS Mincho" w:hAnsi="Times New Roman"/>
                <w:sz w:val="24"/>
                <w:szCs w:val="24"/>
                <w:lang w:val="en-AU" w:eastAsia="ja-JP"/>
              </w:rPr>
              <w:br/>
              <w:t>(</w:t>
            </w:r>
            <w:r w:rsidRPr="007C4BC8">
              <w:rPr>
                <w:rFonts w:ascii="Times New Roman" w:eastAsia="MS Mincho" w:hAnsi="Times New Roman"/>
                <w:sz w:val="24"/>
                <w:szCs w:val="24"/>
                <w:lang w:val="en-AU" w:eastAsia="ja-JP"/>
              </w:rPr>
              <w:t>Giao dịch ngoài sàn giao dịch chứng khoán</w:t>
            </w:r>
            <w:r w:rsidR="006D705D" w:rsidRPr="007C4BC8">
              <w:rPr>
                <w:rFonts w:ascii="Times New Roman" w:eastAsia="MS Mincho" w:hAnsi="Times New Roman"/>
                <w:sz w:val="24"/>
                <w:szCs w:val="24"/>
                <w:lang w:val="en-AU" w:eastAsia="ja-JP"/>
              </w:rPr>
              <w:t>)</w:t>
            </w:r>
          </w:p>
        </w:tc>
        <w:tc>
          <w:tcPr>
            <w:tcW w:w="3827" w:type="dxa"/>
            <w:shd w:val="clear" w:color="auto" w:fill="auto"/>
          </w:tcPr>
          <w:p w:rsidR="006D705D" w:rsidRPr="007C4BC8" w:rsidRDefault="008D3BF5" w:rsidP="00BE02A1">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0,</w:t>
            </w:r>
            <w:r w:rsidR="006D705D" w:rsidRPr="007C4BC8">
              <w:rPr>
                <w:rFonts w:ascii="Times New Roman" w:eastAsia="MS Mincho" w:hAnsi="Times New Roman"/>
                <w:sz w:val="24"/>
                <w:szCs w:val="24"/>
                <w:lang w:val="en-AU" w:eastAsia="ja-JP"/>
              </w:rPr>
              <w:t xml:space="preserve">10% </w:t>
            </w:r>
            <w:r w:rsidR="00BE02A1" w:rsidRPr="007C4BC8">
              <w:rPr>
                <w:rFonts w:ascii="Times New Roman" w:eastAsia="MS Mincho" w:hAnsi="Times New Roman"/>
                <w:sz w:val="24"/>
                <w:szCs w:val="24"/>
                <w:lang w:val="en-AU" w:eastAsia="ja-JP"/>
              </w:rPr>
              <w:t>(không phẩy một phần trăm) trên tổng giá trị giao dịch thành công</w:t>
            </w:r>
          </w:p>
        </w:tc>
      </w:tr>
      <w:tr w:rsidR="006D705D" w:rsidRPr="007C4BC8" w:rsidTr="008D3BF5">
        <w:tc>
          <w:tcPr>
            <w:tcW w:w="1820" w:type="dxa"/>
            <w:vMerge/>
            <w:shd w:val="clear" w:color="auto" w:fill="auto"/>
          </w:tcPr>
          <w:p w:rsidR="006D705D" w:rsidRPr="007C4BC8" w:rsidRDefault="006D705D" w:rsidP="006D705D">
            <w:pPr>
              <w:spacing w:before="120" w:after="120"/>
              <w:rPr>
                <w:rFonts w:ascii="Times New Roman" w:eastAsia="MS Mincho" w:hAnsi="Times New Roman"/>
                <w:sz w:val="24"/>
                <w:szCs w:val="24"/>
                <w:lang w:val="en-AU" w:eastAsia="ja-JP"/>
              </w:rPr>
            </w:pPr>
          </w:p>
        </w:tc>
        <w:tc>
          <w:tcPr>
            <w:tcW w:w="2291" w:type="dxa"/>
            <w:shd w:val="clear" w:color="auto" w:fill="auto"/>
          </w:tcPr>
          <w:p w:rsidR="006D705D" w:rsidRPr="007C4BC8" w:rsidRDefault="00BE02A1" w:rsidP="006D705D">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Phí lưu ký</w:t>
            </w:r>
          </w:p>
        </w:tc>
        <w:tc>
          <w:tcPr>
            <w:tcW w:w="3827" w:type="dxa"/>
            <w:shd w:val="clear" w:color="auto" w:fill="auto"/>
          </w:tcPr>
          <w:p w:rsidR="006D705D" w:rsidRPr="007C4BC8" w:rsidRDefault="00BE02A1" w:rsidP="00BE02A1">
            <w:pPr>
              <w:spacing w:before="120" w:after="120"/>
              <w:rPr>
                <w:rFonts w:ascii="Times New Roman" w:eastAsia="MS Mincho" w:hAnsi="Times New Roman"/>
                <w:sz w:val="24"/>
                <w:szCs w:val="24"/>
                <w:lang w:val="en-AU" w:eastAsia="ja-JP"/>
              </w:rPr>
            </w:pPr>
            <w:r w:rsidRPr="007C4BC8">
              <w:rPr>
                <w:rFonts w:ascii="Times New Roman" w:eastAsia="MS Mincho" w:hAnsi="Times New Roman"/>
                <w:sz w:val="24"/>
                <w:szCs w:val="24"/>
                <w:lang w:val="en-AU" w:eastAsia="ja-JP"/>
              </w:rPr>
              <w:t>0,</w:t>
            </w:r>
            <w:r w:rsidR="006D705D" w:rsidRPr="007C4BC8">
              <w:rPr>
                <w:rFonts w:ascii="Times New Roman" w:eastAsia="MS Mincho" w:hAnsi="Times New Roman"/>
                <w:sz w:val="24"/>
                <w:szCs w:val="24"/>
                <w:lang w:val="en-AU" w:eastAsia="ja-JP"/>
              </w:rPr>
              <w:t>4</w:t>
            </w:r>
            <w:r w:rsidRPr="007C4BC8">
              <w:rPr>
                <w:rFonts w:ascii="Times New Roman" w:eastAsia="MS Mincho" w:hAnsi="Times New Roman"/>
                <w:sz w:val="24"/>
                <w:szCs w:val="24"/>
                <w:lang w:val="en-AU" w:eastAsia="ja-JP"/>
              </w:rPr>
              <w:t xml:space="preserve"> đồng</w:t>
            </w:r>
            <w:r w:rsidR="006D705D" w:rsidRPr="007C4BC8">
              <w:rPr>
                <w:rFonts w:ascii="Times New Roman" w:eastAsia="MS Mincho" w:hAnsi="Times New Roman"/>
                <w:sz w:val="24"/>
                <w:szCs w:val="24"/>
                <w:lang w:val="en-AU" w:eastAsia="ja-JP"/>
              </w:rPr>
              <w:t>/</w:t>
            </w:r>
            <w:r w:rsidRPr="007C4BC8">
              <w:rPr>
                <w:rFonts w:ascii="Times New Roman" w:eastAsia="MS Mincho" w:hAnsi="Times New Roman"/>
                <w:sz w:val="24"/>
                <w:szCs w:val="24"/>
                <w:lang w:val="en-AU" w:eastAsia="ja-JP"/>
              </w:rPr>
              <w:t>cổ phiếu/tháng</w:t>
            </w:r>
          </w:p>
        </w:tc>
      </w:tr>
    </w:tbl>
    <w:p w:rsidR="006D705D" w:rsidRPr="007C4BC8" w:rsidRDefault="002F6921" w:rsidP="002F6921">
      <w:pPr>
        <w:keepNext/>
        <w:tabs>
          <w:tab w:val="num" w:pos="0"/>
        </w:tabs>
        <w:spacing w:before="120" w:after="120"/>
        <w:ind w:left="1418"/>
        <w:jc w:val="both"/>
        <w:outlineLvl w:val="0"/>
        <w:rPr>
          <w:rFonts w:ascii="Times New Roman" w:eastAsia="Mincho" w:hAnsi="Times New Roman"/>
          <w:i/>
          <w:spacing w:val="-7"/>
          <w:sz w:val="24"/>
          <w:szCs w:val="24"/>
          <w:lang w:val="en-AU" w:eastAsia="ja-JP"/>
        </w:rPr>
      </w:pPr>
      <w:r w:rsidRPr="007C4BC8">
        <w:rPr>
          <w:rFonts w:ascii="Times New Roman" w:eastAsia="Mincho" w:hAnsi="Times New Roman"/>
          <w:i/>
          <w:spacing w:val="-7"/>
          <w:sz w:val="24"/>
          <w:szCs w:val="24"/>
          <w:lang w:val="en-AU" w:eastAsia="ja-JP"/>
        </w:rPr>
        <w:t xml:space="preserve">Các khoản phí phải nộp cho các cơ quan quản lý nêu trên sẽ được VCBS thu hộ từ </w:t>
      </w:r>
      <w:r w:rsidR="00EF7220" w:rsidRPr="007C4BC8">
        <w:rPr>
          <w:rFonts w:ascii="Times New Roman" w:eastAsia="Mincho" w:hAnsi="Times New Roman"/>
          <w:i/>
          <w:spacing w:val="-7"/>
          <w:sz w:val="24"/>
          <w:szCs w:val="24"/>
          <w:lang w:val="en-AU" w:eastAsia="ja-JP"/>
        </w:rPr>
        <w:t xml:space="preserve"> {CT_KH}</w:t>
      </w:r>
      <w:r w:rsidRPr="007C4BC8">
        <w:rPr>
          <w:rFonts w:ascii="Times New Roman" w:eastAsia="Mincho" w:hAnsi="Times New Roman"/>
          <w:i/>
          <w:spacing w:val="-7"/>
          <w:sz w:val="24"/>
          <w:szCs w:val="24"/>
          <w:lang w:val="en-AU" w:eastAsia="ja-JP"/>
        </w:rPr>
        <w:t xml:space="preserve"> và sau đó nộp cho các cơ quan quản lý. Các khoản phí này có thể thay đổi theo thông báo của các cơ quan quản lý và </w:t>
      </w:r>
      <w:r w:rsidR="00EF7220" w:rsidRPr="007C4BC8">
        <w:rPr>
          <w:rFonts w:ascii="Times New Roman" w:eastAsia="Mincho" w:hAnsi="Times New Roman"/>
          <w:i/>
          <w:spacing w:val="-7"/>
          <w:sz w:val="24"/>
          <w:szCs w:val="24"/>
          <w:lang w:val="en-AU" w:eastAsia="ja-JP"/>
        </w:rPr>
        <w:t xml:space="preserve"> {CT_KH}</w:t>
      </w:r>
      <w:r w:rsidRPr="007C4BC8">
        <w:rPr>
          <w:rFonts w:ascii="Times New Roman" w:eastAsia="Mincho" w:hAnsi="Times New Roman"/>
          <w:i/>
          <w:spacing w:val="-7"/>
          <w:sz w:val="24"/>
          <w:szCs w:val="24"/>
          <w:lang w:val="en-AU" w:eastAsia="ja-JP"/>
        </w:rPr>
        <w:t xml:space="preserve"> có nghĩa vụ nộp các khoản phí bổ sung phát sinh do thông báo trên của các cơ quan quản lý.</w:t>
      </w:r>
    </w:p>
    <w:p w:rsidR="00B22571" w:rsidRPr="007C4BC8" w:rsidRDefault="00B22571" w:rsidP="00B22571">
      <w:pPr>
        <w:widowControl w:val="0"/>
        <w:numPr>
          <w:ilvl w:val="0"/>
          <w:numId w:val="31"/>
        </w:numPr>
        <w:adjustRightInd w:val="0"/>
        <w:spacing w:before="120" w:after="120"/>
        <w:ind w:left="1701" w:hanging="283"/>
        <w:jc w:val="both"/>
        <w:textAlignment w:val="baseline"/>
        <w:rPr>
          <w:rFonts w:ascii="Times New Roman" w:eastAsia="Times New Roman" w:hAnsi="Times New Roman"/>
          <w:sz w:val="24"/>
          <w:szCs w:val="24"/>
          <w:lang w:val="sv-SE"/>
        </w:rPr>
      </w:pPr>
      <w:r w:rsidRPr="007C4BC8">
        <w:rPr>
          <w:rFonts w:ascii="Times New Roman" w:eastAsia="MS Mincho" w:hAnsi="Times New Roman"/>
          <w:sz w:val="24"/>
          <w:szCs w:val="24"/>
          <w:lang w:val="en-AU" w:eastAsia="ja-JP"/>
        </w:rPr>
        <w:t>Phí</w:t>
      </w:r>
      <w:r w:rsidRPr="007C4BC8">
        <w:rPr>
          <w:rFonts w:ascii="Times New Roman" w:hAnsi="Times New Roman"/>
          <w:sz w:val="24"/>
          <w:szCs w:val="24"/>
        </w:rPr>
        <w:t xml:space="preserve"> phong tỏa tài khoản ký quỹ trả VCB: 0,44bps (không phẩy bốn </w:t>
      </w:r>
      <w:r w:rsidR="00B47B74" w:rsidRPr="007C4BC8">
        <w:rPr>
          <w:rFonts w:ascii="Times New Roman" w:hAnsi="Times New Roman"/>
          <w:sz w:val="24"/>
          <w:szCs w:val="24"/>
        </w:rPr>
        <w:t>mươi tư</w:t>
      </w:r>
      <w:r w:rsidRPr="007C4BC8">
        <w:rPr>
          <w:rFonts w:ascii="Times New Roman" w:hAnsi="Times New Roman"/>
          <w:sz w:val="24"/>
          <w:szCs w:val="24"/>
        </w:rPr>
        <w:t xml:space="preserve"> điểm phần trăm) trên tổng giá trị tiền được phong tỏa đối với khoản phong tỏa dưới sáu (06) tháng và miễn phí đối với khoản phong tỏa trên sáu (06) tháng.</w:t>
      </w:r>
    </w:p>
    <w:p w:rsidR="00452730" w:rsidRPr="007C4BC8" w:rsidRDefault="00452730" w:rsidP="001C76CB">
      <w:pPr>
        <w:keepNext/>
        <w:spacing w:before="120" w:after="120"/>
        <w:ind w:firstLine="360"/>
        <w:jc w:val="both"/>
        <w:rPr>
          <w:rFonts w:ascii="Times New Roman" w:eastAsia="Times New Roman" w:hAnsi="Times New Roman"/>
          <w:sz w:val="24"/>
          <w:szCs w:val="24"/>
          <w:lang w:val="sv-SE"/>
        </w:rPr>
      </w:pPr>
      <w:r w:rsidRPr="007C4BC8">
        <w:rPr>
          <w:rFonts w:ascii="Times New Roman" w:eastAsia="Times New Roman" w:hAnsi="Times New Roman"/>
          <w:sz w:val="24"/>
          <w:szCs w:val="24"/>
          <w:lang w:val="sv-SE"/>
        </w:rPr>
        <w:t xml:space="preserve">Trên đây là nội dung liên quan đến việc cung cấp dịch vụ của chúng tôi tới </w:t>
      </w:r>
      <w:r w:rsidR="00B261EF" w:rsidRPr="007C4BC8">
        <w:rPr>
          <w:rFonts w:ascii="Times New Roman" w:eastAsia="Times New Roman" w:hAnsi="Times New Roman"/>
          <w:sz w:val="24"/>
          <w:szCs w:val="24"/>
          <w:lang w:val="sv-SE"/>
        </w:rPr>
        <w:t>Quý Công ty</w:t>
      </w:r>
      <w:r w:rsidRPr="007C4BC8">
        <w:rPr>
          <w:rFonts w:ascii="Times New Roman" w:eastAsia="Times New Roman" w:hAnsi="Times New Roman"/>
          <w:sz w:val="24"/>
          <w:szCs w:val="24"/>
          <w:lang w:val="sv-SE"/>
        </w:rPr>
        <w:t xml:space="preserve">. </w:t>
      </w:r>
      <w:bookmarkStart w:id="1" w:name="_GoBack"/>
      <w:bookmarkEnd w:id="1"/>
      <w:r w:rsidRPr="007C4BC8">
        <w:rPr>
          <w:rFonts w:ascii="Times New Roman" w:eastAsia="Times New Roman" w:hAnsi="Times New Roman"/>
          <w:sz w:val="24"/>
          <w:szCs w:val="24"/>
          <w:lang w:val="sv-SE"/>
        </w:rPr>
        <w:t xml:space="preserve">VCBS mong nhận được sự quan tâm và hợp tác của </w:t>
      </w:r>
      <w:r w:rsidR="00B261EF" w:rsidRPr="007C4BC8">
        <w:rPr>
          <w:rFonts w:ascii="Times New Roman" w:eastAsia="Times New Roman" w:hAnsi="Times New Roman"/>
          <w:sz w:val="24"/>
          <w:szCs w:val="24"/>
          <w:lang w:val="sv-SE"/>
        </w:rPr>
        <w:t>Quý Công ty</w:t>
      </w:r>
      <w:r w:rsidRPr="007C4BC8">
        <w:rPr>
          <w:rFonts w:ascii="Times New Roman" w:eastAsia="Times New Roman" w:hAnsi="Times New Roman"/>
          <w:sz w:val="24"/>
          <w:szCs w:val="24"/>
          <w:lang w:val="sv-SE"/>
        </w:rPr>
        <w:t xml:space="preserve"> trong thời gian sớm nhất.</w:t>
      </w:r>
    </w:p>
    <w:p w:rsidR="00452730" w:rsidRPr="007C4BC8" w:rsidRDefault="00EE61A1" w:rsidP="00452730">
      <w:pPr>
        <w:keepNext/>
        <w:spacing w:before="240" w:after="120"/>
        <w:ind w:left="446"/>
        <w:jc w:val="both"/>
        <w:outlineLvl w:val="0"/>
        <w:rPr>
          <w:rFonts w:ascii="Times New Roman" w:hAnsi="Times New Roman"/>
          <w:sz w:val="24"/>
          <w:szCs w:val="24"/>
        </w:rPr>
      </w:pPr>
      <w:r w:rsidRPr="007C4BC8">
        <w:rPr>
          <w:rFonts w:ascii="Times New Roman" w:eastAsia="Times New Roman" w:hAnsi="Times New Roman"/>
          <w:sz w:val="24"/>
          <w:szCs w:val="24"/>
          <w:lang w:val="sv-SE"/>
        </w:rPr>
        <w:t>Trân trọng.</w:t>
      </w:r>
    </w:p>
    <w:p w:rsidR="006F3666" w:rsidRPr="007C4BC8" w:rsidRDefault="006F3666" w:rsidP="004466EB">
      <w:pPr>
        <w:keepNext/>
        <w:jc w:val="center"/>
        <w:rPr>
          <w:rFonts w:ascii="Times New Roman" w:hAnsi="Times New Roman"/>
          <w:b/>
          <w:noProof/>
          <w:color w:val="006C31"/>
          <w:sz w:val="24"/>
          <w:szCs w:val="24"/>
        </w:rPr>
      </w:pPr>
      <w:r w:rsidRPr="007C4BC8">
        <w:rPr>
          <w:rFonts w:ascii="Times New Roman" w:hAnsi="Times New Roman"/>
          <w:b/>
          <w:noProof/>
          <w:color w:val="006C31"/>
          <w:sz w:val="24"/>
          <w:szCs w:val="24"/>
        </w:rPr>
        <w:t>GIỚI HẠN TRÁCH NHIỆM</w:t>
      </w:r>
    </w:p>
    <w:p w:rsidR="006F3666" w:rsidRPr="007C4BC8" w:rsidRDefault="006F3666" w:rsidP="001C76CB">
      <w:pPr>
        <w:keepNext/>
        <w:spacing w:before="120" w:after="120"/>
        <w:ind w:firstLine="360"/>
        <w:jc w:val="both"/>
        <w:rPr>
          <w:rFonts w:ascii="Times New Roman" w:hAnsi="Times New Roman"/>
          <w:sz w:val="24"/>
          <w:szCs w:val="24"/>
          <w:lang w:val="sv-SE"/>
        </w:rPr>
      </w:pPr>
      <w:r w:rsidRPr="007C4BC8">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6F3666" w:rsidRPr="007C4BC8" w:rsidRDefault="006F3666" w:rsidP="004466EB">
      <w:pPr>
        <w:keepNext/>
        <w:spacing w:before="120" w:after="120"/>
        <w:ind w:firstLine="562"/>
        <w:jc w:val="both"/>
        <w:rPr>
          <w:rFonts w:ascii="Times New Roman" w:hAnsi="Times New Roman"/>
          <w:sz w:val="24"/>
          <w:szCs w:val="24"/>
          <w:lang w:val="sv-SE"/>
        </w:rPr>
      </w:pPr>
      <w:r w:rsidRPr="007C4BC8">
        <w:rPr>
          <w:rFonts w:ascii="Times New Roman" w:hAnsi="Times New Roman"/>
          <w:sz w:val="24"/>
          <w:szCs w:val="24"/>
          <w:lang w:val="sv-SE"/>
        </w:rPr>
        <w:t xml:space="preserve">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w:t>
      </w:r>
      <w:r w:rsidRPr="007C4BC8">
        <w:rPr>
          <w:rFonts w:ascii="Times New Roman" w:hAnsi="Times New Roman"/>
          <w:sz w:val="24"/>
          <w:szCs w:val="24"/>
          <w:lang w:val="sv-SE"/>
        </w:rPr>
        <w:lastRenderedPageBreak/>
        <w:t>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6F3666" w:rsidRPr="007C4BC8" w:rsidRDefault="006F3666" w:rsidP="004466EB">
      <w:pPr>
        <w:keepNext/>
        <w:spacing w:before="120" w:after="120"/>
        <w:ind w:firstLine="562"/>
        <w:jc w:val="both"/>
        <w:rPr>
          <w:rFonts w:ascii="Times New Roman" w:hAnsi="Times New Roman"/>
          <w:sz w:val="24"/>
          <w:szCs w:val="24"/>
          <w:lang w:val="sv-SE"/>
        </w:rPr>
      </w:pPr>
      <w:r w:rsidRPr="007C4BC8">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6F3666" w:rsidRPr="007C4BC8" w:rsidRDefault="006F3666" w:rsidP="004466EB">
      <w:pPr>
        <w:keepNext/>
        <w:spacing w:before="120" w:after="120"/>
        <w:ind w:firstLine="562"/>
        <w:jc w:val="both"/>
        <w:rPr>
          <w:rFonts w:ascii="Times New Roman" w:hAnsi="Times New Roman"/>
          <w:sz w:val="24"/>
          <w:szCs w:val="24"/>
          <w:lang w:val="sv-SE"/>
        </w:rPr>
      </w:pPr>
      <w:r w:rsidRPr="007C4BC8">
        <w:rPr>
          <w:rFonts w:ascii="Times New Roman" w:hAnsi="Times New Roman"/>
          <w:sz w:val="24"/>
          <w:szCs w:val="24"/>
          <w:lang w:val="sv-SE"/>
        </w:rPr>
        <w:t xml:space="preserve">  Thư chào này có giá trị trong vòng </w:t>
      </w:r>
      <w:r w:rsidR="00B81977" w:rsidRPr="007C4BC8">
        <w:rPr>
          <w:rFonts w:ascii="Times New Roman" w:hAnsi="Times New Roman"/>
          <w:b/>
          <w:sz w:val="24"/>
          <w:szCs w:val="24"/>
          <w:lang w:val="vi-VN"/>
        </w:rPr>
        <w:t>9</w:t>
      </w:r>
      <w:r w:rsidRPr="007C4BC8">
        <w:rPr>
          <w:rFonts w:ascii="Times New Roman" w:hAnsi="Times New Roman"/>
          <w:b/>
          <w:sz w:val="24"/>
          <w:szCs w:val="24"/>
          <w:lang w:val="sv-SE"/>
        </w:rPr>
        <w:t xml:space="preserve">0 </w:t>
      </w:r>
      <w:r w:rsidRPr="007C4BC8">
        <w:rPr>
          <w:rFonts w:ascii="Times New Roman" w:hAnsi="Times New Roman"/>
          <w:sz w:val="24"/>
          <w:szCs w:val="24"/>
          <w:lang w:val="sv-SE"/>
        </w:rPr>
        <w:t>ngày.</w:t>
      </w:r>
    </w:p>
    <w:p w:rsidR="00F33409" w:rsidRPr="007C4BC8" w:rsidRDefault="00F33409" w:rsidP="004466EB">
      <w:pPr>
        <w:keepNext/>
        <w:rPr>
          <w:rFonts w:ascii="Times New Roman" w:hAnsi="Times New Roman"/>
          <w:b/>
          <w:noProof/>
          <w:sz w:val="24"/>
          <w:szCs w:val="24"/>
        </w:rPr>
      </w:pPr>
    </w:p>
    <w:sectPr w:rsidR="00F33409" w:rsidRPr="007C4BC8" w:rsidSect="00353EEC">
      <w:headerReference w:type="default" r:id="rId13"/>
      <w:footerReference w:type="default" r:id="rId14"/>
      <w:pgSz w:w="12240" w:h="15840" w:code="1"/>
      <w:pgMar w:top="1481" w:right="1440" w:bottom="20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0B2" w:rsidRDefault="00E410B2" w:rsidP="00587203">
      <w:pPr>
        <w:spacing w:after="0" w:line="240" w:lineRule="auto"/>
      </w:pPr>
      <w:r>
        <w:separator/>
      </w:r>
    </w:p>
  </w:endnote>
  <w:endnote w:type="continuationSeparator" w:id="0">
    <w:p w:rsidR="00E410B2" w:rsidRDefault="00E410B2"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B74" w:rsidRDefault="00B47B74" w:rsidP="002B4B4E">
    <w:pPr>
      <w:pStyle w:val="Footer"/>
      <w:jc w:val="right"/>
    </w:pPr>
  </w:p>
  <w:p w:rsidR="00B47B74" w:rsidRDefault="00B47B74" w:rsidP="00890503">
    <w:pPr>
      <w:pStyle w:val="Footer"/>
      <w:tabs>
        <w:tab w:val="clear" w:pos="4680"/>
        <w:tab w:val="clear" w:pos="9360"/>
        <w:tab w:val="left" w:pos="21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B74" w:rsidRDefault="00B47B74"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3CD4D576" wp14:editId="4C0DF70B">
              <wp:simplePos x="0" y="0"/>
              <wp:positionH relativeFrom="column">
                <wp:posOffset>38100</wp:posOffset>
              </wp:positionH>
              <wp:positionV relativeFrom="paragraph">
                <wp:posOffset>-26035</wp:posOffset>
              </wp:positionV>
              <wp:extent cx="4610100" cy="316865"/>
              <wp:effectExtent l="0" t="0" r="38100" b="1333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47B74" w:rsidRPr="00F62900" w:rsidRDefault="00B47B74"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26"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" fillcolor="#d8d8d8" strokecolor="#eaf1dd" strokeweight="1pt">
              <v:shadow color="#868686"/>
              <v:textbox>
                <w:txbxContent>
                  <w:p w:rsidR="00B47B74" w:rsidRPr="00F62900" w:rsidRDefault="00B47B74"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TCDN</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2F0D2A">
      <w:rPr>
        <w:rFonts w:ascii="Times New Roman" w:hAnsi="Times New Roman"/>
        <w:noProof/>
        <w:color w:val="808080"/>
        <w:sz w:val="20"/>
        <w:szCs w:val="20"/>
      </w:rPr>
      <w:t>8</w:t>
    </w:r>
    <w:r w:rsidRPr="00315B0B">
      <w:rPr>
        <w:rFonts w:ascii="Times New Roman" w:hAnsi="Times New Roman"/>
        <w:noProof/>
        <w:color w:val="808080"/>
        <w:sz w:val="20"/>
        <w:szCs w:val="20"/>
      </w:rPr>
      <w:fldChar w:fldCharType="end"/>
    </w:r>
  </w:p>
  <w:p w:rsidR="00B47B74" w:rsidRDefault="00B47B74">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4ECB3F68" wp14:editId="664C4D86">
              <wp:simplePos x="0" y="0"/>
              <wp:positionH relativeFrom="column">
                <wp:posOffset>38100</wp:posOffset>
              </wp:positionH>
              <wp:positionV relativeFrom="paragraph">
                <wp:posOffset>-348616</wp:posOffset>
              </wp:positionV>
              <wp:extent cx="5953125" cy="0"/>
              <wp:effectExtent l="0" t="0" r="15875" b="2540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3pt;margin-top:-27.45pt;width:468.75pt;height:0;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" strokecolor="#3eac50"/>
          </w:pict>
        </mc:Fallback>
      </mc:AlternateContent>
    </w:r>
  </w:p>
  <w:p w:rsidR="00B47B74" w:rsidRDefault="00B47B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0B2" w:rsidRDefault="00E410B2" w:rsidP="00587203">
      <w:pPr>
        <w:spacing w:after="0" w:line="240" w:lineRule="auto"/>
      </w:pPr>
      <w:r>
        <w:separator/>
      </w:r>
    </w:p>
  </w:footnote>
  <w:footnote w:type="continuationSeparator" w:id="0">
    <w:p w:rsidR="00E410B2" w:rsidRDefault="00E410B2"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B74" w:rsidRDefault="00B47B74" w:rsidP="00466854">
    <w:pPr>
      <w:pStyle w:val="Header"/>
      <w:tabs>
        <w:tab w:val="right" w:pos="99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B74" w:rsidRDefault="00B47B74" w:rsidP="001F7B9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B74" w:rsidRDefault="007B3D83" w:rsidP="00A8077A">
    <w:pPr>
      <w:pStyle w:val="Header"/>
      <w:pBdr>
        <w:bottom w:val="single" w:sz="4" w:space="1" w:color="008000"/>
      </w:pBdr>
      <w:tabs>
        <w:tab w:val="right" w:pos="9900"/>
      </w:tabs>
      <w:spacing w:before="120" w:after="12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1F"/>
      </v:shape>
    </w:pict>
  </w:numPicBullet>
  <w:numPicBullet w:numPicBulletId="1">
    <w:pict>
      <v:shape id="_x0000_i1109" type="#_x0000_t75" style="width:302.25pt;height:302.25pt" o:bullet="t">
        <v:imagedata r:id="rId2" o:title="vietcombank"/>
      </v:shape>
    </w:pict>
  </w:numPicBullet>
  <w:numPicBullet w:numPicBulletId="2">
    <w:pict>
      <v:shape id="_x0000_i1110" type="#_x0000_t75" style="width:46.5pt;height:43.5pt" o:bullet="t">
        <v:imagedata r:id="rId3" o:title="VCBD"/>
      </v:shape>
    </w:pict>
  </w:numPicBullet>
  <w:abstractNum w:abstractNumId="0">
    <w:nsid w:val="0D3F5ECB"/>
    <w:multiLevelType w:val="hybridMultilevel"/>
    <w:tmpl w:val="29CAB73C"/>
    <w:lvl w:ilvl="0" w:tplc="21867252">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4">
    <w:nsid w:val="1E1A12CB"/>
    <w:multiLevelType w:val="multilevel"/>
    <w:tmpl w:val="27D45640"/>
    <w:lvl w:ilvl="0">
      <w:start w:val="1"/>
      <w:numFmt w:val="decimal"/>
      <w:lvlText w:val="%1."/>
      <w:lvlJc w:val="left"/>
      <w:pPr>
        <w:ind w:left="360" w:hanging="360"/>
      </w:pPr>
      <w:rPr>
        <w:rFonts w:hint="default"/>
        <w:b/>
        <w:i/>
      </w:rPr>
    </w:lvl>
    <w:lvl w:ilvl="1">
      <w:start w:val="1"/>
      <w:numFmt w:val="decimal"/>
      <w:lvlText w:val="%1.%2."/>
      <w:lvlJc w:val="left"/>
      <w:pPr>
        <w:ind w:left="1070" w:hanging="360"/>
      </w:pPr>
      <w:rPr>
        <w:rFonts w:ascii="Times New Roman" w:hAnsi="Times New Roman" w:cs="Times New Roman" w:hint="default"/>
        <w:b w:val="0"/>
        <w:i w:val="0"/>
        <w:sz w:val="24"/>
        <w:szCs w:val="24"/>
      </w:rPr>
    </w:lvl>
    <w:lvl w:ilvl="2">
      <w:start w:val="1"/>
      <w:numFmt w:val="decimal"/>
      <w:lvlText w:val="%1.%2.%3."/>
      <w:lvlJc w:val="left"/>
      <w:pPr>
        <w:ind w:left="720" w:hanging="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B0037"/>
    <w:multiLevelType w:val="hybridMultilevel"/>
    <w:tmpl w:val="43A46E30"/>
    <w:lvl w:ilvl="0" w:tplc="F1BECE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54943"/>
    <w:multiLevelType w:val="multilevel"/>
    <w:tmpl w:val="6910F6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8EB51CB"/>
    <w:multiLevelType w:val="hybridMultilevel"/>
    <w:tmpl w:val="F9062406"/>
    <w:lvl w:ilvl="0" w:tplc="9E4C553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2">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13">
    <w:nsid w:val="42F207A8"/>
    <w:multiLevelType w:val="multilevel"/>
    <w:tmpl w:val="D85616F0"/>
    <w:lvl w:ilvl="0">
      <w:start w:val="1"/>
      <w:numFmt w:val="decimal"/>
      <w:lvlText w:val="%1."/>
      <w:lvlJc w:val="left"/>
      <w:pPr>
        <w:ind w:left="360" w:hanging="360"/>
      </w:pPr>
      <w:rPr>
        <w:rFonts w:hint="default"/>
      </w:rPr>
    </w:lvl>
    <w:lvl w:ilvl="1">
      <w:start w:val="1"/>
      <w:numFmt w:val="decimal"/>
      <w:lvlText w:val="%1.%2."/>
      <w:lvlJc w:val="left"/>
      <w:pPr>
        <w:ind w:left="792" w:hanging="432"/>
      </w:pPr>
      <w:rPr>
        <w:b w:val="0"/>
        <w:i w:val="0"/>
      </w:r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6">
    <w:nsid w:val="520303B6"/>
    <w:multiLevelType w:val="hybridMultilevel"/>
    <w:tmpl w:val="178CD70E"/>
    <w:lvl w:ilvl="0" w:tplc="5CB4C2CE">
      <w:numFmt w:val="bullet"/>
      <w:lvlText w:val="-"/>
      <w:lvlJc w:val="left"/>
      <w:pPr>
        <w:ind w:left="1413" w:hanging="420"/>
      </w:pPr>
      <w:rPr>
        <w:rFonts w:ascii="Calibri" w:eastAsia="MS Mincho" w:hAnsi="Calibri" w:cs="Times New Roman" w:hint="default"/>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17">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5736130"/>
    <w:multiLevelType w:val="hybridMultilevel"/>
    <w:tmpl w:val="BD3088D8"/>
    <w:lvl w:ilvl="0" w:tplc="4BA8DA46">
      <w:start w:val="1"/>
      <w:numFmt w:val="bullet"/>
      <w:pStyle w:val="Cachdong2"/>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7956FD"/>
    <w:multiLevelType w:val="hybridMultilevel"/>
    <w:tmpl w:val="BD98F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D3125"/>
    <w:multiLevelType w:val="singleLevel"/>
    <w:tmpl w:val="2556E1A2"/>
    <w:lvl w:ilvl="0">
      <w:start w:val="1"/>
      <w:numFmt w:val="bullet"/>
      <w:lvlText w:val="-"/>
      <w:lvlJc w:val="left"/>
      <w:pPr>
        <w:tabs>
          <w:tab w:val="num" w:pos="1080"/>
        </w:tabs>
        <w:ind w:left="1080" w:hanging="360"/>
      </w:pPr>
      <w:rPr>
        <w:rFonts w:ascii="Times New Roman" w:hAnsi="Times New Roman" w:cs="Times New Roman" w:hint="default"/>
      </w:rPr>
    </w:lvl>
  </w:abstractNum>
  <w:abstractNum w:abstractNumId="21">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6206DD"/>
    <w:multiLevelType w:val="hybridMultilevel"/>
    <w:tmpl w:val="53C2939E"/>
    <w:lvl w:ilvl="0" w:tplc="F97A5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79751E"/>
    <w:multiLevelType w:val="hybridMultilevel"/>
    <w:tmpl w:val="4C90A344"/>
    <w:lvl w:ilvl="0" w:tplc="597C6090">
      <w:start w:val="1"/>
      <w:numFmt w:val="lowerLetter"/>
      <w:lvlText w:val="%1."/>
      <w:lvlJc w:val="left"/>
      <w:pPr>
        <w:ind w:left="1800" w:hanging="360"/>
      </w:pPr>
      <w:rPr>
        <w:rFonts w:ascii="Times New Roman" w:eastAsia="Times New Roman" w:hAnsi="Times New Roman" w:cs="Times New Roman"/>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530391E"/>
    <w:multiLevelType w:val="multilevel"/>
    <w:tmpl w:val="8D2EB508"/>
    <w:numStyleLink w:val="Style1"/>
  </w:abstractNum>
  <w:abstractNum w:abstractNumId="25">
    <w:nsid w:val="6721358D"/>
    <w:multiLevelType w:val="hybridMultilevel"/>
    <w:tmpl w:val="5944EA82"/>
    <w:lvl w:ilvl="0" w:tplc="E7D0B7B0">
      <w:start w:val="3"/>
      <w:numFmt w:val="bullet"/>
      <w:lvlText w:val="+"/>
      <w:lvlJc w:val="left"/>
      <w:pPr>
        <w:ind w:left="2137" w:hanging="360"/>
      </w:pPr>
      <w:rPr>
        <w:rFonts w:ascii="Times New Roman" w:eastAsia="Times New Roman" w:hAnsi="Times New Roman" w:cs="Times New Roman"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26">
    <w:nsid w:val="6A0A495E"/>
    <w:multiLevelType w:val="hybridMultilevel"/>
    <w:tmpl w:val="A3DEF162"/>
    <w:lvl w:ilvl="0" w:tplc="98767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918E6"/>
    <w:multiLevelType w:val="hybridMultilevel"/>
    <w:tmpl w:val="0DFCE502"/>
    <w:lvl w:ilvl="0" w:tplc="031EE408">
      <w:start w:val="4"/>
      <w:numFmt w:val="bullet"/>
      <w:lvlText w:val="-"/>
      <w:lvlJc w:val="left"/>
      <w:pPr>
        <w:ind w:left="990" w:hanging="360"/>
      </w:pPr>
      <w:rPr>
        <w:rFonts w:ascii="Times New Roman" w:eastAsia="Calibri" w:hAnsi="Times New Roman" w:cs="Times New Roman" w:hint="default"/>
        <w:color w:val="auto"/>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nsid w:val="722F4175"/>
    <w:multiLevelType w:val="hybridMultilevel"/>
    <w:tmpl w:val="4C90A344"/>
    <w:lvl w:ilvl="0" w:tplc="597C6090">
      <w:start w:val="1"/>
      <w:numFmt w:val="lowerLetter"/>
      <w:lvlText w:val="%1."/>
      <w:lvlJc w:val="left"/>
      <w:pPr>
        <w:ind w:left="1800" w:hanging="360"/>
      </w:pPr>
      <w:rPr>
        <w:rFonts w:ascii="Times New Roman" w:eastAsia="Times New Roman" w:hAnsi="Times New Roman" w:cs="Times New Roman"/>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67A0650"/>
    <w:multiLevelType w:val="hybridMultilevel"/>
    <w:tmpl w:val="A0BA73DA"/>
    <w:lvl w:ilvl="0" w:tplc="4D6824FE">
      <w:start w:val="1"/>
      <w:numFmt w:val="bullet"/>
      <w:lvlText w:val=""/>
      <w:lvlJc w:val="left"/>
      <w:pPr>
        <w:tabs>
          <w:tab w:val="num" w:pos="720"/>
        </w:tabs>
        <w:ind w:left="720" w:hanging="360"/>
      </w:pPr>
      <w:rPr>
        <w:rFonts w:ascii="Symbol" w:hAnsi="Symbol" w:hint="default"/>
        <w:color w:val="009242"/>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21"/>
  </w:num>
  <w:num w:numId="2">
    <w:abstractNumId w:val="8"/>
  </w:num>
  <w:num w:numId="3">
    <w:abstractNumId w:val="5"/>
  </w:num>
  <w:num w:numId="4">
    <w:abstractNumId w:val="2"/>
  </w:num>
  <w:num w:numId="5">
    <w:abstractNumId w:val="29"/>
  </w:num>
  <w:num w:numId="6">
    <w:abstractNumId w:val="3"/>
  </w:num>
  <w:num w:numId="7">
    <w:abstractNumId w:val="24"/>
  </w:num>
  <w:num w:numId="8">
    <w:abstractNumId w:val="6"/>
  </w:num>
  <w:num w:numId="9">
    <w:abstractNumId w:val="17"/>
  </w:num>
  <w:num w:numId="10">
    <w:abstractNumId w:val="28"/>
  </w:num>
  <w:num w:numId="11">
    <w:abstractNumId w:val="1"/>
  </w:num>
  <w:num w:numId="12">
    <w:abstractNumId w:val="7"/>
  </w:num>
  <w:num w:numId="13">
    <w:abstractNumId w:val="27"/>
  </w:num>
  <w:num w:numId="14">
    <w:abstractNumId w:val="15"/>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31"/>
  </w:num>
  <w:num w:numId="18">
    <w:abstractNumId w:val="30"/>
  </w:num>
  <w:num w:numId="19">
    <w:abstractNumId w:val="14"/>
  </w:num>
  <w:num w:numId="20">
    <w:abstractNumId w:val="0"/>
  </w:num>
  <w:num w:numId="21">
    <w:abstractNumId w:val="10"/>
  </w:num>
  <w:num w:numId="22">
    <w:abstractNumId w:val="23"/>
  </w:num>
  <w:num w:numId="23">
    <w:abstractNumId w:val="26"/>
  </w:num>
  <w:num w:numId="24">
    <w:abstractNumId w:val="18"/>
  </w:num>
  <w:num w:numId="25">
    <w:abstractNumId w:val="4"/>
  </w:num>
  <w:num w:numId="26">
    <w:abstractNumId w:val="9"/>
  </w:num>
  <w:num w:numId="27">
    <w:abstractNumId w:val="13"/>
  </w:num>
  <w:num w:numId="28">
    <w:abstractNumId w:val="19"/>
  </w:num>
  <w:num w:numId="29">
    <w:abstractNumId w:val="20"/>
  </w:num>
  <w:num w:numId="30">
    <w:abstractNumId w:val="16"/>
  </w:num>
  <w:num w:numId="31">
    <w:abstractNumId w:val="25"/>
  </w:num>
  <w:num w:numId="32">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4CE0"/>
    <w:rsid w:val="00005299"/>
    <w:rsid w:val="00005304"/>
    <w:rsid w:val="00010737"/>
    <w:rsid w:val="00011E93"/>
    <w:rsid w:val="00012488"/>
    <w:rsid w:val="00012802"/>
    <w:rsid w:val="000156C6"/>
    <w:rsid w:val="00021632"/>
    <w:rsid w:val="00022BCB"/>
    <w:rsid w:val="00027149"/>
    <w:rsid w:val="00032428"/>
    <w:rsid w:val="00035F3C"/>
    <w:rsid w:val="00036300"/>
    <w:rsid w:val="00036623"/>
    <w:rsid w:val="00036F70"/>
    <w:rsid w:val="0003740C"/>
    <w:rsid w:val="00040C68"/>
    <w:rsid w:val="00041098"/>
    <w:rsid w:val="000418CD"/>
    <w:rsid w:val="00045652"/>
    <w:rsid w:val="00055296"/>
    <w:rsid w:val="000564E0"/>
    <w:rsid w:val="0005700C"/>
    <w:rsid w:val="00057291"/>
    <w:rsid w:val="00060A75"/>
    <w:rsid w:val="00060BB2"/>
    <w:rsid w:val="000618AE"/>
    <w:rsid w:val="00062FBA"/>
    <w:rsid w:val="00063720"/>
    <w:rsid w:val="00070B5D"/>
    <w:rsid w:val="00072888"/>
    <w:rsid w:val="00073D11"/>
    <w:rsid w:val="0007437C"/>
    <w:rsid w:val="000745E3"/>
    <w:rsid w:val="00075443"/>
    <w:rsid w:val="00076877"/>
    <w:rsid w:val="000800D7"/>
    <w:rsid w:val="000840F5"/>
    <w:rsid w:val="00084D4E"/>
    <w:rsid w:val="00091E0E"/>
    <w:rsid w:val="0009404C"/>
    <w:rsid w:val="00094390"/>
    <w:rsid w:val="00094B7C"/>
    <w:rsid w:val="0009601B"/>
    <w:rsid w:val="00096D12"/>
    <w:rsid w:val="00097A23"/>
    <w:rsid w:val="000A2F2E"/>
    <w:rsid w:val="000A3F55"/>
    <w:rsid w:val="000A4BAD"/>
    <w:rsid w:val="000A5BE4"/>
    <w:rsid w:val="000A6FE4"/>
    <w:rsid w:val="000B075C"/>
    <w:rsid w:val="000B432E"/>
    <w:rsid w:val="000B4534"/>
    <w:rsid w:val="000B73C2"/>
    <w:rsid w:val="000B7949"/>
    <w:rsid w:val="000B7C30"/>
    <w:rsid w:val="000B7DDD"/>
    <w:rsid w:val="000C0309"/>
    <w:rsid w:val="000C09D6"/>
    <w:rsid w:val="000C1B94"/>
    <w:rsid w:val="000C462D"/>
    <w:rsid w:val="000C479E"/>
    <w:rsid w:val="000C610E"/>
    <w:rsid w:val="000D0299"/>
    <w:rsid w:val="000D1CDA"/>
    <w:rsid w:val="000D26ED"/>
    <w:rsid w:val="000D285C"/>
    <w:rsid w:val="000D2895"/>
    <w:rsid w:val="000D3FF3"/>
    <w:rsid w:val="000D6826"/>
    <w:rsid w:val="000E2C44"/>
    <w:rsid w:val="000E451B"/>
    <w:rsid w:val="000F0E7C"/>
    <w:rsid w:val="000F1F10"/>
    <w:rsid w:val="000F3ECC"/>
    <w:rsid w:val="000F70CC"/>
    <w:rsid w:val="000F78FB"/>
    <w:rsid w:val="00100AB0"/>
    <w:rsid w:val="00102776"/>
    <w:rsid w:val="001067E9"/>
    <w:rsid w:val="00110817"/>
    <w:rsid w:val="00110BB1"/>
    <w:rsid w:val="00110FD5"/>
    <w:rsid w:val="0011186D"/>
    <w:rsid w:val="001118BA"/>
    <w:rsid w:val="00115939"/>
    <w:rsid w:val="00116D8A"/>
    <w:rsid w:val="00120CD5"/>
    <w:rsid w:val="001225B3"/>
    <w:rsid w:val="00124294"/>
    <w:rsid w:val="0012454D"/>
    <w:rsid w:val="00124632"/>
    <w:rsid w:val="0013152E"/>
    <w:rsid w:val="0013156C"/>
    <w:rsid w:val="001320BA"/>
    <w:rsid w:val="001328BA"/>
    <w:rsid w:val="001349CB"/>
    <w:rsid w:val="00136CFB"/>
    <w:rsid w:val="001423E5"/>
    <w:rsid w:val="00142CF7"/>
    <w:rsid w:val="0014347F"/>
    <w:rsid w:val="00143945"/>
    <w:rsid w:val="00145DA3"/>
    <w:rsid w:val="00151B02"/>
    <w:rsid w:val="00152EA4"/>
    <w:rsid w:val="0015548D"/>
    <w:rsid w:val="0015640C"/>
    <w:rsid w:val="00160342"/>
    <w:rsid w:val="00161A13"/>
    <w:rsid w:val="00164156"/>
    <w:rsid w:val="001642F8"/>
    <w:rsid w:val="00166803"/>
    <w:rsid w:val="00172E1D"/>
    <w:rsid w:val="00172E88"/>
    <w:rsid w:val="001731D8"/>
    <w:rsid w:val="00173CCA"/>
    <w:rsid w:val="00174D6E"/>
    <w:rsid w:val="00175383"/>
    <w:rsid w:val="00176C52"/>
    <w:rsid w:val="00176CE3"/>
    <w:rsid w:val="001779EE"/>
    <w:rsid w:val="00180F98"/>
    <w:rsid w:val="0018120E"/>
    <w:rsid w:val="00181831"/>
    <w:rsid w:val="00182B57"/>
    <w:rsid w:val="00182CB0"/>
    <w:rsid w:val="001867CE"/>
    <w:rsid w:val="001876F3"/>
    <w:rsid w:val="00187C08"/>
    <w:rsid w:val="00190FE2"/>
    <w:rsid w:val="00193072"/>
    <w:rsid w:val="001936E5"/>
    <w:rsid w:val="00196FD1"/>
    <w:rsid w:val="00197A7C"/>
    <w:rsid w:val="001A0E14"/>
    <w:rsid w:val="001A194C"/>
    <w:rsid w:val="001A1CEF"/>
    <w:rsid w:val="001A1ED9"/>
    <w:rsid w:val="001A48A5"/>
    <w:rsid w:val="001A581E"/>
    <w:rsid w:val="001A6013"/>
    <w:rsid w:val="001B0436"/>
    <w:rsid w:val="001B0506"/>
    <w:rsid w:val="001B43BC"/>
    <w:rsid w:val="001B5898"/>
    <w:rsid w:val="001C0DB2"/>
    <w:rsid w:val="001C33B8"/>
    <w:rsid w:val="001C3DF4"/>
    <w:rsid w:val="001C4231"/>
    <w:rsid w:val="001C4EE6"/>
    <w:rsid w:val="001C76CB"/>
    <w:rsid w:val="001C7D70"/>
    <w:rsid w:val="001D019E"/>
    <w:rsid w:val="001D0D72"/>
    <w:rsid w:val="001D3165"/>
    <w:rsid w:val="001D3404"/>
    <w:rsid w:val="001D6764"/>
    <w:rsid w:val="001E07EC"/>
    <w:rsid w:val="001E0D48"/>
    <w:rsid w:val="001E0FC1"/>
    <w:rsid w:val="001E1AAC"/>
    <w:rsid w:val="001E238F"/>
    <w:rsid w:val="001E4C4C"/>
    <w:rsid w:val="001E4FE3"/>
    <w:rsid w:val="001E5871"/>
    <w:rsid w:val="001F24E6"/>
    <w:rsid w:val="001F2D2C"/>
    <w:rsid w:val="001F3751"/>
    <w:rsid w:val="001F580F"/>
    <w:rsid w:val="001F632D"/>
    <w:rsid w:val="001F6FDE"/>
    <w:rsid w:val="001F7B9B"/>
    <w:rsid w:val="00200022"/>
    <w:rsid w:val="00200569"/>
    <w:rsid w:val="0020293F"/>
    <w:rsid w:val="0021598A"/>
    <w:rsid w:val="002162C8"/>
    <w:rsid w:val="0021691A"/>
    <w:rsid w:val="002175DB"/>
    <w:rsid w:val="00222884"/>
    <w:rsid w:val="002241D8"/>
    <w:rsid w:val="00224FE5"/>
    <w:rsid w:val="00225F0B"/>
    <w:rsid w:val="002265CB"/>
    <w:rsid w:val="00230042"/>
    <w:rsid w:val="00240534"/>
    <w:rsid w:val="00241E82"/>
    <w:rsid w:val="00242DCD"/>
    <w:rsid w:val="002433BB"/>
    <w:rsid w:val="00243E56"/>
    <w:rsid w:val="00245058"/>
    <w:rsid w:val="00245649"/>
    <w:rsid w:val="00246C07"/>
    <w:rsid w:val="00246E0D"/>
    <w:rsid w:val="0025178E"/>
    <w:rsid w:val="00256E70"/>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65B8"/>
    <w:rsid w:val="002B6C1A"/>
    <w:rsid w:val="002C0D54"/>
    <w:rsid w:val="002C196F"/>
    <w:rsid w:val="002C2192"/>
    <w:rsid w:val="002C6620"/>
    <w:rsid w:val="002C75E1"/>
    <w:rsid w:val="002D0081"/>
    <w:rsid w:val="002D09C5"/>
    <w:rsid w:val="002D3EC6"/>
    <w:rsid w:val="002E6DAE"/>
    <w:rsid w:val="002F0D2A"/>
    <w:rsid w:val="002F0DE0"/>
    <w:rsid w:val="002F10DF"/>
    <w:rsid w:val="002F6921"/>
    <w:rsid w:val="00300AD0"/>
    <w:rsid w:val="003016CB"/>
    <w:rsid w:val="00301FE0"/>
    <w:rsid w:val="0030297B"/>
    <w:rsid w:val="00304328"/>
    <w:rsid w:val="003048FC"/>
    <w:rsid w:val="00307597"/>
    <w:rsid w:val="0031126D"/>
    <w:rsid w:val="00312207"/>
    <w:rsid w:val="003133F9"/>
    <w:rsid w:val="0031360A"/>
    <w:rsid w:val="00315B0B"/>
    <w:rsid w:val="00316DA8"/>
    <w:rsid w:val="003204BA"/>
    <w:rsid w:val="003215C8"/>
    <w:rsid w:val="00322222"/>
    <w:rsid w:val="003224BB"/>
    <w:rsid w:val="003233D5"/>
    <w:rsid w:val="0032344A"/>
    <w:rsid w:val="0032467C"/>
    <w:rsid w:val="00324EFD"/>
    <w:rsid w:val="00325587"/>
    <w:rsid w:val="00326816"/>
    <w:rsid w:val="00327F30"/>
    <w:rsid w:val="003314C3"/>
    <w:rsid w:val="003322B0"/>
    <w:rsid w:val="00333F93"/>
    <w:rsid w:val="00335CA5"/>
    <w:rsid w:val="00335D71"/>
    <w:rsid w:val="00340132"/>
    <w:rsid w:val="0034053D"/>
    <w:rsid w:val="00341F49"/>
    <w:rsid w:val="00342B66"/>
    <w:rsid w:val="00347956"/>
    <w:rsid w:val="00347C3A"/>
    <w:rsid w:val="00350DE1"/>
    <w:rsid w:val="00352584"/>
    <w:rsid w:val="00353972"/>
    <w:rsid w:val="00353EEC"/>
    <w:rsid w:val="00354BC5"/>
    <w:rsid w:val="00360AB7"/>
    <w:rsid w:val="00360D61"/>
    <w:rsid w:val="003649EF"/>
    <w:rsid w:val="00366F81"/>
    <w:rsid w:val="00366FA5"/>
    <w:rsid w:val="00372244"/>
    <w:rsid w:val="0037384D"/>
    <w:rsid w:val="0037421F"/>
    <w:rsid w:val="003748D5"/>
    <w:rsid w:val="003813B4"/>
    <w:rsid w:val="00381B19"/>
    <w:rsid w:val="00382DB9"/>
    <w:rsid w:val="003833C2"/>
    <w:rsid w:val="00384145"/>
    <w:rsid w:val="00384C8F"/>
    <w:rsid w:val="00390381"/>
    <w:rsid w:val="00390EFA"/>
    <w:rsid w:val="00393DFF"/>
    <w:rsid w:val="00395DBD"/>
    <w:rsid w:val="00396FE9"/>
    <w:rsid w:val="003A343B"/>
    <w:rsid w:val="003A41AC"/>
    <w:rsid w:val="003A5425"/>
    <w:rsid w:val="003A7A2F"/>
    <w:rsid w:val="003B042A"/>
    <w:rsid w:val="003B178C"/>
    <w:rsid w:val="003B2A97"/>
    <w:rsid w:val="003B511C"/>
    <w:rsid w:val="003B64FF"/>
    <w:rsid w:val="003C042A"/>
    <w:rsid w:val="003C06AE"/>
    <w:rsid w:val="003C476F"/>
    <w:rsid w:val="003C4C0C"/>
    <w:rsid w:val="003C61AE"/>
    <w:rsid w:val="003C6B92"/>
    <w:rsid w:val="003C7DFE"/>
    <w:rsid w:val="003D6A28"/>
    <w:rsid w:val="003E059E"/>
    <w:rsid w:val="003E3652"/>
    <w:rsid w:val="003E6AFC"/>
    <w:rsid w:val="003E6BC4"/>
    <w:rsid w:val="003E6E08"/>
    <w:rsid w:val="003F119B"/>
    <w:rsid w:val="003F1AF2"/>
    <w:rsid w:val="003F5B26"/>
    <w:rsid w:val="003F6295"/>
    <w:rsid w:val="003F6799"/>
    <w:rsid w:val="00400AAC"/>
    <w:rsid w:val="0040175B"/>
    <w:rsid w:val="00401AC9"/>
    <w:rsid w:val="00402194"/>
    <w:rsid w:val="004028E7"/>
    <w:rsid w:val="00406DBA"/>
    <w:rsid w:val="00414010"/>
    <w:rsid w:val="00414AD9"/>
    <w:rsid w:val="004156DF"/>
    <w:rsid w:val="0041773A"/>
    <w:rsid w:val="00422DD6"/>
    <w:rsid w:val="00422F4D"/>
    <w:rsid w:val="004253BB"/>
    <w:rsid w:val="00430BDD"/>
    <w:rsid w:val="004325EF"/>
    <w:rsid w:val="00433AB8"/>
    <w:rsid w:val="004348A4"/>
    <w:rsid w:val="00442C3D"/>
    <w:rsid w:val="00445982"/>
    <w:rsid w:val="004466EB"/>
    <w:rsid w:val="004516DC"/>
    <w:rsid w:val="00452057"/>
    <w:rsid w:val="00452730"/>
    <w:rsid w:val="0045589C"/>
    <w:rsid w:val="00460A89"/>
    <w:rsid w:val="00461594"/>
    <w:rsid w:val="004628B4"/>
    <w:rsid w:val="004637D7"/>
    <w:rsid w:val="004655B1"/>
    <w:rsid w:val="00466854"/>
    <w:rsid w:val="00470ECF"/>
    <w:rsid w:val="00471005"/>
    <w:rsid w:val="00471D88"/>
    <w:rsid w:val="0047219B"/>
    <w:rsid w:val="00473661"/>
    <w:rsid w:val="00475828"/>
    <w:rsid w:val="0047646C"/>
    <w:rsid w:val="00481EB7"/>
    <w:rsid w:val="00482C82"/>
    <w:rsid w:val="00485775"/>
    <w:rsid w:val="004863AD"/>
    <w:rsid w:val="004872FB"/>
    <w:rsid w:val="00487E50"/>
    <w:rsid w:val="00490762"/>
    <w:rsid w:val="004911FB"/>
    <w:rsid w:val="00491578"/>
    <w:rsid w:val="00493AAB"/>
    <w:rsid w:val="00496F53"/>
    <w:rsid w:val="004A1EF3"/>
    <w:rsid w:val="004A4610"/>
    <w:rsid w:val="004A55EB"/>
    <w:rsid w:val="004A5EF8"/>
    <w:rsid w:val="004A6EBD"/>
    <w:rsid w:val="004B133D"/>
    <w:rsid w:val="004B166E"/>
    <w:rsid w:val="004B1B4D"/>
    <w:rsid w:val="004B241A"/>
    <w:rsid w:val="004B52BE"/>
    <w:rsid w:val="004B5884"/>
    <w:rsid w:val="004B60A3"/>
    <w:rsid w:val="004B680A"/>
    <w:rsid w:val="004B7E59"/>
    <w:rsid w:val="004C06F3"/>
    <w:rsid w:val="004C1B8D"/>
    <w:rsid w:val="004C2B9D"/>
    <w:rsid w:val="004C3C52"/>
    <w:rsid w:val="004C59E8"/>
    <w:rsid w:val="004D14C3"/>
    <w:rsid w:val="004D164C"/>
    <w:rsid w:val="004D3F3F"/>
    <w:rsid w:val="004D42B4"/>
    <w:rsid w:val="004D460B"/>
    <w:rsid w:val="004D5155"/>
    <w:rsid w:val="004D6DFF"/>
    <w:rsid w:val="004D78DF"/>
    <w:rsid w:val="004D7E69"/>
    <w:rsid w:val="004E0A5B"/>
    <w:rsid w:val="004E1197"/>
    <w:rsid w:val="004E1893"/>
    <w:rsid w:val="004E1B96"/>
    <w:rsid w:val="004E2D45"/>
    <w:rsid w:val="004E2DCA"/>
    <w:rsid w:val="004E31C6"/>
    <w:rsid w:val="004E3BA6"/>
    <w:rsid w:val="004E3BFC"/>
    <w:rsid w:val="004E4BC6"/>
    <w:rsid w:val="004E4FF4"/>
    <w:rsid w:val="004E5132"/>
    <w:rsid w:val="004E730A"/>
    <w:rsid w:val="004E7842"/>
    <w:rsid w:val="004E7CD9"/>
    <w:rsid w:val="004E7E18"/>
    <w:rsid w:val="004F3D75"/>
    <w:rsid w:val="004F624B"/>
    <w:rsid w:val="00500FB1"/>
    <w:rsid w:val="0050321C"/>
    <w:rsid w:val="005045A2"/>
    <w:rsid w:val="0050513B"/>
    <w:rsid w:val="00507360"/>
    <w:rsid w:val="00512765"/>
    <w:rsid w:val="0051484A"/>
    <w:rsid w:val="00517B49"/>
    <w:rsid w:val="00522896"/>
    <w:rsid w:val="0052460E"/>
    <w:rsid w:val="00525762"/>
    <w:rsid w:val="00527B00"/>
    <w:rsid w:val="00531CA1"/>
    <w:rsid w:val="00531D62"/>
    <w:rsid w:val="005333D7"/>
    <w:rsid w:val="00533D72"/>
    <w:rsid w:val="005346E1"/>
    <w:rsid w:val="00535174"/>
    <w:rsid w:val="005372C4"/>
    <w:rsid w:val="005372E4"/>
    <w:rsid w:val="00540A24"/>
    <w:rsid w:val="00542F0D"/>
    <w:rsid w:val="0054303E"/>
    <w:rsid w:val="005466AB"/>
    <w:rsid w:val="0054695C"/>
    <w:rsid w:val="00552528"/>
    <w:rsid w:val="00553041"/>
    <w:rsid w:val="005531B6"/>
    <w:rsid w:val="00554843"/>
    <w:rsid w:val="00557027"/>
    <w:rsid w:val="005571BD"/>
    <w:rsid w:val="00562C81"/>
    <w:rsid w:val="0057086F"/>
    <w:rsid w:val="005711A0"/>
    <w:rsid w:val="005713E4"/>
    <w:rsid w:val="00571611"/>
    <w:rsid w:val="00572736"/>
    <w:rsid w:val="00572FEC"/>
    <w:rsid w:val="0057354B"/>
    <w:rsid w:val="005739D5"/>
    <w:rsid w:val="0057580D"/>
    <w:rsid w:val="0058150E"/>
    <w:rsid w:val="00582199"/>
    <w:rsid w:val="00582CBC"/>
    <w:rsid w:val="00583279"/>
    <w:rsid w:val="00584341"/>
    <w:rsid w:val="00587203"/>
    <w:rsid w:val="00590C33"/>
    <w:rsid w:val="00593535"/>
    <w:rsid w:val="00593EF5"/>
    <w:rsid w:val="005A26B2"/>
    <w:rsid w:val="005A2E65"/>
    <w:rsid w:val="005B190F"/>
    <w:rsid w:val="005B3726"/>
    <w:rsid w:val="005B4EA3"/>
    <w:rsid w:val="005C1E71"/>
    <w:rsid w:val="005C55E4"/>
    <w:rsid w:val="005D0B2D"/>
    <w:rsid w:val="005D2CC6"/>
    <w:rsid w:val="005D3F5C"/>
    <w:rsid w:val="005E0296"/>
    <w:rsid w:val="005E0A61"/>
    <w:rsid w:val="005E21C9"/>
    <w:rsid w:val="005E24D3"/>
    <w:rsid w:val="005E469A"/>
    <w:rsid w:val="005E4F68"/>
    <w:rsid w:val="005E66BE"/>
    <w:rsid w:val="005E6915"/>
    <w:rsid w:val="005E7634"/>
    <w:rsid w:val="005E7B25"/>
    <w:rsid w:val="005F07BB"/>
    <w:rsid w:val="005F3BC9"/>
    <w:rsid w:val="005F43B9"/>
    <w:rsid w:val="005F5545"/>
    <w:rsid w:val="005F5817"/>
    <w:rsid w:val="006045AE"/>
    <w:rsid w:val="00605CB9"/>
    <w:rsid w:val="00606387"/>
    <w:rsid w:val="0061064D"/>
    <w:rsid w:val="0061447A"/>
    <w:rsid w:val="0061747E"/>
    <w:rsid w:val="00617842"/>
    <w:rsid w:val="00620DF5"/>
    <w:rsid w:val="006215B3"/>
    <w:rsid w:val="00621CA6"/>
    <w:rsid w:val="006236C7"/>
    <w:rsid w:val="00624607"/>
    <w:rsid w:val="00627391"/>
    <w:rsid w:val="00634DE8"/>
    <w:rsid w:val="00634E2E"/>
    <w:rsid w:val="00637C70"/>
    <w:rsid w:val="006420CC"/>
    <w:rsid w:val="00643ACF"/>
    <w:rsid w:val="00643BE3"/>
    <w:rsid w:val="00643C8F"/>
    <w:rsid w:val="00644F68"/>
    <w:rsid w:val="00652C1E"/>
    <w:rsid w:val="00655087"/>
    <w:rsid w:val="0065601F"/>
    <w:rsid w:val="00660713"/>
    <w:rsid w:val="0066097A"/>
    <w:rsid w:val="00661A51"/>
    <w:rsid w:val="0066263D"/>
    <w:rsid w:val="0066420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3E0F"/>
    <w:rsid w:val="00695180"/>
    <w:rsid w:val="006A1546"/>
    <w:rsid w:val="006A1865"/>
    <w:rsid w:val="006A55D3"/>
    <w:rsid w:val="006A6D69"/>
    <w:rsid w:val="006A7612"/>
    <w:rsid w:val="006A7682"/>
    <w:rsid w:val="006B0407"/>
    <w:rsid w:val="006B1BF1"/>
    <w:rsid w:val="006B3AB1"/>
    <w:rsid w:val="006C0003"/>
    <w:rsid w:val="006C1682"/>
    <w:rsid w:val="006C2379"/>
    <w:rsid w:val="006C4EA5"/>
    <w:rsid w:val="006C5F42"/>
    <w:rsid w:val="006C6EC6"/>
    <w:rsid w:val="006D1E2F"/>
    <w:rsid w:val="006D57EC"/>
    <w:rsid w:val="006D6450"/>
    <w:rsid w:val="006D705D"/>
    <w:rsid w:val="006D7411"/>
    <w:rsid w:val="006E070F"/>
    <w:rsid w:val="006E0E77"/>
    <w:rsid w:val="006E1EA2"/>
    <w:rsid w:val="006E38AF"/>
    <w:rsid w:val="006E69EA"/>
    <w:rsid w:val="006E6EF4"/>
    <w:rsid w:val="006E7678"/>
    <w:rsid w:val="006E7E73"/>
    <w:rsid w:val="006F1753"/>
    <w:rsid w:val="006F2EBA"/>
    <w:rsid w:val="006F338A"/>
    <w:rsid w:val="006F3666"/>
    <w:rsid w:val="006F7E57"/>
    <w:rsid w:val="00701B7E"/>
    <w:rsid w:val="00702334"/>
    <w:rsid w:val="00702585"/>
    <w:rsid w:val="00703DA7"/>
    <w:rsid w:val="00706CD9"/>
    <w:rsid w:val="00710D2C"/>
    <w:rsid w:val="00714623"/>
    <w:rsid w:val="00714B20"/>
    <w:rsid w:val="00715686"/>
    <w:rsid w:val="00721BD0"/>
    <w:rsid w:val="007222EA"/>
    <w:rsid w:val="007225A8"/>
    <w:rsid w:val="00724E53"/>
    <w:rsid w:val="0072537D"/>
    <w:rsid w:val="00725AFA"/>
    <w:rsid w:val="00733AAA"/>
    <w:rsid w:val="00733C9B"/>
    <w:rsid w:val="00734951"/>
    <w:rsid w:val="00735821"/>
    <w:rsid w:val="00735EB5"/>
    <w:rsid w:val="00735EC3"/>
    <w:rsid w:val="007421B8"/>
    <w:rsid w:val="00743B2D"/>
    <w:rsid w:val="00743FCA"/>
    <w:rsid w:val="00744E1A"/>
    <w:rsid w:val="00745257"/>
    <w:rsid w:val="00746320"/>
    <w:rsid w:val="00747E8E"/>
    <w:rsid w:val="007508B3"/>
    <w:rsid w:val="00754C69"/>
    <w:rsid w:val="00755E51"/>
    <w:rsid w:val="0076039D"/>
    <w:rsid w:val="007635C2"/>
    <w:rsid w:val="007670E9"/>
    <w:rsid w:val="00767941"/>
    <w:rsid w:val="007711F6"/>
    <w:rsid w:val="00772B38"/>
    <w:rsid w:val="007741DC"/>
    <w:rsid w:val="00774880"/>
    <w:rsid w:val="00775358"/>
    <w:rsid w:val="0078037D"/>
    <w:rsid w:val="007837E0"/>
    <w:rsid w:val="00784061"/>
    <w:rsid w:val="00784E96"/>
    <w:rsid w:val="0078658A"/>
    <w:rsid w:val="00790C08"/>
    <w:rsid w:val="00794F0E"/>
    <w:rsid w:val="007A02AB"/>
    <w:rsid w:val="007A1D2D"/>
    <w:rsid w:val="007A2271"/>
    <w:rsid w:val="007B022B"/>
    <w:rsid w:val="007B169B"/>
    <w:rsid w:val="007B3D83"/>
    <w:rsid w:val="007B47D7"/>
    <w:rsid w:val="007B595D"/>
    <w:rsid w:val="007B5F97"/>
    <w:rsid w:val="007B6B70"/>
    <w:rsid w:val="007C06C3"/>
    <w:rsid w:val="007C0D08"/>
    <w:rsid w:val="007C1741"/>
    <w:rsid w:val="007C1A21"/>
    <w:rsid w:val="007C3465"/>
    <w:rsid w:val="007C3824"/>
    <w:rsid w:val="007C412A"/>
    <w:rsid w:val="007C4BC8"/>
    <w:rsid w:val="007C4BCF"/>
    <w:rsid w:val="007C6AD7"/>
    <w:rsid w:val="007C722B"/>
    <w:rsid w:val="007D033C"/>
    <w:rsid w:val="007D038A"/>
    <w:rsid w:val="007D123F"/>
    <w:rsid w:val="007D22B5"/>
    <w:rsid w:val="007D2ADA"/>
    <w:rsid w:val="007D511C"/>
    <w:rsid w:val="007D798D"/>
    <w:rsid w:val="007D7E69"/>
    <w:rsid w:val="007D7FD9"/>
    <w:rsid w:val="007E1FC8"/>
    <w:rsid w:val="007E23E6"/>
    <w:rsid w:val="007E3E14"/>
    <w:rsid w:val="007E42C8"/>
    <w:rsid w:val="007E7556"/>
    <w:rsid w:val="007E7E15"/>
    <w:rsid w:val="007F1D48"/>
    <w:rsid w:val="007F405A"/>
    <w:rsid w:val="007F5D4A"/>
    <w:rsid w:val="007F7B18"/>
    <w:rsid w:val="008007C7"/>
    <w:rsid w:val="00801768"/>
    <w:rsid w:val="00805EA9"/>
    <w:rsid w:val="00812DE2"/>
    <w:rsid w:val="00813AAF"/>
    <w:rsid w:val="008167D6"/>
    <w:rsid w:val="00821372"/>
    <w:rsid w:val="00821875"/>
    <w:rsid w:val="00822598"/>
    <w:rsid w:val="00822B89"/>
    <w:rsid w:val="00824070"/>
    <w:rsid w:val="008240C6"/>
    <w:rsid w:val="00824E8A"/>
    <w:rsid w:val="008336DE"/>
    <w:rsid w:val="008337E6"/>
    <w:rsid w:val="008351D5"/>
    <w:rsid w:val="0083659D"/>
    <w:rsid w:val="00837CBF"/>
    <w:rsid w:val="00841AF8"/>
    <w:rsid w:val="008420CC"/>
    <w:rsid w:val="008431AD"/>
    <w:rsid w:val="008431C7"/>
    <w:rsid w:val="00845131"/>
    <w:rsid w:val="00853DA8"/>
    <w:rsid w:val="00857660"/>
    <w:rsid w:val="0086043E"/>
    <w:rsid w:val="00863493"/>
    <w:rsid w:val="00866DA8"/>
    <w:rsid w:val="00867275"/>
    <w:rsid w:val="00870638"/>
    <w:rsid w:val="00872072"/>
    <w:rsid w:val="008722D3"/>
    <w:rsid w:val="00873067"/>
    <w:rsid w:val="00874A9F"/>
    <w:rsid w:val="008815DD"/>
    <w:rsid w:val="00881D47"/>
    <w:rsid w:val="00882898"/>
    <w:rsid w:val="008839A0"/>
    <w:rsid w:val="00886C0D"/>
    <w:rsid w:val="00887EA8"/>
    <w:rsid w:val="00890503"/>
    <w:rsid w:val="00891806"/>
    <w:rsid w:val="00893311"/>
    <w:rsid w:val="008949C5"/>
    <w:rsid w:val="00894B57"/>
    <w:rsid w:val="008953A6"/>
    <w:rsid w:val="008957B7"/>
    <w:rsid w:val="00896427"/>
    <w:rsid w:val="00896BB9"/>
    <w:rsid w:val="008A329B"/>
    <w:rsid w:val="008A3D03"/>
    <w:rsid w:val="008A3EC1"/>
    <w:rsid w:val="008A4B16"/>
    <w:rsid w:val="008A57C5"/>
    <w:rsid w:val="008A6375"/>
    <w:rsid w:val="008B0E55"/>
    <w:rsid w:val="008B25A9"/>
    <w:rsid w:val="008B2BB6"/>
    <w:rsid w:val="008B2CCE"/>
    <w:rsid w:val="008B31FC"/>
    <w:rsid w:val="008B749E"/>
    <w:rsid w:val="008C1A5D"/>
    <w:rsid w:val="008C1C02"/>
    <w:rsid w:val="008C2774"/>
    <w:rsid w:val="008D0947"/>
    <w:rsid w:val="008D3BF5"/>
    <w:rsid w:val="008D47A9"/>
    <w:rsid w:val="008D5326"/>
    <w:rsid w:val="008E1113"/>
    <w:rsid w:val="008E139E"/>
    <w:rsid w:val="008E161D"/>
    <w:rsid w:val="008E165C"/>
    <w:rsid w:val="008E284D"/>
    <w:rsid w:val="008E4314"/>
    <w:rsid w:val="008F0586"/>
    <w:rsid w:val="008F05B3"/>
    <w:rsid w:val="009006AB"/>
    <w:rsid w:val="00903E8D"/>
    <w:rsid w:val="00905470"/>
    <w:rsid w:val="009071DE"/>
    <w:rsid w:val="009076EA"/>
    <w:rsid w:val="00911D7F"/>
    <w:rsid w:val="00912173"/>
    <w:rsid w:val="00915B65"/>
    <w:rsid w:val="0091641F"/>
    <w:rsid w:val="009200AA"/>
    <w:rsid w:val="0092039B"/>
    <w:rsid w:val="00920C85"/>
    <w:rsid w:val="0092140B"/>
    <w:rsid w:val="00925243"/>
    <w:rsid w:val="009301F0"/>
    <w:rsid w:val="00933DDE"/>
    <w:rsid w:val="009358EC"/>
    <w:rsid w:val="00935DF8"/>
    <w:rsid w:val="009403C1"/>
    <w:rsid w:val="009429F2"/>
    <w:rsid w:val="0094463F"/>
    <w:rsid w:val="00946E6A"/>
    <w:rsid w:val="009512F8"/>
    <w:rsid w:val="00954D0D"/>
    <w:rsid w:val="0095641C"/>
    <w:rsid w:val="00960445"/>
    <w:rsid w:val="00961041"/>
    <w:rsid w:val="00961BDF"/>
    <w:rsid w:val="009620A4"/>
    <w:rsid w:val="00964124"/>
    <w:rsid w:val="009655E0"/>
    <w:rsid w:val="00966BB0"/>
    <w:rsid w:val="009672BE"/>
    <w:rsid w:val="00972D5C"/>
    <w:rsid w:val="00973365"/>
    <w:rsid w:val="00974ABA"/>
    <w:rsid w:val="00975DEE"/>
    <w:rsid w:val="00977661"/>
    <w:rsid w:val="009810FD"/>
    <w:rsid w:val="00987716"/>
    <w:rsid w:val="00987F63"/>
    <w:rsid w:val="0099492F"/>
    <w:rsid w:val="009964F6"/>
    <w:rsid w:val="009A0FC7"/>
    <w:rsid w:val="009A1011"/>
    <w:rsid w:val="009A2C30"/>
    <w:rsid w:val="009A2DC2"/>
    <w:rsid w:val="009A5147"/>
    <w:rsid w:val="009A7E26"/>
    <w:rsid w:val="009B0ADB"/>
    <w:rsid w:val="009B4D37"/>
    <w:rsid w:val="009B7F5F"/>
    <w:rsid w:val="009C33B2"/>
    <w:rsid w:val="009C5F25"/>
    <w:rsid w:val="009C65BD"/>
    <w:rsid w:val="009C6F68"/>
    <w:rsid w:val="009C79F4"/>
    <w:rsid w:val="009C7DEE"/>
    <w:rsid w:val="009D2C7E"/>
    <w:rsid w:val="009D3889"/>
    <w:rsid w:val="009D43D3"/>
    <w:rsid w:val="009D5BE5"/>
    <w:rsid w:val="009E0DAC"/>
    <w:rsid w:val="009E1791"/>
    <w:rsid w:val="009E3055"/>
    <w:rsid w:val="009E4BD4"/>
    <w:rsid w:val="009F16FF"/>
    <w:rsid w:val="009F2024"/>
    <w:rsid w:val="009F3959"/>
    <w:rsid w:val="009F4F75"/>
    <w:rsid w:val="009F52C6"/>
    <w:rsid w:val="00A02BF7"/>
    <w:rsid w:val="00A035E1"/>
    <w:rsid w:val="00A03ED1"/>
    <w:rsid w:val="00A06FDF"/>
    <w:rsid w:val="00A11F9C"/>
    <w:rsid w:val="00A145A2"/>
    <w:rsid w:val="00A15FFB"/>
    <w:rsid w:val="00A20DA2"/>
    <w:rsid w:val="00A25324"/>
    <w:rsid w:val="00A25A16"/>
    <w:rsid w:val="00A25F4A"/>
    <w:rsid w:val="00A2661F"/>
    <w:rsid w:val="00A266E5"/>
    <w:rsid w:val="00A27590"/>
    <w:rsid w:val="00A30B46"/>
    <w:rsid w:val="00A30ECD"/>
    <w:rsid w:val="00A31E65"/>
    <w:rsid w:val="00A3239C"/>
    <w:rsid w:val="00A33A61"/>
    <w:rsid w:val="00A34764"/>
    <w:rsid w:val="00A36DD7"/>
    <w:rsid w:val="00A42788"/>
    <w:rsid w:val="00A42CEB"/>
    <w:rsid w:val="00A4503D"/>
    <w:rsid w:val="00A456E6"/>
    <w:rsid w:val="00A4687F"/>
    <w:rsid w:val="00A46EDC"/>
    <w:rsid w:val="00A51F04"/>
    <w:rsid w:val="00A52CB2"/>
    <w:rsid w:val="00A55305"/>
    <w:rsid w:val="00A55A8C"/>
    <w:rsid w:val="00A561CB"/>
    <w:rsid w:val="00A5625C"/>
    <w:rsid w:val="00A6690C"/>
    <w:rsid w:val="00A671C0"/>
    <w:rsid w:val="00A70893"/>
    <w:rsid w:val="00A71F3C"/>
    <w:rsid w:val="00A74046"/>
    <w:rsid w:val="00A8077A"/>
    <w:rsid w:val="00A8176B"/>
    <w:rsid w:val="00A82B59"/>
    <w:rsid w:val="00A86548"/>
    <w:rsid w:val="00A93621"/>
    <w:rsid w:val="00A93DA7"/>
    <w:rsid w:val="00A953BB"/>
    <w:rsid w:val="00A972B7"/>
    <w:rsid w:val="00A97527"/>
    <w:rsid w:val="00AA1CB4"/>
    <w:rsid w:val="00AA2BB5"/>
    <w:rsid w:val="00AA643B"/>
    <w:rsid w:val="00AA7F15"/>
    <w:rsid w:val="00AB1C53"/>
    <w:rsid w:val="00AB40BC"/>
    <w:rsid w:val="00AC22DD"/>
    <w:rsid w:val="00AC2742"/>
    <w:rsid w:val="00AC5544"/>
    <w:rsid w:val="00AC6BCD"/>
    <w:rsid w:val="00AC791F"/>
    <w:rsid w:val="00AD2B6B"/>
    <w:rsid w:val="00AD4B54"/>
    <w:rsid w:val="00AD60F5"/>
    <w:rsid w:val="00AD6D15"/>
    <w:rsid w:val="00AE17B9"/>
    <w:rsid w:val="00AE3793"/>
    <w:rsid w:val="00AE38B4"/>
    <w:rsid w:val="00AE4A1A"/>
    <w:rsid w:val="00AE7904"/>
    <w:rsid w:val="00AE7936"/>
    <w:rsid w:val="00AF145C"/>
    <w:rsid w:val="00AF2888"/>
    <w:rsid w:val="00AF3D9C"/>
    <w:rsid w:val="00AF479B"/>
    <w:rsid w:val="00AF6C8B"/>
    <w:rsid w:val="00AF70F9"/>
    <w:rsid w:val="00AF725C"/>
    <w:rsid w:val="00AF7669"/>
    <w:rsid w:val="00AF7C3D"/>
    <w:rsid w:val="00B0040E"/>
    <w:rsid w:val="00B01010"/>
    <w:rsid w:val="00B047FC"/>
    <w:rsid w:val="00B14D45"/>
    <w:rsid w:val="00B1578B"/>
    <w:rsid w:val="00B16191"/>
    <w:rsid w:val="00B22571"/>
    <w:rsid w:val="00B23498"/>
    <w:rsid w:val="00B244A4"/>
    <w:rsid w:val="00B25096"/>
    <w:rsid w:val="00B25544"/>
    <w:rsid w:val="00B258D5"/>
    <w:rsid w:val="00B261EF"/>
    <w:rsid w:val="00B27776"/>
    <w:rsid w:val="00B27FCE"/>
    <w:rsid w:val="00B31801"/>
    <w:rsid w:val="00B31E38"/>
    <w:rsid w:val="00B32843"/>
    <w:rsid w:val="00B34597"/>
    <w:rsid w:val="00B34848"/>
    <w:rsid w:val="00B349F2"/>
    <w:rsid w:val="00B374BF"/>
    <w:rsid w:val="00B4156E"/>
    <w:rsid w:val="00B41D89"/>
    <w:rsid w:val="00B4236E"/>
    <w:rsid w:val="00B4340C"/>
    <w:rsid w:val="00B43693"/>
    <w:rsid w:val="00B43AD9"/>
    <w:rsid w:val="00B455D6"/>
    <w:rsid w:val="00B464A1"/>
    <w:rsid w:val="00B46DD5"/>
    <w:rsid w:val="00B47B74"/>
    <w:rsid w:val="00B5021E"/>
    <w:rsid w:val="00B50E8A"/>
    <w:rsid w:val="00B51A42"/>
    <w:rsid w:val="00B52763"/>
    <w:rsid w:val="00B54E05"/>
    <w:rsid w:val="00B55343"/>
    <w:rsid w:val="00B55610"/>
    <w:rsid w:val="00B57AE3"/>
    <w:rsid w:val="00B62419"/>
    <w:rsid w:val="00B63555"/>
    <w:rsid w:val="00B63A4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59BD"/>
    <w:rsid w:val="00BA1A2F"/>
    <w:rsid w:val="00BA2F16"/>
    <w:rsid w:val="00BA3363"/>
    <w:rsid w:val="00BA3C88"/>
    <w:rsid w:val="00BA3EC9"/>
    <w:rsid w:val="00BA653B"/>
    <w:rsid w:val="00BA7F81"/>
    <w:rsid w:val="00BB0114"/>
    <w:rsid w:val="00BB4715"/>
    <w:rsid w:val="00BB7A98"/>
    <w:rsid w:val="00BC04B6"/>
    <w:rsid w:val="00BC5244"/>
    <w:rsid w:val="00BD0011"/>
    <w:rsid w:val="00BD0527"/>
    <w:rsid w:val="00BD200C"/>
    <w:rsid w:val="00BD3BCD"/>
    <w:rsid w:val="00BD468E"/>
    <w:rsid w:val="00BD5C51"/>
    <w:rsid w:val="00BD5EFD"/>
    <w:rsid w:val="00BE02A1"/>
    <w:rsid w:val="00BE20B9"/>
    <w:rsid w:val="00BE254E"/>
    <w:rsid w:val="00BE2716"/>
    <w:rsid w:val="00BE6041"/>
    <w:rsid w:val="00BE6A78"/>
    <w:rsid w:val="00BF46DE"/>
    <w:rsid w:val="00BF6F71"/>
    <w:rsid w:val="00BF70D3"/>
    <w:rsid w:val="00C000CA"/>
    <w:rsid w:val="00C00B6F"/>
    <w:rsid w:val="00C01BAA"/>
    <w:rsid w:val="00C02625"/>
    <w:rsid w:val="00C02772"/>
    <w:rsid w:val="00C078A2"/>
    <w:rsid w:val="00C07FDA"/>
    <w:rsid w:val="00C1035F"/>
    <w:rsid w:val="00C1263D"/>
    <w:rsid w:val="00C1734D"/>
    <w:rsid w:val="00C1740A"/>
    <w:rsid w:val="00C22ADA"/>
    <w:rsid w:val="00C258D8"/>
    <w:rsid w:val="00C30E5C"/>
    <w:rsid w:val="00C356B9"/>
    <w:rsid w:val="00C358CC"/>
    <w:rsid w:val="00C40288"/>
    <w:rsid w:val="00C43BF9"/>
    <w:rsid w:val="00C5035C"/>
    <w:rsid w:val="00C514B6"/>
    <w:rsid w:val="00C52895"/>
    <w:rsid w:val="00C539D9"/>
    <w:rsid w:val="00C54723"/>
    <w:rsid w:val="00C57262"/>
    <w:rsid w:val="00C57A62"/>
    <w:rsid w:val="00C60E27"/>
    <w:rsid w:val="00C61378"/>
    <w:rsid w:val="00C615A7"/>
    <w:rsid w:val="00C65878"/>
    <w:rsid w:val="00C67B77"/>
    <w:rsid w:val="00C727B3"/>
    <w:rsid w:val="00C72B65"/>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32E9"/>
    <w:rsid w:val="00CF4E09"/>
    <w:rsid w:val="00CF66A3"/>
    <w:rsid w:val="00D058B8"/>
    <w:rsid w:val="00D144B3"/>
    <w:rsid w:val="00D16EFF"/>
    <w:rsid w:val="00D26767"/>
    <w:rsid w:val="00D26EDE"/>
    <w:rsid w:val="00D30497"/>
    <w:rsid w:val="00D320DE"/>
    <w:rsid w:val="00D331BF"/>
    <w:rsid w:val="00D34E0F"/>
    <w:rsid w:val="00D35696"/>
    <w:rsid w:val="00D3678E"/>
    <w:rsid w:val="00D43B0F"/>
    <w:rsid w:val="00D476AF"/>
    <w:rsid w:val="00D512D9"/>
    <w:rsid w:val="00D51639"/>
    <w:rsid w:val="00D51D78"/>
    <w:rsid w:val="00D52161"/>
    <w:rsid w:val="00D54CA6"/>
    <w:rsid w:val="00D55056"/>
    <w:rsid w:val="00D572D0"/>
    <w:rsid w:val="00D57E9F"/>
    <w:rsid w:val="00D62572"/>
    <w:rsid w:val="00D62A07"/>
    <w:rsid w:val="00D640F3"/>
    <w:rsid w:val="00D6507B"/>
    <w:rsid w:val="00D6693A"/>
    <w:rsid w:val="00D7033A"/>
    <w:rsid w:val="00D70A1F"/>
    <w:rsid w:val="00D7213C"/>
    <w:rsid w:val="00D721B1"/>
    <w:rsid w:val="00D74B19"/>
    <w:rsid w:val="00D811D6"/>
    <w:rsid w:val="00D8481E"/>
    <w:rsid w:val="00D850E1"/>
    <w:rsid w:val="00D907BD"/>
    <w:rsid w:val="00D90833"/>
    <w:rsid w:val="00D90EA7"/>
    <w:rsid w:val="00D957E5"/>
    <w:rsid w:val="00D96F1B"/>
    <w:rsid w:val="00DA1088"/>
    <w:rsid w:val="00DA316F"/>
    <w:rsid w:val="00DA75BF"/>
    <w:rsid w:val="00DB046E"/>
    <w:rsid w:val="00DB432E"/>
    <w:rsid w:val="00DB5A7B"/>
    <w:rsid w:val="00DC12BA"/>
    <w:rsid w:val="00DC1504"/>
    <w:rsid w:val="00DC4DC4"/>
    <w:rsid w:val="00DC5E29"/>
    <w:rsid w:val="00DC5E97"/>
    <w:rsid w:val="00DC6E35"/>
    <w:rsid w:val="00DD35DF"/>
    <w:rsid w:val="00DD3DA8"/>
    <w:rsid w:val="00DD45A9"/>
    <w:rsid w:val="00DD74E1"/>
    <w:rsid w:val="00DD755D"/>
    <w:rsid w:val="00DD7FB1"/>
    <w:rsid w:val="00DE269A"/>
    <w:rsid w:val="00DE3411"/>
    <w:rsid w:val="00DE3815"/>
    <w:rsid w:val="00DE56AF"/>
    <w:rsid w:val="00DE5D36"/>
    <w:rsid w:val="00DE6603"/>
    <w:rsid w:val="00DE7342"/>
    <w:rsid w:val="00DF22CF"/>
    <w:rsid w:val="00DF3ECF"/>
    <w:rsid w:val="00DF56E7"/>
    <w:rsid w:val="00DF7B59"/>
    <w:rsid w:val="00E02052"/>
    <w:rsid w:val="00E03282"/>
    <w:rsid w:val="00E03AB2"/>
    <w:rsid w:val="00E073AB"/>
    <w:rsid w:val="00E07EDD"/>
    <w:rsid w:val="00E10BDE"/>
    <w:rsid w:val="00E10C00"/>
    <w:rsid w:val="00E10EE6"/>
    <w:rsid w:val="00E13153"/>
    <w:rsid w:val="00E20D89"/>
    <w:rsid w:val="00E22CF5"/>
    <w:rsid w:val="00E22EAF"/>
    <w:rsid w:val="00E23ABE"/>
    <w:rsid w:val="00E253D9"/>
    <w:rsid w:val="00E257E1"/>
    <w:rsid w:val="00E3388A"/>
    <w:rsid w:val="00E34041"/>
    <w:rsid w:val="00E35159"/>
    <w:rsid w:val="00E35EB1"/>
    <w:rsid w:val="00E361A0"/>
    <w:rsid w:val="00E36A01"/>
    <w:rsid w:val="00E36D5F"/>
    <w:rsid w:val="00E37A17"/>
    <w:rsid w:val="00E4085D"/>
    <w:rsid w:val="00E410B2"/>
    <w:rsid w:val="00E4197D"/>
    <w:rsid w:val="00E427AA"/>
    <w:rsid w:val="00E448DA"/>
    <w:rsid w:val="00E50276"/>
    <w:rsid w:val="00E51CAA"/>
    <w:rsid w:val="00E55CEB"/>
    <w:rsid w:val="00E60BCE"/>
    <w:rsid w:val="00E60C78"/>
    <w:rsid w:val="00E61BFC"/>
    <w:rsid w:val="00E646D8"/>
    <w:rsid w:val="00E6473A"/>
    <w:rsid w:val="00E65543"/>
    <w:rsid w:val="00E7024B"/>
    <w:rsid w:val="00E7075E"/>
    <w:rsid w:val="00E70E88"/>
    <w:rsid w:val="00E75DE2"/>
    <w:rsid w:val="00E76937"/>
    <w:rsid w:val="00E83817"/>
    <w:rsid w:val="00E84261"/>
    <w:rsid w:val="00E855AC"/>
    <w:rsid w:val="00E949CE"/>
    <w:rsid w:val="00E94A03"/>
    <w:rsid w:val="00E94D2A"/>
    <w:rsid w:val="00E97BCE"/>
    <w:rsid w:val="00EA1B1F"/>
    <w:rsid w:val="00EA2466"/>
    <w:rsid w:val="00EB2113"/>
    <w:rsid w:val="00EB3C69"/>
    <w:rsid w:val="00EB488D"/>
    <w:rsid w:val="00EB4B7A"/>
    <w:rsid w:val="00EB616F"/>
    <w:rsid w:val="00EB6C00"/>
    <w:rsid w:val="00EC080A"/>
    <w:rsid w:val="00EC23C2"/>
    <w:rsid w:val="00EC6EE4"/>
    <w:rsid w:val="00ED3860"/>
    <w:rsid w:val="00ED4662"/>
    <w:rsid w:val="00ED64BB"/>
    <w:rsid w:val="00EE2B98"/>
    <w:rsid w:val="00EE2FA5"/>
    <w:rsid w:val="00EE5E7D"/>
    <w:rsid w:val="00EE61A1"/>
    <w:rsid w:val="00EF1CC3"/>
    <w:rsid w:val="00EF3789"/>
    <w:rsid w:val="00EF7220"/>
    <w:rsid w:val="00EF7A3F"/>
    <w:rsid w:val="00EF7D3B"/>
    <w:rsid w:val="00F02D34"/>
    <w:rsid w:val="00F044B0"/>
    <w:rsid w:val="00F056FA"/>
    <w:rsid w:val="00F06EB8"/>
    <w:rsid w:val="00F07F7B"/>
    <w:rsid w:val="00F16080"/>
    <w:rsid w:val="00F216C0"/>
    <w:rsid w:val="00F22107"/>
    <w:rsid w:val="00F247B0"/>
    <w:rsid w:val="00F247B5"/>
    <w:rsid w:val="00F24903"/>
    <w:rsid w:val="00F2652E"/>
    <w:rsid w:val="00F27AD7"/>
    <w:rsid w:val="00F30D56"/>
    <w:rsid w:val="00F322CE"/>
    <w:rsid w:val="00F32331"/>
    <w:rsid w:val="00F32518"/>
    <w:rsid w:val="00F3286A"/>
    <w:rsid w:val="00F32C96"/>
    <w:rsid w:val="00F33409"/>
    <w:rsid w:val="00F3547F"/>
    <w:rsid w:val="00F4272E"/>
    <w:rsid w:val="00F44028"/>
    <w:rsid w:val="00F54D1F"/>
    <w:rsid w:val="00F55025"/>
    <w:rsid w:val="00F62900"/>
    <w:rsid w:val="00F62B46"/>
    <w:rsid w:val="00F63A69"/>
    <w:rsid w:val="00F658B1"/>
    <w:rsid w:val="00F7185A"/>
    <w:rsid w:val="00F73B98"/>
    <w:rsid w:val="00F75E2B"/>
    <w:rsid w:val="00F76378"/>
    <w:rsid w:val="00F81903"/>
    <w:rsid w:val="00F838F7"/>
    <w:rsid w:val="00F870E6"/>
    <w:rsid w:val="00F87E16"/>
    <w:rsid w:val="00F912E0"/>
    <w:rsid w:val="00F913A8"/>
    <w:rsid w:val="00F915B0"/>
    <w:rsid w:val="00F9198E"/>
    <w:rsid w:val="00F94452"/>
    <w:rsid w:val="00F9508E"/>
    <w:rsid w:val="00F96C18"/>
    <w:rsid w:val="00FA2585"/>
    <w:rsid w:val="00FA3ACF"/>
    <w:rsid w:val="00FA409C"/>
    <w:rsid w:val="00FA49B1"/>
    <w:rsid w:val="00FA5652"/>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4E2B"/>
    <w:rsid w:val="00FE53C2"/>
    <w:rsid w:val="00FE6F84"/>
    <w:rsid w:val="00FE7525"/>
    <w:rsid w:val="00FE755D"/>
    <w:rsid w:val="00FF04F1"/>
    <w:rsid w:val="00FF0DBA"/>
    <w:rsid w:val="00FF10C1"/>
    <w:rsid w:val="00FF51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eac50"/>
    </o:shapedefaults>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bullet 1,bullet,List Paragraph1,List Paragraph11,List Paragraph12,List Paragraph2,List Paragraph111"/>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bullet 1 Char,bullet Char,List Paragraph1 Char,List Paragraph11 Char,List Paragraph12 Char,List Paragraph2 Char,List Paragraph111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semiHidden/>
    <w:unhideWhenUsed/>
    <w:rsid w:val="00B464A1"/>
    <w:rPr>
      <w:sz w:val="16"/>
      <w:szCs w:val="16"/>
    </w:rPr>
  </w:style>
  <w:style w:type="paragraph" w:styleId="CommentText">
    <w:name w:val="annotation text"/>
    <w:basedOn w:val="Normal"/>
    <w:link w:val="CommentTextChar"/>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 w:type="paragraph" w:customStyle="1" w:styleId="Cachdong2">
    <w:name w:val="Cachdong2"/>
    <w:basedOn w:val="Normal"/>
    <w:qFormat/>
    <w:rsid w:val="00693E0F"/>
    <w:pPr>
      <w:numPr>
        <w:numId w:val="24"/>
      </w:numPr>
      <w:spacing w:before="60" w:after="60" w:line="240" w:lineRule="auto"/>
      <w:jc w:val="both"/>
    </w:pPr>
    <w:rPr>
      <w:rFonts w:ascii="Times New Roman" w:eastAsia="Times New Roman" w:hAnsi="Times New Roman"/>
      <w:sz w:val="24"/>
      <w:szCs w:val="20"/>
      <w:lang w:val="nl-NL"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bullet 1,bullet,List Paragraph1,List Paragraph11,List Paragraph12,List Paragraph2,List Paragraph111"/>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bullet 1 Char,bullet Char,List Paragraph1 Char,List Paragraph11 Char,List Paragraph12 Char,List Paragraph2 Char,List Paragraph111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semiHidden/>
    <w:unhideWhenUsed/>
    <w:rsid w:val="00B464A1"/>
    <w:rPr>
      <w:sz w:val="16"/>
      <w:szCs w:val="16"/>
    </w:rPr>
  </w:style>
  <w:style w:type="paragraph" w:styleId="CommentText">
    <w:name w:val="annotation text"/>
    <w:basedOn w:val="Normal"/>
    <w:link w:val="CommentTextChar"/>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 w:type="paragraph" w:customStyle="1" w:styleId="Cachdong2">
    <w:name w:val="Cachdong2"/>
    <w:basedOn w:val="Normal"/>
    <w:qFormat/>
    <w:rsid w:val="00693E0F"/>
    <w:pPr>
      <w:numPr>
        <w:numId w:val="24"/>
      </w:numPr>
      <w:spacing w:before="60" w:after="60" w:line="240" w:lineRule="auto"/>
      <w:jc w:val="both"/>
    </w:pPr>
    <w:rPr>
      <w:rFonts w:ascii="Times New Roman" w:eastAsia="Times New Roman" w:hAnsi="Times New Roman"/>
      <w:sz w:val="24"/>
      <w:szCs w:val="20"/>
      <w:lang w:val="nl-NL"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3BBB69-C170-458C-8091-E29803B4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13615</CharactersWithSpaces>
  <SharedDoc>false</SharedDoc>
  <HLinks>
    <vt:vector size="30" baseType="variant">
      <vt:variant>
        <vt:i4>6619164</vt:i4>
      </vt:variant>
      <vt:variant>
        <vt:i4>12</vt:i4>
      </vt:variant>
      <vt:variant>
        <vt:i4>0</vt:i4>
      </vt:variant>
      <vt:variant>
        <vt:i4>5</vt:i4>
      </vt:variant>
      <vt:variant>
        <vt:lpwstr>mailto:ltldung@vcbs.com.vn</vt:lpwstr>
      </vt:variant>
      <vt:variant>
        <vt:lpwstr/>
      </vt:variant>
      <vt:variant>
        <vt:i4>2097230</vt:i4>
      </vt:variant>
      <vt:variant>
        <vt:i4>9</vt:i4>
      </vt:variant>
      <vt:variant>
        <vt:i4>0</vt:i4>
      </vt:variant>
      <vt:variant>
        <vt:i4>5</vt:i4>
      </vt:variant>
      <vt:variant>
        <vt:lpwstr>mailto:lmhung@vcbs.com.vn</vt:lpwstr>
      </vt:variant>
      <vt:variant>
        <vt:lpwstr/>
      </vt:variant>
      <vt:variant>
        <vt:i4>7077990</vt:i4>
      </vt:variant>
      <vt:variant>
        <vt:i4>6</vt:i4>
      </vt:variant>
      <vt:variant>
        <vt:i4>0</vt:i4>
      </vt:variant>
      <vt:variant>
        <vt:i4>5</vt:i4>
      </vt:variant>
      <vt:variant>
        <vt:lpwstr>http://www.pvn.vn/</vt:lpwstr>
      </vt:variant>
      <vt:variant>
        <vt:lpwstr/>
      </vt:variant>
      <vt:variant>
        <vt:i4>4063288</vt:i4>
      </vt:variant>
      <vt:variant>
        <vt:i4>3</vt:i4>
      </vt:variant>
      <vt:variant>
        <vt:i4>0</vt:i4>
      </vt:variant>
      <vt:variant>
        <vt:i4>5</vt:i4>
      </vt:variant>
      <vt:variant>
        <vt:lpwstr>http://www.vcbs.com.vn/</vt:lpwstr>
      </vt:variant>
      <vt:variant>
        <vt:lpwstr/>
      </vt:variant>
      <vt:variant>
        <vt:i4>1310734</vt:i4>
      </vt:variant>
      <vt:variant>
        <vt:i4>0</vt:i4>
      </vt:variant>
      <vt:variant>
        <vt:i4>0</vt:i4>
      </vt:variant>
      <vt:variant>
        <vt:i4>5</vt:i4>
      </vt:variant>
      <vt:variant>
        <vt:lpwstr>https://dichvuthongtin.dkkd.gov.vn/inf/Forms/Searches/EnterpriseInfo.aspx?h=fee0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Dung Le</dc:creator>
  <cp:lastModifiedBy>dell</cp:lastModifiedBy>
  <cp:revision>32</cp:revision>
  <cp:lastPrinted>2018-03-15T07:57:00Z</cp:lastPrinted>
  <dcterms:created xsi:type="dcterms:W3CDTF">2018-07-30T02:21:00Z</dcterms:created>
  <dcterms:modified xsi:type="dcterms:W3CDTF">2018-12-24T08:19:00Z</dcterms:modified>
</cp:coreProperties>
</file>