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61306" w:rsidRPr="0039540A" w:rsidRDefault="00EB6A5B" w:rsidP="00E1684E">
      <w:pPr>
        <w:widowControl w:val="0"/>
        <w:tabs>
          <w:tab w:val="left" w:pos="0"/>
        </w:tabs>
        <w:spacing w:before="120" w:after="120"/>
        <w:jc w:val="center"/>
        <w:rPr>
          <w:b/>
        </w:rPr>
      </w:pPr>
      <w:r>
        <w:rPr>
          <w:b/>
          <w:noProof/>
        </w:rPr>
        <w:pict>
          <v:rect id="_x0000_s1026" style="position:absolute;left:0;text-align:left;margin-left:370.25pt;margin-top:-26.65pt;width:137.05pt;height:21.05pt;z-index:1" strokecolor="#d6e3bc">
            <v:textbox>
              <w:txbxContent>
                <w:p w:rsidR="006B46B3" w:rsidRPr="00E02B19" w:rsidRDefault="006B46B3" w:rsidP="006B46B3">
                  <w:pPr>
                    <w:jc w:val="center"/>
                    <w:rPr>
                      <w:color w:val="FF0000"/>
                    </w:rPr>
                  </w:pPr>
                  <w:r w:rsidRPr="00E02B19">
                    <w:rPr>
                      <w:color w:val="FF0000"/>
                    </w:rPr>
                    <w:t xml:space="preserve">Mẫu </w:t>
                  </w:r>
                  <w:r>
                    <w:rPr>
                      <w:color w:val="FF0000"/>
                    </w:rPr>
                    <w:t>6</w:t>
                  </w:r>
                  <w:r w:rsidRPr="00E02B19">
                    <w:rPr>
                      <w:color w:val="FF0000"/>
                    </w:rPr>
                    <w:t xml:space="preserve"> </w:t>
                  </w:r>
                  <w:r>
                    <w:rPr>
                      <w:color w:val="FF0000"/>
                    </w:rPr>
                    <w:t>– DNNN.TV</w:t>
                  </w:r>
                </w:p>
              </w:txbxContent>
            </v:textbox>
          </v:rect>
        </w:pict>
      </w:r>
      <w:r w:rsidR="009944E2">
        <w:rPr>
          <w:b/>
        </w:rPr>
        <w:t xml:space="preserve"> </w:t>
      </w:r>
      <w:r w:rsidR="000C047B" w:rsidRPr="0039540A">
        <w:rPr>
          <w:b/>
        </w:rPr>
        <w:t>CỘNG HOÀ XÃ HỘI CHỦ NGHĨA VIỆT NAM</w:t>
      </w:r>
    </w:p>
    <w:p w:rsidR="000C047B" w:rsidRPr="0039540A" w:rsidRDefault="000C047B" w:rsidP="00E1684E">
      <w:pPr>
        <w:widowControl w:val="0"/>
        <w:tabs>
          <w:tab w:val="left" w:pos="360"/>
        </w:tabs>
        <w:spacing w:before="120" w:after="120"/>
        <w:jc w:val="center"/>
        <w:rPr>
          <w:b/>
        </w:rPr>
      </w:pPr>
      <w:r w:rsidRPr="0039540A">
        <w:rPr>
          <w:b/>
        </w:rPr>
        <w:t>Độc lập - Tự do - Hạnh phúc</w:t>
      </w:r>
    </w:p>
    <w:p w:rsidR="000C047B" w:rsidRPr="0039540A" w:rsidRDefault="000C047B" w:rsidP="00E1684E">
      <w:pPr>
        <w:widowControl w:val="0"/>
        <w:tabs>
          <w:tab w:val="left" w:pos="360"/>
        </w:tabs>
        <w:spacing w:before="120" w:after="120"/>
        <w:jc w:val="center"/>
        <w:rPr>
          <w:b/>
        </w:rPr>
      </w:pPr>
      <w:r w:rsidRPr="0039540A">
        <w:rPr>
          <w:b/>
        </w:rPr>
        <w:t>------------</w:t>
      </w:r>
    </w:p>
    <w:p w:rsidR="00396F64" w:rsidRPr="00E1684E" w:rsidRDefault="000C047B" w:rsidP="00E1684E">
      <w:pPr>
        <w:widowControl w:val="0"/>
        <w:tabs>
          <w:tab w:val="left" w:pos="360"/>
        </w:tabs>
        <w:spacing w:before="120" w:after="120"/>
        <w:jc w:val="center"/>
        <w:rPr>
          <w:b/>
          <w:sz w:val="28"/>
        </w:rPr>
      </w:pPr>
      <w:r w:rsidRPr="00E1684E">
        <w:rPr>
          <w:b/>
          <w:sz w:val="28"/>
        </w:rPr>
        <w:t>HỢP ĐỒNG</w:t>
      </w:r>
      <w:r w:rsidR="00742D47">
        <w:rPr>
          <w:b/>
          <w:sz w:val="28"/>
        </w:rPr>
        <w:t xml:space="preserve"> CUNG CẤP DỊCH VỤ</w:t>
      </w:r>
      <w:r w:rsidRPr="00E1684E">
        <w:rPr>
          <w:b/>
          <w:sz w:val="28"/>
        </w:rPr>
        <w:t xml:space="preserve"> </w:t>
      </w:r>
    </w:p>
    <w:p w:rsidR="000C047B" w:rsidRPr="00E1684E" w:rsidRDefault="000C047B" w:rsidP="00E1684E">
      <w:pPr>
        <w:widowControl w:val="0"/>
        <w:tabs>
          <w:tab w:val="left" w:pos="360"/>
        </w:tabs>
        <w:spacing w:before="120" w:after="120"/>
        <w:jc w:val="center"/>
        <w:rPr>
          <w:b/>
          <w:sz w:val="28"/>
        </w:rPr>
      </w:pPr>
      <w:r w:rsidRPr="00E1684E">
        <w:rPr>
          <w:b/>
          <w:sz w:val="28"/>
        </w:rPr>
        <w:t>T</w:t>
      </w:r>
      <w:r w:rsidRPr="00E1684E">
        <w:rPr>
          <w:rFonts w:hint="eastAsia"/>
          <w:b/>
          <w:sz w:val="28"/>
        </w:rPr>
        <w:t>Ư</w:t>
      </w:r>
      <w:r w:rsidRPr="00E1684E">
        <w:rPr>
          <w:b/>
          <w:sz w:val="28"/>
        </w:rPr>
        <w:t xml:space="preserve"> VẤN</w:t>
      </w:r>
      <w:r w:rsidR="00BE100F" w:rsidRPr="00E1684E">
        <w:rPr>
          <w:b/>
          <w:sz w:val="28"/>
        </w:rPr>
        <w:t>, HỖ TRỢ</w:t>
      </w:r>
      <w:r w:rsidRPr="00E1684E">
        <w:rPr>
          <w:b/>
          <w:sz w:val="28"/>
        </w:rPr>
        <w:t xml:space="preserve"> </w:t>
      </w:r>
      <w:r w:rsidR="00C67448" w:rsidRPr="00E1684E">
        <w:rPr>
          <w:b/>
          <w:sz w:val="28"/>
        </w:rPr>
        <w:t xml:space="preserve">CHÀO BÁN </w:t>
      </w:r>
      <w:r w:rsidR="00864439" w:rsidRPr="00E1684E">
        <w:rPr>
          <w:b/>
          <w:sz w:val="28"/>
        </w:rPr>
        <w:t xml:space="preserve">CỔ PHẦN </w:t>
      </w:r>
    </w:p>
    <w:p w:rsidR="000C047B" w:rsidRPr="00E1684E" w:rsidRDefault="000C047B" w:rsidP="00E1684E">
      <w:pPr>
        <w:pStyle w:val="MinhThu"/>
        <w:widowControl w:val="0"/>
        <w:tabs>
          <w:tab w:val="clear" w:pos="567"/>
          <w:tab w:val="left" w:pos="360"/>
        </w:tabs>
        <w:spacing w:after="120" w:line="240" w:lineRule="auto"/>
        <w:jc w:val="center"/>
        <w:rPr>
          <w:rFonts w:ascii="Times New Roman" w:hAnsi="Times New Roman"/>
          <w:sz w:val="24"/>
          <w:szCs w:val="24"/>
        </w:rPr>
      </w:pPr>
      <w:r w:rsidRPr="00E1684E">
        <w:rPr>
          <w:rFonts w:ascii="Times New Roman" w:hAnsi="Times New Roman"/>
          <w:sz w:val="24"/>
          <w:szCs w:val="24"/>
        </w:rPr>
        <w:t>Số:</w:t>
      </w:r>
      <w:r w:rsidR="00E73269" w:rsidRPr="00E1684E">
        <w:rPr>
          <w:rFonts w:ascii="Times New Roman" w:hAnsi="Times New Roman"/>
          <w:sz w:val="24"/>
          <w:szCs w:val="24"/>
        </w:rPr>
        <w:t xml:space="preserve">  </w:t>
      </w:r>
      <w:r w:rsidR="00235D95" w:rsidRPr="00E1684E">
        <w:rPr>
          <w:rFonts w:ascii="Times New Roman" w:hAnsi="Times New Roman"/>
          <w:sz w:val="24"/>
          <w:szCs w:val="24"/>
        </w:rPr>
        <w:t xml:space="preserve"> </w:t>
      </w:r>
      <w:r w:rsidR="00351FF6">
        <w:rPr>
          <w:rFonts w:ascii="Times New Roman" w:hAnsi="Times New Roman"/>
          <w:sz w:val="24"/>
          <w:szCs w:val="24"/>
        </w:rPr>
        <w:t>____</w:t>
      </w:r>
      <w:r w:rsidR="00FD0940" w:rsidRPr="00E1684E">
        <w:rPr>
          <w:rFonts w:ascii="Times New Roman" w:hAnsi="Times New Roman"/>
          <w:sz w:val="24"/>
          <w:szCs w:val="24"/>
        </w:rPr>
        <w:t>/</w:t>
      </w:r>
      <w:r w:rsidR="00625321" w:rsidRPr="00E1684E">
        <w:rPr>
          <w:rFonts w:ascii="Times New Roman" w:hAnsi="Times New Roman"/>
          <w:sz w:val="24"/>
          <w:szCs w:val="24"/>
        </w:rPr>
        <w:t>20</w:t>
      </w:r>
      <w:r w:rsidR="00BE100F" w:rsidRPr="00E1684E">
        <w:rPr>
          <w:rFonts w:ascii="Times New Roman" w:hAnsi="Times New Roman"/>
          <w:sz w:val="24"/>
          <w:szCs w:val="24"/>
        </w:rPr>
        <w:t>1</w:t>
      </w:r>
      <w:r w:rsidR="001D62E0" w:rsidRPr="00E1684E">
        <w:rPr>
          <w:rFonts w:ascii="Times New Roman" w:hAnsi="Times New Roman"/>
          <w:sz w:val="24"/>
          <w:szCs w:val="24"/>
        </w:rPr>
        <w:t>_</w:t>
      </w:r>
      <w:r w:rsidR="00640835" w:rsidRPr="00E1684E">
        <w:rPr>
          <w:rFonts w:ascii="Times New Roman" w:hAnsi="Times New Roman"/>
          <w:sz w:val="24"/>
          <w:szCs w:val="24"/>
        </w:rPr>
        <w:t>/</w:t>
      </w:r>
      <w:r w:rsidR="0021154E" w:rsidRPr="00E1684E">
        <w:rPr>
          <w:rFonts w:ascii="Times New Roman" w:hAnsi="Times New Roman"/>
          <w:sz w:val="24"/>
          <w:szCs w:val="24"/>
        </w:rPr>
        <w:t>VCBS</w:t>
      </w:r>
      <w:r w:rsidR="00D978AB" w:rsidRPr="00E1684E">
        <w:rPr>
          <w:rFonts w:ascii="Times New Roman" w:hAnsi="Times New Roman"/>
          <w:sz w:val="24"/>
          <w:szCs w:val="24"/>
        </w:rPr>
        <w:t>-TVTCDN</w:t>
      </w:r>
    </w:p>
    <w:p w:rsidR="00C44D5E" w:rsidRPr="0039540A" w:rsidRDefault="00C44D5E" w:rsidP="00D76434">
      <w:pPr>
        <w:pStyle w:val="MinhThu"/>
        <w:widowControl w:val="0"/>
        <w:tabs>
          <w:tab w:val="clear" w:pos="567"/>
          <w:tab w:val="left" w:pos="360"/>
        </w:tabs>
        <w:spacing w:after="120" w:line="264" w:lineRule="auto"/>
        <w:jc w:val="center"/>
        <w:rPr>
          <w:rFonts w:ascii="Times New Roman" w:hAnsi="Times New Roman"/>
          <w:i/>
          <w:sz w:val="12"/>
          <w:szCs w:val="24"/>
        </w:rPr>
      </w:pPr>
    </w:p>
    <w:p w:rsidR="009C0229" w:rsidRPr="005C3498" w:rsidRDefault="00655EB9" w:rsidP="00E1684E">
      <w:pPr>
        <w:pStyle w:val="MinhThu"/>
        <w:widowControl w:val="0"/>
        <w:tabs>
          <w:tab w:val="clear" w:pos="567"/>
        </w:tabs>
        <w:spacing w:before="100" w:line="288" w:lineRule="auto"/>
        <w:rPr>
          <w:rFonts w:ascii="Times New Roman" w:hAnsi="Times New Roman"/>
          <w:sz w:val="24"/>
          <w:szCs w:val="24"/>
          <w:lang w:val="pt-BR"/>
        </w:rPr>
      </w:pPr>
      <w:r w:rsidRPr="00E1684E">
        <w:rPr>
          <w:rFonts w:ascii="Times New Roman" w:hAnsi="Times New Roman"/>
          <w:b/>
          <w:sz w:val="24"/>
          <w:szCs w:val="24"/>
        </w:rPr>
        <w:t xml:space="preserve">Hợp </w:t>
      </w:r>
      <w:r w:rsidRPr="00E1684E">
        <w:rPr>
          <w:rFonts w:ascii="Times New Roman" w:hAnsi="Times New Roman" w:hint="eastAsia"/>
          <w:b/>
          <w:sz w:val="24"/>
          <w:szCs w:val="24"/>
        </w:rPr>
        <w:t>đ</w:t>
      </w:r>
      <w:r w:rsidRPr="00E1684E">
        <w:rPr>
          <w:rFonts w:ascii="Times New Roman" w:hAnsi="Times New Roman"/>
          <w:b/>
          <w:sz w:val="24"/>
          <w:szCs w:val="24"/>
        </w:rPr>
        <w:t xml:space="preserve">ồng </w:t>
      </w:r>
      <w:r w:rsidR="00742D47" w:rsidRPr="00E1684E">
        <w:rPr>
          <w:rFonts w:ascii="Times New Roman" w:hAnsi="Times New Roman"/>
          <w:b/>
          <w:sz w:val="24"/>
          <w:szCs w:val="24"/>
        </w:rPr>
        <w:t xml:space="preserve">cung cấp dịch vụ </w:t>
      </w:r>
      <w:r w:rsidRPr="00E1684E">
        <w:rPr>
          <w:rFonts w:ascii="Times New Roman" w:hAnsi="Times New Roman"/>
          <w:b/>
          <w:sz w:val="24"/>
          <w:szCs w:val="24"/>
        </w:rPr>
        <w:t>T</w:t>
      </w:r>
      <w:r w:rsidRPr="00E1684E">
        <w:rPr>
          <w:rFonts w:ascii="Times New Roman" w:hAnsi="Times New Roman" w:hint="eastAsia"/>
          <w:b/>
          <w:sz w:val="24"/>
          <w:szCs w:val="24"/>
        </w:rPr>
        <w:t>ư</w:t>
      </w:r>
      <w:r w:rsidRPr="00E1684E">
        <w:rPr>
          <w:rFonts w:ascii="Times New Roman" w:hAnsi="Times New Roman"/>
          <w:b/>
          <w:sz w:val="24"/>
          <w:szCs w:val="24"/>
        </w:rPr>
        <w:t xml:space="preserve"> vấn</w:t>
      </w:r>
      <w:r w:rsidR="00BE100F" w:rsidRPr="00E1684E">
        <w:rPr>
          <w:rFonts w:ascii="Times New Roman" w:hAnsi="Times New Roman"/>
          <w:b/>
          <w:sz w:val="24"/>
          <w:szCs w:val="24"/>
        </w:rPr>
        <w:t>, hỗ trợ</w:t>
      </w:r>
      <w:r w:rsidR="003A73E4" w:rsidRPr="00E1684E">
        <w:rPr>
          <w:rFonts w:ascii="Times New Roman" w:hAnsi="Times New Roman"/>
          <w:b/>
          <w:sz w:val="24"/>
          <w:szCs w:val="24"/>
        </w:rPr>
        <w:t xml:space="preserve"> </w:t>
      </w:r>
      <w:r w:rsidR="00C67448" w:rsidRPr="00E1684E">
        <w:rPr>
          <w:rFonts w:ascii="Times New Roman" w:hAnsi="Times New Roman"/>
          <w:b/>
          <w:sz w:val="24"/>
          <w:szCs w:val="24"/>
        </w:rPr>
        <w:t xml:space="preserve">chào bán </w:t>
      </w:r>
      <w:r w:rsidRPr="00E1684E">
        <w:rPr>
          <w:rFonts w:ascii="Times New Roman" w:hAnsi="Times New Roman"/>
          <w:b/>
          <w:sz w:val="24"/>
          <w:szCs w:val="24"/>
        </w:rPr>
        <w:t>cổ phần này</w:t>
      </w:r>
      <w:r w:rsidRPr="00E1684E">
        <w:rPr>
          <w:rFonts w:ascii="Times New Roman" w:hAnsi="Times New Roman"/>
          <w:sz w:val="24"/>
          <w:szCs w:val="24"/>
        </w:rPr>
        <w:t xml:space="preserve"> </w:t>
      </w:r>
      <w:r w:rsidRPr="00E1684E">
        <w:rPr>
          <w:rFonts w:ascii="Times New Roman" w:hAnsi="Times New Roman"/>
          <w:i/>
          <w:sz w:val="24"/>
          <w:szCs w:val="24"/>
        </w:rPr>
        <w:t xml:space="preserve">(sau </w:t>
      </w:r>
      <w:r w:rsidRPr="00E1684E">
        <w:rPr>
          <w:rFonts w:ascii="Times New Roman" w:hAnsi="Times New Roman" w:hint="eastAsia"/>
          <w:i/>
          <w:sz w:val="24"/>
          <w:szCs w:val="24"/>
        </w:rPr>
        <w:t>đ</w:t>
      </w:r>
      <w:r w:rsidRPr="00E1684E">
        <w:rPr>
          <w:rFonts w:ascii="Times New Roman" w:hAnsi="Times New Roman"/>
          <w:i/>
          <w:sz w:val="24"/>
          <w:szCs w:val="24"/>
        </w:rPr>
        <w:t xml:space="preserve">ây gọi tắt là “Hợp </w:t>
      </w:r>
      <w:r w:rsidRPr="00E1684E">
        <w:rPr>
          <w:rFonts w:ascii="Times New Roman" w:hAnsi="Times New Roman" w:hint="eastAsia"/>
          <w:i/>
          <w:sz w:val="24"/>
          <w:szCs w:val="24"/>
        </w:rPr>
        <w:t>đ</w:t>
      </w:r>
      <w:r w:rsidRPr="00E1684E">
        <w:rPr>
          <w:rFonts w:ascii="Times New Roman" w:hAnsi="Times New Roman"/>
          <w:i/>
          <w:sz w:val="24"/>
          <w:szCs w:val="24"/>
        </w:rPr>
        <w:t>ồng”)</w:t>
      </w:r>
      <w:r w:rsidRPr="00E1684E">
        <w:rPr>
          <w:rFonts w:ascii="Times New Roman" w:hAnsi="Times New Roman"/>
          <w:sz w:val="24"/>
          <w:szCs w:val="24"/>
        </w:rPr>
        <w:t xml:space="preserve"> </w:t>
      </w:r>
      <w:r w:rsidRPr="00E1684E">
        <w:rPr>
          <w:rFonts w:ascii="Times New Roman" w:hAnsi="Times New Roman" w:hint="eastAsia"/>
          <w:sz w:val="24"/>
          <w:szCs w:val="24"/>
        </w:rPr>
        <w:t>đư</w:t>
      </w:r>
      <w:r w:rsidRPr="00E1684E">
        <w:rPr>
          <w:rFonts w:ascii="Times New Roman" w:hAnsi="Times New Roman"/>
          <w:sz w:val="24"/>
          <w:szCs w:val="24"/>
        </w:rPr>
        <w:t xml:space="preserve">ợc lập </w:t>
      </w:r>
      <w:r w:rsidRPr="005C3498">
        <w:rPr>
          <w:rFonts w:ascii="Times New Roman" w:hAnsi="Times New Roman"/>
          <w:sz w:val="24"/>
          <w:szCs w:val="24"/>
        </w:rPr>
        <w:t xml:space="preserve">ngày </w:t>
      </w:r>
      <w:r w:rsidR="003D2EC2" w:rsidRPr="00390918">
        <w:rPr>
          <w:rFonts w:ascii="Times New Roman" w:hAnsi="Times New Roman"/>
          <w:sz w:val="24"/>
          <w:szCs w:val="24"/>
        </w:rPr>
        <w:t>.../...</w:t>
      </w:r>
      <w:r w:rsidR="00137E22" w:rsidRPr="005C3498">
        <w:rPr>
          <w:rFonts w:ascii="Times New Roman" w:hAnsi="Times New Roman"/>
          <w:sz w:val="24"/>
          <w:szCs w:val="24"/>
        </w:rPr>
        <w:t>/</w:t>
      </w:r>
      <w:r w:rsidR="00055203" w:rsidRPr="005C3498">
        <w:rPr>
          <w:rFonts w:ascii="Times New Roman" w:hAnsi="Times New Roman"/>
          <w:sz w:val="24"/>
          <w:szCs w:val="24"/>
        </w:rPr>
        <w:t>201</w:t>
      </w:r>
      <w:r w:rsidR="00055203" w:rsidRPr="00390918">
        <w:rPr>
          <w:rFonts w:ascii="Times New Roman" w:hAnsi="Times New Roman"/>
          <w:sz w:val="24"/>
          <w:szCs w:val="24"/>
        </w:rPr>
        <w:t>_</w:t>
      </w:r>
      <w:r w:rsidR="00901812" w:rsidRPr="00390918">
        <w:rPr>
          <w:rFonts w:ascii="Times New Roman" w:hAnsi="Times New Roman"/>
          <w:sz w:val="24"/>
          <w:szCs w:val="24"/>
        </w:rPr>
        <w:t>,</w:t>
      </w:r>
      <w:r w:rsidR="00901812" w:rsidRPr="005C3498">
        <w:rPr>
          <w:rFonts w:ascii="Times New Roman" w:hAnsi="Times New Roman"/>
          <w:sz w:val="24"/>
          <w:szCs w:val="24"/>
        </w:rPr>
        <w:t xml:space="preserve"> </w:t>
      </w:r>
      <w:r w:rsidRPr="005C3498">
        <w:rPr>
          <w:rFonts w:ascii="Times New Roman" w:hAnsi="Times New Roman"/>
          <w:sz w:val="24"/>
          <w:szCs w:val="24"/>
        </w:rPr>
        <w:t xml:space="preserve">tại </w:t>
      </w:r>
      <w:r w:rsidR="00901812" w:rsidRPr="005C3498">
        <w:rPr>
          <w:rFonts w:ascii="Times New Roman" w:hAnsi="Times New Roman"/>
          <w:sz w:val="24"/>
          <w:szCs w:val="24"/>
        </w:rPr>
        <w:t>Hà Nội</w:t>
      </w:r>
      <w:r w:rsidRPr="005C3498">
        <w:rPr>
          <w:rFonts w:ascii="Times New Roman" w:hAnsi="Times New Roman"/>
          <w:sz w:val="24"/>
          <w:szCs w:val="24"/>
          <w:lang w:val="pt-BR"/>
        </w:rPr>
        <w:t>, giữa các bên gồm:</w:t>
      </w:r>
    </w:p>
    <w:p w:rsidR="00742D47" w:rsidRPr="005C3498" w:rsidRDefault="00742D47" w:rsidP="00742D47">
      <w:pPr>
        <w:widowControl w:val="0"/>
        <w:numPr>
          <w:ilvl w:val="0"/>
          <w:numId w:val="34"/>
        </w:numPr>
        <w:tabs>
          <w:tab w:val="left" w:pos="720"/>
        </w:tabs>
        <w:spacing w:before="120" w:after="120" w:line="320" w:lineRule="exact"/>
        <w:ind w:left="720" w:hanging="720"/>
        <w:jc w:val="both"/>
        <w:rPr>
          <w:b/>
          <w:lang w:val="pt-BR"/>
        </w:rPr>
      </w:pPr>
      <w:r w:rsidRPr="005C3498">
        <w:rPr>
          <w:b/>
          <w:lang w:val="pt-BR"/>
        </w:rPr>
        <w:t>TÊN DOANH NGHIỆP NHÀ NƯỚC .......................</w:t>
      </w:r>
    </w:p>
    <w:tbl>
      <w:tblPr>
        <w:tblW w:w="8660" w:type="dxa"/>
        <w:tblInd w:w="405" w:type="dxa"/>
        <w:tblLayout w:type="fixed"/>
        <w:tblLook w:val="0000" w:firstRow="0" w:lastRow="0" w:firstColumn="0" w:lastColumn="0" w:noHBand="0" w:noVBand="0"/>
      </w:tblPr>
      <w:tblGrid>
        <w:gridCol w:w="3213"/>
        <w:gridCol w:w="270"/>
        <w:gridCol w:w="5177"/>
      </w:tblGrid>
      <w:tr w:rsidR="00742D47" w:rsidRPr="005C3498" w:rsidTr="00236DBD">
        <w:tc>
          <w:tcPr>
            <w:tcW w:w="3213" w:type="dxa"/>
          </w:tcPr>
          <w:p w:rsidR="00742D47" w:rsidRPr="005C3498" w:rsidRDefault="00742D47" w:rsidP="00236DBD">
            <w:pPr>
              <w:widowControl w:val="0"/>
              <w:tabs>
                <w:tab w:val="left" w:pos="900"/>
                <w:tab w:val="left" w:pos="1170"/>
              </w:tabs>
              <w:spacing w:before="80" w:after="80"/>
              <w:ind w:left="315"/>
              <w:jc w:val="both"/>
              <w:rPr>
                <w:b/>
                <w:noProof/>
              </w:rPr>
            </w:pPr>
            <w:r w:rsidRPr="005C3498">
              <w:rPr>
                <w:noProof/>
              </w:rPr>
              <w:t xml:space="preserve">Địa chỉ </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177" w:type="dxa"/>
          </w:tcPr>
          <w:p w:rsidR="00742D47" w:rsidRPr="005C3498" w:rsidRDefault="00F53AC3" w:rsidP="00236DBD">
            <w:pPr>
              <w:widowControl w:val="0"/>
              <w:tabs>
                <w:tab w:val="left" w:pos="900"/>
                <w:tab w:val="left" w:pos="1170"/>
              </w:tabs>
              <w:spacing w:before="80" w:after="80"/>
              <w:jc w:val="both"/>
              <w:rPr>
                <w:b/>
                <w:noProof/>
              </w:rPr>
            </w:pPr>
            <w:r w:rsidRPr="00F53AC3">
              <w:t>{DIA_CHI_1_KH}</w:t>
            </w:r>
          </w:p>
        </w:tc>
      </w:tr>
      <w:tr w:rsidR="00742D47" w:rsidRPr="005C3498" w:rsidTr="00236DBD">
        <w:tc>
          <w:tcPr>
            <w:tcW w:w="3213" w:type="dxa"/>
          </w:tcPr>
          <w:p w:rsidR="00742D47" w:rsidRPr="005C3498" w:rsidRDefault="00742D47" w:rsidP="00236DBD">
            <w:pPr>
              <w:widowControl w:val="0"/>
              <w:tabs>
                <w:tab w:val="left" w:pos="900"/>
                <w:tab w:val="left" w:pos="1170"/>
              </w:tabs>
              <w:spacing w:before="80" w:after="80"/>
              <w:ind w:left="315"/>
              <w:jc w:val="both"/>
              <w:rPr>
                <w:b/>
                <w:noProof/>
              </w:rPr>
            </w:pPr>
            <w:r w:rsidRPr="005C3498">
              <w:rPr>
                <w:noProof/>
              </w:rPr>
              <w:t>Điện thoại</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177" w:type="dxa"/>
          </w:tcPr>
          <w:p w:rsidR="00742D47" w:rsidRPr="005C3498" w:rsidRDefault="001D3BF4" w:rsidP="00236DBD">
            <w:pPr>
              <w:widowControl w:val="0"/>
              <w:tabs>
                <w:tab w:val="left" w:pos="900"/>
                <w:tab w:val="left" w:pos="1170"/>
              </w:tabs>
              <w:spacing w:before="80" w:after="80"/>
              <w:rPr>
                <w:b/>
                <w:noProof/>
              </w:rPr>
            </w:pPr>
            <w:r w:rsidRPr="00CC49EA">
              <w:t>{SDT_KH}</w:t>
            </w:r>
          </w:p>
        </w:tc>
      </w:tr>
      <w:tr w:rsidR="00817896" w:rsidRPr="005C3498" w:rsidTr="00236DBD">
        <w:tc>
          <w:tcPr>
            <w:tcW w:w="3213" w:type="dxa"/>
          </w:tcPr>
          <w:p w:rsidR="00817896" w:rsidRPr="005C3498" w:rsidRDefault="00817896" w:rsidP="00817896">
            <w:pPr>
              <w:widowControl w:val="0"/>
              <w:tabs>
                <w:tab w:val="left" w:pos="900"/>
                <w:tab w:val="left" w:pos="1170"/>
              </w:tabs>
              <w:spacing w:before="80" w:after="80"/>
              <w:ind w:left="315"/>
              <w:jc w:val="both"/>
              <w:rPr>
                <w:b/>
                <w:noProof/>
              </w:rPr>
            </w:pPr>
            <w:r w:rsidRPr="005C3498">
              <w:rPr>
                <w:noProof/>
              </w:rPr>
              <w:t>Mã số thuế</w:t>
            </w:r>
          </w:p>
        </w:tc>
        <w:tc>
          <w:tcPr>
            <w:tcW w:w="270" w:type="dxa"/>
          </w:tcPr>
          <w:p w:rsidR="00817896" w:rsidRPr="005C3498" w:rsidRDefault="00817896" w:rsidP="00817896">
            <w:pPr>
              <w:widowControl w:val="0"/>
              <w:tabs>
                <w:tab w:val="left" w:pos="900"/>
                <w:tab w:val="left" w:pos="1170"/>
              </w:tabs>
              <w:spacing w:before="80" w:after="80"/>
              <w:jc w:val="both"/>
              <w:rPr>
                <w:b/>
                <w:noProof/>
              </w:rPr>
            </w:pPr>
            <w:r w:rsidRPr="005C3498">
              <w:rPr>
                <w:noProof/>
              </w:rPr>
              <w:t>:</w:t>
            </w:r>
          </w:p>
        </w:tc>
        <w:tc>
          <w:tcPr>
            <w:tcW w:w="5177" w:type="dxa"/>
          </w:tcPr>
          <w:p w:rsidR="00817896" w:rsidRPr="005C3498" w:rsidRDefault="00284B85" w:rsidP="00817896">
            <w:pPr>
              <w:widowControl w:val="0"/>
              <w:tabs>
                <w:tab w:val="left" w:pos="900"/>
                <w:tab w:val="left" w:pos="1170"/>
              </w:tabs>
              <w:spacing w:before="80" w:after="80"/>
              <w:rPr>
                <w:b/>
                <w:noProof/>
              </w:rPr>
            </w:pPr>
            <w:r w:rsidRPr="00CC49EA">
              <w:t>{</w:t>
            </w:r>
            <w:r>
              <w:t>THUE</w:t>
            </w:r>
            <w:r w:rsidRPr="00CC49EA">
              <w:t>}</w:t>
            </w:r>
            <w:bookmarkStart w:id="0" w:name="_GoBack"/>
            <w:bookmarkEnd w:id="0"/>
          </w:p>
        </w:tc>
      </w:tr>
      <w:tr w:rsidR="00817896" w:rsidRPr="005C3498" w:rsidTr="00236DBD">
        <w:tc>
          <w:tcPr>
            <w:tcW w:w="3213" w:type="dxa"/>
          </w:tcPr>
          <w:p w:rsidR="00817896" w:rsidRPr="005C3498" w:rsidRDefault="00817896" w:rsidP="00817896">
            <w:pPr>
              <w:widowControl w:val="0"/>
              <w:tabs>
                <w:tab w:val="left" w:pos="900"/>
                <w:tab w:val="left" w:pos="1170"/>
              </w:tabs>
              <w:spacing w:before="80" w:after="80"/>
              <w:ind w:left="315"/>
              <w:jc w:val="both"/>
              <w:rPr>
                <w:b/>
                <w:noProof/>
              </w:rPr>
            </w:pPr>
            <w:r w:rsidRPr="005C3498">
              <w:rPr>
                <w:noProof/>
              </w:rPr>
              <w:t>Số tài khoản</w:t>
            </w:r>
          </w:p>
        </w:tc>
        <w:tc>
          <w:tcPr>
            <w:tcW w:w="270" w:type="dxa"/>
          </w:tcPr>
          <w:p w:rsidR="00817896" w:rsidRPr="005C3498" w:rsidRDefault="00817896" w:rsidP="00817896">
            <w:pPr>
              <w:widowControl w:val="0"/>
              <w:tabs>
                <w:tab w:val="left" w:pos="900"/>
                <w:tab w:val="left" w:pos="1170"/>
              </w:tabs>
              <w:spacing w:before="80" w:after="80"/>
              <w:jc w:val="both"/>
              <w:rPr>
                <w:b/>
                <w:noProof/>
              </w:rPr>
            </w:pPr>
            <w:r w:rsidRPr="005C3498">
              <w:rPr>
                <w:noProof/>
              </w:rPr>
              <w:t>:</w:t>
            </w:r>
          </w:p>
        </w:tc>
        <w:tc>
          <w:tcPr>
            <w:tcW w:w="5177" w:type="dxa"/>
          </w:tcPr>
          <w:p w:rsidR="00817896" w:rsidRPr="005C3498" w:rsidRDefault="00DD3DD1" w:rsidP="00817896">
            <w:pPr>
              <w:widowControl w:val="0"/>
              <w:tabs>
                <w:tab w:val="left" w:pos="900"/>
                <w:tab w:val="left" w:pos="1170"/>
              </w:tabs>
              <w:spacing w:before="80" w:after="80"/>
              <w:rPr>
                <w:b/>
                <w:noProof/>
              </w:rPr>
            </w:pPr>
            <w:r w:rsidRPr="00DD3DD1">
              <w:t>{TKNH_KH}</w:t>
            </w:r>
          </w:p>
        </w:tc>
      </w:tr>
      <w:tr w:rsidR="00817896" w:rsidRPr="005C3498" w:rsidTr="00236DBD">
        <w:tc>
          <w:tcPr>
            <w:tcW w:w="3213" w:type="dxa"/>
          </w:tcPr>
          <w:p w:rsidR="00817896" w:rsidRPr="005C3498" w:rsidRDefault="00817896" w:rsidP="00817896">
            <w:pPr>
              <w:widowControl w:val="0"/>
              <w:tabs>
                <w:tab w:val="left" w:pos="900"/>
                <w:tab w:val="left" w:pos="1170"/>
              </w:tabs>
              <w:spacing w:before="80" w:after="80"/>
              <w:ind w:left="315"/>
              <w:jc w:val="both"/>
              <w:rPr>
                <w:b/>
                <w:noProof/>
              </w:rPr>
            </w:pPr>
            <w:r w:rsidRPr="005C3498">
              <w:rPr>
                <w:noProof/>
              </w:rPr>
              <w:t>Đại diện hợp pháp</w:t>
            </w:r>
          </w:p>
        </w:tc>
        <w:tc>
          <w:tcPr>
            <w:tcW w:w="270" w:type="dxa"/>
          </w:tcPr>
          <w:p w:rsidR="00817896" w:rsidRPr="005C3498" w:rsidRDefault="00817896" w:rsidP="00817896">
            <w:pPr>
              <w:widowControl w:val="0"/>
              <w:tabs>
                <w:tab w:val="left" w:pos="900"/>
                <w:tab w:val="left" w:pos="1170"/>
              </w:tabs>
              <w:spacing w:before="80" w:after="80"/>
              <w:jc w:val="both"/>
              <w:rPr>
                <w:b/>
                <w:noProof/>
              </w:rPr>
            </w:pPr>
            <w:r w:rsidRPr="005C3498">
              <w:rPr>
                <w:noProof/>
              </w:rPr>
              <w:t>:</w:t>
            </w:r>
          </w:p>
        </w:tc>
        <w:tc>
          <w:tcPr>
            <w:tcW w:w="5177" w:type="dxa"/>
          </w:tcPr>
          <w:p w:rsidR="00817896" w:rsidRPr="005C3498" w:rsidRDefault="00817896" w:rsidP="00817896">
            <w:pPr>
              <w:widowControl w:val="0"/>
              <w:tabs>
                <w:tab w:val="left" w:pos="900"/>
                <w:tab w:val="left" w:pos="1170"/>
              </w:tabs>
              <w:spacing w:before="80" w:after="80"/>
              <w:jc w:val="both"/>
              <w:rPr>
                <w:b/>
                <w:noProof/>
              </w:rPr>
            </w:pPr>
            <w:r w:rsidRPr="005C3498">
              <w:rPr>
                <w:noProof/>
              </w:rPr>
              <w:t>Ông/ Bà</w:t>
            </w:r>
            <w:r>
              <w:rPr>
                <w:b/>
                <w:lang w:val="pt-BR"/>
              </w:rPr>
              <w:t xml:space="preserve"> </w:t>
            </w:r>
            <w:r w:rsidR="00A53DAC" w:rsidRPr="00A53DAC">
              <w:rPr>
                <w:b/>
                <w:lang w:val="pt-BR"/>
              </w:rPr>
              <w:t>{DD_KH}</w:t>
            </w:r>
          </w:p>
        </w:tc>
      </w:tr>
      <w:tr w:rsidR="00817896" w:rsidRPr="005C3498" w:rsidTr="00236DBD">
        <w:tc>
          <w:tcPr>
            <w:tcW w:w="3213" w:type="dxa"/>
          </w:tcPr>
          <w:p w:rsidR="00817896" w:rsidRPr="005C3498" w:rsidRDefault="00817896" w:rsidP="00817896">
            <w:pPr>
              <w:widowControl w:val="0"/>
              <w:tabs>
                <w:tab w:val="left" w:pos="900"/>
                <w:tab w:val="left" w:pos="1170"/>
              </w:tabs>
              <w:spacing w:before="80" w:after="80"/>
              <w:ind w:left="315"/>
              <w:jc w:val="both"/>
              <w:rPr>
                <w:b/>
                <w:noProof/>
              </w:rPr>
            </w:pPr>
            <w:r w:rsidRPr="005C3498">
              <w:rPr>
                <w:noProof/>
              </w:rPr>
              <w:t>Chức vụ</w:t>
            </w:r>
          </w:p>
        </w:tc>
        <w:tc>
          <w:tcPr>
            <w:tcW w:w="270" w:type="dxa"/>
          </w:tcPr>
          <w:p w:rsidR="00817896" w:rsidRPr="005C3498" w:rsidRDefault="00817896" w:rsidP="00817896">
            <w:pPr>
              <w:widowControl w:val="0"/>
              <w:tabs>
                <w:tab w:val="left" w:pos="900"/>
                <w:tab w:val="left" w:pos="1170"/>
              </w:tabs>
              <w:spacing w:before="80" w:after="80"/>
              <w:jc w:val="both"/>
              <w:rPr>
                <w:b/>
                <w:noProof/>
              </w:rPr>
            </w:pPr>
            <w:r w:rsidRPr="005C3498">
              <w:rPr>
                <w:noProof/>
              </w:rPr>
              <w:t>:</w:t>
            </w:r>
          </w:p>
        </w:tc>
        <w:tc>
          <w:tcPr>
            <w:tcW w:w="5177" w:type="dxa"/>
          </w:tcPr>
          <w:p w:rsidR="00817896" w:rsidRPr="005C3498" w:rsidRDefault="00323D91" w:rsidP="00817896">
            <w:pPr>
              <w:widowControl w:val="0"/>
              <w:tabs>
                <w:tab w:val="left" w:pos="900"/>
                <w:tab w:val="left" w:pos="1170"/>
              </w:tabs>
              <w:spacing w:before="80" w:after="80"/>
              <w:rPr>
                <w:b/>
                <w:noProof/>
              </w:rPr>
            </w:pPr>
            <w:r w:rsidRPr="00323D91">
              <w:t>{CHUCVU_KH}</w:t>
            </w:r>
          </w:p>
        </w:tc>
      </w:tr>
      <w:tr w:rsidR="00817896" w:rsidRPr="005C3498" w:rsidTr="00236DBD">
        <w:tc>
          <w:tcPr>
            <w:tcW w:w="3213" w:type="dxa"/>
          </w:tcPr>
          <w:p w:rsidR="00817896" w:rsidRPr="005C3498" w:rsidRDefault="00817896" w:rsidP="00817896">
            <w:pPr>
              <w:widowControl w:val="0"/>
              <w:tabs>
                <w:tab w:val="left" w:pos="900"/>
                <w:tab w:val="left" w:pos="1170"/>
              </w:tabs>
              <w:spacing w:before="80" w:after="80"/>
              <w:ind w:left="315"/>
              <w:jc w:val="both"/>
              <w:rPr>
                <w:noProof/>
              </w:rPr>
            </w:pPr>
            <w:r w:rsidRPr="005C3498">
              <w:rPr>
                <w:noProof/>
              </w:rPr>
              <w:t>Giấy ủy quyền</w:t>
            </w:r>
          </w:p>
        </w:tc>
        <w:tc>
          <w:tcPr>
            <w:tcW w:w="270" w:type="dxa"/>
          </w:tcPr>
          <w:p w:rsidR="00817896" w:rsidRPr="005C3498" w:rsidRDefault="00817896" w:rsidP="00817896">
            <w:pPr>
              <w:widowControl w:val="0"/>
              <w:tabs>
                <w:tab w:val="left" w:pos="900"/>
                <w:tab w:val="left" w:pos="1170"/>
              </w:tabs>
              <w:spacing w:before="80" w:after="80"/>
              <w:jc w:val="both"/>
              <w:rPr>
                <w:noProof/>
              </w:rPr>
            </w:pPr>
            <w:r w:rsidRPr="005C3498">
              <w:rPr>
                <w:noProof/>
              </w:rPr>
              <w:t>:</w:t>
            </w:r>
          </w:p>
        </w:tc>
        <w:tc>
          <w:tcPr>
            <w:tcW w:w="5177" w:type="dxa"/>
          </w:tcPr>
          <w:p w:rsidR="00817896" w:rsidRPr="005C3498" w:rsidRDefault="00817896" w:rsidP="00817896">
            <w:pPr>
              <w:widowControl w:val="0"/>
              <w:tabs>
                <w:tab w:val="left" w:pos="900"/>
                <w:tab w:val="left" w:pos="1170"/>
              </w:tabs>
              <w:spacing w:before="80" w:after="80"/>
              <w:jc w:val="both"/>
              <w:rPr>
                <w:noProof/>
              </w:rPr>
            </w:pPr>
            <w:r w:rsidRPr="005C3498">
              <w:rPr>
                <w:noProof/>
              </w:rPr>
              <w:t>(Trường hợp đại diện theo ủy quyền)</w:t>
            </w:r>
          </w:p>
        </w:tc>
      </w:tr>
    </w:tbl>
    <w:p w:rsidR="00742D47" w:rsidRPr="005C3498" w:rsidRDefault="00742D47" w:rsidP="00742D47">
      <w:pPr>
        <w:widowControl w:val="0"/>
        <w:tabs>
          <w:tab w:val="left" w:pos="360"/>
        </w:tabs>
        <w:spacing w:before="120" w:line="288" w:lineRule="auto"/>
        <w:ind w:left="720"/>
        <w:jc w:val="both"/>
      </w:pPr>
      <w:r w:rsidRPr="005C3498">
        <w:rPr>
          <w:i/>
          <w:lang w:val="pt-BR"/>
        </w:rPr>
        <w:t>(Sau đây gọi tắt là “</w:t>
      </w:r>
      <w:r w:rsidRPr="005C3498">
        <w:rPr>
          <w:b/>
          <w:i/>
          <w:lang w:val="pt-BR"/>
        </w:rPr>
        <w:t>Bên A</w:t>
      </w:r>
      <w:r w:rsidRPr="005C3498">
        <w:rPr>
          <w:i/>
          <w:lang w:val="pt-BR"/>
        </w:rPr>
        <w:t>”)</w:t>
      </w:r>
    </w:p>
    <w:p w:rsidR="00742D47" w:rsidRPr="005C3498" w:rsidRDefault="00742D47" w:rsidP="00742D47">
      <w:pPr>
        <w:widowControl w:val="0"/>
        <w:numPr>
          <w:ilvl w:val="0"/>
          <w:numId w:val="34"/>
        </w:numPr>
        <w:tabs>
          <w:tab w:val="left" w:pos="720"/>
        </w:tabs>
        <w:spacing w:before="120" w:after="120" w:line="320" w:lineRule="exact"/>
        <w:ind w:left="720" w:hanging="720"/>
        <w:jc w:val="both"/>
        <w:rPr>
          <w:b/>
        </w:rPr>
      </w:pPr>
      <w:r w:rsidRPr="005C3498">
        <w:rPr>
          <w:b/>
        </w:rPr>
        <w:t>CÔNG TY TNHH CHỨNG KHOÁN NH TMCP NGOẠI TH</w:t>
      </w:r>
      <w:r w:rsidRPr="005C3498">
        <w:rPr>
          <w:rFonts w:hint="eastAsia"/>
          <w:b/>
        </w:rPr>
        <w:t>ƯƠ</w:t>
      </w:r>
      <w:r w:rsidRPr="005C3498">
        <w:rPr>
          <w:b/>
        </w:rPr>
        <w:t xml:space="preserve">NG VIỆT NAM </w:t>
      </w:r>
    </w:p>
    <w:tbl>
      <w:tblPr>
        <w:tblW w:w="9000" w:type="dxa"/>
        <w:tblInd w:w="378" w:type="dxa"/>
        <w:tblLayout w:type="fixed"/>
        <w:tblLook w:val="0000" w:firstRow="0" w:lastRow="0" w:firstColumn="0" w:lastColumn="0" w:noHBand="0" w:noVBand="0"/>
      </w:tblPr>
      <w:tblGrid>
        <w:gridCol w:w="3240"/>
        <w:gridCol w:w="270"/>
        <w:gridCol w:w="5490"/>
      </w:tblGrid>
      <w:tr w:rsidR="00742D47" w:rsidRPr="005C3498" w:rsidTr="00236DBD">
        <w:tc>
          <w:tcPr>
            <w:tcW w:w="3240" w:type="dxa"/>
          </w:tcPr>
          <w:p w:rsidR="00742D47" w:rsidRPr="005C3498" w:rsidRDefault="00742D47" w:rsidP="00236DBD">
            <w:pPr>
              <w:widowControl w:val="0"/>
              <w:tabs>
                <w:tab w:val="left" w:pos="900"/>
                <w:tab w:val="left" w:pos="1170"/>
              </w:tabs>
              <w:spacing w:before="80" w:after="80"/>
              <w:ind w:left="315"/>
              <w:jc w:val="both"/>
              <w:rPr>
                <w:b/>
                <w:noProof/>
              </w:rPr>
            </w:pPr>
            <w:r w:rsidRPr="005C3498">
              <w:rPr>
                <w:noProof/>
              </w:rPr>
              <w:t xml:space="preserve">Địa chỉ </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490" w:type="dxa"/>
          </w:tcPr>
          <w:p w:rsidR="00742D47" w:rsidRPr="005C3498" w:rsidRDefault="00742D47" w:rsidP="00236DBD">
            <w:pPr>
              <w:widowControl w:val="0"/>
              <w:tabs>
                <w:tab w:val="left" w:pos="900"/>
                <w:tab w:val="left" w:pos="1170"/>
              </w:tabs>
              <w:spacing w:before="80" w:after="80"/>
              <w:jc w:val="both"/>
              <w:rPr>
                <w:b/>
              </w:rPr>
            </w:pPr>
            <w:r w:rsidRPr="005C3498">
              <w:t xml:space="preserve">Số </w:t>
            </w:r>
            <w:r w:rsidRPr="005C3498">
              <w:rPr>
                <w:lang w:val="vi-VN"/>
              </w:rPr>
              <w:t>198 Trần Quang Khải, Quận Hoàn Kiếm, Hà Nội</w:t>
            </w:r>
          </w:p>
        </w:tc>
      </w:tr>
      <w:tr w:rsidR="00742D47" w:rsidRPr="005C3498" w:rsidTr="00236DBD">
        <w:tc>
          <w:tcPr>
            <w:tcW w:w="3240" w:type="dxa"/>
          </w:tcPr>
          <w:p w:rsidR="00742D47" w:rsidRPr="005C3498" w:rsidRDefault="00742D47" w:rsidP="00236DBD">
            <w:pPr>
              <w:widowControl w:val="0"/>
              <w:tabs>
                <w:tab w:val="left" w:pos="900"/>
                <w:tab w:val="left" w:pos="1170"/>
              </w:tabs>
              <w:spacing w:before="80" w:after="80"/>
              <w:ind w:left="315"/>
              <w:jc w:val="both"/>
              <w:rPr>
                <w:b/>
                <w:noProof/>
              </w:rPr>
            </w:pPr>
            <w:r w:rsidRPr="005C3498">
              <w:rPr>
                <w:noProof/>
              </w:rPr>
              <w:t>Điện thoại</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490" w:type="dxa"/>
          </w:tcPr>
          <w:p w:rsidR="00742D47" w:rsidRPr="005C3498" w:rsidRDefault="00742D47" w:rsidP="00236DBD">
            <w:pPr>
              <w:widowControl w:val="0"/>
              <w:tabs>
                <w:tab w:val="left" w:pos="900"/>
                <w:tab w:val="left" w:pos="1170"/>
              </w:tabs>
              <w:spacing w:before="80" w:after="80"/>
              <w:jc w:val="both"/>
              <w:rPr>
                <w:b/>
              </w:rPr>
            </w:pPr>
            <w:r w:rsidRPr="005C3498">
              <w:rPr>
                <w:bCs/>
              </w:rPr>
              <w:t>(024) 3936 6426</w:t>
            </w:r>
            <w:r w:rsidRPr="005C3498">
              <w:tab/>
              <w:t xml:space="preserve">Fax: </w:t>
            </w:r>
            <w:r w:rsidRPr="005C3498">
              <w:rPr>
                <w:bCs/>
              </w:rPr>
              <w:t>(024) 3936 0262</w:t>
            </w:r>
          </w:p>
        </w:tc>
      </w:tr>
      <w:tr w:rsidR="00742D47" w:rsidRPr="005C3498" w:rsidTr="00236DBD">
        <w:tc>
          <w:tcPr>
            <w:tcW w:w="3240" w:type="dxa"/>
          </w:tcPr>
          <w:p w:rsidR="00742D47" w:rsidRPr="005C3498" w:rsidRDefault="00742D47" w:rsidP="00236DBD">
            <w:pPr>
              <w:widowControl w:val="0"/>
              <w:tabs>
                <w:tab w:val="left" w:pos="900"/>
                <w:tab w:val="left" w:pos="1170"/>
              </w:tabs>
              <w:spacing w:before="80" w:after="80"/>
              <w:ind w:left="315"/>
              <w:jc w:val="both"/>
              <w:rPr>
                <w:b/>
                <w:noProof/>
              </w:rPr>
            </w:pPr>
            <w:r w:rsidRPr="005C3498">
              <w:rPr>
                <w:noProof/>
              </w:rPr>
              <w:t>Mã số thuế</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490" w:type="dxa"/>
          </w:tcPr>
          <w:p w:rsidR="00742D47" w:rsidRPr="005C3498" w:rsidRDefault="00742D47" w:rsidP="00236DBD">
            <w:pPr>
              <w:widowControl w:val="0"/>
              <w:tabs>
                <w:tab w:val="left" w:pos="900"/>
                <w:tab w:val="left" w:pos="1170"/>
              </w:tabs>
              <w:spacing w:before="80" w:after="80"/>
              <w:jc w:val="both"/>
              <w:rPr>
                <w:b/>
              </w:rPr>
            </w:pPr>
            <w:r w:rsidRPr="005C3498">
              <w:t>0101248046</w:t>
            </w:r>
          </w:p>
        </w:tc>
      </w:tr>
      <w:tr w:rsidR="00742D47" w:rsidRPr="00BF0358" w:rsidTr="00236DBD">
        <w:tc>
          <w:tcPr>
            <w:tcW w:w="3240" w:type="dxa"/>
          </w:tcPr>
          <w:p w:rsidR="00742D47" w:rsidRPr="005C3498" w:rsidRDefault="00742D47" w:rsidP="00236DBD">
            <w:pPr>
              <w:widowControl w:val="0"/>
              <w:tabs>
                <w:tab w:val="left" w:pos="900"/>
                <w:tab w:val="left" w:pos="1170"/>
              </w:tabs>
              <w:spacing w:before="80" w:after="80"/>
              <w:ind w:left="315"/>
              <w:jc w:val="both"/>
              <w:rPr>
                <w:b/>
                <w:noProof/>
              </w:rPr>
            </w:pPr>
            <w:r w:rsidRPr="005C3498">
              <w:t>Số Tài khoản</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490" w:type="dxa"/>
          </w:tcPr>
          <w:p w:rsidR="00742D47" w:rsidRPr="00022A14" w:rsidRDefault="00742D47" w:rsidP="00236DBD">
            <w:pPr>
              <w:widowControl w:val="0"/>
              <w:tabs>
                <w:tab w:val="left" w:pos="900"/>
                <w:tab w:val="left" w:pos="1170"/>
              </w:tabs>
              <w:spacing w:before="80" w:after="80"/>
              <w:jc w:val="both"/>
              <w:rPr>
                <w:b/>
              </w:rPr>
            </w:pPr>
            <w:r w:rsidRPr="005C3498">
              <w:rPr>
                <w:lang w:val="da-DK"/>
              </w:rPr>
              <w:t>0681000007952 tại Ngân hàng TMCP Ngoại th</w:t>
            </w:r>
            <w:r w:rsidRPr="005C3498">
              <w:rPr>
                <w:rFonts w:hint="eastAsia"/>
                <w:lang w:val="da-DK"/>
              </w:rPr>
              <w:t>ươ</w:t>
            </w:r>
            <w:r w:rsidRPr="005C3498">
              <w:rPr>
                <w:lang w:val="da-DK"/>
              </w:rPr>
              <w:t>ng Việt Nam - Hội sở chính</w:t>
            </w:r>
          </w:p>
        </w:tc>
      </w:tr>
      <w:tr w:rsidR="00742D47" w:rsidRPr="00BF0358" w:rsidTr="00236DBD">
        <w:tc>
          <w:tcPr>
            <w:tcW w:w="3240" w:type="dxa"/>
          </w:tcPr>
          <w:p w:rsidR="00742D47" w:rsidRPr="00022A14" w:rsidRDefault="00742D47" w:rsidP="00236DBD">
            <w:pPr>
              <w:widowControl w:val="0"/>
              <w:tabs>
                <w:tab w:val="left" w:pos="900"/>
                <w:tab w:val="left" w:pos="1170"/>
              </w:tabs>
              <w:spacing w:before="80" w:after="80"/>
              <w:ind w:left="315"/>
              <w:jc w:val="both"/>
              <w:rPr>
                <w:b/>
                <w:noProof/>
              </w:rPr>
            </w:pPr>
            <w:r w:rsidRPr="00022A14">
              <w:rPr>
                <w:noProof/>
              </w:rPr>
              <w:t>Đại diện hợp pháp</w:t>
            </w:r>
          </w:p>
        </w:tc>
        <w:tc>
          <w:tcPr>
            <w:tcW w:w="270" w:type="dxa"/>
          </w:tcPr>
          <w:p w:rsidR="00742D47" w:rsidRPr="00022A14" w:rsidRDefault="00742D47" w:rsidP="00236DBD">
            <w:pPr>
              <w:widowControl w:val="0"/>
              <w:tabs>
                <w:tab w:val="left" w:pos="900"/>
                <w:tab w:val="left" w:pos="1170"/>
              </w:tabs>
              <w:spacing w:before="80" w:after="80"/>
              <w:jc w:val="both"/>
              <w:rPr>
                <w:b/>
                <w:noProof/>
              </w:rPr>
            </w:pPr>
            <w:r w:rsidRPr="00022A14">
              <w:rPr>
                <w:noProof/>
              </w:rPr>
              <w:t>:</w:t>
            </w:r>
          </w:p>
        </w:tc>
        <w:tc>
          <w:tcPr>
            <w:tcW w:w="5490" w:type="dxa"/>
          </w:tcPr>
          <w:p w:rsidR="00742D47" w:rsidRPr="00022A14" w:rsidRDefault="00742D47" w:rsidP="00236DBD">
            <w:pPr>
              <w:widowControl w:val="0"/>
              <w:tabs>
                <w:tab w:val="left" w:pos="900"/>
                <w:tab w:val="left" w:pos="1170"/>
              </w:tabs>
              <w:spacing w:before="80" w:after="80"/>
              <w:jc w:val="both"/>
              <w:rPr>
                <w:b/>
              </w:rPr>
            </w:pPr>
            <w:r w:rsidRPr="00022A14">
              <w:t xml:space="preserve">Ông Lê </w:t>
            </w:r>
            <w:r w:rsidRPr="00022A14">
              <w:rPr>
                <w:lang w:val="pt-BR"/>
              </w:rPr>
              <w:t>Mạnh Hùng</w:t>
            </w:r>
          </w:p>
        </w:tc>
      </w:tr>
      <w:tr w:rsidR="00742D47" w:rsidRPr="00BF0358" w:rsidTr="00236DBD">
        <w:trPr>
          <w:trHeight w:val="74"/>
        </w:trPr>
        <w:tc>
          <w:tcPr>
            <w:tcW w:w="3240" w:type="dxa"/>
          </w:tcPr>
          <w:p w:rsidR="00742D47" w:rsidRPr="00022A14" w:rsidRDefault="00742D47" w:rsidP="00236DBD">
            <w:pPr>
              <w:widowControl w:val="0"/>
              <w:tabs>
                <w:tab w:val="left" w:pos="900"/>
                <w:tab w:val="left" w:pos="1170"/>
              </w:tabs>
              <w:spacing w:before="80" w:after="80"/>
              <w:ind w:left="315"/>
              <w:jc w:val="both"/>
              <w:rPr>
                <w:b/>
                <w:noProof/>
              </w:rPr>
            </w:pPr>
            <w:r w:rsidRPr="00022A14">
              <w:rPr>
                <w:noProof/>
              </w:rPr>
              <w:t>Chức vụ</w:t>
            </w:r>
          </w:p>
        </w:tc>
        <w:tc>
          <w:tcPr>
            <w:tcW w:w="270" w:type="dxa"/>
          </w:tcPr>
          <w:p w:rsidR="00742D47" w:rsidRPr="00022A14" w:rsidRDefault="00742D47" w:rsidP="00236DBD">
            <w:pPr>
              <w:widowControl w:val="0"/>
              <w:tabs>
                <w:tab w:val="left" w:pos="900"/>
                <w:tab w:val="left" w:pos="1170"/>
              </w:tabs>
              <w:spacing w:before="80" w:after="80"/>
              <w:jc w:val="both"/>
              <w:rPr>
                <w:b/>
                <w:noProof/>
              </w:rPr>
            </w:pPr>
            <w:r w:rsidRPr="00022A14">
              <w:rPr>
                <w:noProof/>
              </w:rPr>
              <w:t>:</w:t>
            </w:r>
          </w:p>
        </w:tc>
        <w:tc>
          <w:tcPr>
            <w:tcW w:w="5490" w:type="dxa"/>
          </w:tcPr>
          <w:p w:rsidR="00742D47" w:rsidRPr="00022A14" w:rsidRDefault="00742D47" w:rsidP="00236DBD">
            <w:pPr>
              <w:widowControl w:val="0"/>
              <w:tabs>
                <w:tab w:val="left" w:pos="900"/>
                <w:tab w:val="left" w:pos="1170"/>
              </w:tabs>
              <w:spacing w:before="80" w:after="80"/>
              <w:jc w:val="both"/>
              <w:rPr>
                <w:b/>
                <w:noProof/>
              </w:rPr>
            </w:pPr>
            <w:r w:rsidRPr="00022A14">
              <w:rPr>
                <w:noProof/>
                <w:lang w:val="pt-BR"/>
              </w:rPr>
              <w:t>Giám đốc</w:t>
            </w:r>
          </w:p>
        </w:tc>
      </w:tr>
    </w:tbl>
    <w:p w:rsidR="00742D47" w:rsidRPr="00022A14" w:rsidRDefault="00742D47" w:rsidP="00742D47">
      <w:pPr>
        <w:widowControl w:val="0"/>
        <w:tabs>
          <w:tab w:val="left" w:pos="360"/>
        </w:tabs>
        <w:spacing w:before="120" w:line="288" w:lineRule="auto"/>
        <w:ind w:left="720"/>
        <w:jc w:val="both"/>
        <w:rPr>
          <w:i/>
        </w:rPr>
      </w:pPr>
      <w:r w:rsidRPr="00022A14">
        <w:rPr>
          <w:i/>
        </w:rPr>
        <w:t xml:space="preserve">(Sau đây gọi </w:t>
      </w:r>
      <w:proofErr w:type="gramStart"/>
      <w:r w:rsidRPr="00022A14">
        <w:rPr>
          <w:i/>
        </w:rPr>
        <w:t>tắt  là</w:t>
      </w:r>
      <w:proofErr w:type="gramEnd"/>
      <w:r w:rsidRPr="00022A14">
        <w:rPr>
          <w:i/>
        </w:rPr>
        <w:t xml:space="preserve"> “</w:t>
      </w:r>
      <w:r w:rsidRPr="00E1684E">
        <w:rPr>
          <w:b/>
          <w:i/>
        </w:rPr>
        <w:t>Bên B</w:t>
      </w:r>
      <w:r w:rsidRPr="00022A14">
        <w:rPr>
          <w:i/>
        </w:rPr>
        <w:t>”)</w:t>
      </w:r>
    </w:p>
    <w:p w:rsidR="0039540A" w:rsidRPr="00BA4BDB" w:rsidRDefault="0039540A" w:rsidP="00D76434">
      <w:pPr>
        <w:widowControl w:val="0"/>
        <w:tabs>
          <w:tab w:val="left" w:pos="-1440"/>
          <w:tab w:val="left" w:pos="-720"/>
        </w:tabs>
        <w:spacing w:before="120" w:after="120" w:line="320" w:lineRule="exact"/>
        <w:jc w:val="both"/>
        <w:rPr>
          <w:b/>
          <w:bCs/>
          <w:lang w:val="fr-FR"/>
        </w:rPr>
      </w:pPr>
      <w:r w:rsidRPr="00BA4BDB">
        <w:rPr>
          <w:b/>
          <w:bCs/>
          <w:lang w:val="fr-FR"/>
        </w:rPr>
        <w:t>X</w:t>
      </w:r>
      <w:r>
        <w:rPr>
          <w:b/>
          <w:bCs/>
          <w:lang w:val="fr-FR"/>
        </w:rPr>
        <w:t xml:space="preserve">ét </w:t>
      </w:r>
      <w:proofErr w:type="gramStart"/>
      <w:r>
        <w:rPr>
          <w:b/>
          <w:bCs/>
          <w:lang w:val="fr-FR"/>
        </w:rPr>
        <w:t>rằng</w:t>
      </w:r>
      <w:r w:rsidRPr="00BA4BDB">
        <w:rPr>
          <w:b/>
          <w:bCs/>
          <w:lang w:val="fr-FR"/>
        </w:rPr>
        <w:t>:</w:t>
      </w:r>
      <w:proofErr w:type="gramEnd"/>
    </w:p>
    <w:p w:rsidR="0039540A" w:rsidRPr="00E1684E" w:rsidRDefault="0039540A" w:rsidP="00E1684E">
      <w:pPr>
        <w:pStyle w:val="MinhThu"/>
        <w:widowControl w:val="0"/>
        <w:numPr>
          <w:ilvl w:val="0"/>
          <w:numId w:val="2"/>
        </w:numPr>
        <w:tabs>
          <w:tab w:val="clear" w:pos="450"/>
          <w:tab w:val="clear" w:pos="567"/>
          <w:tab w:val="num" w:pos="720"/>
        </w:tabs>
        <w:spacing w:before="100" w:line="288" w:lineRule="auto"/>
        <w:ind w:left="720" w:hanging="720"/>
        <w:rPr>
          <w:rFonts w:ascii="Times New Roman" w:hAnsi="Times New Roman"/>
          <w:bCs/>
          <w:iCs/>
          <w:kern w:val="24"/>
          <w:sz w:val="24"/>
          <w:szCs w:val="24"/>
          <w:lang w:val="fr-FR" w:eastAsia="ar-SA"/>
        </w:rPr>
      </w:pPr>
      <w:r w:rsidRPr="00E1684E">
        <w:rPr>
          <w:rFonts w:ascii="Times New Roman" w:hAnsi="Times New Roman"/>
          <w:bCs/>
          <w:iCs/>
          <w:kern w:val="24"/>
          <w:sz w:val="24"/>
          <w:szCs w:val="24"/>
          <w:lang w:val="fr-FR" w:eastAsia="ar-SA"/>
        </w:rPr>
        <w:t>Bên A</w:t>
      </w:r>
      <w:r w:rsidR="00BC7843" w:rsidRPr="00E1684E">
        <w:rPr>
          <w:rFonts w:ascii="Times New Roman" w:hAnsi="Times New Roman"/>
          <w:bCs/>
          <w:iCs/>
          <w:kern w:val="24"/>
          <w:sz w:val="24"/>
          <w:szCs w:val="24"/>
          <w:lang w:val="fr-FR" w:eastAsia="ar-SA"/>
        </w:rPr>
        <w:t xml:space="preserve"> là</w:t>
      </w:r>
      <w:r w:rsidRPr="00E1684E">
        <w:rPr>
          <w:rFonts w:ascii="Times New Roman" w:hAnsi="Times New Roman"/>
          <w:bCs/>
          <w:iCs/>
          <w:kern w:val="24"/>
          <w:sz w:val="24"/>
          <w:szCs w:val="24"/>
          <w:lang w:val="fr-FR" w:eastAsia="ar-SA"/>
        </w:rPr>
        <w:t xml:space="preserve"> </w:t>
      </w:r>
      <w:r w:rsidR="00BC7843" w:rsidRPr="00E1684E">
        <w:rPr>
          <w:rFonts w:ascii="Times New Roman" w:hAnsi="Times New Roman"/>
          <w:bCs/>
          <w:iCs/>
          <w:kern w:val="24"/>
          <w:sz w:val="24"/>
          <w:szCs w:val="24"/>
          <w:lang w:val="fr-FR" w:eastAsia="ar-SA"/>
        </w:rPr>
        <w:t xml:space="preserve">doanh </w:t>
      </w:r>
      <w:r w:rsidRPr="00E1684E">
        <w:rPr>
          <w:rFonts w:ascii="Times New Roman" w:hAnsi="Times New Roman"/>
          <w:bCs/>
          <w:iCs/>
          <w:kern w:val="24"/>
          <w:sz w:val="24"/>
          <w:szCs w:val="24"/>
          <w:lang w:val="fr-FR" w:eastAsia="ar-SA"/>
        </w:rPr>
        <w:t xml:space="preserve">nghiệp nhà nước, đang có nhu cầu </w:t>
      </w:r>
      <w:r w:rsidR="00A503A2">
        <w:rPr>
          <w:rFonts w:ascii="Times New Roman" w:hAnsi="Times New Roman"/>
          <w:bCs/>
          <w:iCs/>
          <w:kern w:val="24"/>
          <w:sz w:val="24"/>
          <w:szCs w:val="24"/>
          <w:lang w:val="fr-FR" w:eastAsia="ar-SA"/>
        </w:rPr>
        <w:t>chuyển nhượng vốn</w:t>
      </w:r>
      <w:r w:rsidRPr="00E1684E">
        <w:rPr>
          <w:rFonts w:ascii="Times New Roman" w:hAnsi="Times New Roman"/>
          <w:bCs/>
          <w:iCs/>
          <w:kern w:val="24"/>
          <w:sz w:val="24"/>
          <w:szCs w:val="24"/>
          <w:lang w:val="fr-FR" w:eastAsia="ar-SA"/>
        </w:rPr>
        <w:t xml:space="preserve"> (bán cổ phần/vốn góp) mà Bên A đang sở hữu tại Doanh nghiệp</w:t>
      </w:r>
      <w:r w:rsidR="00742D47">
        <w:rPr>
          <w:rFonts w:ascii="Times New Roman" w:hAnsi="Times New Roman"/>
          <w:bCs/>
          <w:iCs/>
          <w:kern w:val="24"/>
          <w:sz w:val="24"/>
          <w:szCs w:val="24"/>
          <w:lang w:val="fr-FR" w:eastAsia="ar-SA"/>
        </w:rPr>
        <w:t xml:space="preserve"> </w:t>
      </w:r>
      <w:proofErr w:type="gramStart"/>
      <w:r w:rsidR="00742D47">
        <w:rPr>
          <w:rFonts w:ascii="Times New Roman" w:hAnsi="Times New Roman"/>
          <w:bCs/>
          <w:iCs/>
          <w:kern w:val="24"/>
          <w:sz w:val="24"/>
          <w:szCs w:val="24"/>
          <w:lang w:val="fr-FR" w:eastAsia="ar-SA"/>
        </w:rPr>
        <w:t>khác</w:t>
      </w:r>
      <w:r w:rsidRPr="00E1684E">
        <w:rPr>
          <w:rFonts w:ascii="Times New Roman" w:hAnsi="Times New Roman"/>
          <w:bCs/>
          <w:iCs/>
          <w:kern w:val="24"/>
          <w:sz w:val="24"/>
          <w:szCs w:val="24"/>
          <w:lang w:val="fr-FR" w:eastAsia="ar-SA"/>
        </w:rPr>
        <w:t>;</w:t>
      </w:r>
      <w:proofErr w:type="gramEnd"/>
    </w:p>
    <w:p w:rsidR="0039540A" w:rsidRPr="00E1684E" w:rsidRDefault="0039540A" w:rsidP="00E1684E">
      <w:pPr>
        <w:pStyle w:val="MinhThu"/>
        <w:widowControl w:val="0"/>
        <w:numPr>
          <w:ilvl w:val="0"/>
          <w:numId w:val="2"/>
        </w:numPr>
        <w:tabs>
          <w:tab w:val="clear" w:pos="450"/>
          <w:tab w:val="clear" w:pos="567"/>
          <w:tab w:val="num" w:pos="720"/>
        </w:tabs>
        <w:spacing w:before="100" w:line="288" w:lineRule="auto"/>
        <w:ind w:left="720" w:hanging="720"/>
        <w:rPr>
          <w:rFonts w:ascii="Times New Roman" w:hAnsi="Times New Roman"/>
          <w:bCs/>
          <w:iCs/>
          <w:kern w:val="24"/>
          <w:sz w:val="24"/>
          <w:szCs w:val="24"/>
          <w:lang w:val="fr-FR" w:eastAsia="ar-SA"/>
        </w:rPr>
      </w:pPr>
      <w:r w:rsidRPr="00E1684E">
        <w:rPr>
          <w:rFonts w:ascii="Times New Roman" w:hAnsi="Times New Roman"/>
          <w:bCs/>
          <w:iCs/>
          <w:kern w:val="24"/>
          <w:sz w:val="24"/>
          <w:szCs w:val="24"/>
          <w:lang w:val="fr-FR" w:eastAsia="ar-SA"/>
        </w:rPr>
        <w:t xml:space="preserve">Bên A có nhu cầu sử dụng các dịch vụ tư vấn và tổ chức bán cổ phần bởi công ty chứng khoán dưới hình thức bán đấu giá và các hình thức khác có liên quan </w:t>
      </w:r>
      <w:r w:rsidRPr="00E1684E">
        <w:rPr>
          <w:rFonts w:ascii="Times New Roman" w:hAnsi="Times New Roman"/>
          <w:bCs/>
          <w:i/>
          <w:iCs/>
          <w:kern w:val="24"/>
          <w:sz w:val="24"/>
          <w:szCs w:val="24"/>
          <w:lang w:val="fr-FR" w:eastAsia="ar-SA"/>
        </w:rPr>
        <w:t>(bán đấu giá cổ phần qua Sở giao dịch chứng khoán/ bán cổ phần theo hình thức khớp lệnh hoặc thỏa thuận thông qua Sở Giao dịch chứng khoán)</w:t>
      </w:r>
      <w:r w:rsidRPr="00E1684E">
        <w:rPr>
          <w:rFonts w:ascii="Times New Roman" w:hAnsi="Times New Roman"/>
          <w:bCs/>
          <w:iCs/>
          <w:kern w:val="24"/>
          <w:sz w:val="24"/>
          <w:szCs w:val="24"/>
          <w:lang w:val="fr-FR" w:eastAsia="ar-SA"/>
        </w:rPr>
        <w:t xml:space="preserve"> nhằm đảm bảo công tác </w:t>
      </w:r>
      <w:r w:rsidR="00914D11">
        <w:rPr>
          <w:rFonts w:ascii="Times New Roman" w:hAnsi="Times New Roman"/>
          <w:bCs/>
          <w:iCs/>
          <w:kern w:val="24"/>
          <w:sz w:val="24"/>
          <w:szCs w:val="24"/>
          <w:lang w:val="fr-FR" w:eastAsia="ar-SA"/>
        </w:rPr>
        <w:t>chuyển nhượng vốn</w:t>
      </w:r>
      <w:r w:rsidRPr="00E1684E">
        <w:rPr>
          <w:rFonts w:ascii="Times New Roman" w:hAnsi="Times New Roman"/>
          <w:bCs/>
          <w:iCs/>
          <w:kern w:val="24"/>
          <w:sz w:val="24"/>
          <w:szCs w:val="24"/>
          <w:lang w:val="fr-FR" w:eastAsia="ar-SA"/>
        </w:rPr>
        <w:t xml:space="preserve"> tuân </w:t>
      </w:r>
      <w:r w:rsidRPr="00E1684E">
        <w:rPr>
          <w:rFonts w:ascii="Times New Roman" w:hAnsi="Times New Roman"/>
          <w:bCs/>
          <w:iCs/>
          <w:kern w:val="24"/>
          <w:sz w:val="24"/>
          <w:szCs w:val="24"/>
          <w:lang w:val="fr-FR" w:eastAsia="ar-SA"/>
        </w:rPr>
        <w:lastRenderedPageBreak/>
        <w:t>thủ pháp luật cũng như đảm bảo các lợi ích hợp pháp của mình.</w:t>
      </w:r>
    </w:p>
    <w:p w:rsidR="0039540A" w:rsidRPr="00E1684E" w:rsidRDefault="0039540A" w:rsidP="00E1684E">
      <w:pPr>
        <w:pStyle w:val="MinhThu"/>
        <w:widowControl w:val="0"/>
        <w:numPr>
          <w:ilvl w:val="0"/>
          <w:numId w:val="2"/>
        </w:numPr>
        <w:tabs>
          <w:tab w:val="clear" w:pos="450"/>
          <w:tab w:val="clear" w:pos="567"/>
          <w:tab w:val="num" w:pos="720"/>
        </w:tabs>
        <w:spacing w:before="100" w:line="288" w:lineRule="auto"/>
        <w:ind w:left="720" w:hanging="720"/>
        <w:rPr>
          <w:rFonts w:ascii="Times New Roman" w:hAnsi="Times New Roman"/>
          <w:bCs/>
          <w:iCs/>
          <w:kern w:val="24"/>
          <w:sz w:val="24"/>
          <w:szCs w:val="24"/>
          <w:lang w:val="fr-FR" w:eastAsia="ar-SA"/>
        </w:rPr>
      </w:pPr>
      <w:r w:rsidRPr="00E1684E">
        <w:rPr>
          <w:rFonts w:ascii="Times New Roman" w:hAnsi="Times New Roman"/>
          <w:bCs/>
          <w:iCs/>
          <w:kern w:val="24"/>
          <w:sz w:val="24"/>
          <w:szCs w:val="24"/>
          <w:lang w:val="fr-FR" w:eastAsia="ar-SA"/>
        </w:rPr>
        <w:t>Bên B</w:t>
      </w:r>
      <w:r w:rsidR="00BC7843" w:rsidRPr="00E1684E">
        <w:rPr>
          <w:rFonts w:ascii="Times New Roman" w:hAnsi="Times New Roman"/>
          <w:bCs/>
          <w:iCs/>
          <w:kern w:val="24"/>
          <w:sz w:val="24"/>
          <w:szCs w:val="24"/>
          <w:lang w:val="fr-FR" w:eastAsia="ar-SA"/>
        </w:rPr>
        <w:t xml:space="preserve"> là </w:t>
      </w:r>
      <w:r w:rsidRPr="00E1684E">
        <w:rPr>
          <w:rFonts w:ascii="Times New Roman" w:hAnsi="Times New Roman"/>
          <w:bCs/>
          <w:iCs/>
          <w:kern w:val="24"/>
          <w:sz w:val="24"/>
          <w:szCs w:val="24"/>
          <w:lang w:val="fr-FR" w:eastAsia="ar-SA"/>
        </w:rPr>
        <w:t>công ty chứng khoán được Ủy Ban chứng khoán nhà nước cấp phép hoạt động trong lĩnh vực chứng khoán, có mạng lưới khách hàng và đối tác là các tổ chức đầu tư chuyên nghiệp, có năng lực chuyên môn và kinh nghiệm trong lĩnh vực kinh doanh chứng khoán, tư vấn phát hành, tư vấn chào bán chứng khoán, tư vấn chuyển nhượng chứng khoán, tư vấn cổ phẩn hóa, tư vấn tái cấu trúc doanh nghiệp, tư vấn tài chính doanh nghiệp có đủ năng lực cung cấp dịch vụ tư vấn theo yêu cầu của Bên A phù hợp với các quy định của pháp luật.</w:t>
      </w:r>
    </w:p>
    <w:p w:rsidR="009C0229" w:rsidRPr="00E1684E" w:rsidRDefault="00727314" w:rsidP="00D76434">
      <w:pPr>
        <w:widowControl w:val="0"/>
        <w:tabs>
          <w:tab w:val="left" w:pos="0"/>
        </w:tabs>
        <w:spacing w:before="120" w:after="120" w:line="264" w:lineRule="auto"/>
        <w:jc w:val="both"/>
        <w:rPr>
          <w:b/>
          <w:lang w:val="pt-BR"/>
        </w:rPr>
      </w:pPr>
      <w:r w:rsidRPr="00E1684E">
        <w:rPr>
          <w:b/>
          <w:lang w:val="pt-BR"/>
        </w:rPr>
        <w:t>Sau khi thoả thuận, hai bên cùng nhau ký kết Hợp đồng này với các điều kiện và điều khoản như sau:</w:t>
      </w:r>
    </w:p>
    <w:p w:rsidR="00C61306" w:rsidRPr="0039540A" w:rsidRDefault="00655EB9" w:rsidP="00E1684E">
      <w:pPr>
        <w:widowControl w:val="0"/>
        <w:tabs>
          <w:tab w:val="left" w:pos="360"/>
        </w:tabs>
        <w:spacing w:before="360" w:after="120" w:line="276" w:lineRule="auto"/>
        <w:ind w:left="360" w:hanging="360"/>
        <w:jc w:val="both"/>
        <w:rPr>
          <w:b/>
          <w:lang w:val="da-DK"/>
        </w:rPr>
      </w:pPr>
      <w:r w:rsidRPr="0039540A">
        <w:rPr>
          <w:rFonts w:hint="eastAsia"/>
          <w:b/>
          <w:lang w:val="da-DK"/>
        </w:rPr>
        <w:t>Đ</w:t>
      </w:r>
      <w:r w:rsidRPr="0039540A">
        <w:rPr>
          <w:b/>
          <w:lang w:val="da-DK"/>
        </w:rPr>
        <w:t xml:space="preserve">iều 1. Phạm vi Hợp </w:t>
      </w:r>
      <w:r w:rsidRPr="0039540A">
        <w:rPr>
          <w:rFonts w:hint="eastAsia"/>
          <w:b/>
          <w:lang w:val="da-DK"/>
        </w:rPr>
        <w:t>đ</w:t>
      </w:r>
      <w:r w:rsidRPr="0039540A">
        <w:rPr>
          <w:b/>
          <w:lang w:val="da-DK"/>
        </w:rPr>
        <w:t>ồng</w:t>
      </w:r>
    </w:p>
    <w:p w:rsidR="009C0229" w:rsidRDefault="00655EB9" w:rsidP="00D76434">
      <w:pPr>
        <w:widowControl w:val="0"/>
        <w:tabs>
          <w:tab w:val="left" w:pos="360"/>
        </w:tabs>
        <w:spacing w:before="120" w:after="120" w:line="276" w:lineRule="auto"/>
        <w:jc w:val="both"/>
        <w:rPr>
          <w:lang w:val="da-DK"/>
        </w:rPr>
      </w:pPr>
      <w:r w:rsidRPr="0039540A">
        <w:rPr>
          <w:lang w:val="da-DK"/>
        </w:rPr>
        <w:t xml:space="preserve">Theo Hợp </w:t>
      </w:r>
      <w:r w:rsidRPr="0039540A">
        <w:rPr>
          <w:rFonts w:hint="eastAsia"/>
          <w:lang w:val="da-DK"/>
        </w:rPr>
        <w:t>đ</w:t>
      </w:r>
      <w:r w:rsidRPr="0039540A">
        <w:rPr>
          <w:lang w:val="da-DK"/>
        </w:rPr>
        <w:t xml:space="preserve">ồng này, </w:t>
      </w:r>
      <w:r w:rsidR="0039540A" w:rsidRPr="00BA4BDB">
        <w:rPr>
          <w:lang w:val="da-DK"/>
        </w:rPr>
        <w:t xml:space="preserve">Bên B là tổ chức tư vấn cho </w:t>
      </w:r>
      <w:r w:rsidR="0039540A" w:rsidRPr="00BA4BDB">
        <w:rPr>
          <w:bCs/>
          <w:iCs/>
          <w:kern w:val="24"/>
          <w:lang w:val="da-DK" w:eastAsia="ar-SA"/>
        </w:rPr>
        <w:t xml:space="preserve">Bên A </w:t>
      </w:r>
      <w:r w:rsidR="00742D47">
        <w:rPr>
          <w:bCs/>
          <w:iCs/>
          <w:kern w:val="24"/>
          <w:lang w:val="da-DK" w:eastAsia="ar-SA"/>
        </w:rPr>
        <w:t xml:space="preserve"> </w:t>
      </w:r>
      <w:r w:rsidR="0039540A" w:rsidRPr="00BA4BDB">
        <w:rPr>
          <w:bCs/>
          <w:iCs/>
          <w:kern w:val="24"/>
          <w:lang w:val="da-DK" w:eastAsia="ar-SA"/>
        </w:rPr>
        <w:t xml:space="preserve">để thực hiện </w:t>
      </w:r>
      <w:r w:rsidR="00A503A2">
        <w:rPr>
          <w:bCs/>
          <w:iCs/>
          <w:kern w:val="24"/>
          <w:lang w:val="da-DK" w:eastAsia="ar-SA"/>
        </w:rPr>
        <w:t>chuyển nhượng</w:t>
      </w:r>
      <w:r w:rsidR="00742D47">
        <w:rPr>
          <w:bCs/>
          <w:iCs/>
          <w:kern w:val="24"/>
          <w:lang w:val="da-DK" w:eastAsia="ar-SA"/>
        </w:rPr>
        <w:t xml:space="preserve"> vốn </w:t>
      </w:r>
      <w:r w:rsidR="00A503A2">
        <w:rPr>
          <w:bCs/>
          <w:iCs/>
          <w:kern w:val="24"/>
          <w:lang w:val="da-DK" w:eastAsia="ar-SA"/>
        </w:rPr>
        <w:t xml:space="preserve">của </w:t>
      </w:r>
      <w:r w:rsidR="00742D47">
        <w:rPr>
          <w:bCs/>
          <w:iCs/>
          <w:kern w:val="24"/>
          <w:lang w:val="da-DK" w:eastAsia="ar-SA"/>
        </w:rPr>
        <w:t>Bên A đang sở hữu</w:t>
      </w:r>
      <w:r w:rsidR="0039540A" w:rsidRPr="00BA4BDB">
        <w:rPr>
          <w:bCs/>
          <w:iCs/>
          <w:kern w:val="24"/>
          <w:lang w:val="da-DK" w:eastAsia="ar-SA"/>
        </w:rPr>
        <w:t xml:space="preserve"> tại các </w:t>
      </w:r>
      <w:r w:rsidR="0039540A" w:rsidRPr="00BA4BDB">
        <w:rPr>
          <w:lang w:val="da-DK"/>
        </w:rPr>
        <w:t>Doanh nghiệp</w:t>
      </w:r>
      <w:r w:rsidR="0039540A" w:rsidRPr="00BA4BDB">
        <w:rPr>
          <w:bCs/>
          <w:iCs/>
          <w:kern w:val="24"/>
          <w:lang w:val="da-DK" w:eastAsia="ar-SA"/>
        </w:rPr>
        <w:t xml:space="preserve"> </w:t>
      </w:r>
      <w:r w:rsidR="00742D47">
        <w:rPr>
          <w:bCs/>
          <w:iCs/>
          <w:kern w:val="24"/>
          <w:lang w:val="da-DK" w:eastAsia="ar-SA"/>
        </w:rPr>
        <w:t>khác</w:t>
      </w:r>
      <w:r w:rsidR="00A503A2">
        <w:rPr>
          <w:bCs/>
          <w:iCs/>
          <w:kern w:val="24"/>
          <w:lang w:val="da-DK" w:eastAsia="ar-SA"/>
        </w:rPr>
        <w:t xml:space="preserve"> theo các quy định hiện hành về chuyển nhượng vốn đầu tư ra ngoài của Doanh nghiệp nhà nước tại công ty cổ phần, công ty TNHH hai thành viên. Các Doanh nghiệp có cổ phần, phần vốn góp được chuyển nhượng </w:t>
      </w:r>
      <w:r w:rsidR="0039540A" w:rsidRPr="00BA4BDB">
        <w:rPr>
          <w:lang w:val="da-DK"/>
        </w:rPr>
        <w:t>bao gồm</w:t>
      </w:r>
      <w:r w:rsidR="00D26872" w:rsidRPr="0039540A">
        <w:rPr>
          <w:lang w:val="da-DK"/>
        </w:rPr>
        <w:t xml:space="preserve">. </w:t>
      </w:r>
    </w:p>
    <w:p w:rsidR="00D76434" w:rsidRPr="00BA4BDB" w:rsidRDefault="00D76434" w:rsidP="00E07C56">
      <w:pPr>
        <w:widowControl w:val="0"/>
        <w:numPr>
          <w:ilvl w:val="0"/>
          <w:numId w:val="16"/>
        </w:numPr>
        <w:tabs>
          <w:tab w:val="left" w:pos="720"/>
        </w:tabs>
        <w:suppressAutoHyphens/>
        <w:spacing w:before="120" w:after="120" w:line="320" w:lineRule="exact"/>
        <w:ind w:left="720" w:hanging="720"/>
        <w:jc w:val="both"/>
        <w:rPr>
          <w:lang w:val="fr-FR" w:eastAsia="ar-SA"/>
        </w:rPr>
      </w:pPr>
      <w:r w:rsidRPr="00BA4BDB">
        <w:rPr>
          <w:lang w:val="fr-FR" w:eastAsia="ar-SA"/>
        </w:rPr>
        <w:t>Công ty cổ phần</w:t>
      </w:r>
      <w:r>
        <w:rPr>
          <w:lang w:val="fr-FR" w:eastAsia="ar-SA"/>
        </w:rPr>
        <w:t>/ Công ty TNHH hai thành viên</w:t>
      </w:r>
      <w:r w:rsidRPr="00BA4BDB">
        <w:rPr>
          <w:lang w:val="fr-FR" w:eastAsia="ar-SA"/>
        </w:rPr>
        <w:t xml:space="preserve"> </w:t>
      </w:r>
      <w:r w:rsidR="00742D47" w:rsidRPr="00EB6A5B">
        <w:rPr>
          <w:b/>
          <w:highlight w:val="lightGray"/>
          <w:lang w:val="pt-BR"/>
        </w:rPr>
        <w:t>....................</w:t>
      </w:r>
      <w:r w:rsidR="00E1684E" w:rsidRPr="00EB6A5B">
        <w:rPr>
          <w:b/>
          <w:highlight w:val="lightGray"/>
          <w:lang w:val="pt-BR"/>
        </w:rPr>
        <w:t>.....</w:t>
      </w:r>
      <w:r w:rsidR="00742D47" w:rsidRPr="00EB6A5B">
        <w:rPr>
          <w:b/>
          <w:highlight w:val="lightGray"/>
          <w:lang w:val="pt-BR"/>
        </w:rPr>
        <w:t>..</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Thông tin về Doanh </w:t>
      </w:r>
      <w:proofErr w:type="gramStart"/>
      <w:r w:rsidRPr="00BA4BDB">
        <w:rPr>
          <w:lang w:val="fr-FR" w:eastAsia="ar-SA"/>
        </w:rPr>
        <w:t>nghiệp:</w:t>
      </w:r>
      <w:proofErr w:type="gramEnd"/>
      <w:r w:rsidR="00E1684E">
        <w:rPr>
          <w:lang w:val="fr-FR" w:eastAsia="ar-SA"/>
        </w:rPr>
        <w:tab/>
      </w:r>
      <w:r w:rsidR="00742D47" w:rsidRPr="00EB6A5B">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Giấy CNĐKDN </w:t>
      </w:r>
      <w:proofErr w:type="gramStart"/>
      <w:r w:rsidRPr="00BA4BDB">
        <w:rPr>
          <w:lang w:val="fr-FR" w:eastAsia="ar-SA"/>
        </w:rPr>
        <w:t>số:</w:t>
      </w:r>
      <w:proofErr w:type="gramEnd"/>
      <w:r w:rsidR="00E1684E">
        <w:rPr>
          <w:lang w:val="fr-FR" w:eastAsia="ar-SA"/>
        </w:rPr>
        <w:tab/>
      </w:r>
      <w:r w:rsidR="00E1684E">
        <w:rPr>
          <w:lang w:val="fr-FR" w:eastAsia="ar-SA"/>
        </w:rPr>
        <w:tab/>
      </w:r>
      <w:r w:rsidR="00E1684E">
        <w:rPr>
          <w:lang w:val="fr-FR" w:eastAsia="ar-SA"/>
        </w:rPr>
        <w:tab/>
      </w:r>
      <w:r w:rsidR="00742D47" w:rsidRPr="00EB6A5B">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Địa </w:t>
      </w:r>
      <w:proofErr w:type="gramStart"/>
      <w:r w:rsidRPr="00BA4BDB">
        <w:rPr>
          <w:lang w:val="fr-FR" w:eastAsia="ar-SA"/>
        </w:rPr>
        <w:t>chỉ:</w:t>
      </w:r>
      <w:proofErr w:type="gramEnd"/>
      <w:r w:rsidR="00E1684E">
        <w:rPr>
          <w:lang w:val="fr-FR" w:eastAsia="ar-SA"/>
        </w:rPr>
        <w:tab/>
      </w:r>
      <w:r w:rsidR="00E1684E">
        <w:rPr>
          <w:lang w:val="fr-FR" w:eastAsia="ar-SA"/>
        </w:rPr>
        <w:tab/>
      </w:r>
      <w:r w:rsidR="00E1684E">
        <w:rPr>
          <w:lang w:val="fr-FR" w:eastAsia="ar-SA"/>
        </w:rPr>
        <w:tab/>
      </w:r>
      <w:r w:rsidR="00E1684E">
        <w:rPr>
          <w:lang w:val="fr-FR" w:eastAsia="ar-SA"/>
        </w:rPr>
        <w:tab/>
      </w:r>
      <w:r w:rsidR="00E1684E">
        <w:rPr>
          <w:lang w:val="fr-FR" w:eastAsia="ar-SA"/>
        </w:rPr>
        <w:tab/>
      </w:r>
      <w:r w:rsidR="00E1684E">
        <w:rPr>
          <w:lang w:val="fr-FR" w:eastAsia="ar-SA"/>
        </w:rPr>
        <w:tab/>
      </w:r>
      <w:r w:rsidR="00742D47" w:rsidRPr="00EB6A5B">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Tỷ lệ vốn góp của </w:t>
      </w:r>
      <w:r>
        <w:rPr>
          <w:lang w:val="fr-FR" w:eastAsia="ar-SA"/>
        </w:rPr>
        <w:t>Bên A</w:t>
      </w:r>
      <w:r w:rsidRPr="00BA4BDB">
        <w:rPr>
          <w:lang w:val="fr-FR" w:eastAsia="ar-SA"/>
        </w:rPr>
        <w:t xml:space="preserve"> tại Doanh </w:t>
      </w:r>
      <w:proofErr w:type="gramStart"/>
      <w:r w:rsidRPr="00BA4BDB">
        <w:rPr>
          <w:lang w:val="fr-FR" w:eastAsia="ar-SA"/>
        </w:rPr>
        <w:t>nghiệp:</w:t>
      </w:r>
      <w:proofErr w:type="gramEnd"/>
      <w:r w:rsidRPr="00BA4BDB">
        <w:rPr>
          <w:lang w:val="fr-FR" w:eastAsia="ar-SA"/>
        </w:rPr>
        <w:t xml:space="preserve"> </w:t>
      </w:r>
      <w:r w:rsidR="00E1684E">
        <w:rPr>
          <w:lang w:val="fr-FR" w:eastAsia="ar-SA"/>
        </w:rPr>
        <w:tab/>
      </w:r>
      <w:r w:rsidR="00742D47" w:rsidRPr="00EB6A5B">
        <w:rPr>
          <w:b/>
          <w:highlight w:val="lightGray"/>
          <w:lang w:val="pt-BR"/>
        </w:rPr>
        <w:t>......................</w:t>
      </w:r>
    </w:p>
    <w:p w:rsidR="00D76434" w:rsidRPr="00BA4BDB" w:rsidRDefault="00D76434" w:rsidP="00E07C56">
      <w:pPr>
        <w:widowControl w:val="0"/>
        <w:numPr>
          <w:ilvl w:val="0"/>
          <w:numId w:val="16"/>
        </w:numPr>
        <w:tabs>
          <w:tab w:val="left" w:pos="720"/>
        </w:tabs>
        <w:suppressAutoHyphens/>
        <w:spacing w:before="120" w:after="120" w:line="320" w:lineRule="exact"/>
        <w:ind w:left="720" w:hanging="720"/>
        <w:jc w:val="both"/>
        <w:rPr>
          <w:lang w:val="fr-FR" w:eastAsia="ar-SA"/>
        </w:rPr>
      </w:pPr>
      <w:r w:rsidRPr="00BA4BDB">
        <w:rPr>
          <w:lang w:val="fr-FR" w:eastAsia="ar-SA"/>
        </w:rPr>
        <w:t>Công ty cổ phần</w:t>
      </w:r>
      <w:r>
        <w:rPr>
          <w:lang w:val="fr-FR" w:eastAsia="ar-SA"/>
        </w:rPr>
        <w:t>/ Công ty TNHH hai thành viên</w:t>
      </w:r>
      <w:r w:rsidRPr="00BA4BDB">
        <w:rPr>
          <w:lang w:val="fr-FR" w:eastAsia="ar-SA"/>
        </w:rPr>
        <w:t xml:space="preserve"> </w:t>
      </w:r>
      <w:r w:rsidR="00742D47" w:rsidRPr="00EB6A5B">
        <w:rPr>
          <w:b/>
          <w:highlight w:val="lightGray"/>
          <w:lang w:val="pt-BR"/>
        </w:rPr>
        <w:t>....................</w:t>
      </w:r>
      <w:r w:rsidR="00E1684E" w:rsidRPr="00EB6A5B">
        <w:rPr>
          <w:b/>
          <w:highlight w:val="lightGray"/>
          <w:lang w:val="pt-BR"/>
        </w:rPr>
        <w:t>......</w:t>
      </w:r>
      <w:r w:rsidR="00742D47" w:rsidRPr="00EB6A5B">
        <w:rPr>
          <w:b/>
          <w:highlight w:val="lightGray"/>
          <w:lang w:val="pt-BR"/>
        </w:rPr>
        <w:t>..</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Thông tin về Doanh </w:t>
      </w:r>
      <w:proofErr w:type="gramStart"/>
      <w:r w:rsidRPr="00BA4BDB">
        <w:rPr>
          <w:lang w:val="fr-FR" w:eastAsia="ar-SA"/>
        </w:rPr>
        <w:t>nghiệp:</w:t>
      </w:r>
      <w:proofErr w:type="gramEnd"/>
      <w:r w:rsidR="00E1684E">
        <w:rPr>
          <w:lang w:val="fr-FR" w:eastAsia="ar-SA"/>
        </w:rPr>
        <w:tab/>
      </w:r>
      <w:r w:rsidR="00742D47" w:rsidRPr="00EB6A5B">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Giấy CNĐKDN </w:t>
      </w:r>
      <w:proofErr w:type="gramStart"/>
      <w:r w:rsidRPr="00BA4BDB">
        <w:rPr>
          <w:lang w:val="fr-FR" w:eastAsia="ar-SA"/>
        </w:rPr>
        <w:t>số:</w:t>
      </w:r>
      <w:proofErr w:type="gramEnd"/>
      <w:r w:rsidR="00E1684E">
        <w:rPr>
          <w:lang w:val="fr-FR" w:eastAsia="ar-SA"/>
        </w:rPr>
        <w:tab/>
      </w:r>
      <w:r w:rsidR="00E1684E">
        <w:rPr>
          <w:lang w:val="fr-FR" w:eastAsia="ar-SA"/>
        </w:rPr>
        <w:tab/>
      </w:r>
      <w:r w:rsidR="00E1684E">
        <w:rPr>
          <w:lang w:val="fr-FR" w:eastAsia="ar-SA"/>
        </w:rPr>
        <w:tab/>
      </w:r>
      <w:r w:rsidR="00742D47" w:rsidRPr="00EB6A5B">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Địa </w:t>
      </w:r>
      <w:proofErr w:type="gramStart"/>
      <w:r w:rsidRPr="00BA4BDB">
        <w:rPr>
          <w:lang w:val="fr-FR" w:eastAsia="ar-SA"/>
        </w:rPr>
        <w:t>chỉ:</w:t>
      </w:r>
      <w:proofErr w:type="gramEnd"/>
      <w:r w:rsidR="00E1684E">
        <w:rPr>
          <w:lang w:val="fr-FR" w:eastAsia="ar-SA"/>
        </w:rPr>
        <w:tab/>
      </w:r>
      <w:r w:rsidR="00E1684E">
        <w:rPr>
          <w:lang w:val="fr-FR" w:eastAsia="ar-SA"/>
        </w:rPr>
        <w:tab/>
      </w:r>
      <w:r w:rsidR="00E1684E">
        <w:rPr>
          <w:lang w:val="fr-FR" w:eastAsia="ar-SA"/>
        </w:rPr>
        <w:tab/>
      </w:r>
      <w:r w:rsidR="00E1684E">
        <w:rPr>
          <w:lang w:val="fr-FR" w:eastAsia="ar-SA"/>
        </w:rPr>
        <w:tab/>
      </w:r>
      <w:r w:rsidR="00E1684E">
        <w:rPr>
          <w:lang w:val="fr-FR" w:eastAsia="ar-SA"/>
        </w:rPr>
        <w:tab/>
      </w:r>
      <w:r w:rsidR="00E1684E">
        <w:rPr>
          <w:lang w:val="fr-FR" w:eastAsia="ar-SA"/>
        </w:rPr>
        <w:tab/>
      </w:r>
      <w:r w:rsidR="00742D47" w:rsidRPr="00EB6A5B">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Pr>
          <w:lang w:val="fr-FR" w:eastAsia="ar-SA"/>
        </w:rPr>
        <w:t>Tỷ lệ vốn góp của Bên A</w:t>
      </w:r>
      <w:r w:rsidRPr="00BA4BDB">
        <w:rPr>
          <w:lang w:val="fr-FR" w:eastAsia="ar-SA"/>
        </w:rPr>
        <w:t xml:space="preserve"> tại Doanh </w:t>
      </w:r>
      <w:proofErr w:type="gramStart"/>
      <w:r w:rsidRPr="00BA4BDB">
        <w:rPr>
          <w:lang w:val="fr-FR" w:eastAsia="ar-SA"/>
        </w:rPr>
        <w:t>nghiệp:</w:t>
      </w:r>
      <w:proofErr w:type="gramEnd"/>
      <w:r w:rsidR="00E1684E">
        <w:rPr>
          <w:lang w:val="fr-FR" w:eastAsia="ar-SA"/>
        </w:rPr>
        <w:tab/>
      </w:r>
      <w:r w:rsidR="00742D47" w:rsidRPr="00EB6A5B">
        <w:rPr>
          <w:b/>
          <w:highlight w:val="lightGray"/>
          <w:lang w:val="pt-BR"/>
        </w:rPr>
        <w:t xml:space="preserve"> ......................</w:t>
      </w:r>
    </w:p>
    <w:p w:rsidR="002740D4" w:rsidRPr="0039540A" w:rsidRDefault="00D76434" w:rsidP="00E07C56">
      <w:pPr>
        <w:widowControl w:val="0"/>
        <w:numPr>
          <w:ilvl w:val="0"/>
          <w:numId w:val="16"/>
        </w:numPr>
        <w:tabs>
          <w:tab w:val="left" w:pos="720"/>
        </w:tabs>
        <w:suppressAutoHyphens/>
        <w:spacing w:before="120" w:after="120" w:line="320" w:lineRule="exact"/>
        <w:ind w:left="720" w:hanging="720"/>
        <w:jc w:val="both"/>
        <w:rPr>
          <w:b/>
          <w:sz w:val="20"/>
          <w:lang w:val="da-DK"/>
        </w:rPr>
      </w:pPr>
      <w:r w:rsidRPr="00BA4BDB">
        <w:rPr>
          <w:lang w:val="da-DK"/>
        </w:rPr>
        <w:t>Ngoài các Doanh nghiệp được nêu tại mục 1</w:t>
      </w:r>
      <w:r>
        <w:rPr>
          <w:lang w:val="da-DK"/>
        </w:rPr>
        <w:t>, 2</w:t>
      </w:r>
      <w:r w:rsidR="00742D47">
        <w:rPr>
          <w:lang w:val="da-DK"/>
        </w:rPr>
        <w:t xml:space="preserve"> </w:t>
      </w:r>
      <w:r w:rsidRPr="00BA4BDB">
        <w:rPr>
          <w:lang w:val="da-DK"/>
        </w:rPr>
        <w:t xml:space="preserve">Điều này, danh sách các Doanh nghiệp mà Bên A có nhu cầu thuê Bên B tư vấn để thực hiện hoạt động </w:t>
      </w:r>
      <w:r w:rsidR="00A503A2">
        <w:rPr>
          <w:lang w:val="da-DK"/>
        </w:rPr>
        <w:t>chuyển nhượng</w:t>
      </w:r>
      <w:r w:rsidR="00A503A2" w:rsidRPr="00BA4BDB">
        <w:rPr>
          <w:lang w:val="da-DK"/>
        </w:rPr>
        <w:t xml:space="preserve"> </w:t>
      </w:r>
      <w:r w:rsidRPr="00BA4BDB">
        <w:rPr>
          <w:lang w:val="da-DK"/>
        </w:rPr>
        <w:t>vốn có thể được mở rộng theo thỏa thuận giữa hai Bên, thông qua việc ký kết bổ sung các Phụ lục của Hợp đồng này để thực hiện</w:t>
      </w:r>
      <w:r>
        <w:rPr>
          <w:lang w:val="da-DK"/>
        </w:rPr>
        <w:t>.</w:t>
      </w:r>
    </w:p>
    <w:p w:rsidR="00C61306" w:rsidRPr="0039540A" w:rsidRDefault="00722813" w:rsidP="00E1684E">
      <w:pPr>
        <w:widowControl w:val="0"/>
        <w:tabs>
          <w:tab w:val="left" w:pos="360"/>
        </w:tabs>
        <w:spacing w:before="360" w:after="120" w:line="276" w:lineRule="auto"/>
        <w:ind w:left="360" w:hanging="360"/>
        <w:jc w:val="both"/>
        <w:rPr>
          <w:b/>
          <w:lang w:val="da-DK"/>
        </w:rPr>
      </w:pPr>
      <w:r w:rsidRPr="0039540A">
        <w:rPr>
          <w:b/>
          <w:lang w:val="da-DK"/>
        </w:rPr>
        <w:t xml:space="preserve">Điều 2. </w:t>
      </w:r>
      <w:r w:rsidR="00346BDB" w:rsidRPr="0039540A">
        <w:rPr>
          <w:b/>
          <w:lang w:val="da-DK"/>
        </w:rPr>
        <w:t xml:space="preserve">Nội dung </w:t>
      </w:r>
      <w:r w:rsidRPr="0039540A">
        <w:rPr>
          <w:b/>
          <w:lang w:val="da-DK"/>
        </w:rPr>
        <w:t xml:space="preserve">công việc do </w:t>
      </w:r>
      <w:r w:rsidR="00D26872" w:rsidRPr="0039540A">
        <w:rPr>
          <w:b/>
          <w:lang w:val="da-DK"/>
        </w:rPr>
        <w:t>Bên B</w:t>
      </w:r>
      <w:r w:rsidR="00F92E68" w:rsidRPr="0039540A">
        <w:rPr>
          <w:b/>
          <w:lang w:val="da-DK"/>
        </w:rPr>
        <w:t xml:space="preserve"> thực hiện</w:t>
      </w:r>
    </w:p>
    <w:p w:rsidR="00D76434" w:rsidRPr="00BA4BDB" w:rsidRDefault="00D76434" w:rsidP="00E1684E">
      <w:pPr>
        <w:widowControl w:val="0"/>
        <w:tabs>
          <w:tab w:val="left" w:pos="720"/>
        </w:tabs>
        <w:spacing w:before="120" w:after="120" w:line="320" w:lineRule="exact"/>
        <w:jc w:val="both"/>
        <w:rPr>
          <w:lang w:val="da-DK" w:eastAsia="ar-SA"/>
        </w:rPr>
      </w:pPr>
      <w:r w:rsidRPr="00BA4BDB">
        <w:rPr>
          <w:lang w:val="da-DK" w:eastAsia="ar-SA"/>
        </w:rPr>
        <w:t xml:space="preserve">Tùy thuộc hiện trạng </w:t>
      </w:r>
      <w:r w:rsidRPr="00E1684E">
        <w:rPr>
          <w:lang w:val="da-DK" w:eastAsia="ar-SA"/>
        </w:rPr>
        <w:t>Doanh nghiệp</w:t>
      </w:r>
      <w:r w:rsidRPr="00BA4BDB">
        <w:rPr>
          <w:lang w:val="da-DK" w:eastAsia="ar-SA"/>
        </w:rPr>
        <w:t xml:space="preserve"> và nhu cầu tư vấn của Bên A tại từng thời điểm, nội dung công việc tư vấn do Bên B thực hiện sẽ được hai Bên thống nhất trong Phụ lục Hợp đồng, có thể bao gồm một hoặc nhiều hạng mục công việc như liệt kê dưới đây:</w:t>
      </w:r>
    </w:p>
    <w:p w:rsidR="00D76434" w:rsidRPr="00BA4BDB" w:rsidRDefault="00D76434" w:rsidP="00E1684E">
      <w:pPr>
        <w:pStyle w:val="ListParagraph"/>
        <w:widowControl w:val="0"/>
        <w:numPr>
          <w:ilvl w:val="2"/>
          <w:numId w:val="18"/>
        </w:numPr>
        <w:tabs>
          <w:tab w:val="left" w:pos="720"/>
        </w:tabs>
        <w:spacing w:before="120" w:after="120" w:line="320" w:lineRule="exact"/>
        <w:contextualSpacing w:val="0"/>
        <w:jc w:val="both"/>
        <w:rPr>
          <w:b/>
          <w:lang w:val="sv-SE"/>
        </w:rPr>
      </w:pPr>
      <w:r w:rsidRPr="00BA4BDB">
        <w:rPr>
          <w:b/>
          <w:lang w:val="sv-SE"/>
        </w:rPr>
        <w:t xml:space="preserve">Tư vấn, đề xuất Phương án </w:t>
      </w:r>
      <w:r w:rsidR="00A503A2">
        <w:rPr>
          <w:b/>
          <w:lang w:val="sv-SE"/>
        </w:rPr>
        <w:t>chuyển nhượng</w:t>
      </w:r>
      <w:r w:rsidRPr="00BA4BDB">
        <w:rPr>
          <w:b/>
          <w:lang w:val="sv-SE"/>
        </w:rPr>
        <w:t xml:space="preserve"> </w:t>
      </w:r>
      <w:r w:rsidR="00AF4DF9">
        <w:rPr>
          <w:b/>
          <w:lang w:val="sv-SE"/>
        </w:rPr>
        <w:t xml:space="preserve">vốn </w:t>
      </w:r>
      <w:r w:rsidRPr="00BA4BDB">
        <w:rPr>
          <w:b/>
          <w:lang w:val="sv-SE"/>
        </w:rPr>
        <w:t>của Bên A tại các Doanh nghiệp</w:t>
      </w:r>
    </w:p>
    <w:p w:rsidR="00694585" w:rsidRPr="00694585" w:rsidRDefault="00694585"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694585">
        <w:rPr>
          <w:lang w:val="fr-FR" w:eastAsia="ar-SA"/>
        </w:rPr>
        <w:t xml:space="preserve">Khảo sát, đánh giá điều kiện về việc </w:t>
      </w:r>
      <w:proofErr w:type="gramStart"/>
      <w:r w:rsidR="00A503A2">
        <w:rPr>
          <w:lang w:val="fr-FR" w:eastAsia="ar-SA"/>
        </w:rPr>
        <w:t>chuyển  nhượng</w:t>
      </w:r>
      <w:proofErr w:type="gramEnd"/>
      <w:r>
        <w:rPr>
          <w:lang w:val="fr-FR" w:eastAsia="ar-SA"/>
        </w:rPr>
        <w:t xml:space="preserve"> cổ phần</w:t>
      </w:r>
      <w:r w:rsidR="00A503A2">
        <w:rPr>
          <w:lang w:val="fr-FR" w:eastAsia="ar-SA"/>
        </w:rPr>
        <w:t>/phần vốn góp</w:t>
      </w:r>
      <w:r>
        <w:rPr>
          <w:lang w:val="fr-FR" w:eastAsia="ar-SA"/>
        </w:rPr>
        <w:t xml:space="preserve"> thuộc sở hữu của Bên A</w:t>
      </w:r>
      <w:r w:rsidRPr="00694585">
        <w:rPr>
          <w:lang w:val="fr-FR" w:eastAsia="ar-SA"/>
        </w:rPr>
        <w:t xml:space="preserve"> tại </w:t>
      </w:r>
      <w:r>
        <w:rPr>
          <w:lang w:val="fr-FR" w:eastAsia="ar-SA"/>
        </w:rPr>
        <w:t>Doanh nghiệp</w:t>
      </w:r>
      <w:r w:rsidRPr="00694585">
        <w:rPr>
          <w:lang w:val="fr-FR" w:eastAsia="ar-SA"/>
        </w:rPr>
        <w:t xml:space="preserve">; </w:t>
      </w:r>
    </w:p>
    <w:p w:rsidR="00694585" w:rsidRPr="00694585" w:rsidRDefault="00694585"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694585">
        <w:rPr>
          <w:lang w:val="fr-FR" w:eastAsia="ar-SA"/>
        </w:rPr>
        <w:lastRenderedPageBreak/>
        <w:t xml:space="preserve">Xây dựng Dự thảo Phương án </w:t>
      </w:r>
      <w:r w:rsidR="00A503A2">
        <w:rPr>
          <w:lang w:val="fr-FR" w:eastAsia="ar-SA"/>
        </w:rPr>
        <w:t>chuyển nhượng cổ phần/ phần vốn góp</w:t>
      </w:r>
      <w:r w:rsidRPr="00694585">
        <w:rPr>
          <w:lang w:val="fr-FR" w:eastAsia="ar-SA"/>
        </w:rPr>
        <w:t xml:space="preserve"> phù hợp với quy định của pháp luật gửi Bên A trong vòng </w:t>
      </w:r>
      <w:r w:rsidR="00A503A2">
        <w:rPr>
          <w:lang w:val="fr-FR" w:eastAsia="ar-SA"/>
        </w:rPr>
        <w:t>22</w:t>
      </w:r>
      <w:r w:rsidR="00A503A2" w:rsidRPr="00694585">
        <w:rPr>
          <w:lang w:val="fr-FR" w:eastAsia="ar-SA"/>
        </w:rPr>
        <w:t xml:space="preserve"> </w:t>
      </w:r>
      <w:r w:rsidRPr="00694585">
        <w:rPr>
          <w:lang w:val="fr-FR" w:eastAsia="ar-SA"/>
        </w:rPr>
        <w:t>(</w:t>
      </w:r>
      <w:r w:rsidR="00A503A2">
        <w:rPr>
          <w:lang w:val="fr-FR" w:eastAsia="ar-SA"/>
        </w:rPr>
        <w:t>hai mươi hai)</w:t>
      </w:r>
      <w:r w:rsidRPr="00694585">
        <w:rPr>
          <w:lang w:val="fr-FR" w:eastAsia="ar-SA"/>
        </w:rPr>
        <w:t xml:space="preserve"> ngày làm việc từ khi Bên A cung cấp đầy đủ tài liệu theo yêu cầu. </w:t>
      </w:r>
    </w:p>
    <w:p w:rsidR="00694585" w:rsidRPr="00694585" w:rsidRDefault="00694585"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694585">
        <w:rPr>
          <w:lang w:val="fr-FR" w:eastAsia="ar-SA"/>
        </w:rPr>
        <w:t xml:space="preserve">Khi nhận được Dự thảo Phương án thoái vốn do Bên B chuyển tới, Bên A có trách nhiệm trả lời bằng văn bản cho Bên B trong thời hạn là 15 (mười lăm) ngày làm việc. Trong trường hợp một số thông tin đã cung cấp cho Bên B bị thay đổi nhưng để đảm bảo được yếu tố khách quan của Hồ sơ </w:t>
      </w:r>
      <w:r w:rsidR="00A503A2">
        <w:rPr>
          <w:lang w:val="fr-FR" w:eastAsia="ar-SA"/>
        </w:rPr>
        <w:t>chuyển nhượng vốn</w:t>
      </w:r>
      <w:r w:rsidRPr="00694585">
        <w:rPr>
          <w:lang w:val="fr-FR" w:eastAsia="ar-SA"/>
        </w:rPr>
        <w:t xml:space="preserve">, Bên A có quyền yêu cầu Bên B sửa đổi, cập nhật. Sau thời hạn này, nếu Bên B không nhận được bất cứ sự phản hồi bằng văn bản nào từ Bên A, Bên B được coi như đã hoàn thành nội dung công việc này theo Hợp </w:t>
      </w:r>
      <w:proofErr w:type="gramStart"/>
      <w:r w:rsidRPr="00694585">
        <w:rPr>
          <w:lang w:val="fr-FR" w:eastAsia="ar-SA"/>
        </w:rPr>
        <w:t>đồng;</w:t>
      </w:r>
      <w:proofErr w:type="gramEnd"/>
      <w:r w:rsidRPr="00694585">
        <w:rPr>
          <w:lang w:val="fr-FR" w:eastAsia="ar-SA"/>
        </w:rPr>
        <w:t xml:space="preserve"> </w:t>
      </w:r>
    </w:p>
    <w:p w:rsidR="00D76434" w:rsidRPr="00694585" w:rsidRDefault="00694585"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694585">
        <w:rPr>
          <w:lang w:val="fr-FR" w:eastAsia="ar-SA"/>
        </w:rPr>
        <w:t>Hỗ trợ Bên A giải trình với [</w:t>
      </w:r>
      <w:r>
        <w:rPr>
          <w:lang w:val="fr-FR" w:eastAsia="ar-SA"/>
        </w:rPr>
        <w:t xml:space="preserve">tên </w:t>
      </w:r>
      <w:r w:rsidRPr="00694585">
        <w:rPr>
          <w:lang w:val="fr-FR" w:eastAsia="ar-SA"/>
        </w:rPr>
        <w:t xml:space="preserve">cấp có thẩm quyền phê duyệt] (nếu có) trên cơ sở các tài liệu được Bên A cung cấp. </w:t>
      </w:r>
    </w:p>
    <w:p w:rsidR="00D76434" w:rsidRPr="009829C8" w:rsidRDefault="00D76434" w:rsidP="00E1684E">
      <w:pPr>
        <w:widowControl w:val="0"/>
        <w:tabs>
          <w:tab w:val="left" w:pos="1080"/>
        </w:tabs>
        <w:spacing w:before="120" w:after="120" w:line="320" w:lineRule="exact"/>
        <w:ind w:left="720"/>
        <w:jc w:val="both"/>
        <w:rPr>
          <w:i/>
          <w:lang w:val="fr-FR" w:eastAsia="ar-SA"/>
        </w:rPr>
      </w:pPr>
      <w:r w:rsidRPr="009829C8">
        <w:rPr>
          <w:i/>
        </w:rPr>
        <w:t>Kết quả tư vấn</w:t>
      </w:r>
      <w:r w:rsidRPr="00E1684E">
        <w:rPr>
          <w:i/>
        </w:rPr>
        <w:t xml:space="preserve">: </w:t>
      </w:r>
      <w:r w:rsidRPr="009829C8">
        <w:rPr>
          <w:i/>
        </w:rPr>
        <w:t xml:space="preserve">Phương án </w:t>
      </w:r>
      <w:r w:rsidR="00694585" w:rsidRPr="009829C8">
        <w:rPr>
          <w:i/>
        </w:rPr>
        <w:t>thoái vốn</w:t>
      </w:r>
      <w:r w:rsidRPr="009829C8">
        <w:rPr>
          <w:i/>
        </w:rPr>
        <w:t xml:space="preserve"> cổ phần.</w:t>
      </w:r>
    </w:p>
    <w:p w:rsidR="00D76434" w:rsidRPr="00BA4BDB" w:rsidRDefault="00D76434" w:rsidP="00E1684E">
      <w:pPr>
        <w:pStyle w:val="ListParagraph"/>
        <w:widowControl w:val="0"/>
        <w:numPr>
          <w:ilvl w:val="2"/>
          <w:numId w:val="18"/>
        </w:numPr>
        <w:tabs>
          <w:tab w:val="left" w:pos="720"/>
        </w:tabs>
        <w:spacing w:before="120" w:after="120" w:line="320" w:lineRule="exact"/>
        <w:contextualSpacing w:val="0"/>
        <w:jc w:val="both"/>
        <w:rPr>
          <w:b/>
          <w:lang w:val="da-DK"/>
        </w:rPr>
      </w:pPr>
      <w:r w:rsidRPr="00BA4BDB">
        <w:rPr>
          <w:b/>
          <w:lang w:val="da-DK"/>
        </w:rPr>
        <w:t xml:space="preserve">Tư vấn thủ tục và hỗ trợ thực hiện thoái vốn tại các Doanh nghiệp </w:t>
      </w:r>
    </w:p>
    <w:p w:rsidR="00D76434" w:rsidRDefault="00D76434" w:rsidP="00E1684E">
      <w:pPr>
        <w:widowControl w:val="0"/>
        <w:numPr>
          <w:ilvl w:val="0"/>
          <w:numId w:val="20"/>
        </w:numPr>
        <w:tabs>
          <w:tab w:val="left" w:pos="720"/>
        </w:tabs>
        <w:suppressAutoHyphens/>
        <w:spacing w:before="120" w:after="120" w:line="320" w:lineRule="exact"/>
        <w:ind w:left="720" w:hanging="720"/>
        <w:jc w:val="both"/>
        <w:rPr>
          <w:b/>
        </w:rPr>
      </w:pPr>
      <w:r w:rsidRPr="00BA4BDB">
        <w:rPr>
          <w:b/>
        </w:rPr>
        <w:t>Đối với Doanh nghiệp chưa niêm yết/ chưa đăng ký giao dịch</w:t>
      </w:r>
    </w:p>
    <w:p w:rsidR="00694585" w:rsidRPr="00E1684E" w:rsidRDefault="00694585" w:rsidP="00E1684E">
      <w:pPr>
        <w:widowControl w:val="0"/>
        <w:numPr>
          <w:ilvl w:val="0"/>
          <w:numId w:val="21"/>
        </w:numPr>
        <w:tabs>
          <w:tab w:val="left" w:pos="1440"/>
        </w:tabs>
        <w:spacing w:before="120" w:after="120" w:line="320" w:lineRule="exact"/>
        <w:ind w:left="1440" w:right="-72" w:hanging="720"/>
        <w:jc w:val="both"/>
        <w:rPr>
          <w:b/>
          <w:color w:val="000000"/>
          <w:lang w:val="da-DK"/>
        </w:rPr>
      </w:pPr>
      <w:r w:rsidRPr="00E1684E">
        <w:rPr>
          <w:b/>
          <w:color w:val="000000"/>
          <w:lang w:val="da-DK"/>
        </w:rPr>
        <w:t>Tư vấn trình tự, thủ tục và phối hợp thực hiện đấu giá</w:t>
      </w:r>
    </w:p>
    <w:p w:rsidR="00694585" w:rsidRPr="00694585" w:rsidRDefault="00694585" w:rsidP="00694585">
      <w:pPr>
        <w:widowControl w:val="0"/>
        <w:spacing w:before="60" w:after="60" w:line="320" w:lineRule="exact"/>
        <w:ind w:left="720"/>
        <w:jc w:val="both"/>
        <w:rPr>
          <w:i/>
          <w:color w:val="000000"/>
          <w:lang w:val="pt-BR"/>
        </w:rPr>
      </w:pPr>
      <w:r w:rsidRPr="0039540A">
        <w:rPr>
          <w:color w:val="000000"/>
          <w:lang w:val="da-DK"/>
        </w:rPr>
        <w:t xml:space="preserve">Sau khi </w:t>
      </w:r>
      <w:r>
        <w:rPr>
          <w:color w:val="000000"/>
          <w:lang w:val="pt-BR"/>
        </w:rPr>
        <w:t xml:space="preserve">Bên A nhận được </w:t>
      </w:r>
      <w:r w:rsidRPr="0039540A">
        <w:rPr>
          <w:color w:val="000000"/>
          <w:lang w:val="da-DK"/>
        </w:rPr>
        <w:t xml:space="preserve">văn bản chấp thuận về phương án bán đấu giá cổ phần </w:t>
      </w:r>
      <w:r>
        <w:rPr>
          <w:color w:val="000000"/>
          <w:lang w:val="da-DK"/>
        </w:rPr>
        <w:t>tại Doanh nghiệp</w:t>
      </w:r>
      <w:r w:rsidR="00D01725">
        <w:rPr>
          <w:color w:val="000000"/>
          <w:lang w:val="da-DK"/>
        </w:rPr>
        <w:t>, Bên B thực hiện</w:t>
      </w:r>
      <w:r w:rsidRPr="0039540A">
        <w:rPr>
          <w:color w:val="000000"/>
          <w:lang w:val="da-DK"/>
        </w:rPr>
        <w:t xml:space="preserve">: </w:t>
      </w:r>
    </w:p>
    <w:p w:rsidR="00694585" w:rsidRPr="00E1684E" w:rsidRDefault="00694585" w:rsidP="00E1684E">
      <w:pPr>
        <w:widowControl w:val="0"/>
        <w:numPr>
          <w:ilvl w:val="0"/>
          <w:numId w:val="19"/>
        </w:numPr>
        <w:tabs>
          <w:tab w:val="left" w:pos="1440"/>
        </w:tabs>
        <w:suppressAutoHyphens/>
        <w:spacing w:before="120" w:after="120" w:line="320" w:lineRule="exact"/>
        <w:ind w:left="1440" w:hanging="720"/>
        <w:jc w:val="both"/>
        <w:rPr>
          <w:spacing w:val="-4"/>
          <w:lang w:val="da-DK"/>
        </w:rPr>
      </w:pPr>
      <w:r w:rsidRPr="00E1684E">
        <w:rPr>
          <w:spacing w:val="-4"/>
        </w:rPr>
        <w:t>Xây dựng Bản công bố thông tin về việc thoái vốn, Lộ trình triển khai thực hiện và các tài liệu liên quan khác theo quy định của pháp luật trên cơ sở các tài liệu do Bên A, Doanh nghiệp cung cấp để các cơ quan liên quan thông qua và ký ban hành.</w:t>
      </w:r>
    </w:p>
    <w:p w:rsidR="00694585" w:rsidRDefault="00694585" w:rsidP="00E1684E">
      <w:pPr>
        <w:widowControl w:val="0"/>
        <w:numPr>
          <w:ilvl w:val="0"/>
          <w:numId w:val="19"/>
        </w:numPr>
        <w:tabs>
          <w:tab w:val="left" w:pos="1440"/>
        </w:tabs>
        <w:suppressAutoHyphens/>
        <w:spacing w:before="120" w:after="120" w:line="320" w:lineRule="exact"/>
        <w:ind w:left="1440" w:hanging="720"/>
        <w:jc w:val="both"/>
        <w:rPr>
          <w:lang w:val="da-DK"/>
        </w:rPr>
      </w:pPr>
      <w:r>
        <w:rPr>
          <w:lang w:val="da-DK"/>
        </w:rPr>
        <w:t>Tư vấn cho Bên A</w:t>
      </w:r>
      <w:r w:rsidRPr="0039540A">
        <w:rPr>
          <w:lang w:val="da-DK"/>
        </w:rPr>
        <w:t xml:space="preserve"> công bố thông tin về việc thoái vốn/chào bán trên báo Trung ương và báo địa phương. Trong trường hợp này, Bên A sẽ trực tiếp ký hợp đồng với đơn vị báo, mọi chi phí phát sinh sẽ được Bên A thanh toán cho đơn vị báo theo hóa đơn thực tế. </w:t>
      </w:r>
    </w:p>
    <w:p w:rsidR="00694585" w:rsidRPr="00E1684E" w:rsidRDefault="00D01725" w:rsidP="00E1684E">
      <w:pPr>
        <w:widowControl w:val="0"/>
        <w:numPr>
          <w:ilvl w:val="0"/>
          <w:numId w:val="21"/>
        </w:numPr>
        <w:tabs>
          <w:tab w:val="left" w:pos="1440"/>
        </w:tabs>
        <w:spacing w:before="120" w:after="120" w:line="320" w:lineRule="exact"/>
        <w:ind w:left="1440" w:right="-72" w:hanging="720"/>
        <w:jc w:val="both"/>
        <w:rPr>
          <w:b/>
          <w:color w:val="000000"/>
          <w:lang w:val="da-DK"/>
        </w:rPr>
      </w:pPr>
      <w:r w:rsidRPr="00E1684E">
        <w:rPr>
          <w:b/>
          <w:color w:val="000000"/>
          <w:lang w:val="da-DK"/>
        </w:rPr>
        <w:t>Tổ chức t</w:t>
      </w:r>
      <w:r w:rsidR="00694585" w:rsidRPr="00E1684E">
        <w:rPr>
          <w:b/>
          <w:color w:val="000000"/>
          <w:lang w:val="da-DK"/>
        </w:rPr>
        <w:t>hực hiện bán đấu giá cổ phần</w:t>
      </w:r>
    </w:p>
    <w:p w:rsidR="00D01725" w:rsidRDefault="00D01725" w:rsidP="00E1684E">
      <w:pPr>
        <w:widowControl w:val="0"/>
        <w:numPr>
          <w:ilvl w:val="0"/>
          <w:numId w:val="19"/>
        </w:numPr>
        <w:tabs>
          <w:tab w:val="left" w:pos="1440"/>
        </w:tabs>
        <w:suppressAutoHyphens/>
        <w:spacing w:before="120" w:after="120" w:line="320" w:lineRule="exact"/>
        <w:ind w:left="1440" w:hanging="720"/>
        <w:jc w:val="both"/>
      </w:pPr>
      <w:r w:rsidRPr="00BA4BDB">
        <w:t xml:space="preserve">Đối với đấu giá tại Sở giao dịch: </w:t>
      </w:r>
    </w:p>
    <w:p w:rsidR="00D01725" w:rsidRDefault="00D01725" w:rsidP="00A503A2">
      <w:pPr>
        <w:widowControl w:val="0"/>
        <w:numPr>
          <w:ilvl w:val="0"/>
          <w:numId w:val="22"/>
        </w:numPr>
        <w:tabs>
          <w:tab w:val="left" w:pos="2160"/>
        </w:tabs>
        <w:spacing w:before="60" w:after="60" w:line="320" w:lineRule="exact"/>
        <w:ind w:left="2160" w:hanging="720"/>
        <w:jc w:val="both"/>
      </w:pPr>
      <w:r w:rsidRPr="00BA4BDB">
        <w:t xml:space="preserve">Nộp và theo dõi, </w:t>
      </w:r>
      <w:r w:rsidR="009829C8">
        <w:t>bổ sung</w:t>
      </w:r>
      <w:r w:rsidRPr="00BA4BDB">
        <w:t xml:space="preserve"> hồ sơ</w:t>
      </w:r>
      <w:r w:rsidR="009829C8">
        <w:t xml:space="preserve"> công bố thông tin</w:t>
      </w:r>
      <w:r w:rsidRPr="00BA4BDB">
        <w:t xml:space="preserve"> bán đấu giá cổ phần với Sở giao dịch Chứng khoán.</w:t>
      </w:r>
    </w:p>
    <w:p w:rsidR="00D01725" w:rsidRDefault="00694585" w:rsidP="00A503A2">
      <w:pPr>
        <w:widowControl w:val="0"/>
        <w:numPr>
          <w:ilvl w:val="0"/>
          <w:numId w:val="22"/>
        </w:numPr>
        <w:tabs>
          <w:tab w:val="left" w:pos="2160"/>
        </w:tabs>
        <w:spacing w:before="60" w:after="60" w:line="320" w:lineRule="exact"/>
        <w:ind w:left="2160" w:hanging="720"/>
        <w:jc w:val="both"/>
      </w:pPr>
      <w:r w:rsidRPr="0039540A">
        <w:rPr>
          <w:lang w:val="da-DK"/>
        </w:rPr>
        <w:t xml:space="preserve">Đăng ký làm đại lý đấu giá với </w:t>
      </w:r>
      <w:r>
        <w:rPr>
          <w:color w:val="000000"/>
          <w:lang w:val="da-DK"/>
        </w:rPr>
        <w:t>Sở giao dịch chứng khoán</w:t>
      </w:r>
      <w:r w:rsidRPr="0039540A">
        <w:rPr>
          <w:lang w:val="da-DK"/>
        </w:rPr>
        <w:t xml:space="preserve"> theo quy định.</w:t>
      </w:r>
    </w:p>
    <w:p w:rsidR="00694585" w:rsidRDefault="00694585" w:rsidP="00A503A2">
      <w:pPr>
        <w:widowControl w:val="0"/>
        <w:numPr>
          <w:ilvl w:val="0"/>
          <w:numId w:val="22"/>
        </w:numPr>
        <w:tabs>
          <w:tab w:val="left" w:pos="2160"/>
        </w:tabs>
        <w:spacing w:before="60" w:after="60" w:line="320" w:lineRule="exact"/>
        <w:ind w:left="2160" w:hanging="720"/>
        <w:jc w:val="both"/>
        <w:rPr>
          <w:lang w:val="da-DK"/>
        </w:rPr>
      </w:pPr>
      <w:r w:rsidRPr="0039540A">
        <w:rPr>
          <w:lang w:val="da-DK"/>
        </w:rPr>
        <w:t xml:space="preserve">Hỗ trợ/ phối hợp tổ chức đấu giá cổ phần tại </w:t>
      </w:r>
      <w:r>
        <w:rPr>
          <w:color w:val="000000"/>
          <w:lang w:val="da-DK"/>
        </w:rPr>
        <w:t>Sở giao dịch chứng khoán</w:t>
      </w:r>
      <w:r w:rsidRPr="0039540A">
        <w:rPr>
          <w:lang w:val="da-DK"/>
        </w:rPr>
        <w:t>.</w:t>
      </w:r>
    </w:p>
    <w:p w:rsidR="00D01725" w:rsidRPr="00BA4BDB" w:rsidRDefault="00D01725" w:rsidP="00A503A2">
      <w:pPr>
        <w:widowControl w:val="0"/>
        <w:numPr>
          <w:ilvl w:val="0"/>
          <w:numId w:val="22"/>
        </w:numPr>
        <w:tabs>
          <w:tab w:val="left" w:pos="720"/>
          <w:tab w:val="left" w:pos="2160"/>
        </w:tabs>
        <w:spacing w:before="120" w:after="120" w:line="320" w:lineRule="exact"/>
        <w:ind w:left="2160" w:right="-72" w:hanging="720"/>
        <w:jc w:val="both"/>
      </w:pPr>
      <w:r w:rsidRPr="00BA4BDB">
        <w:t>Tổng kết đợt đấu giá;</w:t>
      </w:r>
    </w:p>
    <w:p w:rsidR="00D01725" w:rsidRPr="00BA4BDB" w:rsidRDefault="00D01725" w:rsidP="00A503A2">
      <w:pPr>
        <w:widowControl w:val="0"/>
        <w:numPr>
          <w:ilvl w:val="0"/>
          <w:numId w:val="22"/>
        </w:numPr>
        <w:tabs>
          <w:tab w:val="left" w:pos="720"/>
          <w:tab w:val="left" w:pos="2160"/>
        </w:tabs>
        <w:spacing w:before="120" w:after="120" w:line="320" w:lineRule="exact"/>
        <w:ind w:left="2160" w:right="-72" w:hanging="720"/>
        <w:jc w:val="both"/>
      </w:pPr>
      <w:r w:rsidRPr="00BA4BDB">
        <w:t>Thực hiện các báo cáo, công bố thông tin về kết quả việc bán đấu giá theo Luật định;</w:t>
      </w:r>
    </w:p>
    <w:p w:rsidR="00D01725" w:rsidRPr="00BA4BDB" w:rsidRDefault="00D01725" w:rsidP="00E1684E">
      <w:pPr>
        <w:widowControl w:val="0"/>
        <w:numPr>
          <w:ilvl w:val="0"/>
          <w:numId w:val="19"/>
        </w:numPr>
        <w:tabs>
          <w:tab w:val="left" w:pos="1440"/>
          <w:tab w:val="left" w:pos="2160"/>
        </w:tabs>
        <w:suppressAutoHyphens/>
        <w:spacing w:before="120" w:after="120" w:line="320" w:lineRule="exact"/>
        <w:ind w:left="1440" w:hanging="720"/>
        <w:jc w:val="both"/>
      </w:pPr>
      <w:r w:rsidRPr="00BA4BDB">
        <w:t xml:space="preserve">Đối với đấu giá tại Bên B: </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 xml:space="preserve">Soạn thảo và ban hành Quy chế đấu giá bán phần vốn của </w:t>
      </w:r>
      <w:r>
        <w:t>Bên A</w:t>
      </w:r>
      <w:r w:rsidRPr="00BA4BDB">
        <w:t xml:space="preserve"> tại Doanh nghiệp và các tài liệu đấu giá;</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 xml:space="preserve">Công bố thông tin về việc đấu giá theo quy định, thực hiện công bố công </w:t>
      </w:r>
      <w:r w:rsidRPr="00BA4BDB">
        <w:lastRenderedPageBreak/>
        <w:t>khai về việc bán đấu giá cổ phần theo luật định, nhận đăng ký đấu giá, nhận tiền đặt cọc;</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Tổ chức địa điểm cho các đối tượng có nhu cầu mua cổ phần đăng ký tham dự đấu giá; kiểm tra các điều kiện tham dự đấu giá, thu tiền đặt cọc, phát phiếu tham dự đấu giá;</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Tổ chức cuộc đấu giá, tiếp nhận các phiếu tham dự đấu giá; tập hợp và xác định kết quả đấu giá và công bố kết quả đấu giá;</w:t>
      </w:r>
    </w:p>
    <w:p w:rsidR="00D01725" w:rsidRDefault="00D01725" w:rsidP="00E1684E">
      <w:pPr>
        <w:widowControl w:val="0"/>
        <w:numPr>
          <w:ilvl w:val="0"/>
          <w:numId w:val="22"/>
        </w:numPr>
        <w:tabs>
          <w:tab w:val="left" w:pos="2160"/>
        </w:tabs>
        <w:spacing w:before="60" w:after="60" w:line="320" w:lineRule="exact"/>
        <w:ind w:left="2160" w:hanging="720"/>
        <w:jc w:val="both"/>
      </w:pPr>
      <w:r w:rsidRPr="00BA4BDB">
        <w:t xml:space="preserve">Thực hiện trả lại tiền đặt cọc cho các nhà đầu tư tham dự đấu giá nhưng không trúng giá; </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Tổng kết đợt đấu giá;</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Thực hiện các báo cáo, công bố thông tin về kết quả việc bán đấu giá theo Luật định;</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Bàn giao lại toàn bộ hồ sơ đấu giá để Bên A quản lý, lưu trữ;</w:t>
      </w:r>
    </w:p>
    <w:p w:rsidR="00694585" w:rsidRPr="009829C8" w:rsidRDefault="00694585" w:rsidP="00E1684E">
      <w:pPr>
        <w:widowControl w:val="0"/>
        <w:numPr>
          <w:ilvl w:val="0"/>
          <w:numId w:val="21"/>
        </w:numPr>
        <w:tabs>
          <w:tab w:val="left" w:pos="1440"/>
          <w:tab w:val="left" w:pos="2160"/>
        </w:tabs>
        <w:spacing w:before="120" w:after="120" w:line="320" w:lineRule="exact"/>
        <w:ind w:left="1440" w:right="-72" w:hanging="720"/>
        <w:jc w:val="both"/>
        <w:rPr>
          <w:color w:val="000000"/>
          <w:lang w:val="da-DK"/>
        </w:rPr>
      </w:pPr>
      <w:r w:rsidRPr="009829C8">
        <w:rPr>
          <w:bCs/>
          <w:color w:val="000000"/>
          <w:lang w:val="da-DK"/>
        </w:rPr>
        <w:t>Trong trường hợp cuộc đấu giá không thành công</w:t>
      </w:r>
      <w:r w:rsidR="009829C8">
        <w:rPr>
          <w:bCs/>
          <w:color w:val="000000"/>
          <w:lang w:val="da-DK"/>
        </w:rPr>
        <w:t xml:space="preserve"> hoặc thành công nhưng vẫn còn số lượng cổ phần/ phần vốn góp cần chuyển nhượng</w:t>
      </w:r>
      <w:r w:rsidRPr="009829C8">
        <w:rPr>
          <w:bCs/>
          <w:color w:val="000000"/>
          <w:lang w:val="da-DK"/>
        </w:rPr>
        <w:t xml:space="preserve">, </w:t>
      </w:r>
      <w:r w:rsidRPr="009829C8">
        <w:rPr>
          <w:color w:val="000000"/>
          <w:lang w:val="da-DK"/>
        </w:rPr>
        <w:t xml:space="preserve">Bên B sẽ </w:t>
      </w:r>
      <w:r w:rsidRPr="009829C8">
        <w:rPr>
          <w:rFonts w:eastAsia="Calibri"/>
          <w:bCs/>
          <w:color w:val="000000"/>
          <w:lang w:val="da-DK"/>
        </w:rPr>
        <w:t xml:space="preserve">phối hợp và hỗ trợ </w:t>
      </w:r>
      <w:r w:rsidRPr="009829C8">
        <w:rPr>
          <w:color w:val="000000"/>
          <w:lang w:val="da-DK"/>
        </w:rPr>
        <w:t xml:space="preserve">Bên A triển khai </w:t>
      </w:r>
      <w:r w:rsidRPr="009829C8">
        <w:rPr>
          <w:color w:val="000000"/>
          <w:lang w:val="vi-VN"/>
        </w:rPr>
        <w:t xml:space="preserve">tiếp việc </w:t>
      </w:r>
      <w:r w:rsidRPr="009829C8">
        <w:rPr>
          <w:color w:val="000000"/>
        </w:rPr>
        <w:t xml:space="preserve">chào </w:t>
      </w:r>
      <w:r w:rsidRPr="009829C8">
        <w:rPr>
          <w:color w:val="000000"/>
          <w:lang w:val="da-DK"/>
        </w:rPr>
        <w:t xml:space="preserve">bán cạnh tranh (nếu có) hoặc/và bán thỏa thuận theo quy định </w:t>
      </w:r>
      <w:r w:rsidR="009829C8">
        <w:rPr>
          <w:color w:val="000000"/>
          <w:lang w:val="da-DK"/>
        </w:rPr>
        <w:t xml:space="preserve">và hướng dẫn </w:t>
      </w:r>
      <w:r w:rsidRPr="009829C8">
        <w:rPr>
          <w:color w:val="000000"/>
          <w:lang w:val="da-DK"/>
        </w:rPr>
        <w:t xml:space="preserve">của pháp luật hiện hành; </w:t>
      </w:r>
    </w:p>
    <w:p w:rsidR="00694585" w:rsidRPr="00E1684E" w:rsidRDefault="00694585" w:rsidP="00E1684E">
      <w:pPr>
        <w:widowControl w:val="0"/>
        <w:numPr>
          <w:ilvl w:val="0"/>
          <w:numId w:val="21"/>
        </w:numPr>
        <w:tabs>
          <w:tab w:val="left" w:pos="1440"/>
        </w:tabs>
        <w:spacing w:before="120" w:after="120" w:line="320" w:lineRule="exact"/>
        <w:ind w:left="1440" w:right="-72" w:hanging="720"/>
        <w:jc w:val="both"/>
        <w:rPr>
          <w:lang w:val="da-DK"/>
        </w:rPr>
      </w:pPr>
      <w:r w:rsidRPr="0039540A">
        <w:rPr>
          <w:bCs/>
          <w:color w:val="000000"/>
          <w:lang w:val="da-DK"/>
        </w:rPr>
        <w:t>Tư vấn</w:t>
      </w:r>
      <w:r w:rsidRPr="00E1684E">
        <w:rPr>
          <w:bCs/>
          <w:lang w:val="da-DK"/>
        </w:rPr>
        <w:t>, hỗ trợ, thực hiện các công việc phát sinh khác liên quan theo các quy định của pháp luật hiện hành.</w:t>
      </w:r>
    </w:p>
    <w:p w:rsidR="00D76434" w:rsidRPr="00E1684E" w:rsidRDefault="00D76434" w:rsidP="00E1684E">
      <w:pPr>
        <w:widowControl w:val="0"/>
        <w:numPr>
          <w:ilvl w:val="0"/>
          <w:numId w:val="20"/>
        </w:numPr>
        <w:tabs>
          <w:tab w:val="left" w:pos="720"/>
        </w:tabs>
        <w:suppressAutoHyphens/>
        <w:spacing w:before="120" w:after="120" w:line="320" w:lineRule="exact"/>
        <w:ind w:left="720" w:hanging="720"/>
        <w:jc w:val="both"/>
        <w:rPr>
          <w:b/>
        </w:rPr>
      </w:pPr>
      <w:r w:rsidRPr="00E1684E">
        <w:rPr>
          <w:b/>
        </w:rPr>
        <w:t xml:space="preserve">Đối với Doanh nghiệp </w:t>
      </w:r>
      <w:r w:rsidR="009829C8">
        <w:rPr>
          <w:b/>
        </w:rPr>
        <w:t xml:space="preserve">là công ty cổ phần </w:t>
      </w:r>
      <w:r w:rsidRPr="00E1684E">
        <w:rPr>
          <w:b/>
        </w:rPr>
        <w:t>đã niêm yết/ đăng ký giao dịch</w:t>
      </w:r>
    </w:p>
    <w:p w:rsidR="00146ADD" w:rsidRPr="009829C8" w:rsidRDefault="00146ADD" w:rsidP="00E1684E">
      <w:pPr>
        <w:widowControl w:val="0"/>
        <w:numPr>
          <w:ilvl w:val="0"/>
          <w:numId w:val="35"/>
        </w:numPr>
        <w:tabs>
          <w:tab w:val="left" w:pos="1440"/>
        </w:tabs>
        <w:spacing w:before="120" w:after="120" w:line="320" w:lineRule="exact"/>
        <w:ind w:left="1440" w:right="-72" w:hanging="720"/>
        <w:jc w:val="both"/>
        <w:rPr>
          <w:b/>
          <w:lang w:val="da-DK"/>
        </w:rPr>
      </w:pPr>
      <w:r w:rsidRPr="00524A93">
        <w:rPr>
          <w:b/>
          <w:lang w:val="da-DK"/>
        </w:rPr>
        <w:t>Tổ chức thực hiện chuyển nhượng cổ phần theo phương thức khớp lện trên sàn Giao dịch</w:t>
      </w:r>
      <w:r w:rsidR="00172A80" w:rsidRPr="00742D47">
        <w:rPr>
          <w:b/>
          <w:lang w:val="da-DK"/>
        </w:rPr>
        <w:t xml:space="preserve"> (khớp lệnh hoặc thỏa thuận)</w:t>
      </w:r>
    </w:p>
    <w:p w:rsidR="009829C8" w:rsidRPr="00E1684E" w:rsidRDefault="009829C8" w:rsidP="00E1684E">
      <w:pPr>
        <w:widowControl w:val="0"/>
        <w:tabs>
          <w:tab w:val="left" w:pos="1440"/>
        </w:tabs>
        <w:suppressAutoHyphens/>
        <w:spacing w:before="120" w:after="120" w:line="320" w:lineRule="exact"/>
        <w:ind w:left="1440"/>
        <w:jc w:val="both"/>
      </w:pPr>
      <w:r w:rsidRPr="00E1684E">
        <w:t xml:space="preserve">Sau khi Bên A nhận được văn bản chấp thuận về phương án bán đấu giá cổ phần tại Doanh nghiệp, Bên B thực hiện: </w:t>
      </w:r>
    </w:p>
    <w:p w:rsidR="009829C8" w:rsidRDefault="009829C8" w:rsidP="009829C8">
      <w:pPr>
        <w:widowControl w:val="0"/>
        <w:numPr>
          <w:ilvl w:val="0"/>
          <w:numId w:val="19"/>
        </w:numPr>
        <w:tabs>
          <w:tab w:val="left" w:pos="1440"/>
        </w:tabs>
        <w:suppressAutoHyphens/>
        <w:spacing w:before="120" w:after="120" w:line="320" w:lineRule="exact"/>
        <w:ind w:left="1440" w:hanging="720"/>
        <w:jc w:val="both"/>
      </w:pPr>
      <w:r w:rsidRPr="00BA4BDB">
        <w:t xml:space="preserve">Xây dựng Bản công bố thông tin về việc </w:t>
      </w:r>
      <w:r>
        <w:t xml:space="preserve">chuyển nhượng vốn </w:t>
      </w:r>
      <w:r w:rsidRPr="00BA4BDB">
        <w:t>và các tài liệu liên quan khác theo quy định của pháp luật trên cơ sở các tài liệu do Bên A, Doanh nghiệp cung cấp để các cơ quan liên quan thông qua và ký ban hành</w:t>
      </w:r>
      <w:r>
        <w:t>.</w:t>
      </w:r>
    </w:p>
    <w:p w:rsidR="009829C8" w:rsidRPr="00E1684E" w:rsidRDefault="009829C8" w:rsidP="009829C8">
      <w:pPr>
        <w:widowControl w:val="0"/>
        <w:numPr>
          <w:ilvl w:val="0"/>
          <w:numId w:val="19"/>
        </w:numPr>
        <w:tabs>
          <w:tab w:val="left" w:pos="1440"/>
        </w:tabs>
        <w:suppressAutoHyphens/>
        <w:spacing w:before="120" w:after="120" w:line="320" w:lineRule="exact"/>
        <w:ind w:left="1440" w:hanging="720"/>
        <w:jc w:val="both"/>
      </w:pPr>
      <w:r>
        <w:t>Hỗ trợ Bên A mở tài khoản giao dịch chứng khoán tại Bên B.</w:t>
      </w:r>
    </w:p>
    <w:p w:rsidR="00172A80" w:rsidRPr="00742D47" w:rsidRDefault="009829C8" w:rsidP="00E1684E">
      <w:pPr>
        <w:widowControl w:val="0"/>
        <w:numPr>
          <w:ilvl w:val="0"/>
          <w:numId w:val="19"/>
        </w:numPr>
        <w:tabs>
          <w:tab w:val="left" w:pos="1440"/>
        </w:tabs>
        <w:suppressAutoHyphens/>
        <w:spacing w:before="120" w:after="120" w:line="320" w:lineRule="exact"/>
        <w:ind w:left="1440" w:hanging="720"/>
        <w:jc w:val="both"/>
        <w:rPr>
          <w:lang w:val="de-DE"/>
        </w:rPr>
      </w:pPr>
      <w:r>
        <w:t xml:space="preserve">Thống nhất với Bên A về lộ trình thực hiện chào bán cổ phiếu (theo từng ngày/ tuần </w:t>
      </w:r>
      <w:r w:rsidR="00A630ED">
        <w:t>-</w:t>
      </w:r>
      <w:r>
        <w:t xml:space="preserve"> tùy theo yêu cầu của Bên A). Bên B khuyến nghị</w:t>
      </w:r>
      <w:r w:rsidR="00172A80" w:rsidRPr="00742D47">
        <w:rPr>
          <w:lang w:val="de-DE"/>
        </w:rPr>
        <w:t xml:space="preserve"> hình thức giao dịch phù hợp (</w:t>
      </w:r>
      <w:r>
        <w:rPr>
          <w:lang w:val="de-DE"/>
        </w:rPr>
        <w:t>Khớp lệnh, thỏa thuận</w:t>
      </w:r>
      <w:r w:rsidR="00172A80" w:rsidRPr="00742D47">
        <w:rPr>
          <w:lang w:val="de-DE"/>
        </w:rPr>
        <w:t xml:space="preserve">) </w:t>
      </w:r>
      <w:r>
        <w:rPr>
          <w:lang w:val="de-DE"/>
        </w:rPr>
        <w:t xml:space="preserve">cho Bên A </w:t>
      </w:r>
      <w:r w:rsidR="00172A80" w:rsidRPr="00742D47">
        <w:rPr>
          <w:lang w:val="de-DE"/>
        </w:rPr>
        <w:t>căn cứ vào</w:t>
      </w:r>
      <w:r>
        <w:rPr>
          <w:lang w:val="de-DE"/>
        </w:rPr>
        <w:t xml:space="preserve"> khối lượng giao dịch cổ phiếu chuyển nhượng,</w:t>
      </w:r>
      <w:r w:rsidR="00172A80" w:rsidRPr="00742D47">
        <w:rPr>
          <w:lang w:val="de-DE"/>
        </w:rPr>
        <w:t xml:space="preserve"> giá </w:t>
      </w:r>
      <w:r>
        <w:rPr>
          <w:lang w:val="de-DE"/>
        </w:rPr>
        <w:t>khởi điểm chào bán</w:t>
      </w:r>
      <w:r w:rsidR="00172A80" w:rsidRPr="00742D47">
        <w:rPr>
          <w:lang w:val="de-DE"/>
        </w:rPr>
        <w:t xml:space="preserve"> của Bên A và giá đóng cửa của cổ phiếu trên sàn chứng khoán tại phiên giao dịch trước ngày giao dịch.</w:t>
      </w:r>
    </w:p>
    <w:p w:rsidR="00172A80" w:rsidRPr="009829C8" w:rsidRDefault="009829C8" w:rsidP="00E1684E">
      <w:pPr>
        <w:widowControl w:val="0"/>
        <w:numPr>
          <w:ilvl w:val="0"/>
          <w:numId w:val="19"/>
        </w:numPr>
        <w:tabs>
          <w:tab w:val="left" w:pos="1440"/>
        </w:tabs>
        <w:suppressAutoHyphens/>
        <w:spacing w:before="120" w:after="120" w:line="320" w:lineRule="exact"/>
        <w:ind w:left="1440" w:hanging="720"/>
        <w:jc w:val="both"/>
        <w:rPr>
          <w:lang w:val="de-DE"/>
        </w:rPr>
      </w:pPr>
      <w:r>
        <w:rPr>
          <w:lang w:val="de-DE"/>
        </w:rPr>
        <w:t>H</w:t>
      </w:r>
      <w:r w:rsidR="00172A80" w:rsidRPr="009829C8">
        <w:rPr>
          <w:lang w:val="de-DE"/>
        </w:rPr>
        <w:t xml:space="preserve">ỗ trợ </w:t>
      </w:r>
      <w:r>
        <w:rPr>
          <w:lang w:val="de-DE"/>
        </w:rPr>
        <w:t xml:space="preserve">Bên A </w:t>
      </w:r>
      <w:r w:rsidR="00172A80" w:rsidRPr="009829C8">
        <w:rPr>
          <w:lang w:val="de-DE"/>
        </w:rPr>
        <w:t>công bố thông tin về kết quả giao dịch.</w:t>
      </w:r>
    </w:p>
    <w:p w:rsidR="00167AE8" w:rsidRPr="00E1684E" w:rsidRDefault="00E666E9" w:rsidP="00E1684E">
      <w:pPr>
        <w:widowControl w:val="0"/>
        <w:numPr>
          <w:ilvl w:val="0"/>
          <w:numId w:val="35"/>
        </w:numPr>
        <w:tabs>
          <w:tab w:val="left" w:pos="1440"/>
        </w:tabs>
        <w:spacing w:before="120" w:after="120" w:line="320" w:lineRule="exact"/>
        <w:ind w:left="1440" w:right="-72" w:hanging="720"/>
        <w:jc w:val="both"/>
      </w:pPr>
      <w:r w:rsidRPr="00E1684E">
        <w:t xml:space="preserve">Trường hợp bên A không lựa chọn chuyển nhượng cổ phần theo phương thức khớp lệnh trên sàn giao dịch thì sẽ thực hiện phương thức đấu giá công khai, chào bán giá cạnh tranh thỏa thuận </w:t>
      </w:r>
      <w:r w:rsidR="00324404" w:rsidRPr="00E1684E">
        <w:t>tương tự tại</w:t>
      </w:r>
      <w:r w:rsidR="00A630ED">
        <w:t xml:space="preserve"> mục 2.1, khoản 2</w:t>
      </w:r>
      <w:r w:rsidR="00324404" w:rsidRPr="00E1684E">
        <w:t xml:space="preserve"> Điều</w:t>
      </w:r>
      <w:r w:rsidR="009829C8">
        <w:t xml:space="preserve"> </w:t>
      </w:r>
      <w:r w:rsidR="00324404" w:rsidRPr="00E1684E">
        <w:t>2 Hợp đồng này.</w:t>
      </w:r>
    </w:p>
    <w:p w:rsidR="00C61306" w:rsidRPr="0039540A" w:rsidRDefault="002B27CA" w:rsidP="00E1684E">
      <w:pPr>
        <w:widowControl w:val="0"/>
        <w:tabs>
          <w:tab w:val="left" w:pos="360"/>
        </w:tabs>
        <w:spacing w:before="360" w:after="120" w:line="276" w:lineRule="auto"/>
        <w:ind w:left="360" w:hanging="360"/>
        <w:jc w:val="both"/>
        <w:rPr>
          <w:b/>
          <w:lang w:val="da-DK"/>
        </w:rPr>
      </w:pPr>
      <w:r w:rsidRPr="0039540A">
        <w:rPr>
          <w:b/>
          <w:lang w:val="da-DK"/>
        </w:rPr>
        <w:t xml:space="preserve">Điều </w:t>
      </w:r>
      <w:r w:rsidR="00A630ED">
        <w:rPr>
          <w:b/>
          <w:lang w:val="da-DK"/>
        </w:rPr>
        <w:t>3</w:t>
      </w:r>
      <w:r w:rsidRPr="0039540A">
        <w:rPr>
          <w:b/>
          <w:lang w:val="da-DK"/>
        </w:rPr>
        <w:t xml:space="preserve">. </w:t>
      </w:r>
      <w:r w:rsidR="00E33D08" w:rsidRPr="0039540A">
        <w:rPr>
          <w:b/>
          <w:lang w:val="da-DK"/>
        </w:rPr>
        <w:t xml:space="preserve">Quyền và nghĩa vụ của </w:t>
      </w:r>
      <w:r w:rsidR="002F4366" w:rsidRPr="0039540A">
        <w:rPr>
          <w:b/>
          <w:lang w:val="da-DK"/>
        </w:rPr>
        <w:t>Bên A</w:t>
      </w:r>
    </w:p>
    <w:p w:rsidR="00C61306" w:rsidRPr="0039540A" w:rsidRDefault="002B27C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lastRenderedPageBreak/>
        <w:t xml:space="preserve">Yêu cầu </w:t>
      </w:r>
      <w:r w:rsidR="00C61306" w:rsidRPr="0039540A">
        <w:rPr>
          <w:lang w:val="da-DK"/>
        </w:rPr>
        <w:t>Bên B</w:t>
      </w:r>
      <w:r w:rsidRPr="0039540A">
        <w:rPr>
          <w:lang w:val="da-DK"/>
        </w:rPr>
        <w:t xml:space="preserve"> </w:t>
      </w:r>
      <w:r w:rsidR="00311973">
        <w:rPr>
          <w:lang w:val="da-DK"/>
        </w:rPr>
        <w:t>cập nhật</w:t>
      </w:r>
      <w:r w:rsidRPr="0039540A">
        <w:rPr>
          <w:lang w:val="da-DK"/>
        </w:rPr>
        <w:t xml:space="preserve"> tiến độ thực hiện công việc theo từng </w:t>
      </w:r>
      <w:r w:rsidR="00311973">
        <w:rPr>
          <w:lang w:val="da-DK"/>
        </w:rPr>
        <w:t>nội dung</w:t>
      </w:r>
      <w:r w:rsidR="00311973" w:rsidRPr="0039540A">
        <w:rPr>
          <w:lang w:val="da-DK"/>
        </w:rPr>
        <w:t xml:space="preserve"> </w:t>
      </w:r>
      <w:r w:rsidRPr="0039540A">
        <w:rPr>
          <w:lang w:val="da-DK"/>
        </w:rPr>
        <w:t>nêu tại Điều 2 của Hợp đồng</w:t>
      </w:r>
      <w:r w:rsidR="00FD67E2" w:rsidRPr="0039540A">
        <w:rPr>
          <w:lang w:val="da-DK"/>
        </w:rPr>
        <w:t xml:space="preserve"> này</w:t>
      </w:r>
      <w:r w:rsidRPr="0039540A">
        <w:rPr>
          <w:lang w:val="da-DK"/>
        </w:rPr>
        <w:t>;</w:t>
      </w:r>
    </w:p>
    <w:p w:rsidR="00C61306" w:rsidRPr="0039540A" w:rsidRDefault="002B27C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 xml:space="preserve">Nghiệm thu kết quả, khối lượng công việc đã hoàn thành của </w:t>
      </w:r>
      <w:r w:rsidR="00C61306" w:rsidRPr="0039540A">
        <w:rPr>
          <w:lang w:val="da-DK"/>
        </w:rPr>
        <w:t>Bên B</w:t>
      </w:r>
      <w:r w:rsidRPr="0039540A">
        <w:rPr>
          <w:lang w:val="da-DK"/>
        </w:rPr>
        <w:t xml:space="preserve"> theo từng </w:t>
      </w:r>
      <w:r w:rsidR="00311973">
        <w:rPr>
          <w:lang w:val="da-DK"/>
        </w:rPr>
        <w:t>nội dung</w:t>
      </w:r>
      <w:r w:rsidR="00311973" w:rsidRPr="0039540A">
        <w:rPr>
          <w:lang w:val="da-DK"/>
        </w:rPr>
        <w:t xml:space="preserve"> </w:t>
      </w:r>
      <w:r w:rsidRPr="0039540A">
        <w:rPr>
          <w:lang w:val="da-DK"/>
        </w:rPr>
        <w:t>nêu tại Điều 2 của Hợp đồng</w:t>
      </w:r>
      <w:r w:rsidR="00FD67E2" w:rsidRPr="0039540A">
        <w:rPr>
          <w:lang w:val="da-DK"/>
        </w:rPr>
        <w:t xml:space="preserve"> này</w:t>
      </w:r>
      <w:r w:rsidRPr="0039540A">
        <w:rPr>
          <w:lang w:val="da-DK"/>
        </w:rPr>
        <w:t>;</w:t>
      </w:r>
    </w:p>
    <w:p w:rsidR="0051239A" w:rsidRPr="0039540A" w:rsidRDefault="0051239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 xml:space="preserve">Cung cấp cho </w:t>
      </w:r>
      <w:r w:rsidRPr="0039540A">
        <w:rPr>
          <w:lang w:val="pt-BR"/>
        </w:rPr>
        <w:t>Bên B</w:t>
      </w:r>
      <w:r w:rsidRPr="0039540A">
        <w:rPr>
          <w:lang w:val="da-DK"/>
        </w:rPr>
        <w:t xml:space="preserve"> đầy đủ thông tin, tài liệu, hồ sơ liên quan đến việc thực hiện các nội dung của Hợp đồng trong vòng 10 (mười) ngày làm việc, kể từ ngày Hợp đồng này có hiệu lực. Các thông tin, tài liệu mà </w:t>
      </w:r>
      <w:r w:rsidRPr="0039540A">
        <w:rPr>
          <w:lang w:val="pt-BR"/>
        </w:rPr>
        <w:t xml:space="preserve">Bên A </w:t>
      </w:r>
      <w:r w:rsidRPr="0039540A">
        <w:rPr>
          <w:lang w:val="da-DK"/>
        </w:rPr>
        <w:t xml:space="preserve">phải cung cấp cho </w:t>
      </w:r>
      <w:r w:rsidRPr="0039540A">
        <w:rPr>
          <w:lang w:val="pt-BR"/>
        </w:rPr>
        <w:t>Bên B</w:t>
      </w:r>
      <w:r w:rsidRPr="0039540A">
        <w:rPr>
          <w:lang w:val="da-DK"/>
        </w:rPr>
        <w:t xml:space="preserve"> bao gồm nhưng không giới hạn các tài liệu liên quan đến việc sở hữu của </w:t>
      </w:r>
      <w:r w:rsidRPr="0039540A">
        <w:rPr>
          <w:lang w:val="pt-BR"/>
        </w:rPr>
        <w:t>[</w:t>
      </w:r>
      <w:r w:rsidRPr="0039540A">
        <w:rPr>
          <w:i/>
          <w:lang w:val="pt-BR"/>
        </w:rPr>
        <w:t xml:space="preserve">Tên </w:t>
      </w:r>
      <w:r w:rsidR="00A630ED">
        <w:rPr>
          <w:i/>
          <w:lang w:val="pt-BR"/>
        </w:rPr>
        <w:t>Doanh nghiệp nhà nước</w:t>
      </w:r>
      <w:r w:rsidRPr="0039540A">
        <w:rPr>
          <w:lang w:val="pt-BR"/>
        </w:rPr>
        <w:t>]</w:t>
      </w:r>
      <w:r w:rsidRPr="0039540A">
        <w:rPr>
          <w:lang w:val="da-DK"/>
        </w:rPr>
        <w:t xml:space="preserve"> tại </w:t>
      </w:r>
      <w:r w:rsidR="00A630ED" w:rsidRPr="0039540A">
        <w:rPr>
          <w:lang w:val="pt-BR"/>
        </w:rPr>
        <w:t>[</w:t>
      </w:r>
      <w:r w:rsidR="00A630ED">
        <w:rPr>
          <w:lang w:val="da-DK"/>
        </w:rPr>
        <w:t>Doanh nghiệp</w:t>
      </w:r>
      <w:r w:rsidR="00A630ED" w:rsidRPr="0039540A">
        <w:rPr>
          <w:lang w:val="pt-BR"/>
        </w:rPr>
        <w:t>]</w:t>
      </w:r>
      <w:r w:rsidR="00A630ED" w:rsidRPr="0039540A">
        <w:rPr>
          <w:lang w:val="da-DK"/>
        </w:rPr>
        <w:t xml:space="preserve"> </w:t>
      </w:r>
      <w:r w:rsidRPr="0039540A">
        <w:rPr>
          <w:lang w:val="da-DK"/>
        </w:rPr>
        <w:t>như sau:</w:t>
      </w:r>
    </w:p>
    <w:p w:rsidR="0051239A" w:rsidRPr="0039540A" w:rsidRDefault="0051239A"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Các hồ sơ pháp lý chứng minh việc sở hữu cổ phần</w:t>
      </w:r>
      <w:r w:rsidR="00A630ED">
        <w:rPr>
          <w:lang w:val="da-DK"/>
        </w:rPr>
        <w:t>/ phần vốn góp</w:t>
      </w:r>
      <w:r w:rsidRPr="0039540A">
        <w:rPr>
          <w:lang w:val="da-DK"/>
        </w:rPr>
        <w:t>;</w:t>
      </w:r>
    </w:p>
    <w:p w:rsidR="0051239A" w:rsidRPr="0039540A" w:rsidRDefault="0051239A"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 xml:space="preserve">Các tài liệu, thông tin cần thiết có liên quan khác theo yêu cầu của Bên B để phục vụ cho việc </w:t>
      </w:r>
      <w:r w:rsidR="00A630ED">
        <w:rPr>
          <w:lang w:val="da-DK"/>
        </w:rPr>
        <w:t>thực hiện các nội dung công việc quy định tại Điều 2 của Hợp đồng</w:t>
      </w:r>
      <w:r w:rsidRPr="0039540A">
        <w:rPr>
          <w:lang w:val="da-DK"/>
        </w:rPr>
        <w:t>.</w:t>
      </w:r>
    </w:p>
    <w:p w:rsidR="0051239A" w:rsidRPr="00A630ED" w:rsidRDefault="0051239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Bên A có trách nhiệm thuê tổ chức có chức năng thẩm định giá để xác định mức giá khởi điểm làm cơ sở</w:t>
      </w:r>
      <w:r w:rsidR="00A630ED">
        <w:rPr>
          <w:lang w:val="da-DK"/>
        </w:rPr>
        <w:t xml:space="preserve"> xác định mức giá</w:t>
      </w:r>
      <w:r w:rsidRPr="0039540A">
        <w:rPr>
          <w:lang w:val="da-DK"/>
        </w:rPr>
        <w:t xml:space="preserve"> </w:t>
      </w:r>
      <w:r w:rsidR="00A630ED">
        <w:rPr>
          <w:lang w:val="da-DK"/>
        </w:rPr>
        <w:t>chuyển nhượng</w:t>
      </w:r>
      <w:r w:rsidRPr="0039540A">
        <w:rPr>
          <w:lang w:val="da-DK"/>
        </w:rPr>
        <w:t xml:space="preserve"> cổ phần</w:t>
      </w:r>
      <w:r w:rsidR="00A630ED">
        <w:rPr>
          <w:lang w:val="da-DK"/>
        </w:rPr>
        <w:t>/ phần vốn góp thấp nhất</w:t>
      </w:r>
      <w:r w:rsidRPr="0039540A">
        <w:rPr>
          <w:lang w:val="da-DK"/>
        </w:rPr>
        <w:t xml:space="preserve"> của </w:t>
      </w:r>
      <w:r w:rsidRPr="0039540A">
        <w:rPr>
          <w:lang w:val="pt-BR"/>
        </w:rPr>
        <w:t>[</w:t>
      </w:r>
      <w:r w:rsidR="00A630ED">
        <w:rPr>
          <w:i/>
          <w:lang w:val="pt-BR"/>
        </w:rPr>
        <w:t>Tên Doanh nghiệp nhà nước</w:t>
      </w:r>
      <w:r w:rsidRPr="0039540A">
        <w:rPr>
          <w:lang w:val="pt-BR"/>
        </w:rPr>
        <w:t>]</w:t>
      </w:r>
      <w:r w:rsidRPr="0039540A">
        <w:rPr>
          <w:lang w:val="da-DK"/>
        </w:rPr>
        <w:t xml:space="preserve"> tại </w:t>
      </w:r>
      <w:r w:rsidR="00A630ED" w:rsidRPr="0039540A">
        <w:rPr>
          <w:lang w:val="pt-BR"/>
        </w:rPr>
        <w:t>[</w:t>
      </w:r>
      <w:r w:rsidR="00A630ED">
        <w:rPr>
          <w:lang w:val="da-DK"/>
        </w:rPr>
        <w:t>Doanh nghiệp</w:t>
      </w:r>
      <w:r w:rsidR="00A630ED" w:rsidRPr="0039540A">
        <w:rPr>
          <w:lang w:val="pt-BR"/>
        </w:rPr>
        <w:t>]</w:t>
      </w:r>
      <w:r w:rsidR="00A630ED" w:rsidRPr="0039540A">
        <w:rPr>
          <w:lang w:val="da-DK"/>
        </w:rPr>
        <w:t xml:space="preserve"> </w:t>
      </w:r>
      <w:r w:rsidRPr="0039540A">
        <w:rPr>
          <w:lang w:val="da-DK"/>
        </w:rPr>
        <w:t xml:space="preserve">theo quy định pháp luật và trình </w:t>
      </w:r>
      <w:r w:rsidR="00A630ED">
        <w:rPr>
          <w:lang w:val="pt-BR"/>
        </w:rPr>
        <w:t xml:space="preserve">cấp có </w:t>
      </w:r>
      <w:r w:rsidR="00A630ED" w:rsidRPr="00A630ED">
        <w:rPr>
          <w:lang w:val="pt-BR"/>
        </w:rPr>
        <w:t>t</w:t>
      </w:r>
      <w:r w:rsidRPr="00E1684E">
        <w:rPr>
          <w:lang w:val="pt-BR"/>
        </w:rPr>
        <w:t xml:space="preserve">hẩm quyền </w:t>
      </w:r>
      <w:r w:rsidRPr="00A630ED">
        <w:rPr>
          <w:lang w:val="da-DK"/>
        </w:rPr>
        <w:t>phê duyệt.</w:t>
      </w:r>
    </w:p>
    <w:p w:rsidR="0051239A" w:rsidRPr="0039540A" w:rsidRDefault="0051239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 xml:space="preserve">Bảo đảm về tính xác thực của các thông tin, tài liệu cung cấp cho </w:t>
      </w:r>
      <w:r w:rsidRPr="0039540A">
        <w:rPr>
          <w:lang w:val="pt-BR"/>
        </w:rPr>
        <w:t>Bên B</w:t>
      </w:r>
      <w:r w:rsidRPr="0039540A">
        <w:rPr>
          <w:lang w:val="da-DK"/>
        </w:rPr>
        <w:t xml:space="preserve"> để thực hiện các công việc của Hợp đồng này. </w:t>
      </w:r>
      <w:r w:rsidRPr="0039540A">
        <w:rPr>
          <w:lang w:val="pt-BR"/>
        </w:rPr>
        <w:t>Bên B</w:t>
      </w:r>
      <w:r w:rsidRPr="0039540A">
        <w:rPr>
          <w:lang w:val="da-DK"/>
        </w:rPr>
        <w:t xml:space="preserve"> không chịu trách nhiệm về những thiệt hại và/hoặc các sai sót trong quá trình thực hiện các công việc của Hợp đồng do </w:t>
      </w:r>
      <w:r w:rsidRPr="0039540A">
        <w:rPr>
          <w:lang w:val="pt-BR"/>
        </w:rPr>
        <w:t>Bên A</w:t>
      </w:r>
      <w:r w:rsidRPr="0039540A">
        <w:rPr>
          <w:lang w:val="da-DK"/>
        </w:rPr>
        <w:t xml:space="preserve"> cung cấp thông tin không chính xác, không đầy đủ và/hoặc thông tin, tài liệu bị che dấu, bị đánh tráo, bị làm giả của </w:t>
      </w:r>
      <w:r w:rsidRPr="0039540A">
        <w:rPr>
          <w:lang w:val="pt-BR"/>
        </w:rPr>
        <w:t>Bên A</w:t>
      </w:r>
      <w:r w:rsidRPr="0039540A">
        <w:rPr>
          <w:lang w:val="da-DK"/>
        </w:rPr>
        <w:t xml:space="preserve"> và/hoặc do nhân viên của </w:t>
      </w:r>
      <w:r w:rsidRPr="0039540A">
        <w:rPr>
          <w:lang w:val="pt-BR"/>
        </w:rPr>
        <w:t>Bên A</w:t>
      </w:r>
      <w:r w:rsidRPr="0039540A">
        <w:rPr>
          <w:lang w:val="da-DK"/>
        </w:rPr>
        <w:t xml:space="preserve"> gây ra; </w:t>
      </w:r>
    </w:p>
    <w:p w:rsidR="00C61306" w:rsidRPr="0039540A" w:rsidRDefault="002B27C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 xml:space="preserve">Cử người đại diện </w:t>
      </w:r>
      <w:r w:rsidR="002F4366" w:rsidRPr="0039540A">
        <w:rPr>
          <w:lang w:val="pt-BR"/>
        </w:rPr>
        <w:t>Bên A</w:t>
      </w:r>
      <w:r w:rsidR="009E1EE1" w:rsidRPr="0039540A">
        <w:rPr>
          <w:lang w:val="pt-BR"/>
        </w:rPr>
        <w:t xml:space="preserve"> </w:t>
      </w:r>
      <w:r w:rsidRPr="0039540A">
        <w:rPr>
          <w:lang w:val="da-DK"/>
        </w:rPr>
        <w:t>(làm đầu mối) để hỗ trợ giải quyết các vướng mắc, khó khăn trong quá trình thực hiện các công việc nêu tại Hợp đồng này;</w:t>
      </w:r>
    </w:p>
    <w:p w:rsidR="007500D0" w:rsidRPr="005C3498" w:rsidRDefault="004B39A8" w:rsidP="005C3498">
      <w:pPr>
        <w:pStyle w:val="ListParagraph"/>
        <w:widowControl w:val="0"/>
        <w:numPr>
          <w:ilvl w:val="2"/>
          <w:numId w:val="36"/>
        </w:numPr>
        <w:tabs>
          <w:tab w:val="left" w:pos="720"/>
        </w:tabs>
        <w:spacing w:before="120" w:after="120" w:line="320" w:lineRule="exact"/>
        <w:contextualSpacing w:val="0"/>
        <w:jc w:val="both"/>
      </w:pPr>
      <w:r w:rsidRPr="007500D0">
        <w:rPr>
          <w:lang w:val="da-DK"/>
        </w:rPr>
        <w:t xml:space="preserve">Đảm bảo và cam kết rằng </w:t>
      </w:r>
      <w:r w:rsidR="002F4366" w:rsidRPr="007500D0">
        <w:rPr>
          <w:lang w:val="pt-BR"/>
        </w:rPr>
        <w:t>Bên A</w:t>
      </w:r>
      <w:r w:rsidRPr="007500D0">
        <w:rPr>
          <w:lang w:val="da-DK"/>
        </w:rPr>
        <w:t xml:space="preserve"> đã tuân thủ các quy định </w:t>
      </w:r>
      <w:r w:rsidR="007500D0" w:rsidRPr="007500D0">
        <w:rPr>
          <w:lang w:val="da-DK"/>
        </w:rPr>
        <w:t>pháp luật</w:t>
      </w:r>
      <w:r w:rsidRPr="007500D0">
        <w:rPr>
          <w:lang w:val="da-DK"/>
        </w:rPr>
        <w:t xml:space="preserve"> đối với mọi hoạt động của mình liên quan đến nội dung của Hợp đồng; </w:t>
      </w:r>
    </w:p>
    <w:p w:rsidR="007500D0" w:rsidRPr="00EF0EF2" w:rsidRDefault="007500D0" w:rsidP="005C3498">
      <w:pPr>
        <w:pStyle w:val="ListParagraph"/>
        <w:widowControl w:val="0"/>
        <w:numPr>
          <w:ilvl w:val="2"/>
          <w:numId w:val="36"/>
        </w:numPr>
        <w:tabs>
          <w:tab w:val="left" w:pos="720"/>
        </w:tabs>
        <w:spacing w:before="120" w:after="120" w:line="320" w:lineRule="exact"/>
        <w:contextualSpacing w:val="0"/>
        <w:jc w:val="both"/>
      </w:pPr>
      <w:r w:rsidRPr="00EF0EF2">
        <w:t>Đảm bảo và cam kết rằng khi kí Hợp đồng này Bên A đã có được các phê duyệt/chấp thuận nội bộ cần thiết và việc kí Hợp đồng này không gây ra bất kì mâu thuẫn, xung đột nào khác với các Hợp đồng khác và các quy định nội bộ của Bên A.</w:t>
      </w:r>
    </w:p>
    <w:p w:rsidR="00C61306" w:rsidRDefault="002B27C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 xml:space="preserve">Thanh toán đầy đủ, đúng hạn phí dịch vụ cho </w:t>
      </w:r>
      <w:r w:rsidR="002F4366" w:rsidRPr="0039540A">
        <w:rPr>
          <w:lang w:val="pt-BR"/>
        </w:rPr>
        <w:t>Bên B</w:t>
      </w:r>
      <w:r w:rsidRPr="0039540A">
        <w:rPr>
          <w:lang w:val="da-DK"/>
        </w:rPr>
        <w:t xml:space="preserve"> theo quy định tại Điều 5 của Hợp đồng này.</w:t>
      </w:r>
    </w:p>
    <w:p w:rsidR="00A630ED" w:rsidRPr="0039540A" w:rsidRDefault="00A630ED" w:rsidP="00A630ED">
      <w:pPr>
        <w:widowControl w:val="0"/>
        <w:tabs>
          <w:tab w:val="left" w:pos="360"/>
        </w:tabs>
        <w:spacing w:before="120" w:after="120" w:line="276" w:lineRule="auto"/>
        <w:ind w:left="360" w:hanging="360"/>
        <w:jc w:val="both"/>
        <w:rPr>
          <w:b/>
          <w:lang w:val="da-DK"/>
        </w:rPr>
      </w:pPr>
      <w:r w:rsidRPr="0039540A">
        <w:rPr>
          <w:b/>
          <w:lang w:val="da-DK"/>
        </w:rPr>
        <w:t xml:space="preserve">Điều </w:t>
      </w:r>
      <w:r>
        <w:rPr>
          <w:b/>
          <w:lang w:val="da-DK"/>
        </w:rPr>
        <w:t>4</w:t>
      </w:r>
      <w:r w:rsidRPr="0039540A">
        <w:rPr>
          <w:b/>
          <w:lang w:val="da-DK"/>
        </w:rPr>
        <w:t>. Quyền và nghĩa vụ của Bên B</w:t>
      </w:r>
    </w:p>
    <w:p w:rsidR="00A630ED" w:rsidRPr="0039540A"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t xml:space="preserve">Yêu cầu </w:t>
      </w:r>
      <w:r w:rsidRPr="0039540A">
        <w:rPr>
          <w:lang w:val="pt-BR"/>
        </w:rPr>
        <w:t>Bên A</w:t>
      </w:r>
      <w:r w:rsidRPr="0039540A">
        <w:rPr>
          <w:lang w:val="da-DK"/>
        </w:rPr>
        <w:t xml:space="preserve"> cung cấp đầy đủ, đúng thời hạn hồ sơ, tài liệu, thông tin cần thiết để phục vụ cho công việc của </w:t>
      </w:r>
      <w:r w:rsidRPr="0039540A">
        <w:rPr>
          <w:lang w:val="pt-BR"/>
        </w:rPr>
        <w:t>Bên B</w:t>
      </w:r>
      <w:r w:rsidRPr="0039540A">
        <w:rPr>
          <w:lang w:val="da-DK"/>
        </w:rPr>
        <w:t xml:space="preserve"> nêu tại </w:t>
      </w:r>
      <w:r w:rsidRPr="0039540A">
        <w:rPr>
          <w:rFonts w:hint="eastAsia"/>
          <w:lang w:val="da-DK"/>
        </w:rPr>
        <w:t>Đ</w:t>
      </w:r>
      <w:r w:rsidRPr="0039540A">
        <w:rPr>
          <w:lang w:val="da-DK"/>
        </w:rPr>
        <w:t xml:space="preserve">iều 2 của Hợp </w:t>
      </w:r>
      <w:r w:rsidRPr="0039540A">
        <w:rPr>
          <w:rFonts w:hint="eastAsia"/>
          <w:lang w:val="da-DK"/>
        </w:rPr>
        <w:t>đ</w:t>
      </w:r>
      <w:r w:rsidRPr="0039540A">
        <w:rPr>
          <w:lang w:val="da-DK"/>
        </w:rPr>
        <w:t>ồng;</w:t>
      </w:r>
    </w:p>
    <w:p w:rsidR="00A630ED" w:rsidRPr="0039540A"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t>Được hưởng phí dịch vụ quy định tại Điều 5 Hợp đồng này;</w:t>
      </w:r>
    </w:p>
    <w:p w:rsidR="00A630ED" w:rsidRDefault="00A630ED" w:rsidP="00E1684E">
      <w:pPr>
        <w:pStyle w:val="ListParagraph"/>
        <w:widowControl w:val="0"/>
        <w:numPr>
          <w:ilvl w:val="2"/>
          <w:numId w:val="37"/>
        </w:numPr>
        <w:tabs>
          <w:tab w:val="left" w:pos="720"/>
        </w:tabs>
        <w:spacing w:before="120" w:after="120" w:line="320" w:lineRule="exact"/>
        <w:contextualSpacing w:val="0"/>
        <w:jc w:val="both"/>
        <w:rPr>
          <w:color w:val="000000"/>
          <w:lang w:val="da-DK"/>
        </w:rPr>
      </w:pPr>
      <w:r w:rsidRPr="0039540A">
        <w:rPr>
          <w:color w:val="000000"/>
          <w:lang w:val="da-DK"/>
        </w:rPr>
        <w:t xml:space="preserve">Cam kết sẽ tuyệt đối giữ bí mật và không tiết lộ bất cứ tài liệu, thông tin mà </w:t>
      </w:r>
      <w:r w:rsidRPr="0039540A">
        <w:rPr>
          <w:color w:val="000000"/>
          <w:lang w:val="pt-BR"/>
        </w:rPr>
        <w:t>Bên A</w:t>
      </w:r>
      <w:r w:rsidRPr="0039540A">
        <w:rPr>
          <w:color w:val="000000"/>
          <w:lang w:val="da-DK"/>
        </w:rPr>
        <w:t xml:space="preserve"> cung cấp theo Hợp đồng này cho bên thứ ba trừ trường hợp: </w:t>
      </w:r>
      <w:r w:rsidRPr="00E1684E">
        <w:rPr>
          <w:i/>
          <w:color w:val="000000"/>
          <w:lang w:val="da-DK"/>
        </w:rPr>
        <w:t>(i)</w:t>
      </w:r>
      <w:r w:rsidRPr="0039540A">
        <w:rPr>
          <w:color w:val="000000"/>
          <w:lang w:val="da-DK"/>
        </w:rPr>
        <w:t xml:space="preserve"> Việc tiết lộ cho mục đích thực hiện Hợp đồng, hoặc </w:t>
      </w:r>
      <w:r w:rsidRPr="00E1684E">
        <w:rPr>
          <w:i/>
          <w:color w:val="000000"/>
          <w:lang w:val="da-DK"/>
        </w:rPr>
        <w:t>(ii)</w:t>
      </w:r>
      <w:r w:rsidRPr="0039540A">
        <w:rPr>
          <w:color w:val="000000"/>
          <w:lang w:val="da-DK"/>
        </w:rPr>
        <w:t xml:space="preserve"> </w:t>
      </w:r>
      <w:r w:rsidRPr="0039540A">
        <w:rPr>
          <w:color w:val="000000"/>
          <w:lang w:val="pt-BR"/>
        </w:rPr>
        <w:t>Bên A</w:t>
      </w:r>
      <w:r w:rsidRPr="0039540A">
        <w:rPr>
          <w:color w:val="000000"/>
          <w:lang w:val="da-DK"/>
        </w:rPr>
        <w:t xml:space="preserve"> đồng ý bằng văn bản hoặc </w:t>
      </w:r>
      <w:r w:rsidRPr="00E1684E">
        <w:rPr>
          <w:i/>
          <w:color w:val="000000"/>
          <w:lang w:val="da-DK"/>
        </w:rPr>
        <w:t>(iii)</w:t>
      </w:r>
      <w:r w:rsidRPr="0039540A">
        <w:rPr>
          <w:color w:val="000000"/>
          <w:lang w:val="da-DK"/>
        </w:rPr>
        <w:t xml:space="preserve"> theo yêu cầu của cơ quan Nhà nước có thẩm quyền hoặc </w:t>
      </w:r>
      <w:r w:rsidRPr="00E1684E">
        <w:rPr>
          <w:i/>
          <w:color w:val="000000"/>
          <w:lang w:val="da-DK"/>
        </w:rPr>
        <w:t>(iv)</w:t>
      </w:r>
      <w:r w:rsidRPr="0039540A">
        <w:rPr>
          <w:color w:val="000000"/>
          <w:lang w:val="da-DK"/>
        </w:rPr>
        <w:t xml:space="preserve"> nằm ngoài khả năng kiểm soát của </w:t>
      </w:r>
      <w:r w:rsidRPr="0039540A">
        <w:rPr>
          <w:color w:val="000000"/>
          <w:lang w:val="pt-BR"/>
        </w:rPr>
        <w:t>Bên B</w:t>
      </w:r>
      <w:r w:rsidRPr="0039540A">
        <w:rPr>
          <w:color w:val="000000"/>
          <w:lang w:val="da-DK"/>
        </w:rPr>
        <w:t>;</w:t>
      </w:r>
    </w:p>
    <w:p w:rsidR="00A630ED" w:rsidRPr="0039540A"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t>Hoàn thành khối lượng công việc theo quy định tại Điều 2 Hợp đồng này;</w:t>
      </w:r>
    </w:p>
    <w:p w:rsidR="00A630ED" w:rsidRPr="0039540A"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lastRenderedPageBreak/>
        <w:t>Cam kết không chuyển giao một phần quyền hoặc nghĩa vụ của mình theo Hợp đồng này cho bên thứ ba, ngoại trừ trường hợp hai bên có thỏa thuận khác;</w:t>
      </w:r>
    </w:p>
    <w:p w:rsidR="00A630ED"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t xml:space="preserve">Không chịu trách nhiệm về việc chậm trễ thực hiện công việc nêu tại Điều 2 của Hợp đồng do việc </w:t>
      </w:r>
      <w:r w:rsidRPr="0039540A">
        <w:rPr>
          <w:lang w:val="pt-BR"/>
        </w:rPr>
        <w:t>Bên A</w:t>
      </w:r>
      <w:r w:rsidRPr="0039540A">
        <w:rPr>
          <w:lang w:val="da-DK"/>
        </w:rPr>
        <w:t xml:space="preserve"> chậm cung cấp các thông tin, tài liệu hoặc các điều kiện cần thiết phục vụ cho </w:t>
      </w:r>
      <w:r w:rsidRPr="00E1684E">
        <w:rPr>
          <w:lang w:val="da-DK"/>
        </w:rPr>
        <w:t xml:space="preserve">việc thực hiện các công việc của </w:t>
      </w:r>
      <w:r w:rsidRPr="00E1684E">
        <w:rPr>
          <w:lang w:val="pt-BR"/>
        </w:rPr>
        <w:t>Bên B</w:t>
      </w:r>
      <w:r w:rsidRPr="00E1684E">
        <w:rPr>
          <w:lang w:val="da-DK"/>
        </w:rPr>
        <w:t xml:space="preserve">; </w:t>
      </w:r>
    </w:p>
    <w:p w:rsidR="00033DAF" w:rsidRPr="005C3498" w:rsidRDefault="00033DAF" w:rsidP="00311973">
      <w:pPr>
        <w:pStyle w:val="ListParagraph"/>
        <w:widowControl w:val="0"/>
        <w:numPr>
          <w:ilvl w:val="2"/>
          <w:numId w:val="37"/>
        </w:numPr>
        <w:tabs>
          <w:tab w:val="left" w:pos="720"/>
        </w:tabs>
        <w:spacing w:before="120" w:after="120" w:line="320" w:lineRule="exact"/>
        <w:contextualSpacing w:val="0"/>
        <w:jc w:val="both"/>
        <w:rPr>
          <w:color w:val="000000"/>
          <w:lang w:val="da-DK"/>
        </w:rPr>
      </w:pPr>
      <w:r>
        <w:rPr>
          <w:color w:val="000000"/>
          <w:lang w:val="da-DK"/>
        </w:rPr>
        <w:t>Bên B không có nghĩa vụ phải tham gia bất kỳ phiên tranh tụng hoặc xử lý tranh chấp nào liên quan đến giá trị định giá doanh nghiệp, trừ trường hợp có thỏa thuận khác với các bên;</w:t>
      </w:r>
    </w:p>
    <w:p w:rsidR="00A630ED" w:rsidRPr="00E1684E"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E1684E">
        <w:rPr>
          <w:lang w:val="da-DK"/>
        </w:rPr>
        <w:t xml:space="preserve">Có quyền tạm dừng thực hiện các công việc của Hợp đồng/ đơn phương chấm dứt hợp đồng này khi: </w:t>
      </w:r>
      <w:r w:rsidRPr="00E1684E">
        <w:rPr>
          <w:i/>
          <w:lang w:val="da-DK"/>
        </w:rPr>
        <w:t>(i)</w:t>
      </w:r>
      <w:r w:rsidRPr="00E1684E">
        <w:rPr>
          <w:lang w:val="da-DK"/>
        </w:rPr>
        <w:t xml:space="preserve"> Theo yêu cầu của cơ quan Nhà nước có thẩm quyền; </w:t>
      </w:r>
      <w:r w:rsidRPr="00E1684E">
        <w:rPr>
          <w:i/>
          <w:lang w:val="da-DK"/>
        </w:rPr>
        <w:t>(ii)</w:t>
      </w:r>
      <w:r w:rsidRPr="00E1684E">
        <w:rPr>
          <w:lang w:val="da-DK"/>
        </w:rPr>
        <w:t xml:space="preserve"> Xảy ra sự cố bất khả kháng; </w:t>
      </w:r>
      <w:r w:rsidRPr="00E1684E">
        <w:rPr>
          <w:i/>
          <w:lang w:val="da-DK"/>
        </w:rPr>
        <w:t>(iii)</w:t>
      </w:r>
      <w:r w:rsidR="00914D11" w:rsidRPr="00E1684E">
        <w:rPr>
          <w:lang w:val="da-DK"/>
        </w:rPr>
        <w:t xml:space="preserve"> </w:t>
      </w:r>
      <w:r w:rsidR="000A2B0C" w:rsidRPr="00E1684E">
        <w:rPr>
          <w:lang w:val="da-DK"/>
        </w:rPr>
        <w:t xml:space="preserve">Trường hợp </w:t>
      </w:r>
      <w:r w:rsidR="00914D11" w:rsidRPr="00E1684E">
        <w:rPr>
          <w:lang w:val="da-DK"/>
        </w:rPr>
        <w:t>B</w:t>
      </w:r>
      <w:r w:rsidRPr="00E1684E">
        <w:rPr>
          <w:lang w:val="da-DK"/>
        </w:rPr>
        <w:t xml:space="preserve">ên A đã </w:t>
      </w:r>
      <w:r w:rsidR="00914D11" w:rsidRPr="00E1684E">
        <w:rPr>
          <w:lang w:val="da-DK"/>
        </w:rPr>
        <w:t xml:space="preserve">thực hiện và hoàn tất công việc như đã nêu tại Điều 2 của Hợp đồng </w:t>
      </w:r>
      <w:r w:rsidR="000A2B0C" w:rsidRPr="00E1684E">
        <w:rPr>
          <w:lang w:val="da-DK"/>
        </w:rPr>
        <w:t xml:space="preserve">này nhưng quá thời hạn 1 năm kể từ ngày Hợp đồng này có hiệu lực mà </w:t>
      </w:r>
      <w:r w:rsidR="00914D11" w:rsidRPr="00E1684E">
        <w:rPr>
          <w:lang w:val="da-DK"/>
        </w:rPr>
        <w:t>Bên A không ra quyết định chuyển nhượng vốn tại Doanh nghiệp hoặc không nhận được chấp thuận của cơ quan có thẩm quyền phê duyệt phương án chuyển nhượng vốn</w:t>
      </w:r>
      <w:r w:rsidR="00311973">
        <w:rPr>
          <w:rStyle w:val="EndnoteReference"/>
          <w:lang w:val="da-DK"/>
        </w:rPr>
        <w:endnoteReference w:id="1"/>
      </w:r>
      <w:r w:rsidRPr="00E1684E">
        <w:rPr>
          <w:lang w:val="da-DK"/>
        </w:rPr>
        <w:t xml:space="preserve">. </w:t>
      </w:r>
      <w:r w:rsidR="00914D11" w:rsidRPr="00E1684E">
        <w:rPr>
          <w:lang w:val="da-DK"/>
        </w:rPr>
        <w:t xml:space="preserve">Trong các trường hợp </w:t>
      </w:r>
      <w:r w:rsidR="00914D11" w:rsidRPr="00E1684E">
        <w:rPr>
          <w:i/>
          <w:lang w:val="da-DK"/>
        </w:rPr>
        <w:t>(i),</w:t>
      </w:r>
      <w:r w:rsidR="00914D11" w:rsidRPr="00E1684E">
        <w:rPr>
          <w:lang w:val="da-DK"/>
        </w:rPr>
        <w:t xml:space="preserve"> </w:t>
      </w:r>
      <w:r w:rsidR="00914D11" w:rsidRPr="00E1684E">
        <w:rPr>
          <w:i/>
          <w:lang w:val="da-DK"/>
        </w:rPr>
        <w:t>(ii)</w:t>
      </w:r>
      <w:r w:rsidR="00914D11" w:rsidRPr="00E1684E">
        <w:rPr>
          <w:lang w:val="da-DK"/>
        </w:rPr>
        <w:t xml:space="preserve"> và </w:t>
      </w:r>
      <w:r w:rsidR="00914D11" w:rsidRPr="00E1684E">
        <w:rPr>
          <w:i/>
          <w:lang w:val="da-DK"/>
        </w:rPr>
        <w:t>(iii)</w:t>
      </w:r>
      <w:r w:rsidR="00914D11" w:rsidRPr="00E1684E">
        <w:rPr>
          <w:lang w:val="da-DK"/>
        </w:rPr>
        <w:t xml:space="preserve"> </w:t>
      </w:r>
      <w:r w:rsidR="00AF4DF9" w:rsidRPr="00E1684E">
        <w:rPr>
          <w:lang w:val="da-DK"/>
        </w:rPr>
        <w:t>nêu tại khoản này</w:t>
      </w:r>
      <w:r w:rsidRPr="00E1684E">
        <w:rPr>
          <w:lang w:val="da-DK"/>
        </w:rPr>
        <w:t xml:space="preserve">, </w:t>
      </w:r>
      <w:r w:rsidRPr="00E1684E">
        <w:rPr>
          <w:lang w:val="pt-BR"/>
        </w:rPr>
        <w:t>Bên A</w:t>
      </w:r>
      <w:r w:rsidRPr="00E1684E" w:rsidDel="002F4366">
        <w:rPr>
          <w:lang w:val="pt-BR"/>
        </w:rPr>
        <w:t xml:space="preserve"> </w:t>
      </w:r>
      <w:r w:rsidRPr="00E1684E">
        <w:rPr>
          <w:lang w:val="da-DK"/>
        </w:rPr>
        <w:t xml:space="preserve">không có quyền yêu cầu </w:t>
      </w:r>
      <w:r w:rsidRPr="00E1684E">
        <w:rPr>
          <w:lang w:val="pt-BR"/>
        </w:rPr>
        <w:t>Bên B</w:t>
      </w:r>
      <w:r w:rsidRPr="00E1684E">
        <w:rPr>
          <w:lang w:val="da-DK"/>
        </w:rPr>
        <w:t xml:space="preserve"> bồi thường bất kỳ khoản tiền nào do việc tạm dừng gây ra.</w:t>
      </w:r>
    </w:p>
    <w:p w:rsidR="00A630ED" w:rsidRPr="00E1684E"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E1684E">
        <w:rPr>
          <w:lang w:val="da-DK"/>
        </w:rPr>
        <w:t xml:space="preserve">Không có trách nhiệm giải quyết các khiếu nại của nhà đầu tư và/hoặc các vấn </w:t>
      </w:r>
      <w:r w:rsidRPr="00E1684E">
        <w:rPr>
          <w:rFonts w:hint="eastAsia"/>
          <w:lang w:val="da-DK"/>
        </w:rPr>
        <w:t>đ</w:t>
      </w:r>
      <w:r w:rsidRPr="00E1684E">
        <w:rPr>
          <w:lang w:val="da-DK"/>
        </w:rPr>
        <w:t>ề phát sinh khác trong tr</w:t>
      </w:r>
      <w:r w:rsidRPr="00E1684E">
        <w:rPr>
          <w:rFonts w:hint="eastAsia"/>
          <w:lang w:val="da-DK"/>
        </w:rPr>
        <w:t>ư</w:t>
      </w:r>
      <w:r w:rsidRPr="00E1684E">
        <w:rPr>
          <w:lang w:val="da-DK"/>
        </w:rPr>
        <w:t>ờng hợp ph</w:t>
      </w:r>
      <w:r w:rsidRPr="00E1684E">
        <w:rPr>
          <w:rFonts w:hint="eastAsia"/>
          <w:lang w:val="da-DK"/>
        </w:rPr>
        <w:t>ươ</w:t>
      </w:r>
      <w:r w:rsidRPr="00E1684E">
        <w:rPr>
          <w:lang w:val="da-DK"/>
        </w:rPr>
        <w:t xml:space="preserve">ng án đã được các bên thống nhất, đã công bố trên các phương tiện thông tin đại chúng bị thay </w:t>
      </w:r>
      <w:r w:rsidRPr="00E1684E">
        <w:rPr>
          <w:rFonts w:hint="eastAsia"/>
          <w:lang w:val="da-DK"/>
        </w:rPr>
        <w:t>đ</w:t>
      </w:r>
      <w:r w:rsidRPr="00E1684E">
        <w:rPr>
          <w:lang w:val="da-DK"/>
        </w:rPr>
        <w:t xml:space="preserve">ổi do quyết </w:t>
      </w:r>
      <w:r w:rsidRPr="00E1684E">
        <w:rPr>
          <w:rFonts w:hint="eastAsia"/>
          <w:lang w:val="da-DK"/>
        </w:rPr>
        <w:t>đ</w:t>
      </w:r>
      <w:r w:rsidRPr="00E1684E">
        <w:rPr>
          <w:lang w:val="da-DK"/>
        </w:rPr>
        <w:t xml:space="preserve">ịnh của </w:t>
      </w:r>
      <w:r w:rsidRPr="00E1684E">
        <w:rPr>
          <w:lang w:val="pt-BR"/>
        </w:rPr>
        <w:t>Bên A</w:t>
      </w:r>
      <w:r w:rsidRPr="00E1684E">
        <w:rPr>
          <w:lang w:val="da-DK"/>
        </w:rPr>
        <w:t xml:space="preserve"> và/hoặc c</w:t>
      </w:r>
      <w:r w:rsidRPr="00E1684E">
        <w:rPr>
          <w:rFonts w:hint="eastAsia"/>
          <w:lang w:val="da-DK"/>
        </w:rPr>
        <w:t>ơ</w:t>
      </w:r>
      <w:r w:rsidRPr="00E1684E">
        <w:rPr>
          <w:lang w:val="da-DK"/>
        </w:rPr>
        <w:t xml:space="preserve"> quan có thẩm quyền khác.</w:t>
      </w:r>
    </w:p>
    <w:p w:rsidR="00A630ED" w:rsidRPr="0039540A"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t>Bên B chịu trách nhiệm về nội dung trong phạm vi công việc và kết quả tư vấn trong phạm vi công việc theo đúng quy định của pháp luật và đảm bảo trách nhiệm tối đa nhằm thực hiện tốt, đúng tiến độ các công việc này. Trong trường hợp Bên B thực hiện không đúng trình tự, thủ tục theo quy định của pháp luật, Bên B phải hoàn toàn chịu trách nhiệm, nếu gây thiệt hại thì Bên B không được thanh toán phí dịch vụ và phải chịu trách nhiệm bồi thường thiệt hại vật chất thực tế phát sinh (nếu có) do lỗi chủ quan của Bên B.</w:t>
      </w:r>
    </w:p>
    <w:p w:rsidR="00C61306" w:rsidRPr="0039540A" w:rsidRDefault="000C047B" w:rsidP="00E1684E">
      <w:pPr>
        <w:widowControl w:val="0"/>
        <w:tabs>
          <w:tab w:val="left" w:pos="360"/>
        </w:tabs>
        <w:spacing w:before="360" w:after="120" w:line="276" w:lineRule="auto"/>
        <w:ind w:left="360" w:hanging="360"/>
        <w:jc w:val="both"/>
        <w:rPr>
          <w:b/>
          <w:lang w:val="da-DK"/>
        </w:rPr>
      </w:pPr>
      <w:r w:rsidRPr="0039540A">
        <w:rPr>
          <w:rFonts w:hint="eastAsia"/>
          <w:b/>
          <w:lang w:val="da-DK"/>
        </w:rPr>
        <w:t>Đ</w:t>
      </w:r>
      <w:r w:rsidRPr="0039540A">
        <w:rPr>
          <w:b/>
          <w:lang w:val="da-DK"/>
        </w:rPr>
        <w:t>iều 5.</w:t>
      </w:r>
      <w:r w:rsidR="00915880" w:rsidRPr="0039540A">
        <w:rPr>
          <w:b/>
          <w:lang w:val="da-DK"/>
        </w:rPr>
        <w:t xml:space="preserve"> </w:t>
      </w:r>
      <w:r w:rsidRPr="0039540A">
        <w:rPr>
          <w:b/>
          <w:lang w:val="da-DK"/>
        </w:rPr>
        <w:t>Phí dịch vụ và ph</w:t>
      </w:r>
      <w:r w:rsidRPr="0039540A">
        <w:rPr>
          <w:rFonts w:hint="eastAsia"/>
          <w:b/>
          <w:lang w:val="da-DK"/>
        </w:rPr>
        <w:t>ươ</w:t>
      </w:r>
      <w:r w:rsidR="00BB1294" w:rsidRPr="0039540A">
        <w:rPr>
          <w:b/>
          <w:lang w:val="da-DK"/>
        </w:rPr>
        <w:t>ng thức thanh toán</w:t>
      </w:r>
    </w:p>
    <w:p w:rsidR="009C0229" w:rsidRPr="00E1684E" w:rsidRDefault="00655EB9" w:rsidP="00E1684E">
      <w:pPr>
        <w:widowControl w:val="0"/>
        <w:numPr>
          <w:ilvl w:val="0"/>
          <w:numId w:val="6"/>
        </w:numPr>
        <w:tabs>
          <w:tab w:val="clear" w:pos="717"/>
          <w:tab w:val="left" w:pos="720"/>
        </w:tabs>
        <w:spacing w:before="120" w:after="120" w:line="276" w:lineRule="auto"/>
        <w:ind w:left="720" w:hanging="720"/>
        <w:jc w:val="both"/>
        <w:rPr>
          <w:b/>
          <w:lang w:val="da-DK"/>
        </w:rPr>
      </w:pPr>
      <w:r w:rsidRPr="00E1684E">
        <w:rPr>
          <w:b/>
          <w:lang w:val="da-DK"/>
        </w:rPr>
        <w:t xml:space="preserve">Phí dịch vụ: </w:t>
      </w:r>
      <w:r w:rsidRPr="00E1684E">
        <w:rPr>
          <w:b/>
          <w:lang w:val="da-DK"/>
        </w:rPr>
        <w:tab/>
      </w:r>
    </w:p>
    <w:p w:rsidR="00914D11" w:rsidRPr="000572DC" w:rsidRDefault="00914D11" w:rsidP="00914D11">
      <w:pPr>
        <w:widowControl w:val="0"/>
        <w:tabs>
          <w:tab w:val="left" w:pos="709"/>
        </w:tabs>
        <w:spacing w:before="120" w:after="120" w:line="288" w:lineRule="auto"/>
        <w:ind w:left="709"/>
        <w:jc w:val="both"/>
        <w:rPr>
          <w:b/>
        </w:rPr>
      </w:pPr>
      <w:r>
        <w:t xml:space="preserve">Khoản phí dịch vụ của Bên A để thực hiện công việc nêu tại Điều 2 của </w:t>
      </w:r>
      <w:r w:rsidR="00D844D0">
        <w:t>Hợp đồng</w:t>
      </w:r>
      <w:r>
        <w:t xml:space="preserve"> này</w:t>
      </w:r>
      <w:r w:rsidRPr="000572DC">
        <w:t xml:space="preserve"> được Hai Bên </w:t>
      </w:r>
      <w:r>
        <w:t>thống nhất xác định</w:t>
      </w:r>
      <w:r w:rsidRPr="000572DC">
        <w:t xml:space="preserve"> là </w:t>
      </w:r>
      <w:r w:rsidRPr="00EB6A5B">
        <w:rPr>
          <w:highlight w:val="lightGray"/>
        </w:rPr>
        <w:t xml:space="preserve">_________ </w:t>
      </w:r>
      <w:r w:rsidRPr="00EB6A5B">
        <w:rPr>
          <w:i/>
          <w:highlight w:val="lightGray"/>
        </w:rPr>
        <w:t>(________</w:t>
      </w:r>
      <w:r w:rsidRPr="000572DC">
        <w:rPr>
          <w:i/>
        </w:rPr>
        <w:t xml:space="preserve"> triệu)</w:t>
      </w:r>
      <w:r w:rsidRPr="000572DC">
        <w:t xml:space="preserve"> đồng.</w:t>
      </w:r>
    </w:p>
    <w:p w:rsidR="00914D11" w:rsidRDefault="00914D11" w:rsidP="00914D11">
      <w:pPr>
        <w:widowControl w:val="0"/>
        <w:tabs>
          <w:tab w:val="left" w:pos="709"/>
        </w:tabs>
        <w:spacing w:before="120" w:after="120" w:line="288" w:lineRule="auto"/>
        <w:ind w:left="709"/>
        <w:jc w:val="both"/>
        <w:rPr>
          <w:b/>
          <w:lang w:val="da-DK"/>
        </w:rPr>
      </w:pPr>
      <w:r>
        <w:rPr>
          <w:lang w:val="da-DK"/>
        </w:rPr>
        <w:t xml:space="preserve">Khoản </w:t>
      </w:r>
      <w:r w:rsidRPr="000572DC">
        <w:rPr>
          <w:lang w:val="da-DK"/>
        </w:rPr>
        <w:t>phí dịch vụ trên đây chưa bao gồm</w:t>
      </w:r>
      <w:r>
        <w:rPr>
          <w:lang w:val="da-DK"/>
        </w:rPr>
        <w:t>:</w:t>
      </w:r>
    </w:p>
    <w:p w:rsidR="00914D11" w:rsidRPr="00022A14" w:rsidRDefault="00914D11" w:rsidP="00E1684E">
      <w:pPr>
        <w:widowControl w:val="0"/>
        <w:numPr>
          <w:ilvl w:val="0"/>
          <w:numId w:val="19"/>
        </w:numPr>
        <w:tabs>
          <w:tab w:val="left" w:pos="1440"/>
        </w:tabs>
        <w:suppressAutoHyphens/>
        <w:spacing w:before="120" w:after="120" w:line="320" w:lineRule="exact"/>
        <w:ind w:left="1440" w:hanging="720"/>
        <w:jc w:val="both"/>
        <w:rPr>
          <w:lang w:val="da-DK"/>
        </w:rPr>
      </w:pPr>
      <w:r w:rsidRPr="00022A14">
        <w:rPr>
          <w:lang w:val="da-DK"/>
        </w:rPr>
        <w:t>Thuế G</w:t>
      </w:r>
      <w:r>
        <w:rPr>
          <w:lang w:val="da-DK"/>
        </w:rPr>
        <w:t xml:space="preserve">ía trị gia tăng </w:t>
      </w:r>
      <w:r w:rsidRPr="008A5F14">
        <w:rPr>
          <w:lang w:val="da-DK"/>
        </w:rPr>
        <w:t>(</w:t>
      </w:r>
      <w:r>
        <w:rPr>
          <w:lang w:val="da-DK"/>
        </w:rPr>
        <w:t>10%</w:t>
      </w:r>
      <w:r w:rsidRPr="00022A14">
        <w:rPr>
          <w:lang w:val="da-DK"/>
        </w:rPr>
        <w:t xml:space="preserve">); </w:t>
      </w:r>
    </w:p>
    <w:p w:rsidR="00914D11" w:rsidRPr="00022A14" w:rsidRDefault="00914D11" w:rsidP="00E1684E">
      <w:pPr>
        <w:widowControl w:val="0"/>
        <w:numPr>
          <w:ilvl w:val="0"/>
          <w:numId w:val="19"/>
        </w:numPr>
        <w:tabs>
          <w:tab w:val="left" w:pos="1440"/>
        </w:tabs>
        <w:suppressAutoHyphens/>
        <w:spacing w:before="120" w:after="120" w:line="320" w:lineRule="exact"/>
        <w:ind w:left="1440" w:hanging="720"/>
        <w:jc w:val="both"/>
        <w:rPr>
          <w:lang w:val="da-DK"/>
        </w:rPr>
      </w:pPr>
      <w:r w:rsidRPr="00022A14">
        <w:rPr>
          <w:lang w:val="da-DK"/>
        </w:rPr>
        <w:t xml:space="preserve">Các khoản phí, lệ phí chính thức phải nộp cho UBCKNN, </w:t>
      </w:r>
      <w:r w:rsidR="0032587E">
        <w:rPr>
          <w:lang w:val="da-DK"/>
        </w:rPr>
        <w:t>Sở GDCK</w:t>
      </w:r>
      <w:r w:rsidRPr="00022A14">
        <w:rPr>
          <w:lang w:val="da-DK"/>
        </w:rPr>
        <w:t xml:space="preserve"> và các cơ quan nhà nước khác (nếu có); </w:t>
      </w:r>
    </w:p>
    <w:p w:rsidR="0071166A" w:rsidRPr="0039540A" w:rsidRDefault="0071166A"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Chi phí đăng báo để công bố thông tin về cuộc đấu giá: Trong trường hợp theo yêu cầu của Bên A và Bên B đồng ý thay mặt Bên A ký hợp đồng với đơn vị báo, mọi chi chí phát sinh sẽ được Bên A thanh toán trên cơ sở hóa đơn hợp lệ của Bên B cung cấp.</w:t>
      </w:r>
    </w:p>
    <w:p w:rsidR="0071166A" w:rsidRPr="0039540A" w:rsidRDefault="0071166A"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 xml:space="preserve">Các chi phí phát sinh thêm ngoài phạm vi công việc: Bên B có trách nhiệm thông </w:t>
      </w:r>
      <w:r w:rsidRPr="0039540A">
        <w:rPr>
          <w:lang w:val="da-DK"/>
        </w:rPr>
        <w:lastRenderedPageBreak/>
        <w:t>báo cho Bên A và Bên A sẽ thanh toán các khoản phí phát sinh hợp lý được Bên A chấp thuận bằng văn bản.</w:t>
      </w:r>
    </w:p>
    <w:p w:rsidR="00914D11" w:rsidRPr="00E1684E" w:rsidRDefault="00655EB9" w:rsidP="00E1684E">
      <w:pPr>
        <w:widowControl w:val="0"/>
        <w:numPr>
          <w:ilvl w:val="0"/>
          <w:numId w:val="6"/>
        </w:numPr>
        <w:tabs>
          <w:tab w:val="clear" w:pos="717"/>
          <w:tab w:val="left" w:pos="720"/>
        </w:tabs>
        <w:spacing w:before="120" w:after="120" w:line="276" w:lineRule="auto"/>
        <w:ind w:left="720" w:hanging="720"/>
        <w:jc w:val="both"/>
        <w:rPr>
          <w:b/>
          <w:lang w:val="da-DK"/>
        </w:rPr>
      </w:pPr>
      <w:r w:rsidRPr="00E1684E">
        <w:rPr>
          <w:b/>
          <w:lang w:val="da-DK"/>
        </w:rPr>
        <w:t xml:space="preserve">Phương thức thanh toán: </w:t>
      </w:r>
    </w:p>
    <w:p w:rsidR="00C61306" w:rsidRPr="00E1684E" w:rsidRDefault="00914D11" w:rsidP="00E1684E">
      <w:pPr>
        <w:widowControl w:val="0"/>
        <w:spacing w:before="120" w:after="120" w:line="276" w:lineRule="auto"/>
        <w:ind w:left="720"/>
        <w:jc w:val="both"/>
        <w:rPr>
          <w:lang w:val="da-DK"/>
        </w:rPr>
      </w:pPr>
      <w:r w:rsidRPr="00022A14">
        <w:t xml:space="preserve">Các khoản phí </w:t>
      </w:r>
      <w:r w:rsidRPr="00E1684E">
        <w:t>dịch vụ nêu tại khoản 1 Điều này sẽ đ</w:t>
      </w:r>
      <w:r w:rsidRPr="00E1684E">
        <w:rPr>
          <w:rFonts w:hint="eastAsia"/>
        </w:rPr>
        <w:t>ư</w:t>
      </w:r>
      <w:r w:rsidRPr="00E1684E">
        <w:t xml:space="preserve">ợc Bên A chuyển khoản vào tài khoản của Bên B theo thông tin tại mục 5.4 của Hợp </w:t>
      </w:r>
      <w:r w:rsidRPr="00E1684E">
        <w:rPr>
          <w:rFonts w:hint="eastAsia"/>
        </w:rPr>
        <w:t>đ</w:t>
      </w:r>
      <w:r w:rsidRPr="00E1684E">
        <w:t>ồng này với các lần thanh toán cụ thể nh</w:t>
      </w:r>
      <w:r w:rsidRPr="00E1684E">
        <w:rPr>
          <w:rFonts w:hint="eastAsia"/>
        </w:rPr>
        <w:t>ư</w:t>
      </w:r>
      <w:r w:rsidRPr="00E1684E">
        <w:t xml:space="preserve"> sau</w:t>
      </w:r>
      <w:r w:rsidR="00655EB9" w:rsidRPr="00E1684E">
        <w:rPr>
          <w:lang w:val="da-DK"/>
        </w:rPr>
        <w:t>:</w:t>
      </w:r>
    </w:p>
    <w:p w:rsidR="0071166A" w:rsidRPr="00E1684E" w:rsidRDefault="0071166A" w:rsidP="00E1684E">
      <w:pPr>
        <w:widowControl w:val="0"/>
        <w:numPr>
          <w:ilvl w:val="0"/>
          <w:numId w:val="19"/>
        </w:numPr>
        <w:tabs>
          <w:tab w:val="left" w:pos="1440"/>
        </w:tabs>
        <w:suppressAutoHyphens/>
        <w:spacing w:before="120" w:after="120" w:line="320" w:lineRule="exact"/>
        <w:ind w:left="1440" w:hanging="720"/>
        <w:jc w:val="both"/>
        <w:rPr>
          <w:lang w:val="da-DK"/>
        </w:rPr>
      </w:pPr>
      <w:r w:rsidRPr="00E1684E">
        <w:rPr>
          <w:lang w:val="da-DK"/>
        </w:rPr>
        <w:t xml:space="preserve">Lần thanh toán thứ nhất: là một khoản tiền bằng </w:t>
      </w:r>
      <w:r w:rsidRPr="00EB6A5B">
        <w:rPr>
          <w:highlight w:val="lightGray"/>
          <w:lang w:val="da-DK"/>
        </w:rPr>
        <w:t>_______ VNĐ (______</w:t>
      </w:r>
      <w:r w:rsidRPr="00E1684E">
        <w:rPr>
          <w:lang w:val="da-DK"/>
        </w:rPr>
        <w:t xml:space="preserve"> Việt Nam đồng) và khoản thuế giá trị gia tăng tương ứng sẽ được Bên A thanh toán cho Bên B trong vòng 05 (năm) ngày làm việc kể từ ngày Hợp đồng này có hiệu lực. </w:t>
      </w:r>
      <w:r w:rsidR="00914D11" w:rsidRPr="00E1684E">
        <w:rPr>
          <w:lang w:val="da-DK"/>
        </w:rPr>
        <w:t xml:space="preserve">Khoản phí này là phí cố định và trong mọi trường hợp không </w:t>
      </w:r>
      <w:r w:rsidR="00311973">
        <w:rPr>
          <w:lang w:val="da-DK"/>
        </w:rPr>
        <w:t xml:space="preserve">được </w:t>
      </w:r>
      <w:r w:rsidR="00914D11" w:rsidRPr="00E1684E">
        <w:rPr>
          <w:lang w:val="da-DK"/>
        </w:rPr>
        <w:t>hoàn trả lại cho Bên A.</w:t>
      </w:r>
    </w:p>
    <w:p w:rsidR="0071166A" w:rsidRPr="00E1684E" w:rsidRDefault="0071166A" w:rsidP="00E1684E">
      <w:pPr>
        <w:widowControl w:val="0"/>
        <w:numPr>
          <w:ilvl w:val="0"/>
          <w:numId w:val="19"/>
        </w:numPr>
        <w:tabs>
          <w:tab w:val="left" w:pos="1440"/>
        </w:tabs>
        <w:suppressAutoHyphens/>
        <w:spacing w:before="120" w:after="120" w:line="320" w:lineRule="exact"/>
        <w:ind w:left="1440" w:hanging="720"/>
        <w:jc w:val="both"/>
        <w:rPr>
          <w:lang w:val="da-DK"/>
        </w:rPr>
      </w:pPr>
      <w:r w:rsidRPr="00E1684E">
        <w:rPr>
          <w:lang w:val="da-DK"/>
        </w:rPr>
        <w:t xml:space="preserve">Lần thanh toán thứ hai: là một khoản tiền bằng </w:t>
      </w:r>
      <w:r w:rsidRPr="00EB6A5B">
        <w:rPr>
          <w:highlight w:val="lightGray"/>
          <w:lang w:val="da-DK"/>
        </w:rPr>
        <w:t>________ VNĐ (_______</w:t>
      </w:r>
      <w:r w:rsidRPr="00E1684E">
        <w:rPr>
          <w:lang w:val="da-DK"/>
        </w:rPr>
        <w:t xml:space="preserve"> Việt Nam đồng) và khoản thuế giá trị gia tăng tương ứng sẽ được Bên A thanh toán cho Bên B trong thời hạn 05 (năm) ngày làm việc kể từ ngày Bên B hoàn thành việc xây dựng Dự thảo Phương án thoái vốn gửi Bên A.</w:t>
      </w:r>
    </w:p>
    <w:p w:rsidR="0071166A" w:rsidRPr="0039540A" w:rsidRDefault="0071166A" w:rsidP="00E1684E">
      <w:pPr>
        <w:widowControl w:val="0"/>
        <w:numPr>
          <w:ilvl w:val="0"/>
          <w:numId w:val="19"/>
        </w:numPr>
        <w:tabs>
          <w:tab w:val="left" w:pos="1440"/>
        </w:tabs>
        <w:suppressAutoHyphens/>
        <w:spacing w:before="120" w:after="120" w:line="320" w:lineRule="exact"/>
        <w:ind w:left="1440" w:hanging="720"/>
        <w:jc w:val="both"/>
        <w:rPr>
          <w:lang w:val="da-DK"/>
        </w:rPr>
      </w:pPr>
      <w:r w:rsidRPr="00E1684E">
        <w:rPr>
          <w:lang w:val="da-DK"/>
        </w:rPr>
        <w:t xml:space="preserve">Lần thanh toán thứ ba là một khoản tiền bằng </w:t>
      </w:r>
      <w:r w:rsidRPr="00EB6A5B">
        <w:rPr>
          <w:highlight w:val="lightGray"/>
          <w:lang w:val="da-DK"/>
        </w:rPr>
        <w:t>________ VNĐ (________</w:t>
      </w:r>
      <w:r w:rsidRPr="00E1684E">
        <w:rPr>
          <w:lang w:val="da-DK"/>
        </w:rPr>
        <w:t xml:space="preserve"> Việt Nam đồng) và khoản thuế giá trị gia tăng tương ứng sẽ được Bên A thanh toán cho Bên B trong thời hạn 05 (năm) ngày kể từ ngày kết thúc phiên</w:t>
      </w:r>
      <w:r w:rsidRPr="0039540A">
        <w:rPr>
          <w:lang w:val="da-DK"/>
        </w:rPr>
        <w:t xml:space="preserve"> đấu giá.</w:t>
      </w:r>
    </w:p>
    <w:p w:rsidR="00914D11" w:rsidRPr="00E1684E" w:rsidRDefault="00914D11" w:rsidP="00E1684E">
      <w:pPr>
        <w:widowControl w:val="0"/>
        <w:numPr>
          <w:ilvl w:val="0"/>
          <w:numId w:val="6"/>
        </w:numPr>
        <w:tabs>
          <w:tab w:val="clear" w:pos="717"/>
          <w:tab w:val="left" w:pos="720"/>
        </w:tabs>
        <w:spacing w:before="120" w:after="120" w:line="276" w:lineRule="auto"/>
        <w:ind w:left="720" w:hanging="720"/>
        <w:jc w:val="both"/>
        <w:rPr>
          <w:lang w:val="da-DK"/>
        </w:rPr>
      </w:pPr>
      <w:r w:rsidRPr="00022A14">
        <w:t>Ngoại trừ nguyên nhân bất khả kháng, nếu Bên A chậm thanh toán cho Bên B theo quy định thì Bên A phải chịu lãi suất nợ quá hạn bằng 150% lãi suất cho vay ngắn hạn dưới 12 tháng của Ngân hàng TMCP Ngoại thương Việt Nam áp dụng tại thời điểm thanh toán trên tổng số tiền mà Bên A chậm thanh toán. Thời gian chậm thanh toán không được vượt quá năm (05) ngày làm việc kể từ ngày hết hạn thanh toán</w:t>
      </w:r>
    </w:p>
    <w:p w:rsidR="00914D11" w:rsidRPr="00914D11" w:rsidRDefault="00D92841" w:rsidP="00E1684E">
      <w:pPr>
        <w:widowControl w:val="0"/>
        <w:numPr>
          <w:ilvl w:val="0"/>
          <w:numId w:val="6"/>
        </w:numPr>
        <w:tabs>
          <w:tab w:val="clear" w:pos="717"/>
          <w:tab w:val="left" w:pos="720"/>
        </w:tabs>
        <w:spacing w:before="120" w:after="120" w:line="276" w:lineRule="auto"/>
        <w:ind w:left="720" w:hanging="720"/>
        <w:jc w:val="both"/>
        <w:rPr>
          <w:lang w:val="da-DK"/>
        </w:rPr>
      </w:pPr>
      <w:r w:rsidRPr="00E1684E">
        <w:rPr>
          <w:lang w:val="da-DK"/>
        </w:rPr>
        <w:t>Tài khoản thanh toán:</w:t>
      </w:r>
      <w:r w:rsidRPr="00914D11">
        <w:rPr>
          <w:lang w:val="da-DK"/>
        </w:rPr>
        <w:t xml:space="preserve"> </w:t>
      </w:r>
    </w:p>
    <w:p w:rsidR="00C61306" w:rsidRDefault="00655EB9" w:rsidP="00E1684E">
      <w:pPr>
        <w:widowControl w:val="0"/>
        <w:spacing w:before="120" w:after="120" w:line="276" w:lineRule="auto"/>
        <w:ind w:left="720"/>
        <w:jc w:val="both"/>
        <w:rPr>
          <w:lang w:val="da-DK"/>
        </w:rPr>
      </w:pPr>
      <w:r w:rsidRPr="0039540A">
        <w:rPr>
          <w:lang w:val="da-DK"/>
        </w:rPr>
        <w:t xml:space="preserve">Tất cả các khoản phí dịch vụ nêu tại Điều này, </w:t>
      </w:r>
      <w:r w:rsidR="002F4366" w:rsidRPr="0039540A">
        <w:rPr>
          <w:lang w:val="pt-BR"/>
        </w:rPr>
        <w:t>Bên A</w:t>
      </w:r>
      <w:r w:rsidRPr="0039540A">
        <w:rPr>
          <w:lang w:val="da-DK"/>
        </w:rPr>
        <w:t xml:space="preserve"> chuyển khoản vào tài khoản của </w:t>
      </w:r>
      <w:r w:rsidR="002F4366" w:rsidRPr="0039540A">
        <w:rPr>
          <w:lang w:val="pt-BR"/>
        </w:rPr>
        <w:t>Bên B</w:t>
      </w:r>
      <w:r w:rsidRPr="0039540A">
        <w:rPr>
          <w:lang w:val="da-DK"/>
        </w:rPr>
        <w:t xml:space="preserve"> số </w:t>
      </w:r>
      <w:r w:rsidR="00E33D08" w:rsidRPr="0039540A">
        <w:rPr>
          <w:lang w:val="da-DK"/>
        </w:rPr>
        <w:t xml:space="preserve">0681000007952 tại </w:t>
      </w:r>
      <w:r w:rsidR="00321598">
        <w:rPr>
          <w:lang w:val="da-DK"/>
        </w:rPr>
        <w:t>Trụ</w:t>
      </w:r>
      <w:r w:rsidR="00321598" w:rsidRPr="0039540A">
        <w:rPr>
          <w:lang w:val="da-DK"/>
        </w:rPr>
        <w:t xml:space="preserve"> </w:t>
      </w:r>
      <w:r w:rsidR="00E33D08" w:rsidRPr="0039540A">
        <w:rPr>
          <w:lang w:val="da-DK"/>
        </w:rPr>
        <w:t>sở chính Ngân hàng TMCP Ngoại thương VN</w:t>
      </w:r>
      <w:r w:rsidRPr="0039540A">
        <w:rPr>
          <w:lang w:val="da-DK"/>
        </w:rPr>
        <w:t>;</w:t>
      </w:r>
    </w:p>
    <w:p w:rsidR="007A73B7" w:rsidRPr="00914D11" w:rsidRDefault="007A73B7" w:rsidP="00E1684E">
      <w:pPr>
        <w:widowControl w:val="0"/>
        <w:numPr>
          <w:ilvl w:val="0"/>
          <w:numId w:val="6"/>
        </w:numPr>
        <w:tabs>
          <w:tab w:val="clear" w:pos="717"/>
          <w:tab w:val="left" w:pos="720"/>
        </w:tabs>
        <w:spacing w:before="120" w:after="120" w:line="276" w:lineRule="auto"/>
        <w:ind w:left="720" w:hanging="720"/>
        <w:jc w:val="both"/>
        <w:rPr>
          <w:b/>
        </w:rPr>
      </w:pPr>
      <w:r w:rsidRPr="00E1684E">
        <w:t xml:space="preserve">Hồ sơ thanh toán </w:t>
      </w:r>
      <w:r w:rsidRPr="00914D11">
        <w:t>bao gồm:</w:t>
      </w:r>
    </w:p>
    <w:p w:rsidR="007A73B7" w:rsidRDefault="007A73B7" w:rsidP="00E1684E">
      <w:pPr>
        <w:widowControl w:val="0"/>
        <w:numPr>
          <w:ilvl w:val="0"/>
          <w:numId w:val="19"/>
        </w:numPr>
        <w:tabs>
          <w:tab w:val="left" w:pos="1440"/>
        </w:tabs>
        <w:suppressAutoHyphens/>
        <w:spacing w:before="120" w:after="120" w:line="320" w:lineRule="exact"/>
        <w:ind w:left="1440" w:hanging="720"/>
        <w:jc w:val="both"/>
      </w:pPr>
      <w:r>
        <w:t>Văn bản hợp đồng;</w:t>
      </w:r>
    </w:p>
    <w:p w:rsidR="007A73B7" w:rsidRDefault="007A73B7" w:rsidP="00E1684E">
      <w:pPr>
        <w:widowControl w:val="0"/>
        <w:numPr>
          <w:ilvl w:val="0"/>
          <w:numId w:val="19"/>
        </w:numPr>
        <w:tabs>
          <w:tab w:val="left" w:pos="1440"/>
        </w:tabs>
        <w:suppressAutoHyphens/>
        <w:spacing w:before="120" w:after="120" w:line="320" w:lineRule="exact"/>
        <w:ind w:left="1440" w:hanging="720"/>
        <w:jc w:val="both"/>
      </w:pPr>
      <w:r>
        <w:t>Biên bản thanh lý hợp đồng;</w:t>
      </w:r>
    </w:p>
    <w:p w:rsidR="007A73B7" w:rsidRDefault="007A73B7" w:rsidP="00E1684E">
      <w:pPr>
        <w:widowControl w:val="0"/>
        <w:numPr>
          <w:ilvl w:val="0"/>
          <w:numId w:val="19"/>
        </w:numPr>
        <w:tabs>
          <w:tab w:val="left" w:pos="1440"/>
        </w:tabs>
        <w:suppressAutoHyphens/>
        <w:spacing w:before="120" w:after="120" w:line="320" w:lineRule="exact"/>
        <w:ind w:left="1440" w:hanging="720"/>
        <w:jc w:val="both"/>
      </w:pPr>
      <w:r>
        <w:t>Hóa đơn hợp pháp;</w:t>
      </w:r>
    </w:p>
    <w:p w:rsidR="007A73B7" w:rsidRDefault="007A73B7" w:rsidP="00E1684E">
      <w:pPr>
        <w:widowControl w:val="0"/>
        <w:numPr>
          <w:ilvl w:val="0"/>
          <w:numId w:val="19"/>
        </w:numPr>
        <w:tabs>
          <w:tab w:val="left" w:pos="1440"/>
        </w:tabs>
        <w:suppressAutoHyphens/>
        <w:spacing w:before="120" w:after="120" w:line="320" w:lineRule="exact"/>
        <w:ind w:left="1440" w:hanging="720"/>
        <w:jc w:val="both"/>
      </w:pPr>
      <w:r w:rsidRPr="00E1684E">
        <w:rPr>
          <w:lang w:val="da-DK"/>
        </w:rPr>
        <w:t>Các</w:t>
      </w:r>
      <w:r>
        <w:t xml:space="preserve"> tài liệu khác liên quan (nếu có).</w:t>
      </w:r>
    </w:p>
    <w:p w:rsidR="007A73B7" w:rsidRPr="00E1684E" w:rsidRDefault="007A73B7" w:rsidP="00E1684E">
      <w:pPr>
        <w:widowControl w:val="0"/>
        <w:tabs>
          <w:tab w:val="left" w:pos="1440"/>
        </w:tabs>
        <w:suppressAutoHyphens/>
        <w:spacing w:before="120" w:after="120" w:line="320" w:lineRule="exact"/>
        <w:ind w:left="720"/>
        <w:jc w:val="both"/>
        <w:rPr>
          <w:b/>
        </w:rPr>
      </w:pPr>
      <w:r>
        <w:t>Địa chỉ email nhận hóa đơn điện tử của Bên A: _________________________</w:t>
      </w:r>
    </w:p>
    <w:p w:rsidR="00C61306" w:rsidRPr="0039540A" w:rsidRDefault="000D3898" w:rsidP="00E1684E">
      <w:pPr>
        <w:widowControl w:val="0"/>
        <w:tabs>
          <w:tab w:val="left" w:pos="360"/>
        </w:tabs>
        <w:spacing w:before="360" w:after="120" w:line="276" w:lineRule="auto"/>
        <w:jc w:val="both"/>
        <w:rPr>
          <w:b/>
          <w:lang w:val="da-DK"/>
        </w:rPr>
      </w:pPr>
      <w:r w:rsidRPr="0039540A">
        <w:rPr>
          <w:b/>
          <w:lang w:val="da-DK"/>
        </w:rPr>
        <w:t>Điều 6. Tổ chức và triển khai thực hiện</w:t>
      </w:r>
    </w:p>
    <w:p w:rsidR="00C61306" w:rsidRPr="0039540A" w:rsidRDefault="000D3898" w:rsidP="00E1684E">
      <w:pPr>
        <w:widowControl w:val="0"/>
        <w:numPr>
          <w:ilvl w:val="0"/>
          <w:numId w:val="39"/>
        </w:numPr>
        <w:spacing w:before="120" w:after="120" w:line="276" w:lineRule="auto"/>
        <w:ind w:left="720" w:hanging="720"/>
        <w:jc w:val="both"/>
        <w:rPr>
          <w:lang w:val="da-DK"/>
        </w:rPr>
      </w:pPr>
      <w:r w:rsidRPr="0039540A">
        <w:rPr>
          <w:lang w:val="da-DK"/>
        </w:rPr>
        <w:t>Hai bên thống nhất cùng xây dựng kế hoạch cho việc thực hiện, trong đó quy định nội dung công việc sẽ thực hiện, trình tự thực hiện và thời gian dự kiến hoàn thành để làm cơ sở cho đánh giá và nghiệm thu kết quả thực hiện công việc;</w:t>
      </w:r>
    </w:p>
    <w:p w:rsidR="00C61306" w:rsidRDefault="000D3898" w:rsidP="00E1684E">
      <w:pPr>
        <w:widowControl w:val="0"/>
        <w:numPr>
          <w:ilvl w:val="0"/>
          <w:numId w:val="39"/>
        </w:numPr>
        <w:spacing w:before="120" w:after="120" w:line="276" w:lineRule="auto"/>
        <w:ind w:left="720" w:hanging="720"/>
        <w:jc w:val="both"/>
        <w:rPr>
          <w:lang w:val="da-DK"/>
        </w:rPr>
      </w:pPr>
      <w:r w:rsidRPr="0039540A">
        <w:rPr>
          <w:lang w:val="da-DK"/>
        </w:rPr>
        <w:t xml:space="preserve">Kế hoạch thực hiện sẽ được nêu chi tiết tại </w:t>
      </w:r>
      <w:r w:rsidR="00321598">
        <w:rPr>
          <w:lang w:val="da-DK"/>
        </w:rPr>
        <w:t>Phụ lục 01</w:t>
      </w:r>
      <w:r w:rsidR="00321598" w:rsidRPr="0039540A">
        <w:rPr>
          <w:lang w:val="da-DK"/>
        </w:rPr>
        <w:t xml:space="preserve"> </w:t>
      </w:r>
      <w:r w:rsidRPr="0039540A">
        <w:rPr>
          <w:lang w:val="da-DK"/>
        </w:rPr>
        <w:t xml:space="preserve">“Lộ trình </w:t>
      </w:r>
      <w:r w:rsidR="007A6A5A" w:rsidRPr="0039540A">
        <w:rPr>
          <w:lang w:val="da-DK"/>
        </w:rPr>
        <w:t>thoái vốn</w:t>
      </w:r>
      <w:r w:rsidRPr="0039540A">
        <w:rPr>
          <w:lang w:val="da-DK"/>
        </w:rPr>
        <w:t xml:space="preserve">” - là một phần không thể tách rời </w:t>
      </w:r>
      <w:r w:rsidR="002F4366" w:rsidRPr="0039540A">
        <w:rPr>
          <w:lang w:val="da-DK"/>
        </w:rPr>
        <w:t xml:space="preserve">Báo cáo và </w:t>
      </w:r>
      <w:r w:rsidRPr="0039540A">
        <w:rPr>
          <w:lang w:val="da-DK"/>
        </w:rPr>
        <w:t>của Hợp đồng này.</w:t>
      </w:r>
    </w:p>
    <w:p w:rsidR="00C61306" w:rsidRPr="0039540A" w:rsidRDefault="000C047B" w:rsidP="00E1684E">
      <w:pPr>
        <w:widowControl w:val="0"/>
        <w:tabs>
          <w:tab w:val="left" w:pos="360"/>
        </w:tabs>
        <w:spacing w:before="360" w:after="120" w:line="276" w:lineRule="auto"/>
        <w:ind w:left="360" w:hanging="360"/>
        <w:jc w:val="both"/>
        <w:rPr>
          <w:b/>
          <w:lang w:val="da-DK"/>
        </w:rPr>
      </w:pPr>
      <w:r w:rsidRPr="0039540A">
        <w:rPr>
          <w:b/>
          <w:lang w:val="da-DK"/>
        </w:rPr>
        <w:lastRenderedPageBreak/>
        <w:t>Điều 7.</w:t>
      </w:r>
      <w:r w:rsidR="00FF52F3" w:rsidRPr="0039540A">
        <w:rPr>
          <w:b/>
          <w:lang w:val="da-DK"/>
        </w:rPr>
        <w:t xml:space="preserve"> </w:t>
      </w:r>
      <w:r w:rsidR="00915880" w:rsidRPr="0039540A">
        <w:rPr>
          <w:b/>
          <w:lang w:val="da-DK"/>
        </w:rPr>
        <w:t xml:space="preserve"> </w:t>
      </w:r>
      <w:r w:rsidR="00AD5DA9" w:rsidRPr="0039540A">
        <w:rPr>
          <w:b/>
          <w:lang w:val="da-DK"/>
        </w:rPr>
        <w:t>Sửa đổi và chấm dứt Hợp đồng</w:t>
      </w:r>
    </w:p>
    <w:p w:rsidR="009C0229" w:rsidRPr="0039540A" w:rsidRDefault="00914D11" w:rsidP="00E1684E">
      <w:pPr>
        <w:widowControl w:val="0"/>
        <w:numPr>
          <w:ilvl w:val="0"/>
          <w:numId w:val="40"/>
        </w:numPr>
        <w:spacing w:before="120" w:after="120" w:line="276" w:lineRule="auto"/>
        <w:ind w:left="720" w:hanging="720"/>
        <w:jc w:val="both"/>
        <w:rPr>
          <w:lang w:val="da-DK"/>
        </w:rPr>
      </w:pPr>
      <w:r w:rsidRPr="000572DC">
        <w:rPr>
          <w:lang w:val="da-DK"/>
        </w:rPr>
        <w:t>Hợp đồng này có thể được sửa đổi, bổ sung theo thoả thuận bằng văn bản giữa các bên và được người đại diện có thẩm quyền ký</w:t>
      </w:r>
      <w:r w:rsidR="00655EB9" w:rsidRPr="0039540A">
        <w:rPr>
          <w:lang w:val="da-DK"/>
        </w:rPr>
        <w:t>;</w:t>
      </w:r>
    </w:p>
    <w:p w:rsidR="009C0229" w:rsidRPr="0039540A" w:rsidRDefault="00655EB9" w:rsidP="00E1684E">
      <w:pPr>
        <w:widowControl w:val="0"/>
        <w:numPr>
          <w:ilvl w:val="0"/>
          <w:numId w:val="40"/>
        </w:numPr>
        <w:spacing w:before="120" w:after="120" w:line="276" w:lineRule="auto"/>
        <w:ind w:left="720" w:hanging="720"/>
        <w:jc w:val="both"/>
        <w:rPr>
          <w:lang w:val="da-DK"/>
        </w:rPr>
      </w:pPr>
      <w:r w:rsidRPr="0039540A">
        <w:rPr>
          <w:lang w:val="da-DK"/>
        </w:rPr>
        <w:t>Hợp đồng này sẽ chấm dứt trong các trường hợp sau:</w:t>
      </w:r>
    </w:p>
    <w:p w:rsidR="00C61306" w:rsidRPr="0039540A" w:rsidRDefault="00655EB9"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Các bên hoàn thành các nghĩa vụ được quy định tại Hợp đồng này và được thể hiện tại Biên bản thanh lý hợp đồng được ký kết giữa hai bên;</w:t>
      </w:r>
    </w:p>
    <w:p w:rsidR="00C61306" w:rsidRPr="0039540A" w:rsidRDefault="00655EB9"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Các bên thoả thuận chấm dứt Hợp đồng trước thời hạn. Trong trường hợp này, hai bên s</w:t>
      </w:r>
      <w:r w:rsidR="00627370" w:rsidRPr="0039540A">
        <w:rPr>
          <w:lang w:val="da-DK"/>
        </w:rPr>
        <w:t>ẽ thoả thuận về các điều kiện,</w:t>
      </w:r>
      <w:r w:rsidRPr="0039540A">
        <w:rPr>
          <w:lang w:val="da-DK"/>
        </w:rPr>
        <w:t xml:space="preserve"> điều khoản cụ thể</w:t>
      </w:r>
      <w:r w:rsidR="00627370" w:rsidRPr="0039540A">
        <w:rPr>
          <w:lang w:val="da-DK"/>
        </w:rPr>
        <w:t xml:space="preserve"> và tiến hành thanh lý theo khố</w:t>
      </w:r>
      <w:r w:rsidR="00F35068" w:rsidRPr="0039540A">
        <w:rPr>
          <w:lang w:val="da-DK"/>
        </w:rPr>
        <w:t>i lượng công việc đã thực hiện;</w:t>
      </w:r>
    </w:p>
    <w:p w:rsidR="00EE402B" w:rsidRPr="00295920" w:rsidRDefault="00655EB9"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 xml:space="preserve">Một trong các bên bị giải thể hoặc bị chấm dứt hoạt động theo quyết định của cơ quan </w:t>
      </w:r>
      <w:r w:rsidR="0056027A" w:rsidRPr="0039540A">
        <w:rPr>
          <w:lang w:val="da-DK"/>
        </w:rPr>
        <w:t>Nhà nước</w:t>
      </w:r>
      <w:r w:rsidRPr="0039540A">
        <w:rPr>
          <w:lang w:val="da-DK"/>
        </w:rPr>
        <w:t xml:space="preserve"> có thẩm quyền;</w:t>
      </w:r>
    </w:p>
    <w:p w:rsidR="00C61306" w:rsidRPr="0039540A" w:rsidRDefault="00EE402B"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 xml:space="preserve">Theo quy định tại khoản </w:t>
      </w:r>
      <w:r w:rsidR="00914D11">
        <w:rPr>
          <w:lang w:val="da-DK"/>
        </w:rPr>
        <w:t>7</w:t>
      </w:r>
      <w:r w:rsidR="00914D11" w:rsidRPr="0039540A">
        <w:rPr>
          <w:lang w:val="da-DK"/>
        </w:rPr>
        <w:t xml:space="preserve"> </w:t>
      </w:r>
      <w:r w:rsidRPr="0039540A">
        <w:rPr>
          <w:lang w:val="da-DK"/>
        </w:rPr>
        <w:t xml:space="preserve">Điều </w:t>
      </w:r>
      <w:r w:rsidR="00914D11">
        <w:rPr>
          <w:lang w:val="da-DK"/>
        </w:rPr>
        <w:t>4</w:t>
      </w:r>
      <w:r w:rsidR="00914D11" w:rsidRPr="0039540A">
        <w:rPr>
          <w:lang w:val="da-DK"/>
        </w:rPr>
        <w:t xml:space="preserve"> </w:t>
      </w:r>
      <w:r w:rsidRPr="0039540A">
        <w:rPr>
          <w:lang w:val="da-DK"/>
        </w:rPr>
        <w:t>Hợp đồng này</w:t>
      </w:r>
      <w:r w:rsidR="003262A2" w:rsidRPr="0039540A">
        <w:rPr>
          <w:lang w:val="da-DK"/>
        </w:rPr>
        <w:t xml:space="preserve">. </w:t>
      </w:r>
    </w:p>
    <w:p w:rsidR="008127EA" w:rsidRPr="00A51165" w:rsidRDefault="008127EA" w:rsidP="008127EA">
      <w:pPr>
        <w:widowControl w:val="0"/>
        <w:tabs>
          <w:tab w:val="left" w:pos="360"/>
        </w:tabs>
        <w:spacing w:before="360" w:after="120" w:line="288" w:lineRule="auto"/>
        <w:ind w:left="360" w:hanging="360"/>
        <w:jc w:val="both"/>
        <w:rPr>
          <w:b/>
          <w:lang w:val="da-DK"/>
        </w:rPr>
      </w:pPr>
      <w:r w:rsidRPr="00A51165">
        <w:rPr>
          <w:b/>
          <w:lang w:val="da-DK"/>
        </w:rPr>
        <w:t xml:space="preserve">Điều </w:t>
      </w:r>
      <w:r>
        <w:rPr>
          <w:b/>
          <w:lang w:val="da-DK"/>
        </w:rPr>
        <w:t>8</w:t>
      </w:r>
      <w:r w:rsidRPr="00A51165">
        <w:rPr>
          <w:b/>
          <w:lang w:val="da-DK"/>
        </w:rPr>
        <w:t xml:space="preserve">. Bất khả kháng </w:t>
      </w:r>
    </w:p>
    <w:p w:rsidR="008127EA" w:rsidRPr="00A1647B" w:rsidRDefault="008127EA" w:rsidP="008127EA">
      <w:pPr>
        <w:widowControl w:val="0"/>
        <w:numPr>
          <w:ilvl w:val="1"/>
          <w:numId w:val="48"/>
        </w:numPr>
        <w:tabs>
          <w:tab w:val="left" w:pos="720"/>
        </w:tabs>
        <w:spacing w:before="120" w:after="120" w:line="288" w:lineRule="auto"/>
        <w:ind w:left="720" w:hanging="720"/>
        <w:jc w:val="both"/>
        <w:rPr>
          <w:lang w:val="pt-BR"/>
        </w:rPr>
      </w:pPr>
      <w:r w:rsidRPr="00A1647B">
        <w:rPr>
          <w:lang w:val="pt-BR"/>
        </w:rPr>
        <w:t>Theo Hợp đồng này, các sự kiện bất khả kháng bao gồm:</w:t>
      </w:r>
    </w:p>
    <w:p w:rsidR="008127EA" w:rsidRPr="00CC7B51" w:rsidRDefault="008127EA" w:rsidP="008127EA">
      <w:pPr>
        <w:pStyle w:val="BodyText2"/>
        <w:widowControl w:val="0"/>
        <w:numPr>
          <w:ilvl w:val="2"/>
          <w:numId w:val="38"/>
        </w:numPr>
        <w:tabs>
          <w:tab w:val="left" w:pos="1440"/>
        </w:tabs>
        <w:spacing w:before="120" w:after="120" w:line="288" w:lineRule="auto"/>
        <w:ind w:left="1440"/>
        <w:jc w:val="both"/>
        <w:rPr>
          <w:rFonts w:ascii="Times New Roman" w:hAnsi="Times New Roman"/>
          <w:lang w:val="da-DK"/>
        </w:rPr>
      </w:pPr>
      <w:r w:rsidRPr="00CC7B51">
        <w:rPr>
          <w:rFonts w:ascii="Times New Roman" w:hAnsi="Times New Roman"/>
          <w:lang w:val="da-DK"/>
        </w:rPr>
        <w:t>Thiên tai, dịch bệnh, hỏa hoạn, lũ lụt, chiến tranh làm ảnh hưởng đến khả năng tiếp tục thực hiện Hợp đồng của các Bên;</w:t>
      </w:r>
    </w:p>
    <w:p w:rsidR="008127EA" w:rsidRPr="00CC7B51" w:rsidRDefault="008127EA" w:rsidP="008127EA">
      <w:pPr>
        <w:pStyle w:val="BodyText2"/>
        <w:widowControl w:val="0"/>
        <w:numPr>
          <w:ilvl w:val="2"/>
          <w:numId w:val="38"/>
        </w:numPr>
        <w:tabs>
          <w:tab w:val="left" w:pos="1440"/>
        </w:tabs>
        <w:spacing w:before="120" w:after="120" w:line="288" w:lineRule="auto"/>
        <w:ind w:left="1440"/>
        <w:jc w:val="both"/>
        <w:rPr>
          <w:rFonts w:ascii="Times New Roman" w:hAnsi="Times New Roman"/>
          <w:lang w:val="da-DK"/>
        </w:rPr>
      </w:pPr>
      <w:r w:rsidRPr="00CC7B51">
        <w:rPr>
          <w:rFonts w:ascii="Times New Roman" w:hAnsi="Times New Roman"/>
          <w:lang w:val="da-DK"/>
        </w:rPr>
        <w:t>Nhà nước thay đổi chính sách, pháp luật dẫn đến việc Hợp đồng không thể thi hành được;</w:t>
      </w:r>
    </w:p>
    <w:p w:rsidR="008127EA" w:rsidRPr="00CC7B51" w:rsidRDefault="008127EA" w:rsidP="008127EA">
      <w:pPr>
        <w:pStyle w:val="BodyText2"/>
        <w:widowControl w:val="0"/>
        <w:numPr>
          <w:ilvl w:val="2"/>
          <w:numId w:val="38"/>
        </w:numPr>
        <w:tabs>
          <w:tab w:val="left" w:pos="1440"/>
        </w:tabs>
        <w:spacing w:before="120" w:after="120" w:line="288" w:lineRule="auto"/>
        <w:ind w:left="1440"/>
        <w:jc w:val="both"/>
        <w:rPr>
          <w:rFonts w:ascii="Times New Roman" w:hAnsi="Times New Roman"/>
          <w:lang w:val="da-DK"/>
        </w:rPr>
      </w:pPr>
      <w:r w:rsidRPr="00CC7B51">
        <w:rPr>
          <w:rFonts w:ascii="Times New Roman" w:hAnsi="Times New Roman"/>
          <w:lang w:val="da-DK"/>
        </w:rPr>
        <w:t>Các sự kiện khác xảy ra một cách khách quan mà các bên không thể lường trước, không thể khắc phục được mặc dù đã áp dụng mọi biện pháp cần thiết.</w:t>
      </w:r>
    </w:p>
    <w:p w:rsidR="008127EA" w:rsidRPr="00CC7B51" w:rsidRDefault="008127EA" w:rsidP="008127EA">
      <w:pPr>
        <w:widowControl w:val="0"/>
        <w:numPr>
          <w:ilvl w:val="1"/>
          <w:numId w:val="48"/>
        </w:numPr>
        <w:tabs>
          <w:tab w:val="left" w:pos="720"/>
        </w:tabs>
        <w:spacing w:before="120" w:after="120" w:line="288" w:lineRule="auto"/>
        <w:ind w:left="720" w:hanging="720"/>
        <w:jc w:val="both"/>
        <w:rPr>
          <w:lang w:val="da-DK"/>
        </w:rPr>
      </w:pPr>
      <w:r w:rsidRPr="00CC7B51">
        <w:rPr>
          <w:lang w:val="da-DK"/>
        </w:rPr>
        <w:t>Khi xảy ra trường hợp bất khả kháng, Bên gặp bất khả kháng phải thông báo bằng văn bản cho Bên kia trong vòng 01 ngày làm việc. Cả hai Bên sẽ không chịu trách nhiệm vì không thực hiện hoặc trì hoãn thực hiện các công việc theo Hợp đồng này vì lý do bất khả kháng và thống nhất phương án tiếp tục thực hiện Hợp đồng hoặc quyết toán theo thực tế đã thực hiện đến thời điểm xảy ra bất khả kháng.</w:t>
      </w:r>
    </w:p>
    <w:p w:rsidR="00C61306" w:rsidRPr="0039540A" w:rsidRDefault="00366E40" w:rsidP="00E1684E">
      <w:pPr>
        <w:widowControl w:val="0"/>
        <w:tabs>
          <w:tab w:val="left" w:pos="360"/>
        </w:tabs>
        <w:spacing w:before="360" w:after="120" w:line="276" w:lineRule="auto"/>
        <w:jc w:val="both"/>
        <w:rPr>
          <w:b/>
          <w:lang w:val="da-DK"/>
        </w:rPr>
      </w:pPr>
      <w:r w:rsidRPr="0039540A">
        <w:rPr>
          <w:b/>
          <w:lang w:val="da-DK"/>
        </w:rPr>
        <w:t xml:space="preserve">Điều </w:t>
      </w:r>
      <w:r w:rsidR="008127EA">
        <w:rPr>
          <w:b/>
          <w:lang w:val="da-DK"/>
        </w:rPr>
        <w:t>9.</w:t>
      </w:r>
      <w:r w:rsidRPr="0039540A">
        <w:rPr>
          <w:b/>
          <w:lang w:val="da-DK"/>
        </w:rPr>
        <w:t xml:space="preserve"> Giải quyết tranh chấp</w:t>
      </w:r>
    </w:p>
    <w:p w:rsidR="007500D0" w:rsidRPr="008942FE" w:rsidRDefault="007500D0" w:rsidP="007500D0">
      <w:pPr>
        <w:widowControl w:val="0"/>
        <w:numPr>
          <w:ilvl w:val="0"/>
          <w:numId w:val="49"/>
        </w:numPr>
        <w:tabs>
          <w:tab w:val="left" w:pos="720"/>
        </w:tabs>
        <w:spacing w:before="120" w:line="288" w:lineRule="auto"/>
        <w:ind w:hanging="720"/>
        <w:jc w:val="both"/>
        <w:rPr>
          <w:b/>
          <w:lang w:val="da-DK"/>
        </w:rPr>
      </w:pPr>
      <w:r w:rsidRPr="00D402DB">
        <w:rPr>
          <w:lang w:val="da-DK"/>
        </w:rPr>
        <w:t xml:space="preserve">Luật điều chỉnh </w:t>
      </w:r>
    </w:p>
    <w:p w:rsidR="007500D0" w:rsidRPr="00D402DB" w:rsidRDefault="007500D0" w:rsidP="007500D0">
      <w:pPr>
        <w:pStyle w:val="BodyText2"/>
        <w:widowControl w:val="0"/>
        <w:spacing w:before="120" w:line="288" w:lineRule="auto"/>
        <w:ind w:left="720"/>
        <w:jc w:val="both"/>
        <w:rPr>
          <w:rFonts w:ascii="Times New Roman" w:hAnsi="Times New Roman"/>
          <w:szCs w:val="24"/>
          <w:lang w:val="da-DK" w:eastAsia="en-US"/>
        </w:rPr>
      </w:pPr>
      <w:r w:rsidRPr="00D402DB">
        <w:rPr>
          <w:rFonts w:ascii="Times New Roman" w:hAnsi="Times New Roman"/>
          <w:szCs w:val="24"/>
          <w:lang w:val="da-DK" w:eastAsia="en-US"/>
        </w:rPr>
        <w:t>Hợp đồng này và tất cả các thỏa thuận, Phụ lục sửa đổi, bổ sung (nếu có) được điều chỉnh bởi Luật pháp của Nước Cộng hoà Xã hội Chủ nghĩa Việt Nam.</w:t>
      </w:r>
    </w:p>
    <w:p w:rsidR="007500D0" w:rsidRPr="00D402DB" w:rsidRDefault="007500D0" w:rsidP="007500D0">
      <w:pPr>
        <w:widowControl w:val="0"/>
        <w:numPr>
          <w:ilvl w:val="0"/>
          <w:numId w:val="49"/>
        </w:numPr>
        <w:tabs>
          <w:tab w:val="left" w:pos="720"/>
        </w:tabs>
        <w:spacing w:before="120" w:line="288" w:lineRule="auto"/>
        <w:ind w:hanging="720"/>
        <w:jc w:val="both"/>
        <w:rPr>
          <w:lang w:val="da-DK"/>
        </w:rPr>
      </w:pPr>
      <w:r w:rsidRPr="00D402DB">
        <w:rPr>
          <w:lang w:val="da-DK"/>
        </w:rPr>
        <w:t>Giải quyết tranh chấp</w:t>
      </w:r>
    </w:p>
    <w:p w:rsidR="007500D0" w:rsidRPr="00D402DB" w:rsidRDefault="007500D0" w:rsidP="007500D0">
      <w:pPr>
        <w:pStyle w:val="BodyText2"/>
        <w:widowControl w:val="0"/>
        <w:spacing w:before="120" w:line="288" w:lineRule="auto"/>
        <w:ind w:left="720"/>
        <w:jc w:val="both"/>
        <w:rPr>
          <w:rFonts w:ascii="Times New Roman" w:hAnsi="Times New Roman"/>
          <w:szCs w:val="24"/>
          <w:lang w:val="da-DK" w:eastAsia="en-US"/>
        </w:rPr>
      </w:pPr>
      <w:r w:rsidRPr="00D402DB">
        <w:rPr>
          <w:rFonts w:ascii="Times New Roman" w:hAnsi="Times New Roman"/>
          <w:szCs w:val="24"/>
          <w:lang w:val="da-DK" w:eastAsia="en-US"/>
        </w:rPr>
        <w:t>Trong quá trình thực hiện Hợp đồng này, nếu phát sinh bất kỳ khó khăn, trở ngại nào, hai Bên thống nhất sẽ thông báo cho nhau, cùng bàn bạc, tìm biện pháp giải quyết, khắc phục giảm thiểu rủi ro tới mức tối đa và có biên bản về vấn đề này.</w:t>
      </w:r>
    </w:p>
    <w:p w:rsidR="007500D0" w:rsidRPr="00D402DB" w:rsidRDefault="007500D0" w:rsidP="007500D0">
      <w:pPr>
        <w:pStyle w:val="BodyText2"/>
        <w:widowControl w:val="0"/>
        <w:spacing w:before="120" w:line="288" w:lineRule="auto"/>
        <w:ind w:left="720"/>
        <w:jc w:val="both"/>
        <w:rPr>
          <w:rFonts w:ascii="Times New Roman" w:hAnsi="Times New Roman"/>
          <w:szCs w:val="24"/>
          <w:lang w:val="da-DK" w:eastAsia="en-US"/>
        </w:rPr>
      </w:pPr>
      <w:r w:rsidRPr="00D402DB">
        <w:rPr>
          <w:rFonts w:ascii="Times New Roman" w:hAnsi="Times New Roman"/>
          <w:szCs w:val="24"/>
          <w:lang w:val="da-DK" w:eastAsia="en-US"/>
        </w:rPr>
        <w:t>Mọi tranh chấp phát sinh từ hoặc liên quan đến Hợp đồng này sẽ đ</w:t>
      </w:r>
      <w:r w:rsidRPr="00D402DB">
        <w:rPr>
          <w:rFonts w:ascii="Times New Roman" w:hAnsi="Times New Roman"/>
          <w:szCs w:val="24"/>
          <w:lang w:val="da-DK" w:eastAsia="en-US"/>
        </w:rPr>
        <w:softHyphen/>
        <w:t>ược hai Bên giải quyết bằng thương lư</w:t>
      </w:r>
      <w:r w:rsidRPr="00D402DB">
        <w:rPr>
          <w:rFonts w:ascii="Times New Roman" w:hAnsi="Times New Roman"/>
          <w:szCs w:val="24"/>
          <w:lang w:val="da-DK" w:eastAsia="en-US"/>
        </w:rPr>
        <w:softHyphen/>
        <w:t xml:space="preserve">ợng và/hoặc hòa giải. Trong vòng 30 (ba mươi) ngày kể từ ngày một Bên </w:t>
      </w:r>
      <w:r w:rsidRPr="00D402DB">
        <w:rPr>
          <w:rFonts w:ascii="Times New Roman" w:hAnsi="Times New Roman"/>
          <w:szCs w:val="24"/>
          <w:lang w:val="da-DK" w:eastAsia="en-US"/>
        </w:rPr>
        <w:lastRenderedPageBreak/>
        <w:t xml:space="preserve">có văn bản yêu cầu giải quyết tranh chấp tới Bên kia, nếu Các Bên không thương lượng và/hòa giải được, mọi tranh chấp phát sinh từ hoặc liên quan đến hợp đồng này sẽ được giải quyết tại Trung tâm Trọng tài Quốc tế Việt Nam bên cạnh Phòng Thương mại và Công nghiệp Việt Nam (VIAC) theo Quy tắc tố tụng trọng tài của Trung tâm này. Số lượng Trọng tài viên là 01 do Chủ tịch VIAC chỉ định, địa điểm trọng tài là thành phố Hà Nội, ngôn ngữ trọng tài bằng tiếng Việt. </w:t>
      </w:r>
    </w:p>
    <w:p w:rsidR="00C61306" w:rsidRPr="0039540A" w:rsidRDefault="000C047B" w:rsidP="00E1684E">
      <w:pPr>
        <w:widowControl w:val="0"/>
        <w:tabs>
          <w:tab w:val="left" w:pos="360"/>
        </w:tabs>
        <w:spacing w:before="360" w:after="120" w:line="276" w:lineRule="auto"/>
        <w:jc w:val="both"/>
        <w:rPr>
          <w:b/>
          <w:lang w:val="da-DK"/>
        </w:rPr>
      </w:pPr>
      <w:r w:rsidRPr="0039540A">
        <w:rPr>
          <w:b/>
          <w:lang w:val="da-DK"/>
        </w:rPr>
        <w:t xml:space="preserve">Điều </w:t>
      </w:r>
      <w:r w:rsidR="008127EA">
        <w:rPr>
          <w:b/>
          <w:lang w:val="da-DK"/>
        </w:rPr>
        <w:t>10</w:t>
      </w:r>
      <w:r w:rsidRPr="0039540A">
        <w:rPr>
          <w:b/>
          <w:lang w:val="da-DK"/>
        </w:rPr>
        <w:t>.</w:t>
      </w:r>
      <w:r w:rsidR="00915880" w:rsidRPr="0039540A">
        <w:rPr>
          <w:b/>
          <w:lang w:val="da-DK"/>
        </w:rPr>
        <w:t xml:space="preserve"> </w:t>
      </w:r>
      <w:r w:rsidRPr="0039540A">
        <w:rPr>
          <w:b/>
          <w:lang w:val="da-DK"/>
        </w:rPr>
        <w:t>Hiệu lực và số bản của Hợp đồng</w:t>
      </w:r>
    </w:p>
    <w:p w:rsidR="00C61306" w:rsidRPr="0039540A" w:rsidRDefault="00B22B32" w:rsidP="00E1684E">
      <w:pPr>
        <w:widowControl w:val="0"/>
        <w:numPr>
          <w:ilvl w:val="0"/>
          <w:numId w:val="41"/>
        </w:numPr>
        <w:spacing w:before="120" w:after="120" w:line="276" w:lineRule="auto"/>
        <w:ind w:left="720" w:hanging="720"/>
        <w:jc w:val="both"/>
        <w:rPr>
          <w:lang w:val="da-DK"/>
        </w:rPr>
      </w:pPr>
      <w:r w:rsidRPr="00E10383">
        <w:rPr>
          <w:lang w:val="da-DK"/>
        </w:rPr>
        <w:t>Hợp đồng này có hiệu lực kể từ ngày ký và được nêu tại phần đầu của Hợp đồng</w:t>
      </w:r>
      <w:r w:rsidR="00804DC1" w:rsidRPr="0039540A">
        <w:rPr>
          <w:lang w:val="da-DK"/>
        </w:rPr>
        <w:t>;</w:t>
      </w:r>
    </w:p>
    <w:p w:rsidR="000B62D1" w:rsidRDefault="000B62D1" w:rsidP="00E1684E">
      <w:pPr>
        <w:widowControl w:val="0"/>
        <w:numPr>
          <w:ilvl w:val="0"/>
          <w:numId w:val="41"/>
        </w:numPr>
        <w:spacing w:before="120" w:after="120" w:line="276" w:lineRule="auto"/>
        <w:ind w:left="720" w:hanging="720"/>
        <w:jc w:val="both"/>
        <w:rPr>
          <w:lang w:val="da-DK"/>
        </w:rPr>
      </w:pPr>
      <w:r w:rsidRPr="000572DC">
        <w:rPr>
          <w:lang w:val="de-DE"/>
        </w:rPr>
        <w:t>Việc sửa đổi, bổ sung nội dung Hợp đồng này phải được cả hai Bên đồng ý và lập thành văn bản do Đại diện có thẩm quyền ký. Những sửa đổi, bổ sung đó có hiệu lực thay thế, bổ sung các điều khoản tương ứng trong Hợp đồng và là một phần không thể tách rời của Hợp đồng này</w:t>
      </w:r>
      <w:r>
        <w:rPr>
          <w:lang w:val="de-DE"/>
        </w:rPr>
        <w:t>;</w:t>
      </w:r>
    </w:p>
    <w:p w:rsidR="00EE402B" w:rsidRPr="0039540A" w:rsidRDefault="00EE402B" w:rsidP="00E1684E">
      <w:pPr>
        <w:widowControl w:val="0"/>
        <w:numPr>
          <w:ilvl w:val="0"/>
          <w:numId w:val="41"/>
        </w:numPr>
        <w:spacing w:before="120" w:after="120" w:line="276" w:lineRule="auto"/>
        <w:ind w:left="720" w:hanging="720"/>
        <w:jc w:val="both"/>
        <w:rPr>
          <w:lang w:val="da-DK"/>
        </w:rPr>
      </w:pPr>
      <w:r w:rsidRPr="0039540A">
        <w:rPr>
          <w:lang w:val="da-DK"/>
        </w:rPr>
        <w:t>Nếu bất kỳ điều khoản nào trong Hợp đồng này được xác định là không có hiệu lực và không khả thi, những điều khoản còn lại vẫn sẽ có hiệu lực và ràng buộc các Bên trong phạm vi pháp luật cho phép</w:t>
      </w:r>
      <w:r w:rsidR="00B22B32">
        <w:rPr>
          <w:lang w:val="da-DK"/>
        </w:rPr>
        <w:t>;</w:t>
      </w:r>
    </w:p>
    <w:p w:rsidR="00C61306" w:rsidRPr="0039540A" w:rsidRDefault="000C047B" w:rsidP="00E1684E">
      <w:pPr>
        <w:widowControl w:val="0"/>
        <w:numPr>
          <w:ilvl w:val="0"/>
          <w:numId w:val="41"/>
        </w:numPr>
        <w:spacing w:before="120" w:after="120" w:line="276" w:lineRule="auto"/>
        <w:ind w:left="720" w:hanging="720"/>
        <w:jc w:val="both"/>
        <w:rPr>
          <w:lang w:val="da-DK"/>
        </w:rPr>
      </w:pPr>
      <w:r w:rsidRPr="0039540A">
        <w:rPr>
          <w:lang w:val="da-DK"/>
        </w:rPr>
        <w:t>Hợp đồng này đ</w:t>
      </w:r>
      <w:r w:rsidRPr="0039540A">
        <w:rPr>
          <w:rFonts w:hint="eastAsia"/>
          <w:lang w:val="da-DK"/>
        </w:rPr>
        <w:t>ư</w:t>
      </w:r>
      <w:r w:rsidRPr="0039540A">
        <w:rPr>
          <w:lang w:val="da-DK"/>
        </w:rPr>
        <w:t>ợc lập thành</w:t>
      </w:r>
      <w:r w:rsidR="00E43665" w:rsidRPr="0039540A">
        <w:rPr>
          <w:lang w:val="da-DK"/>
        </w:rPr>
        <w:t xml:space="preserve"> </w:t>
      </w:r>
      <w:r w:rsidR="00BB6084">
        <w:rPr>
          <w:lang w:val="da-DK"/>
        </w:rPr>
        <w:t>0</w:t>
      </w:r>
      <w:r w:rsidR="00B16D5F">
        <w:rPr>
          <w:lang w:val="da-DK"/>
        </w:rPr>
        <w:t>4</w:t>
      </w:r>
      <w:r w:rsidR="00BB6084" w:rsidRPr="0039540A">
        <w:rPr>
          <w:lang w:val="da-DK"/>
        </w:rPr>
        <w:t xml:space="preserve"> </w:t>
      </w:r>
      <w:r w:rsidR="00E43665" w:rsidRPr="0039540A">
        <w:rPr>
          <w:lang w:val="da-DK"/>
        </w:rPr>
        <w:t>(</w:t>
      </w:r>
      <w:r w:rsidR="00B16D5F">
        <w:rPr>
          <w:lang w:val="da-DK"/>
        </w:rPr>
        <w:t>bốn</w:t>
      </w:r>
      <w:r w:rsidRPr="0039540A">
        <w:rPr>
          <w:lang w:val="da-DK"/>
        </w:rPr>
        <w:t xml:space="preserve">) bản bằng </w:t>
      </w:r>
      <w:r w:rsidR="00AD5DA9" w:rsidRPr="0039540A">
        <w:rPr>
          <w:lang w:val="da-DK"/>
        </w:rPr>
        <w:t>t</w:t>
      </w:r>
      <w:r w:rsidRPr="0039540A">
        <w:rPr>
          <w:lang w:val="da-DK"/>
        </w:rPr>
        <w:t xml:space="preserve">iếng Việt, các bản có giá trị ngang nhau, </w:t>
      </w:r>
      <w:r w:rsidR="00BB6084">
        <w:rPr>
          <w:lang w:val="da-DK"/>
        </w:rPr>
        <w:t>Bên A giữ 02 (hai) và Bên B giữ 0</w:t>
      </w:r>
      <w:r w:rsidR="00B16D5F">
        <w:rPr>
          <w:lang w:val="da-DK"/>
        </w:rPr>
        <w:t>2</w:t>
      </w:r>
      <w:r w:rsidR="00B22B32">
        <w:rPr>
          <w:lang w:val="da-DK"/>
        </w:rPr>
        <w:t xml:space="preserve"> </w:t>
      </w:r>
      <w:r w:rsidR="00BB6084">
        <w:rPr>
          <w:lang w:val="da-DK"/>
        </w:rPr>
        <w:t>(</w:t>
      </w:r>
      <w:r w:rsidR="00B16D5F">
        <w:rPr>
          <w:lang w:val="da-DK"/>
        </w:rPr>
        <w:t>hai</w:t>
      </w:r>
      <w:r w:rsidR="00BB6084">
        <w:rPr>
          <w:lang w:val="da-DK"/>
        </w:rPr>
        <w:t>) bản</w:t>
      </w:r>
      <w:r w:rsidRPr="0039540A">
        <w:rPr>
          <w:lang w:val="da-DK"/>
        </w:rPr>
        <w:t>.</w:t>
      </w:r>
    </w:p>
    <w:tbl>
      <w:tblPr>
        <w:tblW w:w="0" w:type="auto"/>
        <w:jc w:val="center"/>
        <w:tblLayout w:type="fixed"/>
        <w:tblLook w:val="0000" w:firstRow="0" w:lastRow="0" w:firstColumn="0" w:lastColumn="0" w:noHBand="0" w:noVBand="0"/>
      </w:tblPr>
      <w:tblGrid>
        <w:gridCol w:w="4261"/>
        <w:gridCol w:w="4585"/>
      </w:tblGrid>
      <w:tr w:rsidR="000C047B" w:rsidRPr="0039540A">
        <w:trPr>
          <w:jc w:val="center"/>
        </w:trPr>
        <w:tc>
          <w:tcPr>
            <w:tcW w:w="4261" w:type="dxa"/>
          </w:tcPr>
          <w:p w:rsidR="007E214B" w:rsidRPr="0039540A" w:rsidRDefault="007E214B" w:rsidP="00D76434">
            <w:pPr>
              <w:pStyle w:val="BodyText2"/>
              <w:widowControl w:val="0"/>
              <w:spacing w:before="120" w:after="120" w:line="264" w:lineRule="auto"/>
              <w:rPr>
                <w:rFonts w:ascii="Times New Roman" w:hAnsi="Times New Roman"/>
                <w:b/>
                <w:szCs w:val="24"/>
                <w:lang w:val="da-DK"/>
              </w:rPr>
            </w:pPr>
            <w:r w:rsidRPr="0039540A">
              <w:rPr>
                <w:rFonts w:ascii="Times New Roman" w:hAnsi="Times New Roman"/>
                <w:b/>
                <w:szCs w:val="24"/>
                <w:lang w:val="da-DK"/>
              </w:rPr>
              <w:t xml:space="preserve">ĐẠI DIỆN </w:t>
            </w:r>
            <w:r w:rsidR="002F4366" w:rsidRPr="0039540A">
              <w:rPr>
                <w:rFonts w:ascii="Times New Roman" w:hAnsi="Times New Roman"/>
                <w:b/>
                <w:szCs w:val="24"/>
                <w:lang w:val="da-DK"/>
              </w:rPr>
              <w:t xml:space="preserve">BÊN </w:t>
            </w:r>
            <w:r w:rsidR="003A7BAD" w:rsidRPr="0039540A">
              <w:rPr>
                <w:rFonts w:ascii="Times New Roman" w:hAnsi="Times New Roman"/>
                <w:b/>
                <w:szCs w:val="24"/>
                <w:lang w:val="da-DK"/>
              </w:rPr>
              <w:t>A</w:t>
            </w:r>
          </w:p>
        </w:tc>
        <w:tc>
          <w:tcPr>
            <w:tcW w:w="4585" w:type="dxa"/>
          </w:tcPr>
          <w:p w:rsidR="007E214B" w:rsidRPr="0039540A" w:rsidRDefault="007E214B" w:rsidP="00D76434">
            <w:pPr>
              <w:pStyle w:val="BodyText2"/>
              <w:widowControl w:val="0"/>
              <w:spacing w:before="120" w:after="120" w:line="264" w:lineRule="auto"/>
              <w:rPr>
                <w:rFonts w:ascii="Times New Roman" w:hAnsi="Times New Roman"/>
                <w:b/>
                <w:szCs w:val="24"/>
              </w:rPr>
            </w:pPr>
            <w:r w:rsidRPr="0039540A">
              <w:rPr>
                <w:rFonts w:ascii="Times New Roman" w:hAnsi="Times New Roman"/>
                <w:b/>
                <w:szCs w:val="24"/>
              </w:rPr>
              <w:t xml:space="preserve">ĐẠI DIỆN </w:t>
            </w:r>
            <w:r w:rsidR="002F4366" w:rsidRPr="0039540A">
              <w:rPr>
                <w:rFonts w:ascii="Times New Roman" w:hAnsi="Times New Roman"/>
                <w:b/>
                <w:szCs w:val="24"/>
              </w:rPr>
              <w:t xml:space="preserve">BÊN </w:t>
            </w:r>
            <w:r w:rsidR="003A7BAD" w:rsidRPr="0039540A">
              <w:rPr>
                <w:rFonts w:ascii="Times New Roman" w:hAnsi="Times New Roman"/>
                <w:b/>
                <w:szCs w:val="24"/>
              </w:rPr>
              <w:t>B</w:t>
            </w:r>
          </w:p>
        </w:tc>
      </w:tr>
    </w:tbl>
    <w:p w:rsidR="005A598C" w:rsidRDefault="005A598C" w:rsidP="009C69CC">
      <w:pPr>
        <w:widowControl w:val="0"/>
        <w:spacing w:before="120" w:after="120" w:line="288" w:lineRule="auto"/>
      </w:pPr>
    </w:p>
    <w:p w:rsidR="00E1684E" w:rsidRPr="00E1684E" w:rsidRDefault="005A598C" w:rsidP="00E1684E">
      <w:pPr>
        <w:spacing w:before="100" w:after="100" w:line="300" w:lineRule="exact"/>
        <w:jc w:val="center"/>
        <w:rPr>
          <w:b/>
        </w:rPr>
      </w:pPr>
      <w:r>
        <w:br w:type="page"/>
      </w:r>
      <w:r w:rsidR="00E1684E" w:rsidRPr="00E1684E">
        <w:rPr>
          <w:b/>
        </w:rPr>
        <w:lastRenderedPageBreak/>
        <w:t xml:space="preserve">Phụ lục 01 </w:t>
      </w:r>
    </w:p>
    <w:p w:rsidR="00E1684E" w:rsidRPr="00E1684E" w:rsidRDefault="00E1684E" w:rsidP="00E1684E">
      <w:pPr>
        <w:spacing w:before="100" w:after="100" w:line="300" w:lineRule="exact"/>
        <w:jc w:val="center"/>
        <w:rPr>
          <w:b/>
        </w:rPr>
      </w:pPr>
      <w:r w:rsidRPr="00E1684E">
        <w:rPr>
          <w:b/>
        </w:rPr>
        <w:t>LỘ TRÌNH TRIỂN KHAI</w:t>
      </w:r>
    </w:p>
    <w:p w:rsidR="00E1684E" w:rsidRDefault="00E1684E" w:rsidP="00E1684E">
      <w:pPr>
        <w:spacing w:before="100" w:after="100" w:line="300" w:lineRule="exact"/>
        <w:jc w:val="center"/>
      </w:pPr>
    </w:p>
    <w:p w:rsidR="005A598C" w:rsidRDefault="00E1684E" w:rsidP="00E1684E">
      <w:pPr>
        <w:spacing w:before="100" w:after="100" w:line="300" w:lineRule="exact"/>
        <w:jc w:val="center"/>
        <w:rPr>
          <w:b/>
          <w:sz w:val="28"/>
          <w:szCs w:val="28"/>
        </w:rPr>
      </w:pPr>
      <w:r>
        <w:t>(bổ sung và sửa lại sau khi thống nhất các lộ trình mẫu trên CRM)</w:t>
      </w:r>
      <w:r w:rsidR="005A598C" w:rsidRPr="00822FBB">
        <w:rPr>
          <w:b/>
          <w:sz w:val="28"/>
          <w:szCs w:val="28"/>
        </w:rPr>
        <w:t xml:space="preserve"> </w:t>
      </w:r>
    </w:p>
    <w:p w:rsidR="005A598C" w:rsidRPr="00822FBB" w:rsidRDefault="005A598C" w:rsidP="005A598C">
      <w:pPr>
        <w:spacing w:before="100" w:after="100" w:line="300" w:lineRule="exact"/>
        <w:jc w:val="center"/>
        <w:rPr>
          <w:b/>
          <w:sz w:val="28"/>
          <w:szCs w:val="28"/>
        </w:rPr>
      </w:pPr>
    </w:p>
    <w:p w:rsidR="005A598C" w:rsidRPr="00822FBB" w:rsidRDefault="005A598C" w:rsidP="005A598C">
      <w:pPr>
        <w:spacing w:before="100" w:after="100" w:line="300" w:lineRule="exact"/>
        <w:rPr>
          <w:b/>
        </w:rPr>
      </w:pPr>
      <w:r w:rsidRPr="00822FBB">
        <w:rPr>
          <w:b/>
        </w:rPr>
        <w:t>A - Khớp lệnh Thỏa thuận: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2988"/>
        <w:gridCol w:w="1463"/>
        <w:gridCol w:w="1922"/>
        <w:gridCol w:w="2777"/>
      </w:tblGrid>
      <w:tr w:rsidR="005A598C" w:rsidRPr="00822FBB" w:rsidTr="00E1684E">
        <w:trPr>
          <w:trHeight w:val="1135"/>
          <w:tblHeader/>
        </w:trPr>
        <w:tc>
          <w:tcPr>
            <w:tcW w:w="278"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TT</w:t>
            </w:r>
          </w:p>
        </w:tc>
        <w:tc>
          <w:tcPr>
            <w:tcW w:w="1542"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Công việc</w:t>
            </w:r>
          </w:p>
        </w:tc>
        <w:tc>
          <w:tcPr>
            <w:tcW w:w="755"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Thời gian</w:t>
            </w:r>
          </w:p>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(ngày làm việc)</w:t>
            </w:r>
          </w:p>
        </w:tc>
        <w:tc>
          <w:tcPr>
            <w:tcW w:w="992"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Thực hiện</w:t>
            </w:r>
          </w:p>
        </w:tc>
        <w:tc>
          <w:tcPr>
            <w:tcW w:w="1433"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Ghi chú/ các quy định về thời gian (nếu có)</w:t>
            </w: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A</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b/>
                <w:szCs w:val="24"/>
                <w:lang w:val="pt-BR"/>
              </w:rPr>
            </w:pPr>
            <w:r w:rsidRPr="00822FBB">
              <w:rPr>
                <w:b/>
                <w:szCs w:val="24"/>
                <w:lang w:val="pt-BR"/>
              </w:rPr>
              <w:t>Phê duyệt Phương án chuyển nhượng vốn</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1</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 xml:space="preserve">HĐTV </w:t>
            </w:r>
            <w:r>
              <w:rPr>
                <w:szCs w:val="24"/>
                <w:lang w:val="pt-BR"/>
              </w:rPr>
              <w:t>BÊN A</w:t>
            </w:r>
            <w:r w:rsidRPr="00822FBB">
              <w:rPr>
                <w:szCs w:val="24"/>
                <w:lang w:val="pt-BR"/>
              </w:rPr>
              <w:t xml:space="preserve"> trình xin ý kiến </w:t>
            </w:r>
            <w:r w:rsidR="00F311E8">
              <w:rPr>
                <w:szCs w:val="24"/>
                <w:lang w:val="pt-BR"/>
              </w:rPr>
              <w:t>Cơ quan đại diện chủ sở hữu nhà nước của Bên A</w:t>
            </w:r>
            <w:r w:rsidR="00F311E8" w:rsidRPr="00822FBB">
              <w:rPr>
                <w:szCs w:val="24"/>
                <w:lang w:val="pt-BR"/>
              </w:rPr>
              <w:t xml:space="preserve"> </w:t>
            </w:r>
            <w:r w:rsidRPr="00822FBB">
              <w:rPr>
                <w:szCs w:val="24"/>
                <w:lang w:val="pt-BR"/>
              </w:rPr>
              <w:t xml:space="preserve">về phương án thoái vốn tại </w:t>
            </w:r>
            <w:r>
              <w:rPr>
                <w:szCs w:val="24"/>
                <w:lang w:val="pt-BR"/>
              </w:rPr>
              <w:t>DOANH NGHIỆP</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T-30</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w:t>
            </w:r>
            <w:r w:rsidR="00DC2F24">
              <w:rPr>
                <w:szCs w:val="24"/>
                <w:lang w:val="pt-BR"/>
              </w:rPr>
              <w:t>Cơ quan đại diện chủ sở hữu nhà nước của Bên A</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AC3BD2" w:rsidRDefault="005A598C" w:rsidP="00236DBD">
            <w:pPr>
              <w:pStyle w:val="Abody"/>
              <w:tabs>
                <w:tab w:val="left" w:pos="1701"/>
              </w:tabs>
              <w:spacing w:before="100" w:after="100" w:line="260" w:lineRule="exact"/>
              <w:ind w:firstLine="0"/>
              <w:rPr>
                <w:spacing w:val="-4"/>
                <w:szCs w:val="24"/>
                <w:lang w:val="pt-BR"/>
              </w:rPr>
            </w:pPr>
            <w:r w:rsidRPr="00AC3BD2">
              <w:rPr>
                <w:spacing w:val="-4"/>
                <w:szCs w:val="24"/>
                <w:lang w:val="pt-BR"/>
              </w:rPr>
              <w:t xml:space="preserve">Không có quy định về thời gian trả lời của </w:t>
            </w:r>
            <w:r w:rsidR="00F311E8">
              <w:rPr>
                <w:szCs w:val="24"/>
                <w:lang w:val="pt-BR"/>
              </w:rPr>
              <w:t>Cơ quan đại diện chủ sở hữu nhà nước của Bên A</w:t>
            </w:r>
            <w:r w:rsidRPr="00AC3BD2">
              <w:rPr>
                <w:spacing w:val="-4"/>
                <w:szCs w:val="24"/>
                <w:lang w:val="pt-BR"/>
              </w:rPr>
              <w:t xml:space="preserve"> do vậy nếu thời gian chờ ý kiến kéo dài sẽ dẫn đến lộ trình các bước tiếp theo sẽ bị kéo so với dự kiến</w:t>
            </w: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2</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HĐQT xem xét và phê duyệt Phương án thoái vốn</w:t>
            </w:r>
            <w:r w:rsidR="00F311E8">
              <w:rPr>
                <w:szCs w:val="24"/>
                <w:vertAlign w:val="superscript"/>
                <w:lang w:val="pt-BR"/>
              </w:rPr>
              <w:t xml:space="preserve"> </w:t>
            </w:r>
            <w:r w:rsidRPr="00822FBB">
              <w:rPr>
                <w:i/>
                <w:szCs w:val="24"/>
                <w:lang w:val="pt-BR"/>
              </w:rPr>
              <w:t xml:space="preserve">(sau khi nhận được ý kiến của </w:t>
            </w:r>
            <w:r w:rsidR="00F311E8">
              <w:rPr>
                <w:szCs w:val="24"/>
                <w:lang w:val="pt-BR"/>
              </w:rPr>
              <w:t>Cơ quan đại diện chủ sở hữu nhà nước của Bên A</w:t>
            </w:r>
            <w:r w:rsidRPr="00822FBB">
              <w:rPr>
                <w:i/>
                <w:szCs w:val="24"/>
                <w:lang w:val="pt-BR"/>
              </w:rPr>
              <w:t xml:space="preserve"> về phương án thoái vốn tại </w:t>
            </w:r>
            <w:r>
              <w:rPr>
                <w:i/>
                <w:szCs w:val="24"/>
                <w:lang w:val="pt-BR"/>
              </w:rPr>
              <w:t>DOANH NGHIỆP</w:t>
            </w:r>
            <w:r w:rsidRPr="00822FBB">
              <w:rPr>
                <w:i/>
                <w:szCs w:val="24"/>
                <w:lang w:val="pt-BR"/>
              </w:rPr>
              <w:t>).</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T-15</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3</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Ban hành Quyết định phê duyệt Phương án thoái vốn</w:t>
            </w:r>
          </w:p>
        </w:tc>
        <w:tc>
          <w:tcPr>
            <w:tcW w:w="755"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color w:val="FF0000"/>
                <w:szCs w:val="24"/>
                <w:lang w:val="pt-BR"/>
              </w:rPr>
            </w:pPr>
            <w:r w:rsidRPr="00822FBB">
              <w:rPr>
                <w:b/>
                <w:color w:val="FF0000"/>
                <w:szCs w:val="24"/>
                <w:lang w:val="pt-BR"/>
              </w:rPr>
              <w:t>T</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 xml:space="preserve">Ngày T được lấy mốc là ngày </w:t>
            </w:r>
            <w:r>
              <w:rPr>
                <w:szCs w:val="24"/>
                <w:lang w:val="pt-BR"/>
              </w:rPr>
              <w:t>BÊN A</w:t>
            </w:r>
            <w:r w:rsidRPr="00822FBB">
              <w:rPr>
                <w:szCs w:val="24"/>
                <w:lang w:val="pt-BR"/>
              </w:rPr>
              <w:t xml:space="preserve"> thông qua Phương án thoái vốn.</w:t>
            </w: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4</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 xml:space="preserve">Thông báo kế hoạch chuyển nhượng vốn cho </w:t>
            </w:r>
            <w:r>
              <w:rPr>
                <w:szCs w:val="24"/>
                <w:lang w:val="pt-BR"/>
              </w:rPr>
              <w:t>DOANH NGHIỆP</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T+5</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B</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b/>
                <w:szCs w:val="24"/>
                <w:lang w:val="pt-BR"/>
              </w:rPr>
            </w:pPr>
            <w:r w:rsidRPr="00822FBB">
              <w:rPr>
                <w:b/>
                <w:szCs w:val="24"/>
                <w:lang w:val="pt-BR"/>
              </w:rPr>
              <w:t>Triển khai thoái vốn</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5</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Thực hiện các thủ tục lưu ký chứng khoán</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T+3</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xml:space="preserve"> (VCBS hỗ trợ)</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6</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Xác định giá tham chiếu bình quân 30 phiên liên tiếp để làm cơ sở cho giá giao dịch</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T+4</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VCBS</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7</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F311E8">
            <w:pPr>
              <w:pStyle w:val="Abody"/>
              <w:tabs>
                <w:tab w:val="left" w:pos="1701"/>
              </w:tabs>
              <w:spacing w:before="100" w:after="100" w:line="260" w:lineRule="exact"/>
              <w:ind w:firstLine="0"/>
              <w:rPr>
                <w:szCs w:val="24"/>
                <w:lang w:val="pt-BR"/>
              </w:rPr>
            </w:pPr>
            <w:r w:rsidRPr="00822FBB">
              <w:rPr>
                <w:szCs w:val="24"/>
                <w:lang w:val="pt-BR"/>
              </w:rPr>
              <w:t xml:space="preserve">Ký phê duyệt mức giá thấp nhất để </w:t>
            </w:r>
            <w:r>
              <w:rPr>
                <w:szCs w:val="24"/>
                <w:lang w:val="pt-BR"/>
              </w:rPr>
              <w:t>BÊN A</w:t>
            </w:r>
            <w:r w:rsidRPr="00822FBB">
              <w:rPr>
                <w:szCs w:val="24"/>
                <w:lang w:val="pt-BR"/>
              </w:rPr>
              <w:t xml:space="preserve"> chuyển nhượng cổ phiếu </w:t>
            </w:r>
            <w:r>
              <w:rPr>
                <w:szCs w:val="24"/>
                <w:lang w:val="pt-BR"/>
              </w:rPr>
              <w:t>DOANH NGHIỆP</w:t>
            </w:r>
            <w:r w:rsidRPr="00822FBB">
              <w:rPr>
                <w:szCs w:val="24"/>
                <w:lang w:val="pt-BR"/>
              </w:rPr>
              <w:t xml:space="preserve"> trên </w:t>
            </w:r>
            <w:r w:rsidR="00F311E8">
              <w:rPr>
                <w:szCs w:val="24"/>
                <w:lang w:val="pt-BR"/>
              </w:rPr>
              <w:t>Sở GDCK</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T+4</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lastRenderedPageBreak/>
              <w:t>8</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E1684E" w:rsidRDefault="005A598C" w:rsidP="00236DBD">
            <w:pPr>
              <w:pStyle w:val="Abody"/>
              <w:tabs>
                <w:tab w:val="left" w:pos="1701"/>
              </w:tabs>
              <w:spacing w:before="100" w:after="100" w:line="260" w:lineRule="exact"/>
              <w:ind w:firstLine="0"/>
              <w:rPr>
                <w:szCs w:val="24"/>
                <w:vertAlign w:val="superscript"/>
                <w:lang w:val="pt-BR"/>
              </w:rPr>
            </w:pPr>
            <w:r w:rsidRPr="00822FBB">
              <w:rPr>
                <w:szCs w:val="24"/>
                <w:lang w:val="pt-BR"/>
              </w:rPr>
              <w:t xml:space="preserve">Công bố thông tin về đợt thoái vốn </w:t>
            </w:r>
            <w:r w:rsidRPr="00822FBB">
              <w:rPr>
                <w:szCs w:val="24"/>
                <w:vertAlign w:val="superscript"/>
                <w:lang w:val="pt-BR"/>
              </w:rPr>
              <w:t>(1)</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T+5</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xml:space="preserve"> (VCBS hỗ trợ)</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9</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Đặt lệnh giao dịch</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T+8 – T+3</w:t>
            </w:r>
            <w:r>
              <w:rPr>
                <w:szCs w:val="24"/>
                <w:lang w:val="pt-BR"/>
              </w:rPr>
              <w:t>0</w:t>
            </w:r>
          </w:p>
          <w:p w:rsidR="005A598C" w:rsidRPr="00822FBB" w:rsidRDefault="005A598C" w:rsidP="00236DBD">
            <w:pPr>
              <w:pStyle w:val="Abody"/>
              <w:tabs>
                <w:tab w:val="left" w:pos="1701"/>
              </w:tabs>
              <w:spacing w:before="100" w:after="100" w:line="260" w:lineRule="exact"/>
              <w:ind w:firstLine="0"/>
              <w:jc w:val="center"/>
              <w:rPr>
                <w:szCs w:val="24"/>
                <w:lang w:val="pt-BR"/>
              </w:rPr>
            </w:pP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xml:space="preserve"> (VCBS hỗ trợ)</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r>
              <w:rPr>
                <w:color w:val="000000"/>
                <w:szCs w:val="24"/>
              </w:rPr>
              <w:t>M</w:t>
            </w:r>
            <w:r w:rsidRPr="00822FBB">
              <w:rPr>
                <w:color w:val="000000"/>
                <w:szCs w:val="24"/>
              </w:rPr>
              <w:t>ỗi đợt giao dịch không quá 30 ngày</w:t>
            </w:r>
            <w:r w:rsidRPr="00822FBB">
              <w:rPr>
                <w:szCs w:val="24"/>
                <w:lang w:val="pt-BR"/>
              </w:rPr>
              <w:t xml:space="preserve"> </w:t>
            </w:r>
            <w:r>
              <w:rPr>
                <w:szCs w:val="24"/>
                <w:lang w:val="pt-BR"/>
              </w:rPr>
              <w:t>thường</w:t>
            </w: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10</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 xml:space="preserve">Báo cáo UBCKNN, HNX và thông báo cho </w:t>
            </w:r>
            <w:r>
              <w:rPr>
                <w:szCs w:val="24"/>
                <w:lang w:val="pt-BR"/>
              </w:rPr>
              <w:t>DOANH NGHIỆP</w:t>
            </w:r>
            <w:r w:rsidRPr="00822FBB">
              <w:rPr>
                <w:szCs w:val="24"/>
                <w:lang w:val="pt-BR"/>
              </w:rPr>
              <w:t xml:space="preserve"> về kết quả giao dịch, giải trình nguyên nhân không thực hiện được giao dịch hoặc không thực hiện hết khối lượng đăng ký (nếu có).</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T+3</w:t>
            </w:r>
            <w:r>
              <w:rPr>
                <w:szCs w:val="24"/>
                <w:lang w:val="pt-BR"/>
              </w:rPr>
              <w:t>0</w:t>
            </w:r>
            <w:r w:rsidRPr="00822FBB">
              <w:rPr>
                <w:szCs w:val="24"/>
                <w:lang w:val="pt-BR"/>
              </w:rPr>
              <w:t xml:space="preserve"> -  T+</w:t>
            </w:r>
            <w:r>
              <w:rPr>
                <w:szCs w:val="24"/>
                <w:lang w:val="pt-BR"/>
              </w:rPr>
              <w:t>33</w:t>
            </w:r>
          </w:p>
          <w:p w:rsidR="005A598C" w:rsidRPr="00822FBB" w:rsidRDefault="005A598C" w:rsidP="00236DBD">
            <w:pPr>
              <w:pStyle w:val="Abody"/>
              <w:tabs>
                <w:tab w:val="left" w:pos="1701"/>
              </w:tabs>
              <w:spacing w:before="100" w:after="100" w:line="260" w:lineRule="exact"/>
              <w:ind w:firstLine="0"/>
              <w:jc w:val="center"/>
              <w:rPr>
                <w:szCs w:val="24"/>
                <w:lang w:val="pt-BR"/>
              </w:rPr>
            </w:pP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xml:space="preserve"> (VCBS hỗ trợ)</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Trường hợp hoàn tất chuyển nhượng</w:t>
            </w:r>
            <w:r>
              <w:rPr>
                <w:szCs w:val="24"/>
                <w:lang w:val="pt-BR"/>
              </w:rPr>
              <w:t xml:space="preserve"> DOANH NGHIỆP</w:t>
            </w:r>
            <w:r w:rsidRPr="00822FBB">
              <w:rPr>
                <w:szCs w:val="24"/>
                <w:lang w:val="pt-BR"/>
              </w:rPr>
              <w:t xml:space="preserve"> trong một đợt giao dịch thì thời gian báo cáo là trong vòng 03 ngày làm việc kể từ ngày hoàn tất chuyển quyền sở hữu cổ phần</w:t>
            </w: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11</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Báo cáo kết quả chuyển nhượng vốn đầu tư ra ngoài gửi UBQLV và  Bộ Tài chính (Cục Tài chính doanh nghiệp)</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w:t>
            </w:r>
            <w:r>
              <w:rPr>
                <w:szCs w:val="24"/>
                <w:lang w:val="pt-BR"/>
              </w:rPr>
              <w:t>48</w:t>
            </w:r>
          </w:p>
          <w:p w:rsidR="005A598C" w:rsidRPr="00822FBB" w:rsidRDefault="005A598C" w:rsidP="00236DBD">
            <w:pPr>
              <w:pStyle w:val="Abody"/>
              <w:tabs>
                <w:tab w:val="left" w:pos="1701"/>
              </w:tabs>
              <w:spacing w:before="100" w:after="100" w:line="260" w:lineRule="exact"/>
              <w:ind w:firstLine="0"/>
              <w:jc w:val="center"/>
              <w:rPr>
                <w:szCs w:val="24"/>
                <w:lang w:val="pt-BR"/>
              </w:rPr>
            </w:pP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xml:space="preserve"> (VCBS hỗ trợ)</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Trong vòng 15 ngày kể từ ngày hoàn thành chuyển quyền sở hữu cổ phần</w:t>
            </w:r>
          </w:p>
        </w:tc>
      </w:tr>
    </w:tbl>
    <w:p w:rsidR="005A598C" w:rsidRPr="00822FBB" w:rsidRDefault="005A598C" w:rsidP="005A598C">
      <w:pPr>
        <w:pStyle w:val="Abody"/>
        <w:tabs>
          <w:tab w:val="left" w:pos="0"/>
          <w:tab w:val="left" w:pos="540"/>
        </w:tabs>
        <w:spacing w:before="120" w:after="120" w:line="276" w:lineRule="auto"/>
        <w:ind w:firstLine="0"/>
        <w:rPr>
          <w:b/>
          <w:szCs w:val="24"/>
          <w:lang w:val="pt-BR"/>
        </w:rPr>
      </w:pPr>
      <w:r w:rsidRPr="00822FBB">
        <w:rPr>
          <w:b/>
          <w:szCs w:val="24"/>
          <w:vertAlign w:val="superscript"/>
          <w:lang w:val="pt-BR"/>
        </w:rPr>
        <w:t>(1)</w:t>
      </w:r>
      <w:r w:rsidRPr="00822FBB">
        <w:rPr>
          <w:b/>
          <w:szCs w:val="24"/>
          <w:lang w:val="pt-BR"/>
        </w:rPr>
        <w:t xml:space="preserve"> Công bố thông tin về đợt thoái vốn gồm:</w:t>
      </w:r>
    </w:p>
    <w:p w:rsidR="005A598C" w:rsidRPr="00822FBB" w:rsidRDefault="005A598C" w:rsidP="005A598C">
      <w:pPr>
        <w:pStyle w:val="Abody"/>
        <w:numPr>
          <w:ilvl w:val="0"/>
          <w:numId w:val="45"/>
        </w:numPr>
        <w:tabs>
          <w:tab w:val="left" w:pos="0"/>
          <w:tab w:val="left" w:pos="540"/>
          <w:tab w:val="left" w:pos="1701"/>
          <w:tab w:val="left" w:pos="2835"/>
        </w:tabs>
        <w:spacing w:before="120" w:after="120" w:line="276" w:lineRule="auto"/>
        <w:ind w:left="0" w:firstLine="0"/>
        <w:rPr>
          <w:color w:val="000000"/>
          <w:szCs w:val="24"/>
          <w:shd w:val="clear" w:color="auto" w:fill="FFFFFF"/>
        </w:rPr>
      </w:pPr>
      <w:r w:rsidRPr="00822FBB">
        <w:rPr>
          <w:szCs w:val="24"/>
          <w:lang w:val="pt-BR"/>
        </w:rPr>
        <w:t xml:space="preserve">Công bố thông tin về việc </w:t>
      </w:r>
      <w:r w:rsidRPr="00822FBB">
        <w:rPr>
          <w:color w:val="000000"/>
          <w:szCs w:val="24"/>
          <w:shd w:val="clear" w:color="auto" w:fill="FFFFFF"/>
        </w:rPr>
        <w:t xml:space="preserve">chuyển nhượng vốn thông qua chuyển nhượng cổ phiếu trên sàn giao dịch chứng khoán, hồ sơ gồm: </w:t>
      </w:r>
    </w:p>
    <w:p w:rsidR="005A598C" w:rsidRPr="00822FBB" w:rsidRDefault="005A598C" w:rsidP="005A598C">
      <w:pPr>
        <w:pStyle w:val="NormalWeb"/>
        <w:numPr>
          <w:ilvl w:val="0"/>
          <w:numId w:val="46"/>
        </w:numPr>
        <w:shd w:val="clear" w:color="auto" w:fill="FFFFFF"/>
        <w:tabs>
          <w:tab w:val="left" w:pos="900"/>
        </w:tabs>
        <w:spacing w:before="120" w:beforeAutospacing="0" w:after="120" w:afterAutospacing="0" w:line="276" w:lineRule="auto"/>
        <w:ind w:left="900"/>
        <w:jc w:val="both"/>
        <w:rPr>
          <w:color w:val="000000"/>
        </w:rPr>
      </w:pPr>
      <w:r w:rsidRPr="00822FBB">
        <w:rPr>
          <w:color w:val="000000"/>
          <w:lang w:val="vi-VN"/>
        </w:rPr>
        <w:t xml:space="preserve">Quyết định của cấp có thẩm quyền về phê duyệt phương án cơ cấu lại </w:t>
      </w:r>
      <w:r>
        <w:rPr>
          <w:color w:val="000000"/>
        </w:rPr>
        <w:t>BÊN A</w:t>
      </w:r>
      <w:r w:rsidRPr="00822FBB">
        <w:rPr>
          <w:color w:val="000000"/>
          <w:lang w:val="vi-VN"/>
        </w:rPr>
        <w:t xml:space="preserve"> và quyết định phê duyệt phương án chuy</w:t>
      </w:r>
      <w:r w:rsidRPr="00822FBB">
        <w:rPr>
          <w:color w:val="000000"/>
        </w:rPr>
        <w:t>ể</w:t>
      </w:r>
      <w:r w:rsidRPr="00822FBB">
        <w:rPr>
          <w:color w:val="000000"/>
          <w:lang w:val="vi-VN"/>
        </w:rPr>
        <w:t>n nhượng v</w:t>
      </w:r>
      <w:r w:rsidRPr="00822FBB">
        <w:rPr>
          <w:color w:val="000000"/>
        </w:rPr>
        <w:t>ố</w:t>
      </w:r>
      <w:r w:rsidRPr="00822FBB">
        <w:rPr>
          <w:color w:val="000000"/>
          <w:lang w:val="vi-VN"/>
        </w:rPr>
        <w:t>n</w:t>
      </w:r>
      <w:r w:rsidRPr="00822FBB">
        <w:rPr>
          <w:color w:val="000000"/>
        </w:rPr>
        <w:t xml:space="preserve"> của </w:t>
      </w:r>
      <w:r>
        <w:rPr>
          <w:color w:val="000000"/>
        </w:rPr>
        <w:t>BÊN A</w:t>
      </w:r>
      <w:r w:rsidRPr="00822FBB">
        <w:rPr>
          <w:color w:val="000000"/>
        </w:rPr>
        <w:t xml:space="preserve"> tại </w:t>
      </w:r>
      <w:r>
        <w:rPr>
          <w:color w:val="000000"/>
        </w:rPr>
        <w:t>DOANH NGHIỆP</w:t>
      </w:r>
      <w:r w:rsidRPr="00822FBB">
        <w:rPr>
          <w:color w:val="000000"/>
          <w:lang w:val="vi-VN"/>
        </w:rPr>
        <w:t>;</w:t>
      </w:r>
    </w:p>
    <w:p w:rsidR="005A598C" w:rsidRPr="00822FBB" w:rsidRDefault="005A598C" w:rsidP="005A598C">
      <w:pPr>
        <w:pStyle w:val="NormalWeb"/>
        <w:numPr>
          <w:ilvl w:val="0"/>
          <w:numId w:val="46"/>
        </w:numPr>
        <w:shd w:val="clear" w:color="auto" w:fill="FFFFFF"/>
        <w:tabs>
          <w:tab w:val="left" w:pos="900"/>
        </w:tabs>
        <w:spacing w:before="120" w:beforeAutospacing="0" w:after="120" w:afterAutospacing="0" w:line="276" w:lineRule="auto"/>
        <w:ind w:left="900"/>
        <w:jc w:val="both"/>
        <w:rPr>
          <w:color w:val="000000"/>
        </w:rPr>
      </w:pPr>
      <w:r w:rsidRPr="00822FBB">
        <w:rPr>
          <w:color w:val="000000"/>
          <w:lang w:val="vi-VN"/>
        </w:rPr>
        <w:t>Bản công bố thông tin theo mẫu quy định tại Phụ lục I ban hành kèm theo Nghị định 32/2018/NĐ-CP;</w:t>
      </w:r>
    </w:p>
    <w:p w:rsidR="005A598C" w:rsidRPr="00822FBB" w:rsidRDefault="005A598C" w:rsidP="005A598C">
      <w:pPr>
        <w:pStyle w:val="NormalWeb"/>
        <w:numPr>
          <w:ilvl w:val="0"/>
          <w:numId w:val="46"/>
        </w:numPr>
        <w:shd w:val="clear" w:color="auto" w:fill="FFFFFF"/>
        <w:tabs>
          <w:tab w:val="left" w:pos="900"/>
        </w:tabs>
        <w:spacing w:before="120" w:beforeAutospacing="0" w:after="120" w:afterAutospacing="0" w:line="276" w:lineRule="auto"/>
        <w:ind w:left="900"/>
        <w:jc w:val="both"/>
        <w:rPr>
          <w:color w:val="000000"/>
        </w:rPr>
      </w:pPr>
      <w:r w:rsidRPr="00822FBB">
        <w:rPr>
          <w:color w:val="000000"/>
          <w:lang w:val="vi-VN"/>
        </w:rPr>
        <w:t xml:space="preserve">Tài liệu chứng minh </w:t>
      </w:r>
      <w:r>
        <w:rPr>
          <w:color w:val="000000"/>
        </w:rPr>
        <w:t>BÊN A</w:t>
      </w:r>
      <w:r w:rsidRPr="00822FBB">
        <w:rPr>
          <w:color w:val="000000"/>
          <w:lang w:val="vi-VN"/>
        </w:rPr>
        <w:t xml:space="preserve"> là chủ sở hữu hợp pháp của s</w:t>
      </w:r>
      <w:r w:rsidRPr="00822FBB">
        <w:rPr>
          <w:color w:val="000000"/>
        </w:rPr>
        <w:t>ố </w:t>
      </w:r>
      <w:r w:rsidRPr="00822FBB">
        <w:rPr>
          <w:color w:val="000000"/>
          <w:lang w:val="vi-VN"/>
        </w:rPr>
        <w:t>cổ phần</w:t>
      </w:r>
      <w:r w:rsidRPr="00822FBB">
        <w:rPr>
          <w:color w:val="000000"/>
        </w:rPr>
        <w:t xml:space="preserve"> </w:t>
      </w:r>
      <w:r>
        <w:rPr>
          <w:color w:val="000000"/>
        </w:rPr>
        <w:t>BÊN A</w:t>
      </w:r>
      <w:r w:rsidRPr="00822FBB">
        <w:rPr>
          <w:color w:val="000000"/>
          <w:lang w:val="vi-VN"/>
        </w:rPr>
        <w:t xml:space="preserve"> đăng ký bán.</w:t>
      </w:r>
    </w:p>
    <w:p w:rsidR="005A598C" w:rsidRPr="00822FBB" w:rsidRDefault="005A598C" w:rsidP="005A598C">
      <w:pPr>
        <w:pStyle w:val="Abody"/>
        <w:numPr>
          <w:ilvl w:val="0"/>
          <w:numId w:val="45"/>
        </w:numPr>
        <w:tabs>
          <w:tab w:val="left" w:pos="540"/>
          <w:tab w:val="left" w:pos="1701"/>
          <w:tab w:val="left" w:pos="2835"/>
        </w:tabs>
        <w:spacing w:before="120" w:after="120" w:line="276" w:lineRule="auto"/>
        <w:ind w:left="540" w:hanging="540"/>
        <w:rPr>
          <w:color w:val="000000"/>
          <w:szCs w:val="24"/>
        </w:rPr>
      </w:pPr>
      <w:r w:rsidRPr="00822FBB">
        <w:rPr>
          <w:szCs w:val="24"/>
        </w:rPr>
        <w:t xml:space="preserve">Công bố thông tin và báo cáo cho Ủy ban Chứng khoán Nhà nước, HNX và thông báo cho </w:t>
      </w:r>
      <w:r>
        <w:rPr>
          <w:szCs w:val="24"/>
        </w:rPr>
        <w:t>DOANH NGHIỆP</w:t>
      </w:r>
      <w:r w:rsidRPr="00822FBB">
        <w:rPr>
          <w:szCs w:val="24"/>
        </w:rPr>
        <w:t xml:space="preserve"> về giao dịch cổ phiếu của người nội bộ, sử dụng mẫu quy định tại Phụ lục 10 ban hành kèm theo </w:t>
      </w:r>
      <w:r w:rsidRPr="00822FBB">
        <w:rPr>
          <w:szCs w:val="24"/>
          <w:lang w:val="vi-VN"/>
        </w:rPr>
        <w:t>Thông tư 155/2015/TT-BTC</w:t>
      </w:r>
      <w:r w:rsidRPr="00822FBB">
        <w:rPr>
          <w:szCs w:val="24"/>
        </w:rPr>
        <w:t>.</w:t>
      </w:r>
    </w:p>
    <w:p w:rsidR="005A598C" w:rsidRPr="00822FBB" w:rsidRDefault="005A598C" w:rsidP="005A598C">
      <w:pPr>
        <w:pStyle w:val="Abody"/>
        <w:tabs>
          <w:tab w:val="left" w:pos="0"/>
          <w:tab w:val="left" w:pos="540"/>
        </w:tabs>
        <w:spacing w:before="120" w:after="120" w:line="276" w:lineRule="auto"/>
        <w:ind w:firstLine="0"/>
        <w:rPr>
          <w:rFonts w:eastAsia="Verdana"/>
          <w:kern w:val="2"/>
          <w:szCs w:val="24"/>
          <w:lang w:val="nl-NL"/>
        </w:rPr>
      </w:pPr>
      <w:r w:rsidRPr="00822FBB">
        <w:rPr>
          <w:rFonts w:eastAsia="SimSun"/>
          <w:b/>
          <w:color w:val="000000"/>
          <w:szCs w:val="24"/>
          <w:u w:val="single"/>
          <w:lang w:val="nl-NL"/>
        </w:rPr>
        <w:t>Lưu ý:</w:t>
      </w:r>
      <w:r w:rsidRPr="00822FBB">
        <w:rPr>
          <w:rFonts w:eastAsia="SimSun"/>
          <w:b/>
          <w:color w:val="000000"/>
          <w:szCs w:val="24"/>
          <w:lang w:val="nl-NL"/>
        </w:rPr>
        <w:t xml:space="preserve"> </w:t>
      </w:r>
      <w:r w:rsidRPr="00822FBB">
        <w:rPr>
          <w:rFonts w:eastAsia="Verdana"/>
          <w:kern w:val="2"/>
          <w:szCs w:val="24"/>
          <w:lang w:val="nl-NL"/>
        </w:rPr>
        <w:t>Lộ trình triển khai nêu trên áp dụng cho trường hợp tại thời điểm chuyển nhượng vốn bằng phương thức giao dịch trên HNX các điều kiện thực hiện giao dịch như đã nêu trên được thỏa mãn.</w:t>
      </w:r>
    </w:p>
    <w:p w:rsidR="005A598C" w:rsidRPr="00822FBB" w:rsidRDefault="00F311E8" w:rsidP="005A598C">
      <w:pPr>
        <w:spacing w:before="100" w:after="100" w:line="300" w:lineRule="exact"/>
        <w:rPr>
          <w:b/>
        </w:rPr>
      </w:pPr>
      <w:r>
        <w:rPr>
          <w:b/>
        </w:rPr>
        <w:br w:type="page"/>
      </w:r>
      <w:r w:rsidR="005A598C" w:rsidRPr="00822FBB">
        <w:rPr>
          <w:b/>
        </w:rPr>
        <w:lastRenderedPageBreak/>
        <w:t>B - Đấu giá công khai:</w:t>
      </w:r>
    </w:p>
    <w:tbl>
      <w:tblPr>
        <w:tblW w:w="492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7"/>
        <w:gridCol w:w="3015"/>
        <w:gridCol w:w="1255"/>
        <w:gridCol w:w="1923"/>
        <w:gridCol w:w="2815"/>
      </w:tblGrid>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TT</w:t>
            </w:r>
          </w:p>
        </w:tc>
        <w:tc>
          <w:tcPr>
            <w:tcW w:w="1596"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Công việc</w:t>
            </w:r>
          </w:p>
        </w:tc>
        <w:tc>
          <w:tcPr>
            <w:tcW w:w="674"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Thời gian</w:t>
            </w:r>
          </w:p>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(ngày làm việc)</w:t>
            </w:r>
          </w:p>
        </w:tc>
        <w:tc>
          <w:tcPr>
            <w:tcW w:w="1024"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Thực hiện</w:t>
            </w:r>
          </w:p>
        </w:tc>
        <w:tc>
          <w:tcPr>
            <w:tcW w:w="1491"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Ghi chú/ các quy định về thời gian (nếu có)</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A</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b/>
                <w:szCs w:val="24"/>
                <w:lang w:val="pt-BR"/>
              </w:rPr>
            </w:pPr>
            <w:r w:rsidRPr="00822FBB">
              <w:rPr>
                <w:b/>
                <w:szCs w:val="24"/>
                <w:lang w:val="pt-BR"/>
              </w:rPr>
              <w:t>Phê duyệt Phương án chuyển nhượng vốn</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b/>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HĐTV </w:t>
            </w:r>
            <w:r>
              <w:rPr>
                <w:szCs w:val="24"/>
                <w:lang w:val="pt-BR"/>
              </w:rPr>
              <w:t>BÊN A</w:t>
            </w:r>
            <w:r w:rsidRPr="00822FBB">
              <w:rPr>
                <w:szCs w:val="24"/>
                <w:lang w:val="pt-BR"/>
              </w:rPr>
              <w:t xml:space="preserve"> trình xin ý kiến </w:t>
            </w:r>
            <w:r w:rsidR="00F311E8">
              <w:rPr>
                <w:szCs w:val="24"/>
                <w:lang w:val="pt-BR"/>
              </w:rPr>
              <w:t>Cơ quan đại diện chủ sở hữu nhà nước của Bên A</w:t>
            </w:r>
            <w:r w:rsidRPr="00822FBB">
              <w:rPr>
                <w:szCs w:val="24"/>
                <w:lang w:val="pt-BR"/>
              </w:rPr>
              <w:t xml:space="preserve"> về phương án thoái vốn tại </w:t>
            </w:r>
            <w:r>
              <w:rPr>
                <w:szCs w:val="24"/>
                <w:lang w:val="pt-BR"/>
              </w:rPr>
              <w:t>DOANH NGHIỆP</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F311E8">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w:t>
            </w:r>
            <w:r w:rsidR="00F311E8">
              <w:rPr>
                <w:szCs w:val="24"/>
                <w:lang w:val="pt-BR"/>
              </w:rPr>
              <w:t>Cơ quan đại diện chủ sở hữu nhà nước của 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Không có quy định về thời gian trả lời của UBQLV do vậy nếu thời gian chờ ý kiến kéo dài sẽ dẫn đến lộ trình các bước tiếp theo sẽ bị kéo dài tương ứng.</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HĐQT xem xét và phê duyệt Phương án thoái vốn</w:t>
            </w:r>
            <w:r w:rsidRPr="00822FBB">
              <w:rPr>
                <w:szCs w:val="24"/>
                <w:vertAlign w:val="superscript"/>
                <w:lang w:val="pt-BR"/>
              </w:rPr>
              <w:t>(2)</w:t>
            </w:r>
            <w:r w:rsidRPr="00822FBB">
              <w:rPr>
                <w:szCs w:val="24"/>
                <w:lang w:val="pt-BR"/>
              </w:rPr>
              <w:t xml:space="preserve"> </w:t>
            </w:r>
            <w:r w:rsidRPr="00822FBB">
              <w:rPr>
                <w:i/>
                <w:szCs w:val="24"/>
                <w:lang w:val="pt-BR"/>
              </w:rPr>
              <w:t xml:space="preserve">(sau khi nhận được ý kiến của </w:t>
            </w:r>
            <w:r w:rsidR="00F311E8">
              <w:rPr>
                <w:szCs w:val="24"/>
                <w:lang w:val="pt-BR"/>
              </w:rPr>
              <w:t>Cơ quan đại diện chủ sở hữu nhà nước của Bên A</w:t>
            </w:r>
            <w:r w:rsidRPr="00822FBB">
              <w:rPr>
                <w:i/>
                <w:szCs w:val="24"/>
                <w:lang w:val="pt-BR"/>
              </w:rPr>
              <w:t xml:space="preserve"> về phương án thoái vốn tại </w:t>
            </w:r>
            <w:r>
              <w:rPr>
                <w:i/>
                <w:szCs w:val="24"/>
                <w:lang w:val="pt-BR"/>
              </w:rPr>
              <w:t>DOANH NGHIỆP</w:t>
            </w:r>
            <w:r w:rsidRPr="00822FBB">
              <w:rPr>
                <w:i/>
                <w:szCs w:val="24"/>
                <w:lang w:val="pt-BR"/>
              </w:rPr>
              <w:t>).</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T-15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3</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Ban hành Quyết định phê duyệt Phương án thoái vốn</w:t>
            </w:r>
            <w:r w:rsidRPr="00822FBB">
              <w:rPr>
                <w:szCs w:val="24"/>
                <w:vertAlign w:val="superscript"/>
                <w:lang w:val="pt-BR"/>
              </w:rPr>
              <w:t>(2)</w:t>
            </w:r>
          </w:p>
        </w:tc>
        <w:tc>
          <w:tcPr>
            <w:tcW w:w="674" w:type="pct"/>
            <w:tcBorders>
              <w:top w:val="single" w:sz="4" w:space="0" w:color="000000"/>
              <w:left w:val="single" w:sz="4" w:space="0" w:color="000000"/>
              <w:bottom w:val="single" w:sz="4" w:space="0" w:color="000000"/>
              <w:right w:val="single" w:sz="4" w:space="0" w:color="000000"/>
            </w:tcBorders>
            <w:shd w:val="clear" w:color="auto" w:fill="92D050"/>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color w:val="FF0000"/>
                <w:szCs w:val="24"/>
                <w:lang w:val="pt-BR"/>
              </w:rPr>
              <w:t>T</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Ngày T được lấy mốc là ngày </w:t>
            </w:r>
            <w:r>
              <w:rPr>
                <w:szCs w:val="24"/>
                <w:lang w:val="pt-BR"/>
              </w:rPr>
              <w:t>BÊN A</w:t>
            </w:r>
            <w:r w:rsidRPr="00822FBB">
              <w:rPr>
                <w:szCs w:val="24"/>
                <w:lang w:val="pt-BR"/>
              </w:rPr>
              <w:t xml:space="preserve"> thông qua Phương án thoái vốn.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4</w:t>
            </w:r>
          </w:p>
        </w:tc>
        <w:tc>
          <w:tcPr>
            <w:tcW w:w="1596"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Thông báo kế hoạch chuyển nhượng vốn cho </w:t>
            </w:r>
            <w:r>
              <w:rPr>
                <w:szCs w:val="24"/>
                <w:lang w:val="pt-BR"/>
              </w:rPr>
              <w:t>DOANH NGHIỆP</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B</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b/>
                <w:szCs w:val="24"/>
                <w:lang w:val="pt-BR"/>
              </w:rPr>
            </w:pPr>
            <w:r w:rsidRPr="00822FBB">
              <w:rPr>
                <w:b/>
                <w:szCs w:val="24"/>
                <w:lang w:val="pt-BR"/>
              </w:rPr>
              <w:t>Triển khai thoái vốn</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b/>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5</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Hoàn thành hồ sơ CBTT về việc thoái vốn theo quy định: Bản CBTT và các tài liệu kèm theo</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T+15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 xml:space="preserve">VCBS, </w:t>
            </w:r>
            <w:r>
              <w:rPr>
                <w:szCs w:val="24"/>
                <w:lang w:val="pt-BR"/>
              </w:rPr>
              <w:t>BÊN A</w:t>
            </w:r>
            <w:r w:rsidRPr="00822FBB">
              <w:rPr>
                <w:szCs w:val="24"/>
                <w:lang w:val="pt-BR"/>
              </w:rPr>
              <w:t xml:space="preserve">, </w:t>
            </w:r>
            <w:r>
              <w:rPr>
                <w:szCs w:val="24"/>
                <w:lang w:val="pt-BR"/>
              </w:rPr>
              <w:t>DOANH NGHIỆP</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Hồ sơ công bố thông tin được do VCBS xây dựng, </w:t>
            </w:r>
            <w:r>
              <w:rPr>
                <w:szCs w:val="24"/>
                <w:lang w:val="pt-BR"/>
              </w:rPr>
              <w:t>BÊN A</w:t>
            </w:r>
            <w:r w:rsidRPr="00822FBB">
              <w:rPr>
                <w:szCs w:val="24"/>
                <w:lang w:val="pt-BR"/>
              </w:rPr>
              <w:t xml:space="preserve"> và </w:t>
            </w:r>
            <w:r>
              <w:rPr>
                <w:szCs w:val="24"/>
                <w:lang w:val="pt-BR"/>
              </w:rPr>
              <w:t>DOANH NGHIỆP</w:t>
            </w:r>
            <w:r w:rsidRPr="00822FBB">
              <w:rPr>
                <w:szCs w:val="24"/>
                <w:lang w:val="pt-BR"/>
              </w:rPr>
              <w:t xml:space="preserve"> cho ý kiến hoàn thiện. </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6</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Nộp hồ sơ và sửa đổi, bổ sung hồ sơ CBTT với HNX</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T+25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 xml:space="preserve">HNX, VCBS, </w:t>
            </w:r>
            <w:r>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7</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F311E8">
            <w:pPr>
              <w:pStyle w:val="Abody"/>
              <w:tabs>
                <w:tab w:val="left" w:pos="1701"/>
              </w:tabs>
              <w:spacing w:before="120" w:after="120" w:line="240" w:lineRule="exact"/>
              <w:ind w:firstLine="0"/>
              <w:rPr>
                <w:szCs w:val="24"/>
                <w:lang w:val="pt-BR"/>
              </w:rPr>
            </w:pPr>
            <w:r w:rsidRPr="00822FBB">
              <w:rPr>
                <w:szCs w:val="24"/>
                <w:lang w:val="pt-BR"/>
              </w:rPr>
              <w:t xml:space="preserve">Ký hợp đồng với </w:t>
            </w:r>
            <w:r w:rsidR="00F311E8">
              <w:rPr>
                <w:szCs w:val="24"/>
                <w:lang w:val="pt-BR"/>
              </w:rPr>
              <w:t>Sở GDCK</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T+25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HNX</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8</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Soạn thảo và ban hành Quy chế bán đấu giá cổ phần của </w:t>
            </w:r>
            <w:r>
              <w:rPr>
                <w:szCs w:val="24"/>
                <w:lang w:val="pt-BR"/>
              </w:rPr>
              <w:t>BÊN A</w:t>
            </w:r>
            <w:r w:rsidRPr="00822FBB">
              <w:rPr>
                <w:szCs w:val="24"/>
                <w:lang w:val="pt-BR"/>
              </w:rPr>
              <w:t xml:space="preserve"> tại </w:t>
            </w:r>
            <w:r>
              <w:rPr>
                <w:szCs w:val="24"/>
                <w:lang w:val="pt-BR"/>
              </w:rPr>
              <w:t>DOANH NGHIỆP</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HNX</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Pr>
                <w:szCs w:val="24"/>
                <w:lang w:val="pt-BR"/>
              </w:rPr>
              <w:t>BÊN A</w:t>
            </w:r>
            <w:r w:rsidRPr="00822FBB">
              <w:rPr>
                <w:szCs w:val="24"/>
                <w:lang w:val="pt-BR"/>
              </w:rPr>
              <w:t>, VCBS có thể cho ý kiến đối với nội dung dự thảo Quy chế do HNX soạn thảo.</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9</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Công bố thông tin về giao dịch cổ phiếu của người nội bộ</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(VCBS hỗ trợ)</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Theo quy định tại thông tư 155 do </w:t>
            </w:r>
            <w:r>
              <w:rPr>
                <w:szCs w:val="24"/>
                <w:lang w:val="pt-BR"/>
              </w:rPr>
              <w:t>BÊN A</w:t>
            </w:r>
            <w:r w:rsidRPr="00822FBB">
              <w:rPr>
                <w:szCs w:val="24"/>
                <w:lang w:val="pt-BR"/>
              </w:rPr>
              <w:t xml:space="preserve"> có người đại diện vốn là người nội bộ của </w:t>
            </w:r>
            <w:r>
              <w:rPr>
                <w:szCs w:val="24"/>
                <w:lang w:val="pt-BR"/>
              </w:rPr>
              <w:t>DOANH NGHIỆP</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lastRenderedPageBreak/>
              <w:t>10</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Xác định giá tham chiếu bình quân 30 phiên liên tiếp để làm cơ sở cho giá giao dịch</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VCBS</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11</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Ký phê duyệt giá khởi điểm cho đợt đấu giá bán cổ phần của </w:t>
            </w:r>
            <w:r>
              <w:rPr>
                <w:szCs w:val="24"/>
                <w:lang w:val="pt-BR"/>
              </w:rPr>
              <w:t>DOANH NGHIỆP</w:t>
            </w:r>
            <w:r w:rsidRPr="00822FBB">
              <w:rPr>
                <w:szCs w:val="24"/>
                <w:lang w:val="pt-BR"/>
              </w:rPr>
              <w:t xml:space="preserve"> do </w:t>
            </w:r>
            <w:r>
              <w:rPr>
                <w:szCs w:val="24"/>
                <w:lang w:val="pt-BR"/>
              </w:rPr>
              <w:t>BÊN A</w:t>
            </w:r>
            <w:r w:rsidRPr="00822FBB">
              <w:rPr>
                <w:szCs w:val="24"/>
                <w:lang w:val="pt-BR"/>
              </w:rPr>
              <w:t xml:space="preserve"> sở hữu</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12</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Công bố thông tin về đợt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T+31</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w:t>
            </w:r>
            <w:r>
              <w:rPr>
                <w:szCs w:val="24"/>
                <w:lang w:val="pt-BR"/>
              </w:rPr>
              <w:t>DOANH NGHIỆP</w:t>
            </w:r>
            <w:r w:rsidRPr="00822FBB">
              <w:rPr>
                <w:szCs w:val="24"/>
                <w:lang w:val="pt-BR"/>
              </w:rPr>
              <w:t xml:space="preserve">, VCBS, </w:t>
            </w:r>
          </w:p>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r w:rsidR="005A598C" w:rsidRPr="00822FBB">
              <w:rPr>
                <w:szCs w:val="24"/>
                <w:lang w:val="pt-BR"/>
              </w:rPr>
              <w:t>, 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Tối thiểu 20 ngày trước ngày thực hiện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13</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Tiếp nhận Đơn đăng ký tham gia mua cổ phần, nhận tiền đặt cọc, phát Phiếu tham dự đấu giá cho nhà đầu tư</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T+32 – T+48</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Tối thiểu 05 ngày làm việc trước ngày tổ chức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14</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Tổng hợp kết quả đăng ký tham dự đấu giá, chuyển tiền đặt cọc và danh sách nhà đầu tư đăng ký tham dự đấu giá cho </w:t>
            </w:r>
            <w:r w:rsidR="00F311E8">
              <w:rPr>
                <w:szCs w:val="24"/>
                <w:lang w:val="pt-BR"/>
              </w:rPr>
              <w:t>SỞ GDCK</w:t>
            </w:r>
            <w:r w:rsidRPr="00822FBB">
              <w:rPr>
                <w:szCs w:val="24"/>
                <w:lang w:val="pt-BR"/>
              </w:rPr>
              <w:t xml:space="preserve"> </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p w:rsidR="005A598C" w:rsidRPr="00822FBB" w:rsidRDefault="005A598C" w:rsidP="00236DBD">
            <w:pPr>
              <w:pStyle w:val="Abody"/>
              <w:tabs>
                <w:tab w:val="left" w:pos="1701"/>
              </w:tabs>
              <w:spacing w:before="120" w:after="120" w:line="240" w:lineRule="exact"/>
              <w:ind w:firstLine="0"/>
              <w:jc w:val="center"/>
              <w:rPr>
                <w:szCs w:val="24"/>
                <w:lang w:val="pt-BR"/>
              </w:rPr>
            </w:pP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02 ngày làm việc kể từ ngày hết hạn đăng ký</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15</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Công bố kết quả đăng ký tham dự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T+52</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rPr>
              <w:t>Chậm nhất 02 ngày làm việc trước ngày tổ chức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16</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Nhận Phiếu tham dự đấu giá từ các nhà đầu tư đăng ký tham gia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T+32 – T+52</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17</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Chuyển Phiếu tham dự đấu giá của các nhà đầu tư cho </w:t>
            </w:r>
            <w:r w:rsidR="00F311E8">
              <w:rPr>
                <w:szCs w:val="24"/>
                <w:lang w:val="pt-BR"/>
              </w:rPr>
              <w:t>SỞ GDCK</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T+53</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Tối thiểu 01 giờ trước thời gian tổ chức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18</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Tổ chức buổi bán đấu giá cổ phần tại </w:t>
            </w:r>
            <w:r w:rsidR="00F311E8">
              <w:rPr>
                <w:szCs w:val="24"/>
                <w:lang w:val="pt-BR"/>
              </w:rPr>
              <w:t>SỞ GDCK</w:t>
            </w:r>
            <w:r w:rsidRPr="00822FBB">
              <w:rPr>
                <w:szCs w:val="24"/>
                <w:lang w:val="pt-BR"/>
              </w:rPr>
              <w:t xml:space="preserve"> và lập Biên bản xác định kết quả đấu giá ngay sau khi kết thúc cuộc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92D050"/>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color w:val="FF0000"/>
                <w:szCs w:val="24"/>
                <w:lang w:val="pt-BR"/>
              </w:rPr>
              <w:t>T+54</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19</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Công bố thông tin về kết quả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w:t>
            </w:r>
            <w:r w:rsidR="00F311E8">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thời gian tối đa 05 ngày làm việc kể từ ngày lập Biên bản xác định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20</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Gửi kết quả đấu giá cho các đại lý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T+56</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01 ngày làm việc tiếp theo kể từ ngày công bố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lastRenderedPageBreak/>
              <w:t>21</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F311E8" w:rsidP="00236DBD">
            <w:pPr>
              <w:pStyle w:val="Abody"/>
              <w:tabs>
                <w:tab w:val="left" w:pos="1701"/>
              </w:tabs>
              <w:spacing w:before="120" w:after="120" w:line="240" w:lineRule="exact"/>
              <w:ind w:firstLine="0"/>
              <w:rPr>
                <w:szCs w:val="24"/>
                <w:lang w:val="pt-BR"/>
              </w:rPr>
            </w:pPr>
            <w:r>
              <w:rPr>
                <w:szCs w:val="24"/>
                <w:lang w:val="pt-BR"/>
              </w:rPr>
              <w:t>SỞ GDCK</w:t>
            </w:r>
            <w:r w:rsidR="005A598C" w:rsidRPr="00822FBB">
              <w:rPr>
                <w:szCs w:val="24"/>
                <w:lang w:val="pt-BR"/>
              </w:rPr>
              <w:t xml:space="preserve"> hoàn trả tiền đặt cọc của các nhà đầu tư tham dự đấu giá hợp lệ nhưng không được mua cổ phần cho các đại lý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T+57</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03 ngày làm việc kể từ ngày công bố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22</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Nhận kết quả đấu giá tại các đại lý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T+55 – T+58</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Nhà đầu tư</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04 ngày làm việc kể từ ngày công bố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23</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Đại lý đấu giá hoàn trả tiền đặt cọc cho các nhà đầu tư tham dự đấu giá hợp lệ nhưng không được mua cổ phần</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T+55 – T+59</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05 ngày làm việc kể từ ngày công bố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24</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Gửi kết quả đấu giá cho các nhà đầu tư không đến nhận kết quả tại đại lý đấu giá bằng phương thức đảm bảo</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T+59</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25</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Nhận tiền nộp mua cổ phần của các nhà đầu tư</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T+55 – T+61</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rPr>
              <w:t>Thời hạn thanh toán tiền mua cổ phần không quá 07 ngày kể từ ngày công bố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26</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Đại lý chuyển tiền thanh toán mua cổ phần của các nhà đầu tư cho </w:t>
            </w:r>
            <w:r w:rsidR="00F311E8">
              <w:rPr>
                <w:szCs w:val="24"/>
                <w:lang w:val="pt-BR"/>
              </w:rPr>
              <w:t>SỞ GDCK</w:t>
            </w:r>
            <w:r w:rsidRPr="00822FBB">
              <w:rPr>
                <w:szCs w:val="24"/>
                <w:lang w:val="pt-BR"/>
              </w:rPr>
              <w:t xml:space="preserve"> </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T+63</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Sau 02 ngày làm việc kể từ khi hết thời hạn thanh toán mua cổ phần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27</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Thực hiện các thủ tục lưu ký chứng khoán</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T+60 –T+62</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(VCBS hỗ trợ)</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Pr>
                <w:szCs w:val="24"/>
                <w:lang w:val="pt-BR"/>
              </w:rPr>
              <w:t>BÊN A</w:t>
            </w:r>
            <w:r w:rsidRPr="00822FBB">
              <w:rPr>
                <w:szCs w:val="24"/>
                <w:lang w:val="pt-BR"/>
              </w:rPr>
              <w:t xml:space="preserve"> lưu ký cổ phiếu </w:t>
            </w:r>
            <w:r>
              <w:rPr>
                <w:szCs w:val="24"/>
                <w:lang w:val="pt-BR"/>
              </w:rPr>
              <w:t>DOANH NGHIỆP</w:t>
            </w:r>
            <w:r w:rsidRPr="00822FBB">
              <w:rPr>
                <w:szCs w:val="24"/>
                <w:lang w:val="pt-BR"/>
              </w:rPr>
              <w:t xml:space="preserve"> vào tài khoản mở tại VCBS</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28</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Chuyển giao hồ sơ đăng ký tham dự đấu giá của nhà đầu tư cho </w:t>
            </w:r>
            <w:r w:rsidR="00F311E8">
              <w:rPr>
                <w:szCs w:val="24"/>
                <w:lang w:val="pt-BR"/>
              </w:rPr>
              <w:t>SỞ GDCK</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T+65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 xml:space="preserve">Đại lý đấu giá, </w:t>
            </w:r>
            <w:r w:rsidR="00F311E8">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05 ngày làm việc kể từ ngày hết hạn nộp tiền thanh toán mua cổ phần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29</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Chuyển giao hồ sơ đăng ký tham gia đấu giá của nhà đầu tư cho </w:t>
            </w:r>
            <w:r>
              <w:rPr>
                <w:szCs w:val="24"/>
                <w:lang w:val="pt-BR"/>
              </w:rPr>
              <w:t>BÊN A</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T+70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r w:rsidR="005A598C" w:rsidRPr="00822FBB">
              <w:rPr>
                <w:szCs w:val="24"/>
                <w:lang w:val="pt-BR"/>
              </w:rPr>
              <w:t xml:space="preserve">, </w:t>
            </w:r>
            <w:r w:rsidR="005A598C">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10 ngày kể từ ngày hết hạn nộp tiền thanh toán mua cổ phần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30</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Gửi hồ sơ đến VSD để làm thủ tục chuyển quyền sở hữu chứng khoán </w:t>
            </w:r>
            <w:r w:rsidRPr="00822FBB">
              <w:rPr>
                <w:szCs w:val="24"/>
                <w:vertAlign w:val="superscript"/>
                <w:lang w:val="pt-BR"/>
              </w:rPr>
              <w:t>(5)</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T+65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(VCBS hỗ trợ)</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rPr>
              <w:t>Trong thời hạn 05 ngày làm việc sau khi nhà đầu tư hoàn thành nộp tiền mua cổ phần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31</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Thực hiện chuyển quyền sở hữu cổ phần theo hồ sơ </w:t>
            </w:r>
            <w:r>
              <w:rPr>
                <w:szCs w:val="24"/>
                <w:lang w:val="pt-BR"/>
              </w:rPr>
              <w:t>BÊN A</w:t>
            </w:r>
            <w:r w:rsidRPr="00822FBB">
              <w:rPr>
                <w:szCs w:val="24"/>
                <w:lang w:val="pt-BR"/>
              </w:rPr>
              <w:t xml:space="preserve"> gửi VSD</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T+70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VSD</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Trong vòng 05 ngày kể từ ngày nhận được hồ sơ chuyển nhượng vốn của </w:t>
            </w:r>
            <w:r>
              <w:rPr>
                <w:szCs w:val="24"/>
                <w:lang w:val="pt-BR"/>
              </w:rPr>
              <w:t>BÊN A</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lastRenderedPageBreak/>
              <w:t>32</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Báo cáo UBCKNN, </w:t>
            </w:r>
            <w:r w:rsidR="00F311E8">
              <w:rPr>
                <w:szCs w:val="24"/>
                <w:lang w:val="pt-BR"/>
              </w:rPr>
              <w:t>SỞ GDCK</w:t>
            </w:r>
            <w:r w:rsidRPr="00822FBB">
              <w:rPr>
                <w:szCs w:val="24"/>
                <w:lang w:val="pt-BR"/>
              </w:rPr>
              <w:t xml:space="preserve"> và thông báo cho </w:t>
            </w:r>
            <w:r>
              <w:rPr>
                <w:szCs w:val="24"/>
                <w:lang w:val="pt-BR"/>
              </w:rPr>
              <w:t>DOANH NGHIỆP</w:t>
            </w:r>
            <w:r w:rsidRPr="00822FBB">
              <w:rPr>
                <w:szCs w:val="24"/>
                <w:lang w:val="pt-BR"/>
              </w:rPr>
              <w:t xml:space="preserve"> về kết quả giao dịch, giải trình nguyên nhân không thực hiện được giao dịch hoặc không thực hiện hết khối lượng đăng ký (nếu có).</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T+73</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(VCBS hỗ trợ)</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rPr>
              <w:t>Trong thời hạn 03 ngày làm việc kể từ ngày hoàn tất chuyển quyền sở hữu cổ phần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33</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Báo cáo kết quả chuyển nhượng vốn đầu tư ra ngoài gửi Bộ Công Thương và  Bộ Tài chính (Cục Tài chính doanh nghiệp)</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T+85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(VCBS hỗ trợ)</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Tối đa 15 ngày kể từ ngày hoàn thành đợt chuyển nhượng vốn</w:t>
            </w:r>
          </w:p>
        </w:tc>
      </w:tr>
    </w:tbl>
    <w:p w:rsidR="005A598C" w:rsidRPr="001143B6" w:rsidRDefault="005A598C" w:rsidP="005A598C">
      <w:pPr>
        <w:pStyle w:val="NormalWeb"/>
        <w:shd w:val="clear" w:color="auto" w:fill="FFFFFF"/>
        <w:tabs>
          <w:tab w:val="left" w:pos="2977"/>
        </w:tabs>
        <w:spacing w:beforeAutospacing="0" w:afterAutospacing="0" w:line="300" w:lineRule="exact"/>
        <w:jc w:val="both"/>
        <w:rPr>
          <w:b/>
          <w:color w:val="000000"/>
          <w:u w:val="single"/>
        </w:rPr>
      </w:pPr>
      <w:r w:rsidRPr="001143B6">
        <w:rPr>
          <w:b/>
          <w:color w:val="000000"/>
          <w:u w:val="single"/>
        </w:rPr>
        <w:t xml:space="preserve">Lưu ý: </w:t>
      </w:r>
    </w:p>
    <w:p w:rsidR="005A598C" w:rsidRPr="00822FBB" w:rsidRDefault="005A598C" w:rsidP="005A598C">
      <w:pPr>
        <w:pStyle w:val="NormalWeb"/>
        <w:shd w:val="clear" w:color="auto" w:fill="FFFFFF"/>
        <w:tabs>
          <w:tab w:val="left" w:pos="2977"/>
        </w:tabs>
        <w:spacing w:beforeAutospacing="0" w:afterAutospacing="0" w:line="300" w:lineRule="exact"/>
        <w:jc w:val="both"/>
        <w:rPr>
          <w:color w:val="000000"/>
        </w:rPr>
      </w:pPr>
      <w:r w:rsidRPr="00822FBB">
        <w:rPr>
          <w:color w:val="000000"/>
        </w:rPr>
        <w:t>+/ Lộ trình thực hiện nêu trên áp dụng cho cuộc bán đấu giá công khai lần đầu. Trường hợp đấu giá công khai không thành công hoặc thành công nhưng vẫn còn số lượng cổ phần cần bán để chuyển nhượng vốn thì thực hiện chào bán cạnh tranh, trường hợp chào bán cạnh tranh không thành công và chỉ có 01 (một) nhà đầu tư là đối tượng tham gia đã nộp hồ sơ hợp lệ và thực hiện đầy đủ các thủ tục tham dự phiên chào bán cạnh tranh thì thực hiện phương thức thỏa thuận theo quy định của pháp luật. Lộ trình thực hiện chào bán cạnh tranh sẽ tương tự như thủ tục thực hiện đấu giá.</w:t>
      </w:r>
    </w:p>
    <w:p w:rsidR="005A598C" w:rsidRPr="00822FBB" w:rsidRDefault="005A598C" w:rsidP="005A598C">
      <w:pPr>
        <w:pStyle w:val="NormalWeb"/>
        <w:shd w:val="clear" w:color="auto" w:fill="FFFFFF"/>
        <w:tabs>
          <w:tab w:val="left" w:pos="2977"/>
        </w:tabs>
        <w:spacing w:beforeAutospacing="0" w:afterAutospacing="0" w:line="300" w:lineRule="exact"/>
        <w:jc w:val="both"/>
        <w:rPr>
          <w:color w:val="000000"/>
        </w:rPr>
      </w:pPr>
      <w:r w:rsidRPr="00822FBB">
        <w:rPr>
          <w:color w:val="000000"/>
        </w:rPr>
        <w:t>+/ Thời gian thực hiện các nội dung công việc theo lộ trình thực hiện nêu trên là dự kiến, thời gian thực hiện thực tế sẽ căn cứ theo quy định tại Quy chế đấu</w:t>
      </w:r>
      <w:r w:rsidRPr="00822FBB">
        <w:rPr>
          <w:rFonts w:eastAsia="SimSun"/>
          <w:lang w:val="pt-BR"/>
        </w:rPr>
        <w:t xml:space="preserve"> giá cổ phần do </w:t>
      </w:r>
      <w:r w:rsidR="00F311E8">
        <w:rPr>
          <w:rFonts w:eastAsia="SimSun"/>
          <w:lang w:val="pt-BR"/>
        </w:rPr>
        <w:t>SỞ GDCK</w:t>
      </w:r>
      <w:r w:rsidRPr="00822FBB">
        <w:rPr>
          <w:rFonts w:eastAsia="SimSun"/>
          <w:lang w:val="pt-BR"/>
        </w:rPr>
        <w:t xml:space="preserve"> soạn thảo và ban hành.</w:t>
      </w:r>
    </w:p>
    <w:p w:rsidR="004E2C00" w:rsidRDefault="004E2C00" w:rsidP="00742D47">
      <w:pPr>
        <w:widowControl w:val="0"/>
        <w:spacing w:before="120" w:after="120" w:line="288" w:lineRule="auto"/>
      </w:pPr>
    </w:p>
    <w:sectPr w:rsidR="004E2C00" w:rsidSect="00E1684E">
      <w:footerReference w:type="default" r:id="rId8"/>
      <w:pgSz w:w="11907" w:h="16840" w:code="9"/>
      <w:pgMar w:top="1267" w:right="1022" w:bottom="1267" w:left="1411" w:header="720" w:footer="3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A5B" w:rsidRDefault="00EB6A5B">
      <w:r>
        <w:separator/>
      </w:r>
    </w:p>
  </w:endnote>
  <w:endnote w:type="continuationSeparator" w:id="0">
    <w:p w:rsidR="00EB6A5B" w:rsidRDefault="00EB6A5B">
      <w:r>
        <w:continuationSeparator/>
      </w:r>
    </w:p>
  </w:endnote>
  <w:endnote w:id="1">
    <w:p w:rsidR="00311973" w:rsidRDefault="00311973">
      <w:pPr>
        <w:pStyle w:val="EndnoteText"/>
      </w:pPr>
      <w:r>
        <w:rPr>
          <w:rStyle w:val="EndnoteReference"/>
        </w:rPr>
        <w:endnoteRef/>
      </w:r>
      <w:r>
        <w:t xml:space="preserve"> Tùy thuộc vào trao đổi và đàm phán với KH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Book-Antiqua">
    <w:altName w:val="Calibri"/>
    <w:charset w:val="00"/>
    <w:family w:val="swiss"/>
    <w:pitch w:val="variable"/>
    <w:sig w:usb0="00000003" w:usb1="00000000" w:usb2="00000000" w:usb3="00000000" w:csb0="00000001" w:csb1="00000000"/>
  </w:font>
  <w:font w:name=".VnBook-AntiquaH">
    <w:altName w:val="Calibri"/>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398" w:rsidRPr="00E1684E" w:rsidRDefault="00281398">
    <w:pPr>
      <w:pStyle w:val="Footer"/>
      <w:jc w:val="right"/>
      <w:rPr>
        <w:rFonts w:ascii="Times New Roman" w:hAnsi="Times New Roman"/>
        <w:b w:val="0"/>
        <w:sz w:val="24"/>
      </w:rPr>
    </w:pPr>
    <w:r w:rsidRPr="00E1684E">
      <w:rPr>
        <w:rFonts w:ascii="Times New Roman" w:hAnsi="Times New Roman"/>
        <w:b w:val="0"/>
        <w:sz w:val="24"/>
        <w:lang w:val="en-GB"/>
      </w:rPr>
      <w:t xml:space="preserve">Trang </w:t>
    </w:r>
    <w:r w:rsidRPr="00E1684E">
      <w:rPr>
        <w:rFonts w:ascii="Times New Roman" w:hAnsi="Times New Roman"/>
        <w:b w:val="0"/>
        <w:sz w:val="24"/>
      </w:rPr>
      <w:fldChar w:fldCharType="begin"/>
    </w:r>
    <w:r w:rsidRPr="00E1684E">
      <w:rPr>
        <w:rFonts w:ascii="Times New Roman" w:hAnsi="Times New Roman"/>
        <w:b w:val="0"/>
        <w:sz w:val="24"/>
      </w:rPr>
      <w:instrText xml:space="preserve"> PAGE   \* MERGEFORMAT </w:instrText>
    </w:r>
    <w:r w:rsidRPr="00E1684E">
      <w:rPr>
        <w:rFonts w:ascii="Times New Roman" w:hAnsi="Times New Roman"/>
        <w:b w:val="0"/>
        <w:sz w:val="24"/>
      </w:rPr>
      <w:fldChar w:fldCharType="separate"/>
    </w:r>
    <w:r w:rsidR="00390918">
      <w:rPr>
        <w:rFonts w:ascii="Times New Roman" w:hAnsi="Times New Roman"/>
        <w:b w:val="0"/>
        <w:noProof/>
        <w:sz w:val="24"/>
      </w:rPr>
      <w:t>15</w:t>
    </w:r>
    <w:r w:rsidRPr="00E1684E">
      <w:rPr>
        <w:rFonts w:ascii="Times New Roman" w:hAnsi="Times New Roman"/>
        <w:b w:val="0"/>
        <w:noProof/>
        <w:sz w:val="24"/>
      </w:rPr>
      <w:fldChar w:fldCharType="end"/>
    </w:r>
  </w:p>
  <w:p w:rsidR="004E2C00" w:rsidRDefault="004E2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A5B" w:rsidRDefault="00EB6A5B">
      <w:r>
        <w:separator/>
      </w:r>
    </w:p>
  </w:footnote>
  <w:footnote w:type="continuationSeparator" w:id="0">
    <w:p w:rsidR="00EB6A5B" w:rsidRDefault="00EB6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6EF5"/>
    <w:multiLevelType w:val="hybridMultilevel"/>
    <w:tmpl w:val="5FF83218"/>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 w15:restartNumberingAfterBreak="0">
    <w:nsid w:val="02D01585"/>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0F43E7"/>
    <w:multiLevelType w:val="hybridMultilevel"/>
    <w:tmpl w:val="C45C8716"/>
    <w:lvl w:ilvl="0" w:tplc="FA7ACF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60B7D"/>
    <w:multiLevelType w:val="multilevel"/>
    <w:tmpl w:val="348AFE7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725286"/>
    <w:multiLevelType w:val="hybridMultilevel"/>
    <w:tmpl w:val="49304D2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59616D"/>
    <w:multiLevelType w:val="multilevel"/>
    <w:tmpl w:val="B7605E2A"/>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bullet"/>
      <w:lvlText w:val=""/>
      <w:lvlJc w:val="left"/>
      <w:pPr>
        <w:ind w:left="720" w:hanging="720"/>
      </w:pPr>
      <w:rPr>
        <w:rFonts w:ascii="Wingdings" w:hAnsi="Wingding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341ED3"/>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CE3D7C"/>
    <w:multiLevelType w:val="hybridMultilevel"/>
    <w:tmpl w:val="1CD8CE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0D2FC7"/>
    <w:multiLevelType w:val="hybridMultilevel"/>
    <w:tmpl w:val="A72AA6AC"/>
    <w:lvl w:ilvl="0" w:tplc="FFFFFFFF">
      <w:start w:val="1"/>
      <w:numFmt w:val="bullet"/>
      <w:lvlText w:val="-"/>
      <w:lvlJc w:val="left"/>
      <w:pPr>
        <w:ind w:left="2912" w:hanging="360"/>
      </w:pPr>
      <w:rPr>
        <w:rFonts w:ascii="Times New Roman" w:eastAsia="Times New Roman" w:hAnsi="Times New Roman" w:cs="Times New Roman" w:hint="default"/>
        <w:b/>
        <w:sz w:val="28"/>
      </w:rPr>
    </w:lvl>
    <w:lvl w:ilvl="1" w:tplc="FFFFFFFF" w:tentative="1">
      <w:start w:val="1"/>
      <w:numFmt w:val="bullet"/>
      <w:lvlText w:val="o"/>
      <w:lvlJc w:val="left"/>
      <w:pPr>
        <w:ind w:left="3632" w:hanging="360"/>
      </w:pPr>
      <w:rPr>
        <w:rFonts w:ascii="Courier New" w:hAnsi="Courier New" w:cs="Courier New" w:hint="default"/>
      </w:rPr>
    </w:lvl>
    <w:lvl w:ilvl="2" w:tplc="FFFFFFFF" w:tentative="1">
      <w:start w:val="1"/>
      <w:numFmt w:val="bullet"/>
      <w:lvlText w:val=""/>
      <w:lvlJc w:val="left"/>
      <w:pPr>
        <w:ind w:left="4352" w:hanging="360"/>
      </w:pPr>
      <w:rPr>
        <w:rFonts w:ascii="Wingdings" w:hAnsi="Wingdings" w:hint="default"/>
      </w:rPr>
    </w:lvl>
    <w:lvl w:ilvl="3" w:tplc="FFFFFFFF" w:tentative="1">
      <w:start w:val="1"/>
      <w:numFmt w:val="bullet"/>
      <w:lvlText w:val=""/>
      <w:lvlJc w:val="left"/>
      <w:pPr>
        <w:ind w:left="5072" w:hanging="360"/>
      </w:pPr>
      <w:rPr>
        <w:rFonts w:ascii="Symbol" w:hAnsi="Symbol" w:hint="default"/>
      </w:rPr>
    </w:lvl>
    <w:lvl w:ilvl="4" w:tplc="FFFFFFFF" w:tentative="1">
      <w:start w:val="1"/>
      <w:numFmt w:val="bullet"/>
      <w:lvlText w:val="o"/>
      <w:lvlJc w:val="left"/>
      <w:pPr>
        <w:ind w:left="5792" w:hanging="360"/>
      </w:pPr>
      <w:rPr>
        <w:rFonts w:ascii="Courier New" w:hAnsi="Courier New" w:cs="Courier New" w:hint="default"/>
      </w:rPr>
    </w:lvl>
    <w:lvl w:ilvl="5" w:tplc="FFFFFFFF" w:tentative="1">
      <w:start w:val="1"/>
      <w:numFmt w:val="bullet"/>
      <w:lvlText w:val=""/>
      <w:lvlJc w:val="left"/>
      <w:pPr>
        <w:ind w:left="6512" w:hanging="360"/>
      </w:pPr>
      <w:rPr>
        <w:rFonts w:ascii="Wingdings" w:hAnsi="Wingdings" w:hint="default"/>
      </w:rPr>
    </w:lvl>
    <w:lvl w:ilvl="6" w:tplc="FFFFFFFF" w:tentative="1">
      <w:start w:val="1"/>
      <w:numFmt w:val="bullet"/>
      <w:lvlText w:val=""/>
      <w:lvlJc w:val="left"/>
      <w:pPr>
        <w:ind w:left="7232" w:hanging="360"/>
      </w:pPr>
      <w:rPr>
        <w:rFonts w:ascii="Symbol" w:hAnsi="Symbol" w:hint="default"/>
      </w:rPr>
    </w:lvl>
    <w:lvl w:ilvl="7" w:tplc="FFFFFFFF" w:tentative="1">
      <w:start w:val="1"/>
      <w:numFmt w:val="bullet"/>
      <w:lvlText w:val="o"/>
      <w:lvlJc w:val="left"/>
      <w:pPr>
        <w:ind w:left="7952" w:hanging="360"/>
      </w:pPr>
      <w:rPr>
        <w:rFonts w:ascii="Courier New" w:hAnsi="Courier New" w:cs="Courier New" w:hint="default"/>
      </w:rPr>
    </w:lvl>
    <w:lvl w:ilvl="8" w:tplc="FFFFFFFF" w:tentative="1">
      <w:start w:val="1"/>
      <w:numFmt w:val="bullet"/>
      <w:lvlText w:val=""/>
      <w:lvlJc w:val="left"/>
      <w:pPr>
        <w:ind w:left="8672" w:hanging="360"/>
      </w:pPr>
      <w:rPr>
        <w:rFonts w:ascii="Wingdings" w:hAnsi="Wingdings" w:hint="default"/>
      </w:rPr>
    </w:lvl>
  </w:abstractNum>
  <w:abstractNum w:abstractNumId="9" w15:restartNumberingAfterBreak="0">
    <w:nsid w:val="0DEE036D"/>
    <w:multiLevelType w:val="hybridMultilevel"/>
    <w:tmpl w:val="3A0EBF12"/>
    <w:lvl w:ilvl="0" w:tplc="8B3CDD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1729C2"/>
    <w:multiLevelType w:val="multilevel"/>
    <w:tmpl w:val="FE8CED3C"/>
    <w:lvl w:ilvl="0">
      <w:start w:val="5"/>
      <w:numFmt w:val="decimal"/>
      <w:lvlText w:val="%1."/>
      <w:lvlJc w:val="left"/>
      <w:pPr>
        <w:ind w:left="540" w:hanging="360"/>
      </w:pPr>
      <w:rPr>
        <w:rFonts w:hint="default"/>
        <w:i/>
      </w:rPr>
    </w:lvl>
    <w:lvl w:ilvl="1">
      <w:start w:val="1"/>
      <w:numFmt w:val="decimal"/>
      <w:lvlText w:val="%2."/>
      <w:lvlJc w:val="left"/>
      <w:pPr>
        <w:ind w:left="540" w:hanging="360"/>
      </w:pPr>
      <w:rPr>
        <w:rFonts w:hint="default"/>
        <w:b/>
        <w:i w:val="0"/>
      </w:rPr>
    </w:lvl>
    <w:lvl w:ilvl="2">
      <w:start w:val="1"/>
      <w:numFmt w:val="decimal"/>
      <w:lvlText w:val="%1.%2.%3."/>
      <w:lvlJc w:val="left"/>
      <w:pPr>
        <w:ind w:left="1620" w:hanging="720"/>
      </w:pPr>
      <w:rPr>
        <w:rFonts w:hint="default"/>
        <w:i/>
      </w:rPr>
    </w:lvl>
    <w:lvl w:ilvl="3">
      <w:start w:val="1"/>
      <w:numFmt w:val="decimal"/>
      <w:lvlText w:val="%1.%2.%3.%4."/>
      <w:lvlJc w:val="left"/>
      <w:pPr>
        <w:ind w:left="1980" w:hanging="720"/>
      </w:pPr>
      <w:rPr>
        <w:rFonts w:hint="default"/>
        <w:i/>
      </w:rPr>
    </w:lvl>
    <w:lvl w:ilvl="4">
      <w:start w:val="1"/>
      <w:numFmt w:val="decimal"/>
      <w:lvlText w:val="%1.%2.%3.%4.%5."/>
      <w:lvlJc w:val="left"/>
      <w:pPr>
        <w:ind w:left="2700" w:hanging="1080"/>
      </w:pPr>
      <w:rPr>
        <w:rFonts w:hint="default"/>
        <w:i/>
      </w:rPr>
    </w:lvl>
    <w:lvl w:ilvl="5">
      <w:start w:val="1"/>
      <w:numFmt w:val="decimal"/>
      <w:lvlText w:val="%1.%2.%3.%4.%5.%6."/>
      <w:lvlJc w:val="left"/>
      <w:pPr>
        <w:ind w:left="3060" w:hanging="1080"/>
      </w:pPr>
      <w:rPr>
        <w:rFonts w:hint="default"/>
        <w:i/>
      </w:rPr>
    </w:lvl>
    <w:lvl w:ilvl="6">
      <w:start w:val="1"/>
      <w:numFmt w:val="decimal"/>
      <w:lvlText w:val="%1.%2.%3.%4.%5.%6.%7."/>
      <w:lvlJc w:val="left"/>
      <w:pPr>
        <w:ind w:left="3780" w:hanging="1440"/>
      </w:pPr>
      <w:rPr>
        <w:rFonts w:hint="default"/>
        <w:i/>
      </w:rPr>
    </w:lvl>
    <w:lvl w:ilvl="7">
      <w:start w:val="1"/>
      <w:numFmt w:val="decimal"/>
      <w:lvlText w:val="%1.%2.%3.%4.%5.%6.%7.%8."/>
      <w:lvlJc w:val="left"/>
      <w:pPr>
        <w:ind w:left="4140" w:hanging="1440"/>
      </w:pPr>
      <w:rPr>
        <w:rFonts w:hint="default"/>
        <w:i/>
      </w:rPr>
    </w:lvl>
    <w:lvl w:ilvl="8">
      <w:start w:val="1"/>
      <w:numFmt w:val="decimal"/>
      <w:lvlText w:val="%1.%2.%3.%4.%5.%6.%7.%8.%9."/>
      <w:lvlJc w:val="left"/>
      <w:pPr>
        <w:ind w:left="4860" w:hanging="1800"/>
      </w:pPr>
      <w:rPr>
        <w:rFonts w:hint="default"/>
        <w:i/>
      </w:rPr>
    </w:lvl>
  </w:abstractNum>
  <w:abstractNum w:abstractNumId="11" w15:restartNumberingAfterBreak="0">
    <w:nsid w:val="11603BC4"/>
    <w:multiLevelType w:val="multilevel"/>
    <w:tmpl w:val="348AFE7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3512C7F"/>
    <w:multiLevelType w:val="hybridMultilevel"/>
    <w:tmpl w:val="76482A54"/>
    <w:lvl w:ilvl="0" w:tplc="A030EDF8">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1A2E1672"/>
    <w:multiLevelType w:val="hybridMultilevel"/>
    <w:tmpl w:val="86CCDDB0"/>
    <w:lvl w:ilvl="0" w:tplc="E7D0B7B0">
      <w:start w:val="3"/>
      <w:numFmt w:val="bullet"/>
      <w:lvlText w:val="+"/>
      <w:lvlJc w:val="left"/>
      <w:pPr>
        <w:ind w:left="720" w:hanging="360"/>
      </w:pPr>
      <w:rPr>
        <w:rFonts w:ascii="Times New Roman" w:eastAsia="Times New Roman" w:hAnsi="Times New Roman" w:cs="Times New Roman" w:hint="default"/>
        <w:b w:val="0"/>
        <w:i/>
        <w:color w:val="auto"/>
        <w:spacing w:val="0"/>
        <w:positio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B2405"/>
    <w:multiLevelType w:val="multilevel"/>
    <w:tmpl w:val="F00E08E2"/>
    <w:lvl w:ilvl="0">
      <w:start w:val="6"/>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FD14140"/>
    <w:multiLevelType w:val="hybridMultilevel"/>
    <w:tmpl w:val="05BEA9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A366F"/>
    <w:multiLevelType w:val="hybridMultilevel"/>
    <w:tmpl w:val="C2B67846"/>
    <w:lvl w:ilvl="0" w:tplc="03842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6C5CC0"/>
    <w:multiLevelType w:val="multilevel"/>
    <w:tmpl w:val="348AFE7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E93086F"/>
    <w:multiLevelType w:val="hybridMultilevel"/>
    <w:tmpl w:val="0AA4AE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3A08AC"/>
    <w:multiLevelType w:val="hybridMultilevel"/>
    <w:tmpl w:val="319231AE"/>
    <w:lvl w:ilvl="0" w:tplc="6128DA60">
      <w:start w:val="1"/>
      <w:numFmt w:val="decimal"/>
      <w:lvlText w:val="2.%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2F685F1A"/>
    <w:multiLevelType w:val="hybridMultilevel"/>
    <w:tmpl w:val="8626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4C2673"/>
    <w:multiLevelType w:val="hybridMultilevel"/>
    <w:tmpl w:val="1A72EBA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35BB7831"/>
    <w:multiLevelType w:val="hybridMultilevel"/>
    <w:tmpl w:val="DEE48896"/>
    <w:lvl w:ilvl="0" w:tplc="0409000B">
      <w:start w:val="1"/>
      <w:numFmt w:val="bullet"/>
      <w:lvlText w:val="-"/>
      <w:lvlJc w:val="left"/>
      <w:pPr>
        <w:ind w:left="720" w:hanging="360"/>
      </w:pPr>
      <w:rPr>
        <w:rFonts w:ascii="Times New Roman" w:eastAsia="Times New Roman"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B316E9"/>
    <w:multiLevelType w:val="hybridMultilevel"/>
    <w:tmpl w:val="29DEB654"/>
    <w:lvl w:ilvl="0" w:tplc="16308DF2">
      <w:numFmt w:val="bullet"/>
      <w:lvlText w:val="-"/>
      <w:lvlJc w:val="left"/>
      <w:pPr>
        <w:ind w:left="2421" w:hanging="360"/>
      </w:pPr>
      <w:rPr>
        <w:rFonts w:ascii="Times New Roman" w:eastAsia="MS Mincho" w:hAnsi="Times New Roman" w:cs="Times New Roman" w:hint="default"/>
        <w:sz w:val="20"/>
        <w:szCs w:val="20"/>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4" w15:restartNumberingAfterBreak="0">
    <w:nsid w:val="3FA84119"/>
    <w:multiLevelType w:val="hybridMultilevel"/>
    <w:tmpl w:val="3D3233C6"/>
    <w:lvl w:ilvl="0" w:tplc="04090003">
      <w:start w:val="1"/>
      <w:numFmt w:val="bullet"/>
      <w:lvlText w:val="o"/>
      <w:lvlJc w:val="left"/>
      <w:pPr>
        <w:tabs>
          <w:tab w:val="num" w:pos="450"/>
        </w:tabs>
        <w:ind w:left="45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0540850"/>
    <w:multiLevelType w:val="hybridMultilevel"/>
    <w:tmpl w:val="50AE99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8533FC"/>
    <w:multiLevelType w:val="hybridMultilevel"/>
    <w:tmpl w:val="65001BDE"/>
    <w:lvl w:ilvl="0" w:tplc="980C8F28">
      <w:start w:val="1"/>
      <w:numFmt w:val="lowerLetter"/>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89260A"/>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AE6FF6"/>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186CAB"/>
    <w:multiLevelType w:val="hybridMultilevel"/>
    <w:tmpl w:val="10029B82"/>
    <w:lvl w:ilvl="0" w:tplc="1E54E95C">
      <w:start w:val="1"/>
      <w:numFmt w:val="decimal"/>
      <w:lvlText w:val="%1."/>
      <w:lvlJc w:val="left"/>
      <w:pPr>
        <w:tabs>
          <w:tab w:val="num" w:pos="717"/>
        </w:tabs>
        <w:ind w:left="360" w:firstLine="0"/>
      </w:pPr>
      <w:rPr>
        <w:rFonts w:hint="default"/>
        <w:b w:val="0"/>
      </w:rPr>
    </w:lvl>
    <w:lvl w:ilvl="1" w:tplc="04090019">
      <w:start w:val="1"/>
      <w:numFmt w:val="lowerLetter"/>
      <w:lvlText w:val="%2."/>
      <w:lvlJc w:val="left"/>
      <w:pPr>
        <w:tabs>
          <w:tab w:val="num" w:pos="1440"/>
        </w:tabs>
        <w:ind w:left="1440" w:hanging="360"/>
      </w:pPr>
      <w:rPr>
        <w:rFonts w:hint="default"/>
        <w:b w:val="0"/>
      </w:rPr>
    </w:lvl>
    <w:lvl w:ilvl="2" w:tplc="BE30BD78">
      <w:start w:val="1"/>
      <w:numFmt w:val="lowerLetter"/>
      <w:lvlText w:val="%3."/>
      <w:lvlJc w:val="left"/>
      <w:pPr>
        <w:tabs>
          <w:tab w:val="num" w:pos="2160"/>
        </w:tabs>
        <w:ind w:left="2160" w:hanging="360"/>
      </w:pPr>
      <w:rPr>
        <w:rFonts w:ascii="Times New Roman" w:hAnsi="Times New Roman"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6A30A2"/>
    <w:multiLevelType w:val="singleLevel"/>
    <w:tmpl w:val="55588CD0"/>
    <w:lvl w:ilvl="0">
      <w:start w:val="1"/>
      <w:numFmt w:val="upperRoman"/>
      <w:pStyle w:val="Heading2"/>
      <w:lvlText w:val="%1."/>
      <w:lvlJc w:val="left"/>
      <w:pPr>
        <w:tabs>
          <w:tab w:val="num" w:pos="720"/>
        </w:tabs>
        <w:ind w:left="720" w:hanging="720"/>
      </w:pPr>
      <w:rPr>
        <w:rFonts w:hint="default"/>
      </w:rPr>
    </w:lvl>
  </w:abstractNum>
  <w:abstractNum w:abstractNumId="31" w15:restartNumberingAfterBreak="0">
    <w:nsid w:val="51451441"/>
    <w:multiLevelType w:val="multilevel"/>
    <w:tmpl w:val="6660D7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6216889"/>
    <w:multiLevelType w:val="hybridMultilevel"/>
    <w:tmpl w:val="9774E678"/>
    <w:lvl w:ilvl="0" w:tplc="8334C4E8">
      <w:start w:val="5"/>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52035C"/>
    <w:multiLevelType w:val="hybridMultilevel"/>
    <w:tmpl w:val="715C351A"/>
    <w:lvl w:ilvl="0" w:tplc="1E54E95C">
      <w:start w:val="1"/>
      <w:numFmt w:val="decimal"/>
      <w:lvlText w:val="%1."/>
      <w:lvlJc w:val="left"/>
      <w:pPr>
        <w:tabs>
          <w:tab w:val="num" w:pos="717"/>
        </w:tabs>
        <w:ind w:left="360" w:firstLine="0"/>
      </w:pPr>
      <w:rPr>
        <w:rFonts w:hint="default"/>
        <w:b w:val="0"/>
      </w:rPr>
    </w:lvl>
    <w:lvl w:ilvl="1" w:tplc="EAC66E42">
      <w:start w:val="12"/>
      <w:numFmt w:val="bullet"/>
      <w:lvlText w:val="-"/>
      <w:lvlJc w:val="left"/>
      <w:pPr>
        <w:tabs>
          <w:tab w:val="num" w:pos="1440"/>
        </w:tabs>
        <w:ind w:left="1440" w:hanging="360"/>
      </w:pPr>
      <w:rPr>
        <w:rFonts w:ascii="Times New Roman" w:eastAsia="Times New Roman" w:hAnsi="Times New Roman" w:cs="Times New Roman" w:hint="default"/>
        <w:b w:val="0"/>
      </w:rPr>
    </w:lvl>
    <w:lvl w:ilvl="2" w:tplc="BE30BD78">
      <w:start w:val="1"/>
      <w:numFmt w:val="lowerLetter"/>
      <w:lvlText w:val="%3."/>
      <w:lvlJc w:val="left"/>
      <w:pPr>
        <w:tabs>
          <w:tab w:val="num" w:pos="2160"/>
        </w:tabs>
        <w:ind w:left="2160" w:hanging="360"/>
      </w:pPr>
      <w:rPr>
        <w:rFonts w:ascii="Times New Roman" w:hAnsi="Times New Roman"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8775A"/>
    <w:multiLevelType w:val="hybridMultilevel"/>
    <w:tmpl w:val="8626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85C48"/>
    <w:multiLevelType w:val="hybridMultilevel"/>
    <w:tmpl w:val="B994EEB6"/>
    <w:lvl w:ilvl="0" w:tplc="77D0C2B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3F1276"/>
    <w:multiLevelType w:val="hybridMultilevel"/>
    <w:tmpl w:val="0546C788"/>
    <w:lvl w:ilvl="0" w:tplc="2B9A1F56">
      <w:numFmt w:val="bullet"/>
      <w:lvlText w:val="-"/>
      <w:lvlJc w:val="left"/>
      <w:pPr>
        <w:tabs>
          <w:tab w:val="num" w:pos="360"/>
        </w:tabs>
        <w:ind w:left="360" w:hanging="360"/>
      </w:pPr>
      <w:rPr>
        <w:rFonts w:ascii="Times New Roman" w:eastAsia="Calibri" w:hAnsi="Times New Roman" w:cs="Times New Roman" w:hint="default"/>
        <w:b/>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 w15:restartNumberingAfterBreak="0">
    <w:nsid w:val="5A7A3798"/>
    <w:multiLevelType w:val="hybridMultilevel"/>
    <w:tmpl w:val="0E4821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2B62C86"/>
    <w:multiLevelType w:val="hybridMultilevel"/>
    <w:tmpl w:val="7F7AF8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9769D9"/>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C54F78"/>
    <w:multiLevelType w:val="hybridMultilevel"/>
    <w:tmpl w:val="11C04DC4"/>
    <w:lvl w:ilvl="0" w:tplc="D74408B2">
      <w:start w:val="1"/>
      <w:numFmt w:val="upperRoman"/>
      <w:lvlText w:val="%1."/>
      <w:lvlJc w:val="left"/>
      <w:pPr>
        <w:ind w:left="1980" w:hanging="1350"/>
      </w:pPr>
      <w:rPr>
        <w:rFonts w:hint="default"/>
        <w:b/>
        <w:sz w:val="22"/>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1" w15:restartNumberingAfterBreak="0">
    <w:nsid w:val="6EB1552B"/>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231F48"/>
    <w:multiLevelType w:val="hybridMultilevel"/>
    <w:tmpl w:val="4938639E"/>
    <w:lvl w:ilvl="0" w:tplc="28BC2922">
      <w:start w:val="1"/>
      <w:numFmt w:val="decimal"/>
      <w:lvlText w:val="%1."/>
      <w:lvlJc w:val="left"/>
      <w:pPr>
        <w:ind w:left="360" w:hanging="360"/>
      </w:pPr>
      <w:rPr>
        <w:rFonts w:hint="default"/>
        <w:b/>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3" w15:restartNumberingAfterBreak="0">
    <w:nsid w:val="744D087F"/>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533083"/>
    <w:multiLevelType w:val="hybridMultilevel"/>
    <w:tmpl w:val="85580370"/>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73A89"/>
    <w:multiLevelType w:val="hybridMultilevel"/>
    <w:tmpl w:val="21D65C58"/>
    <w:lvl w:ilvl="0" w:tplc="49166128">
      <w:numFmt w:val="bullet"/>
      <w:lvlText w:val="-"/>
      <w:lvlJc w:val="left"/>
      <w:pPr>
        <w:tabs>
          <w:tab w:val="num" w:pos="450"/>
        </w:tabs>
        <w:ind w:left="450" w:hanging="360"/>
      </w:pPr>
      <w:rPr>
        <w:rFonts w:ascii="Calibri" w:eastAsia="Calibri" w:hAnsi="Calibri" w:cs="Calibri"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CD95663"/>
    <w:multiLevelType w:val="hybridMultilevel"/>
    <w:tmpl w:val="A488A666"/>
    <w:lvl w:ilvl="0" w:tplc="142AFDAC">
      <w:start w:val="1"/>
      <w:numFmt w:val="bullet"/>
      <w:lvlText w:val=""/>
      <w:lvlJc w:val="left"/>
      <w:pPr>
        <w:ind w:left="1429" w:hanging="360"/>
      </w:pPr>
      <w:rPr>
        <w:rFonts w:ascii="Wingdings" w:hAnsi="Wingdings" w:hint="default"/>
        <w:b w:val="0"/>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DB4430E"/>
    <w:multiLevelType w:val="hybridMultilevel"/>
    <w:tmpl w:val="736453FE"/>
    <w:lvl w:ilvl="0" w:tplc="E7D0B7B0">
      <w:start w:val="3"/>
      <w:numFmt w:val="bullet"/>
      <w:lvlText w:val="+"/>
      <w:lvlJc w:val="left"/>
      <w:pPr>
        <w:ind w:left="720" w:hanging="360"/>
      </w:pPr>
      <w:rPr>
        <w:rFonts w:ascii="Times New Roman" w:eastAsia="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DA56F9"/>
    <w:multiLevelType w:val="hybridMultilevel"/>
    <w:tmpl w:val="F91896D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264956"/>
    <w:multiLevelType w:val="hybridMultilevel"/>
    <w:tmpl w:val="65001BDE"/>
    <w:lvl w:ilvl="0" w:tplc="980C8F28">
      <w:start w:val="1"/>
      <w:numFmt w:val="lowerLetter"/>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5"/>
  </w:num>
  <w:num w:numId="3">
    <w:abstractNumId w:val="33"/>
  </w:num>
  <w:num w:numId="4">
    <w:abstractNumId w:val="29"/>
  </w:num>
  <w:num w:numId="5">
    <w:abstractNumId w:val="41"/>
  </w:num>
  <w:num w:numId="6">
    <w:abstractNumId w:val="6"/>
  </w:num>
  <w:num w:numId="7">
    <w:abstractNumId w:val="43"/>
  </w:num>
  <w:num w:numId="8">
    <w:abstractNumId w:val="20"/>
  </w:num>
  <w:num w:numId="9">
    <w:abstractNumId w:val="25"/>
  </w:num>
  <w:num w:numId="10">
    <w:abstractNumId w:val="39"/>
  </w:num>
  <w:num w:numId="11">
    <w:abstractNumId w:val="34"/>
  </w:num>
  <w:num w:numId="12">
    <w:abstractNumId w:val="15"/>
  </w:num>
  <w:num w:numId="13">
    <w:abstractNumId w:val="48"/>
  </w:num>
  <w:num w:numId="14">
    <w:abstractNumId w:val="44"/>
  </w:num>
  <w:num w:numId="15">
    <w:abstractNumId w:val="12"/>
  </w:num>
  <w:num w:numId="16">
    <w:abstractNumId w:val="42"/>
  </w:num>
  <w:num w:numId="17">
    <w:abstractNumId w:val="7"/>
  </w:num>
  <w:num w:numId="18">
    <w:abstractNumId w:val="11"/>
  </w:num>
  <w:num w:numId="19">
    <w:abstractNumId w:val="21"/>
  </w:num>
  <w:num w:numId="20">
    <w:abstractNumId w:val="19"/>
  </w:num>
  <w:num w:numId="21">
    <w:abstractNumId w:val="26"/>
  </w:num>
  <w:num w:numId="22">
    <w:abstractNumId w:val="18"/>
  </w:num>
  <w:num w:numId="23">
    <w:abstractNumId w:val="16"/>
  </w:num>
  <w:num w:numId="24">
    <w:abstractNumId w:val="38"/>
  </w:num>
  <w:num w:numId="25">
    <w:abstractNumId w:val="35"/>
  </w:num>
  <w:num w:numId="26">
    <w:abstractNumId w:val="32"/>
  </w:num>
  <w:num w:numId="27">
    <w:abstractNumId w:val="24"/>
  </w:num>
  <w:num w:numId="28">
    <w:abstractNumId w:val="0"/>
  </w:num>
  <w:num w:numId="29">
    <w:abstractNumId w:val="10"/>
  </w:num>
  <w:num w:numId="30">
    <w:abstractNumId w:val="4"/>
  </w:num>
  <w:num w:numId="31">
    <w:abstractNumId w:val="36"/>
  </w:num>
  <w:num w:numId="32">
    <w:abstractNumId w:val="46"/>
  </w:num>
  <w:num w:numId="33">
    <w:abstractNumId w:val="9"/>
  </w:num>
  <w:num w:numId="34">
    <w:abstractNumId w:val="40"/>
  </w:num>
  <w:num w:numId="35">
    <w:abstractNumId w:val="49"/>
  </w:num>
  <w:num w:numId="36">
    <w:abstractNumId w:val="17"/>
  </w:num>
  <w:num w:numId="37">
    <w:abstractNumId w:val="3"/>
  </w:num>
  <w:num w:numId="38">
    <w:abstractNumId w:val="5"/>
  </w:num>
  <w:num w:numId="39">
    <w:abstractNumId w:val="1"/>
  </w:num>
  <w:num w:numId="40">
    <w:abstractNumId w:val="27"/>
  </w:num>
  <w:num w:numId="41">
    <w:abstractNumId w:val="28"/>
  </w:num>
  <w:num w:numId="42">
    <w:abstractNumId w:val="13"/>
  </w:num>
  <w:num w:numId="43">
    <w:abstractNumId w:val="8"/>
  </w:num>
  <w:num w:numId="44">
    <w:abstractNumId w:val="22"/>
  </w:num>
  <w:num w:numId="45">
    <w:abstractNumId w:val="23"/>
  </w:num>
  <w:num w:numId="46">
    <w:abstractNumId w:val="47"/>
  </w:num>
  <w:num w:numId="47">
    <w:abstractNumId w:val="37"/>
  </w:num>
  <w:num w:numId="48">
    <w:abstractNumId w:val="14"/>
  </w:num>
  <w:num w:numId="49">
    <w:abstractNumId w:val="2"/>
  </w:num>
  <w:num w:numId="50">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729C"/>
    <w:rsid w:val="00003982"/>
    <w:rsid w:val="00006F79"/>
    <w:rsid w:val="000078A3"/>
    <w:rsid w:val="000144DB"/>
    <w:rsid w:val="00021A6A"/>
    <w:rsid w:val="000254EA"/>
    <w:rsid w:val="000254F5"/>
    <w:rsid w:val="000262C5"/>
    <w:rsid w:val="00026638"/>
    <w:rsid w:val="00030927"/>
    <w:rsid w:val="000333E3"/>
    <w:rsid w:val="00033DAF"/>
    <w:rsid w:val="000356F8"/>
    <w:rsid w:val="00037290"/>
    <w:rsid w:val="00045505"/>
    <w:rsid w:val="00053243"/>
    <w:rsid w:val="00054B52"/>
    <w:rsid w:val="00055203"/>
    <w:rsid w:val="00055EE0"/>
    <w:rsid w:val="00056E1A"/>
    <w:rsid w:val="0005764B"/>
    <w:rsid w:val="000637F0"/>
    <w:rsid w:val="00063EAA"/>
    <w:rsid w:val="0006661A"/>
    <w:rsid w:val="00067770"/>
    <w:rsid w:val="00071504"/>
    <w:rsid w:val="00073C53"/>
    <w:rsid w:val="00081EB9"/>
    <w:rsid w:val="000822CA"/>
    <w:rsid w:val="00093C7A"/>
    <w:rsid w:val="000A21DF"/>
    <w:rsid w:val="000A2880"/>
    <w:rsid w:val="000A2B0C"/>
    <w:rsid w:val="000A3D96"/>
    <w:rsid w:val="000A467B"/>
    <w:rsid w:val="000A5C4F"/>
    <w:rsid w:val="000A6482"/>
    <w:rsid w:val="000A7B9A"/>
    <w:rsid w:val="000B04C0"/>
    <w:rsid w:val="000B2F67"/>
    <w:rsid w:val="000B35D2"/>
    <w:rsid w:val="000B5103"/>
    <w:rsid w:val="000B5530"/>
    <w:rsid w:val="000B62D1"/>
    <w:rsid w:val="000C047B"/>
    <w:rsid w:val="000C0C55"/>
    <w:rsid w:val="000D00C4"/>
    <w:rsid w:val="000D0E82"/>
    <w:rsid w:val="000D1DB8"/>
    <w:rsid w:val="000D34EF"/>
    <w:rsid w:val="000D3898"/>
    <w:rsid w:val="000D38FA"/>
    <w:rsid w:val="000D54AE"/>
    <w:rsid w:val="000D64A5"/>
    <w:rsid w:val="000E0B91"/>
    <w:rsid w:val="000E31A6"/>
    <w:rsid w:val="000E560A"/>
    <w:rsid w:val="000F0BD9"/>
    <w:rsid w:val="000F3435"/>
    <w:rsid w:val="000F4DCF"/>
    <w:rsid w:val="000F4EBB"/>
    <w:rsid w:val="000F69D5"/>
    <w:rsid w:val="000F777E"/>
    <w:rsid w:val="001005D1"/>
    <w:rsid w:val="00102142"/>
    <w:rsid w:val="001106B5"/>
    <w:rsid w:val="00112DD2"/>
    <w:rsid w:val="00113B03"/>
    <w:rsid w:val="00115BCA"/>
    <w:rsid w:val="00121C12"/>
    <w:rsid w:val="00126FBE"/>
    <w:rsid w:val="00131372"/>
    <w:rsid w:val="00131E93"/>
    <w:rsid w:val="0013248E"/>
    <w:rsid w:val="00132724"/>
    <w:rsid w:val="00137DA3"/>
    <w:rsid w:val="00137E22"/>
    <w:rsid w:val="001445AF"/>
    <w:rsid w:val="0014578B"/>
    <w:rsid w:val="00145F81"/>
    <w:rsid w:val="00146ADD"/>
    <w:rsid w:val="001520AD"/>
    <w:rsid w:val="001626D5"/>
    <w:rsid w:val="00164041"/>
    <w:rsid w:val="00166084"/>
    <w:rsid w:val="0016790B"/>
    <w:rsid w:val="00167AE8"/>
    <w:rsid w:val="00171800"/>
    <w:rsid w:val="00172A80"/>
    <w:rsid w:val="001735E6"/>
    <w:rsid w:val="00175B63"/>
    <w:rsid w:val="00177192"/>
    <w:rsid w:val="00182A4E"/>
    <w:rsid w:val="00183308"/>
    <w:rsid w:val="00196D47"/>
    <w:rsid w:val="001A1B00"/>
    <w:rsid w:val="001A3738"/>
    <w:rsid w:val="001A4334"/>
    <w:rsid w:val="001B0578"/>
    <w:rsid w:val="001B1A33"/>
    <w:rsid w:val="001B1DAE"/>
    <w:rsid w:val="001B3F5D"/>
    <w:rsid w:val="001B4B6F"/>
    <w:rsid w:val="001B66FA"/>
    <w:rsid w:val="001C2B3D"/>
    <w:rsid w:val="001C3042"/>
    <w:rsid w:val="001C58AD"/>
    <w:rsid w:val="001C5FD6"/>
    <w:rsid w:val="001C7ED0"/>
    <w:rsid w:val="001D176B"/>
    <w:rsid w:val="001D3BF4"/>
    <w:rsid w:val="001D4CE3"/>
    <w:rsid w:val="001D62E0"/>
    <w:rsid w:val="001D7AEE"/>
    <w:rsid w:val="001F08CC"/>
    <w:rsid w:val="001F0DA3"/>
    <w:rsid w:val="001F2170"/>
    <w:rsid w:val="001F2F2C"/>
    <w:rsid w:val="002006F6"/>
    <w:rsid w:val="0021154E"/>
    <w:rsid w:val="00211A4B"/>
    <w:rsid w:val="00211F19"/>
    <w:rsid w:val="00211FF9"/>
    <w:rsid w:val="00215D86"/>
    <w:rsid w:val="00220DFD"/>
    <w:rsid w:val="00221715"/>
    <w:rsid w:val="002222C7"/>
    <w:rsid w:val="00225961"/>
    <w:rsid w:val="00231270"/>
    <w:rsid w:val="00231D45"/>
    <w:rsid w:val="00231FAC"/>
    <w:rsid w:val="0023362A"/>
    <w:rsid w:val="00235D95"/>
    <w:rsid w:val="00236DBD"/>
    <w:rsid w:val="0023729C"/>
    <w:rsid w:val="00237614"/>
    <w:rsid w:val="00241251"/>
    <w:rsid w:val="00241ED2"/>
    <w:rsid w:val="002434AF"/>
    <w:rsid w:val="0024790E"/>
    <w:rsid w:val="00250778"/>
    <w:rsid w:val="002541DD"/>
    <w:rsid w:val="00260A58"/>
    <w:rsid w:val="002711FA"/>
    <w:rsid w:val="00272F45"/>
    <w:rsid w:val="002740D4"/>
    <w:rsid w:val="00274A25"/>
    <w:rsid w:val="002809F9"/>
    <w:rsid w:val="00281398"/>
    <w:rsid w:val="00282D06"/>
    <w:rsid w:val="00283AB2"/>
    <w:rsid w:val="00284B85"/>
    <w:rsid w:val="00286D35"/>
    <w:rsid w:val="00287FEA"/>
    <w:rsid w:val="00294B35"/>
    <w:rsid w:val="00295920"/>
    <w:rsid w:val="002A2132"/>
    <w:rsid w:val="002A483A"/>
    <w:rsid w:val="002A4E79"/>
    <w:rsid w:val="002A5293"/>
    <w:rsid w:val="002A5E74"/>
    <w:rsid w:val="002A60D2"/>
    <w:rsid w:val="002A7156"/>
    <w:rsid w:val="002B27CA"/>
    <w:rsid w:val="002C1679"/>
    <w:rsid w:val="002C705D"/>
    <w:rsid w:val="002D57DB"/>
    <w:rsid w:val="002D6D4F"/>
    <w:rsid w:val="002E0406"/>
    <w:rsid w:val="002E0BBA"/>
    <w:rsid w:val="002E1573"/>
    <w:rsid w:val="002E227E"/>
    <w:rsid w:val="002F13CC"/>
    <w:rsid w:val="002F4366"/>
    <w:rsid w:val="002F472F"/>
    <w:rsid w:val="002F7784"/>
    <w:rsid w:val="00301C76"/>
    <w:rsid w:val="00310F90"/>
    <w:rsid w:val="00311973"/>
    <w:rsid w:val="0031573C"/>
    <w:rsid w:val="00321063"/>
    <w:rsid w:val="00321598"/>
    <w:rsid w:val="00321EA6"/>
    <w:rsid w:val="00323D91"/>
    <w:rsid w:val="00324404"/>
    <w:rsid w:val="0032587E"/>
    <w:rsid w:val="00325910"/>
    <w:rsid w:val="00325A2F"/>
    <w:rsid w:val="003262A2"/>
    <w:rsid w:val="0032666C"/>
    <w:rsid w:val="003323B3"/>
    <w:rsid w:val="00332953"/>
    <w:rsid w:val="00333B7D"/>
    <w:rsid w:val="00336468"/>
    <w:rsid w:val="00336ED6"/>
    <w:rsid w:val="00336FDD"/>
    <w:rsid w:val="00340E58"/>
    <w:rsid w:val="00342ECC"/>
    <w:rsid w:val="003442FE"/>
    <w:rsid w:val="00345A1F"/>
    <w:rsid w:val="00345C1C"/>
    <w:rsid w:val="00346216"/>
    <w:rsid w:val="00346BDB"/>
    <w:rsid w:val="00351FF6"/>
    <w:rsid w:val="00353C3C"/>
    <w:rsid w:val="00366E40"/>
    <w:rsid w:val="003740A8"/>
    <w:rsid w:val="00380723"/>
    <w:rsid w:val="003819C5"/>
    <w:rsid w:val="00381BCC"/>
    <w:rsid w:val="00390918"/>
    <w:rsid w:val="003912DC"/>
    <w:rsid w:val="003936F4"/>
    <w:rsid w:val="0039540A"/>
    <w:rsid w:val="00395680"/>
    <w:rsid w:val="00396F64"/>
    <w:rsid w:val="003A6128"/>
    <w:rsid w:val="003A6990"/>
    <w:rsid w:val="003A73E4"/>
    <w:rsid w:val="003A7BAD"/>
    <w:rsid w:val="003C2EAA"/>
    <w:rsid w:val="003C3B9E"/>
    <w:rsid w:val="003C3F81"/>
    <w:rsid w:val="003C444C"/>
    <w:rsid w:val="003C4989"/>
    <w:rsid w:val="003C5504"/>
    <w:rsid w:val="003C740F"/>
    <w:rsid w:val="003D2EC2"/>
    <w:rsid w:val="003D31FD"/>
    <w:rsid w:val="003E1145"/>
    <w:rsid w:val="003F0E6E"/>
    <w:rsid w:val="003F7C5F"/>
    <w:rsid w:val="00401083"/>
    <w:rsid w:val="0040680D"/>
    <w:rsid w:val="00410980"/>
    <w:rsid w:val="004126F8"/>
    <w:rsid w:val="00412CF9"/>
    <w:rsid w:val="00414A03"/>
    <w:rsid w:val="004164A8"/>
    <w:rsid w:val="004226F7"/>
    <w:rsid w:val="004263B3"/>
    <w:rsid w:val="0042727C"/>
    <w:rsid w:val="00441D6A"/>
    <w:rsid w:val="004438AC"/>
    <w:rsid w:val="0044661B"/>
    <w:rsid w:val="004468FB"/>
    <w:rsid w:val="004509B7"/>
    <w:rsid w:val="00451A65"/>
    <w:rsid w:val="004600A8"/>
    <w:rsid w:val="004600E5"/>
    <w:rsid w:val="004644E1"/>
    <w:rsid w:val="004654DD"/>
    <w:rsid w:val="0047441E"/>
    <w:rsid w:val="004808F1"/>
    <w:rsid w:val="0048418F"/>
    <w:rsid w:val="00484BEB"/>
    <w:rsid w:val="00486CF0"/>
    <w:rsid w:val="004873D5"/>
    <w:rsid w:val="00492EF8"/>
    <w:rsid w:val="004933BD"/>
    <w:rsid w:val="00493648"/>
    <w:rsid w:val="004A000C"/>
    <w:rsid w:val="004A1323"/>
    <w:rsid w:val="004A149B"/>
    <w:rsid w:val="004A2023"/>
    <w:rsid w:val="004B39A8"/>
    <w:rsid w:val="004B44F1"/>
    <w:rsid w:val="004C0324"/>
    <w:rsid w:val="004C0FB0"/>
    <w:rsid w:val="004D1B3F"/>
    <w:rsid w:val="004D2CEB"/>
    <w:rsid w:val="004E189C"/>
    <w:rsid w:val="004E2889"/>
    <w:rsid w:val="004E2C00"/>
    <w:rsid w:val="004E646A"/>
    <w:rsid w:val="004F0007"/>
    <w:rsid w:val="004F33CA"/>
    <w:rsid w:val="004F3BEF"/>
    <w:rsid w:val="004F7C91"/>
    <w:rsid w:val="00501348"/>
    <w:rsid w:val="005025DB"/>
    <w:rsid w:val="00504053"/>
    <w:rsid w:val="005076F0"/>
    <w:rsid w:val="005102FB"/>
    <w:rsid w:val="0051239A"/>
    <w:rsid w:val="00513828"/>
    <w:rsid w:val="00513D7B"/>
    <w:rsid w:val="00514FB4"/>
    <w:rsid w:val="00516228"/>
    <w:rsid w:val="00524A93"/>
    <w:rsid w:val="00524BB4"/>
    <w:rsid w:val="00525ADF"/>
    <w:rsid w:val="00531AF4"/>
    <w:rsid w:val="00532682"/>
    <w:rsid w:val="00532F46"/>
    <w:rsid w:val="00533300"/>
    <w:rsid w:val="00535B09"/>
    <w:rsid w:val="00536F13"/>
    <w:rsid w:val="00546062"/>
    <w:rsid w:val="00551DE4"/>
    <w:rsid w:val="0056027A"/>
    <w:rsid w:val="0056091D"/>
    <w:rsid w:val="00564CCB"/>
    <w:rsid w:val="00572E99"/>
    <w:rsid w:val="00580448"/>
    <w:rsid w:val="0058389E"/>
    <w:rsid w:val="00583AD3"/>
    <w:rsid w:val="0059042E"/>
    <w:rsid w:val="005952F8"/>
    <w:rsid w:val="005A09B8"/>
    <w:rsid w:val="005A39A3"/>
    <w:rsid w:val="005A598C"/>
    <w:rsid w:val="005A5E9D"/>
    <w:rsid w:val="005B0F42"/>
    <w:rsid w:val="005B2939"/>
    <w:rsid w:val="005B5E13"/>
    <w:rsid w:val="005B6276"/>
    <w:rsid w:val="005B7615"/>
    <w:rsid w:val="005C00D1"/>
    <w:rsid w:val="005C3498"/>
    <w:rsid w:val="005C5D73"/>
    <w:rsid w:val="005D1051"/>
    <w:rsid w:val="005D130D"/>
    <w:rsid w:val="005D1FE2"/>
    <w:rsid w:val="005D2F51"/>
    <w:rsid w:val="005D4F1C"/>
    <w:rsid w:val="005E1A51"/>
    <w:rsid w:val="005E4870"/>
    <w:rsid w:val="005E51FE"/>
    <w:rsid w:val="005E62DE"/>
    <w:rsid w:val="005E6822"/>
    <w:rsid w:val="005E6D5F"/>
    <w:rsid w:val="005F11DC"/>
    <w:rsid w:val="005F785F"/>
    <w:rsid w:val="005F789E"/>
    <w:rsid w:val="0060002F"/>
    <w:rsid w:val="00604F44"/>
    <w:rsid w:val="00607547"/>
    <w:rsid w:val="00611548"/>
    <w:rsid w:val="00617D47"/>
    <w:rsid w:val="00621E6A"/>
    <w:rsid w:val="006250A7"/>
    <w:rsid w:val="00625321"/>
    <w:rsid w:val="00625ACB"/>
    <w:rsid w:val="00626789"/>
    <w:rsid w:val="00627370"/>
    <w:rsid w:val="0063259F"/>
    <w:rsid w:val="0063565F"/>
    <w:rsid w:val="0064000C"/>
    <w:rsid w:val="006401DA"/>
    <w:rsid w:val="00640835"/>
    <w:rsid w:val="00641557"/>
    <w:rsid w:val="006430AD"/>
    <w:rsid w:val="00650444"/>
    <w:rsid w:val="00652A17"/>
    <w:rsid w:val="00654EEF"/>
    <w:rsid w:val="00655EB9"/>
    <w:rsid w:val="00661CCC"/>
    <w:rsid w:val="00664E5C"/>
    <w:rsid w:val="006675BE"/>
    <w:rsid w:val="00670AA1"/>
    <w:rsid w:val="006718B6"/>
    <w:rsid w:val="00675060"/>
    <w:rsid w:val="006832BD"/>
    <w:rsid w:val="00683A6B"/>
    <w:rsid w:val="00683DD2"/>
    <w:rsid w:val="00692156"/>
    <w:rsid w:val="006923D8"/>
    <w:rsid w:val="00692976"/>
    <w:rsid w:val="00692E1C"/>
    <w:rsid w:val="00693A77"/>
    <w:rsid w:val="00694585"/>
    <w:rsid w:val="006A373C"/>
    <w:rsid w:val="006B2CB1"/>
    <w:rsid w:val="006B3D2B"/>
    <w:rsid w:val="006B46B3"/>
    <w:rsid w:val="006B4D11"/>
    <w:rsid w:val="006C0694"/>
    <w:rsid w:val="006C2EB6"/>
    <w:rsid w:val="006C7DE1"/>
    <w:rsid w:val="006D2D3D"/>
    <w:rsid w:val="006D2E5F"/>
    <w:rsid w:val="006D5D24"/>
    <w:rsid w:val="006D7616"/>
    <w:rsid w:val="006E0165"/>
    <w:rsid w:val="006F65BA"/>
    <w:rsid w:val="007015AB"/>
    <w:rsid w:val="007107F3"/>
    <w:rsid w:val="0071166A"/>
    <w:rsid w:val="00713DF2"/>
    <w:rsid w:val="00714861"/>
    <w:rsid w:val="007154B0"/>
    <w:rsid w:val="007157E0"/>
    <w:rsid w:val="00721E19"/>
    <w:rsid w:val="007226C1"/>
    <w:rsid w:val="00722813"/>
    <w:rsid w:val="00726DDA"/>
    <w:rsid w:val="00727314"/>
    <w:rsid w:val="007343BF"/>
    <w:rsid w:val="0073585B"/>
    <w:rsid w:val="007363E5"/>
    <w:rsid w:val="00736EC1"/>
    <w:rsid w:val="00742D47"/>
    <w:rsid w:val="007500D0"/>
    <w:rsid w:val="00757401"/>
    <w:rsid w:val="00761451"/>
    <w:rsid w:val="00766AD5"/>
    <w:rsid w:val="0076781D"/>
    <w:rsid w:val="0077457D"/>
    <w:rsid w:val="00786B19"/>
    <w:rsid w:val="00791F6C"/>
    <w:rsid w:val="007929FC"/>
    <w:rsid w:val="00796A16"/>
    <w:rsid w:val="007A0897"/>
    <w:rsid w:val="007A3DF7"/>
    <w:rsid w:val="007A633C"/>
    <w:rsid w:val="007A6A5A"/>
    <w:rsid w:val="007A6DF0"/>
    <w:rsid w:val="007A73B7"/>
    <w:rsid w:val="007B0403"/>
    <w:rsid w:val="007B11B6"/>
    <w:rsid w:val="007B6214"/>
    <w:rsid w:val="007C4233"/>
    <w:rsid w:val="007C4C30"/>
    <w:rsid w:val="007C61CF"/>
    <w:rsid w:val="007D6CE3"/>
    <w:rsid w:val="007D7499"/>
    <w:rsid w:val="007E214B"/>
    <w:rsid w:val="007F0EB9"/>
    <w:rsid w:val="00800C74"/>
    <w:rsid w:val="00804DC1"/>
    <w:rsid w:val="00805509"/>
    <w:rsid w:val="008076FD"/>
    <w:rsid w:val="008117CC"/>
    <w:rsid w:val="008127EA"/>
    <w:rsid w:val="0081547E"/>
    <w:rsid w:val="00815C85"/>
    <w:rsid w:val="0081645C"/>
    <w:rsid w:val="00817896"/>
    <w:rsid w:val="008215D6"/>
    <w:rsid w:val="00821AFB"/>
    <w:rsid w:val="00822E57"/>
    <w:rsid w:val="00825699"/>
    <w:rsid w:val="0082602E"/>
    <w:rsid w:val="00827996"/>
    <w:rsid w:val="00830B7F"/>
    <w:rsid w:val="008318B9"/>
    <w:rsid w:val="00831D4F"/>
    <w:rsid w:val="0083220E"/>
    <w:rsid w:val="008327D7"/>
    <w:rsid w:val="008340E3"/>
    <w:rsid w:val="00834168"/>
    <w:rsid w:val="00835B2E"/>
    <w:rsid w:val="00835C47"/>
    <w:rsid w:val="0083756B"/>
    <w:rsid w:val="00845A0A"/>
    <w:rsid w:val="00845CC8"/>
    <w:rsid w:val="0085430D"/>
    <w:rsid w:val="00854CA9"/>
    <w:rsid w:val="00861FC2"/>
    <w:rsid w:val="008643BB"/>
    <w:rsid w:val="00864439"/>
    <w:rsid w:val="00865166"/>
    <w:rsid w:val="008734B9"/>
    <w:rsid w:val="00883EF7"/>
    <w:rsid w:val="008859A1"/>
    <w:rsid w:val="008876E6"/>
    <w:rsid w:val="00887CCB"/>
    <w:rsid w:val="00887CE1"/>
    <w:rsid w:val="0089159D"/>
    <w:rsid w:val="008919FF"/>
    <w:rsid w:val="00897C40"/>
    <w:rsid w:val="00897D17"/>
    <w:rsid w:val="008A2467"/>
    <w:rsid w:val="008A366F"/>
    <w:rsid w:val="008A50AD"/>
    <w:rsid w:val="008A53D7"/>
    <w:rsid w:val="008A5CD5"/>
    <w:rsid w:val="008A5FD8"/>
    <w:rsid w:val="008B3613"/>
    <w:rsid w:val="008B37EB"/>
    <w:rsid w:val="008B5BC3"/>
    <w:rsid w:val="008B7A97"/>
    <w:rsid w:val="008C1193"/>
    <w:rsid w:val="008D1040"/>
    <w:rsid w:val="008D33E4"/>
    <w:rsid w:val="008D449F"/>
    <w:rsid w:val="008E12E5"/>
    <w:rsid w:val="008E1EAF"/>
    <w:rsid w:val="008E4DE0"/>
    <w:rsid w:val="00901812"/>
    <w:rsid w:val="00910B87"/>
    <w:rsid w:val="00911693"/>
    <w:rsid w:val="00914D11"/>
    <w:rsid w:val="00915880"/>
    <w:rsid w:val="00915C3B"/>
    <w:rsid w:val="00917A35"/>
    <w:rsid w:val="009212A8"/>
    <w:rsid w:val="009227F8"/>
    <w:rsid w:val="00924446"/>
    <w:rsid w:val="0092476F"/>
    <w:rsid w:val="00931307"/>
    <w:rsid w:val="00931658"/>
    <w:rsid w:val="0093465D"/>
    <w:rsid w:val="00934A37"/>
    <w:rsid w:val="0093728C"/>
    <w:rsid w:val="0094179F"/>
    <w:rsid w:val="00942E69"/>
    <w:rsid w:val="009571E1"/>
    <w:rsid w:val="00957CA6"/>
    <w:rsid w:val="009619BC"/>
    <w:rsid w:val="00963E91"/>
    <w:rsid w:val="00965610"/>
    <w:rsid w:val="00966333"/>
    <w:rsid w:val="00967F2D"/>
    <w:rsid w:val="00970BEA"/>
    <w:rsid w:val="00970C92"/>
    <w:rsid w:val="009744E8"/>
    <w:rsid w:val="00976DE7"/>
    <w:rsid w:val="00980817"/>
    <w:rsid w:val="009821C1"/>
    <w:rsid w:val="009829C8"/>
    <w:rsid w:val="00986E29"/>
    <w:rsid w:val="00987BB0"/>
    <w:rsid w:val="00994211"/>
    <w:rsid w:val="009944E2"/>
    <w:rsid w:val="009A192B"/>
    <w:rsid w:val="009A1BF4"/>
    <w:rsid w:val="009A77EA"/>
    <w:rsid w:val="009B12D5"/>
    <w:rsid w:val="009B5D10"/>
    <w:rsid w:val="009B5F0C"/>
    <w:rsid w:val="009B626A"/>
    <w:rsid w:val="009B6C0D"/>
    <w:rsid w:val="009C0229"/>
    <w:rsid w:val="009C69CC"/>
    <w:rsid w:val="009C71BF"/>
    <w:rsid w:val="009D140A"/>
    <w:rsid w:val="009D1FE2"/>
    <w:rsid w:val="009D3EEF"/>
    <w:rsid w:val="009D414A"/>
    <w:rsid w:val="009E1EE1"/>
    <w:rsid w:val="009E7E8F"/>
    <w:rsid w:val="009F03E9"/>
    <w:rsid w:val="009F0B8B"/>
    <w:rsid w:val="009F104E"/>
    <w:rsid w:val="009F1945"/>
    <w:rsid w:val="009F1DCF"/>
    <w:rsid w:val="009F7DA3"/>
    <w:rsid w:val="00A00F3E"/>
    <w:rsid w:val="00A01A04"/>
    <w:rsid w:val="00A02AFB"/>
    <w:rsid w:val="00A03FF5"/>
    <w:rsid w:val="00A04238"/>
    <w:rsid w:val="00A10459"/>
    <w:rsid w:val="00A10FD8"/>
    <w:rsid w:val="00A12DF7"/>
    <w:rsid w:val="00A17CBB"/>
    <w:rsid w:val="00A207C0"/>
    <w:rsid w:val="00A20ED1"/>
    <w:rsid w:val="00A2249F"/>
    <w:rsid w:val="00A2296F"/>
    <w:rsid w:val="00A30FAC"/>
    <w:rsid w:val="00A318B5"/>
    <w:rsid w:val="00A32928"/>
    <w:rsid w:val="00A34957"/>
    <w:rsid w:val="00A35773"/>
    <w:rsid w:val="00A35DC3"/>
    <w:rsid w:val="00A36120"/>
    <w:rsid w:val="00A3681B"/>
    <w:rsid w:val="00A41819"/>
    <w:rsid w:val="00A4248B"/>
    <w:rsid w:val="00A427E0"/>
    <w:rsid w:val="00A448F7"/>
    <w:rsid w:val="00A44E26"/>
    <w:rsid w:val="00A44E8D"/>
    <w:rsid w:val="00A503A2"/>
    <w:rsid w:val="00A53DAC"/>
    <w:rsid w:val="00A555A4"/>
    <w:rsid w:val="00A56F28"/>
    <w:rsid w:val="00A60A68"/>
    <w:rsid w:val="00A630ED"/>
    <w:rsid w:val="00A833E3"/>
    <w:rsid w:val="00A8639B"/>
    <w:rsid w:val="00A953A7"/>
    <w:rsid w:val="00AA2EA9"/>
    <w:rsid w:val="00AA38E1"/>
    <w:rsid w:val="00AA7932"/>
    <w:rsid w:val="00AB3A59"/>
    <w:rsid w:val="00AB5202"/>
    <w:rsid w:val="00AB53FE"/>
    <w:rsid w:val="00AB6BFB"/>
    <w:rsid w:val="00AC0A6B"/>
    <w:rsid w:val="00AC2594"/>
    <w:rsid w:val="00AC27DC"/>
    <w:rsid w:val="00AD5DA9"/>
    <w:rsid w:val="00AD6AE7"/>
    <w:rsid w:val="00AE1700"/>
    <w:rsid w:val="00AE2D91"/>
    <w:rsid w:val="00AE33F2"/>
    <w:rsid w:val="00AE65AA"/>
    <w:rsid w:val="00AE78C3"/>
    <w:rsid w:val="00AF1139"/>
    <w:rsid w:val="00AF24C0"/>
    <w:rsid w:val="00AF2E88"/>
    <w:rsid w:val="00AF4DF9"/>
    <w:rsid w:val="00AF78FF"/>
    <w:rsid w:val="00B01D57"/>
    <w:rsid w:val="00B02975"/>
    <w:rsid w:val="00B1084D"/>
    <w:rsid w:val="00B13A5D"/>
    <w:rsid w:val="00B14FB5"/>
    <w:rsid w:val="00B151B7"/>
    <w:rsid w:val="00B16B5B"/>
    <w:rsid w:val="00B16D5F"/>
    <w:rsid w:val="00B22B32"/>
    <w:rsid w:val="00B32A08"/>
    <w:rsid w:val="00B34755"/>
    <w:rsid w:val="00B3572C"/>
    <w:rsid w:val="00B522CE"/>
    <w:rsid w:val="00B551A2"/>
    <w:rsid w:val="00B60A98"/>
    <w:rsid w:val="00B66978"/>
    <w:rsid w:val="00B71A1D"/>
    <w:rsid w:val="00B7505E"/>
    <w:rsid w:val="00B75591"/>
    <w:rsid w:val="00B82F29"/>
    <w:rsid w:val="00B83024"/>
    <w:rsid w:val="00B85979"/>
    <w:rsid w:val="00B87C29"/>
    <w:rsid w:val="00B903A6"/>
    <w:rsid w:val="00B92824"/>
    <w:rsid w:val="00B97CC2"/>
    <w:rsid w:val="00BA2D96"/>
    <w:rsid w:val="00BA6AB5"/>
    <w:rsid w:val="00BA7DFD"/>
    <w:rsid w:val="00BB1294"/>
    <w:rsid w:val="00BB4ACF"/>
    <w:rsid w:val="00BB5C96"/>
    <w:rsid w:val="00BB6084"/>
    <w:rsid w:val="00BB6EC9"/>
    <w:rsid w:val="00BB6EEF"/>
    <w:rsid w:val="00BC6164"/>
    <w:rsid w:val="00BC75A8"/>
    <w:rsid w:val="00BC7843"/>
    <w:rsid w:val="00BD2EFA"/>
    <w:rsid w:val="00BE100F"/>
    <w:rsid w:val="00C128AC"/>
    <w:rsid w:val="00C12A61"/>
    <w:rsid w:val="00C139F3"/>
    <w:rsid w:val="00C13DC7"/>
    <w:rsid w:val="00C2570A"/>
    <w:rsid w:val="00C33BD5"/>
    <w:rsid w:val="00C403E3"/>
    <w:rsid w:val="00C44D5E"/>
    <w:rsid w:val="00C56EAC"/>
    <w:rsid w:val="00C5741A"/>
    <w:rsid w:val="00C61306"/>
    <w:rsid w:val="00C64401"/>
    <w:rsid w:val="00C64E1B"/>
    <w:rsid w:val="00C67448"/>
    <w:rsid w:val="00C70CDE"/>
    <w:rsid w:val="00C71344"/>
    <w:rsid w:val="00C76018"/>
    <w:rsid w:val="00C809A0"/>
    <w:rsid w:val="00C83368"/>
    <w:rsid w:val="00C839A5"/>
    <w:rsid w:val="00C869B3"/>
    <w:rsid w:val="00C940A3"/>
    <w:rsid w:val="00CA1BF7"/>
    <w:rsid w:val="00CA7108"/>
    <w:rsid w:val="00CB1C69"/>
    <w:rsid w:val="00CB45FE"/>
    <w:rsid w:val="00CC14D4"/>
    <w:rsid w:val="00CC24FB"/>
    <w:rsid w:val="00CC3773"/>
    <w:rsid w:val="00CC5857"/>
    <w:rsid w:val="00CC5A60"/>
    <w:rsid w:val="00CC64C5"/>
    <w:rsid w:val="00CC7CDF"/>
    <w:rsid w:val="00CD0A93"/>
    <w:rsid w:val="00CD1820"/>
    <w:rsid w:val="00CD2284"/>
    <w:rsid w:val="00CE4F42"/>
    <w:rsid w:val="00CE594A"/>
    <w:rsid w:val="00CF2A26"/>
    <w:rsid w:val="00CF6EBD"/>
    <w:rsid w:val="00CF74BC"/>
    <w:rsid w:val="00CF7C8D"/>
    <w:rsid w:val="00D01725"/>
    <w:rsid w:val="00D06B82"/>
    <w:rsid w:val="00D166D8"/>
    <w:rsid w:val="00D21943"/>
    <w:rsid w:val="00D22B70"/>
    <w:rsid w:val="00D22C67"/>
    <w:rsid w:val="00D241C4"/>
    <w:rsid w:val="00D26872"/>
    <w:rsid w:val="00D301CE"/>
    <w:rsid w:val="00D311FF"/>
    <w:rsid w:val="00D3267E"/>
    <w:rsid w:val="00D3283D"/>
    <w:rsid w:val="00D40B40"/>
    <w:rsid w:val="00D51CDB"/>
    <w:rsid w:val="00D614CB"/>
    <w:rsid w:val="00D65857"/>
    <w:rsid w:val="00D67508"/>
    <w:rsid w:val="00D676D2"/>
    <w:rsid w:val="00D718E9"/>
    <w:rsid w:val="00D7299F"/>
    <w:rsid w:val="00D72EEE"/>
    <w:rsid w:val="00D76434"/>
    <w:rsid w:val="00D76B2C"/>
    <w:rsid w:val="00D80E11"/>
    <w:rsid w:val="00D81028"/>
    <w:rsid w:val="00D844D0"/>
    <w:rsid w:val="00D851E4"/>
    <w:rsid w:val="00D8663D"/>
    <w:rsid w:val="00D9082B"/>
    <w:rsid w:val="00D91578"/>
    <w:rsid w:val="00D92841"/>
    <w:rsid w:val="00D92902"/>
    <w:rsid w:val="00D9322C"/>
    <w:rsid w:val="00D9550C"/>
    <w:rsid w:val="00D958DD"/>
    <w:rsid w:val="00D95DAD"/>
    <w:rsid w:val="00D96272"/>
    <w:rsid w:val="00D978AB"/>
    <w:rsid w:val="00DA28A1"/>
    <w:rsid w:val="00DA4F6E"/>
    <w:rsid w:val="00DA5F88"/>
    <w:rsid w:val="00DA7EFA"/>
    <w:rsid w:val="00DC1EC1"/>
    <w:rsid w:val="00DC2F24"/>
    <w:rsid w:val="00DC4D95"/>
    <w:rsid w:val="00DC648C"/>
    <w:rsid w:val="00DD1413"/>
    <w:rsid w:val="00DD3DD1"/>
    <w:rsid w:val="00DD6846"/>
    <w:rsid w:val="00DD74A9"/>
    <w:rsid w:val="00DD755E"/>
    <w:rsid w:val="00DE07ED"/>
    <w:rsid w:val="00DE1A17"/>
    <w:rsid w:val="00DF0F2A"/>
    <w:rsid w:val="00DF2B72"/>
    <w:rsid w:val="00DF3695"/>
    <w:rsid w:val="00DF41AF"/>
    <w:rsid w:val="00E07C56"/>
    <w:rsid w:val="00E10C63"/>
    <w:rsid w:val="00E11E93"/>
    <w:rsid w:val="00E1684E"/>
    <w:rsid w:val="00E205BB"/>
    <w:rsid w:val="00E205DE"/>
    <w:rsid w:val="00E205E8"/>
    <w:rsid w:val="00E209C5"/>
    <w:rsid w:val="00E2320A"/>
    <w:rsid w:val="00E2386A"/>
    <w:rsid w:val="00E277D6"/>
    <w:rsid w:val="00E30247"/>
    <w:rsid w:val="00E3156E"/>
    <w:rsid w:val="00E31990"/>
    <w:rsid w:val="00E321C3"/>
    <w:rsid w:val="00E32DAE"/>
    <w:rsid w:val="00E33D08"/>
    <w:rsid w:val="00E42987"/>
    <w:rsid w:val="00E42B65"/>
    <w:rsid w:val="00E43665"/>
    <w:rsid w:val="00E4386F"/>
    <w:rsid w:val="00E530EE"/>
    <w:rsid w:val="00E55413"/>
    <w:rsid w:val="00E556B7"/>
    <w:rsid w:val="00E56297"/>
    <w:rsid w:val="00E62E23"/>
    <w:rsid w:val="00E666E9"/>
    <w:rsid w:val="00E73269"/>
    <w:rsid w:val="00E833FA"/>
    <w:rsid w:val="00E83EA5"/>
    <w:rsid w:val="00E86FBD"/>
    <w:rsid w:val="00E933FC"/>
    <w:rsid w:val="00E9542F"/>
    <w:rsid w:val="00EA0600"/>
    <w:rsid w:val="00EA0849"/>
    <w:rsid w:val="00EA08D8"/>
    <w:rsid w:val="00EA4C47"/>
    <w:rsid w:val="00EA6CB5"/>
    <w:rsid w:val="00EB07E7"/>
    <w:rsid w:val="00EB6A5B"/>
    <w:rsid w:val="00EC3223"/>
    <w:rsid w:val="00EC442D"/>
    <w:rsid w:val="00EC65E2"/>
    <w:rsid w:val="00EC7A47"/>
    <w:rsid w:val="00ED1DA1"/>
    <w:rsid w:val="00ED3717"/>
    <w:rsid w:val="00ED4CF3"/>
    <w:rsid w:val="00EE395C"/>
    <w:rsid w:val="00EE402B"/>
    <w:rsid w:val="00EF11BF"/>
    <w:rsid w:val="00EF78BE"/>
    <w:rsid w:val="00F01634"/>
    <w:rsid w:val="00F034E9"/>
    <w:rsid w:val="00F07B13"/>
    <w:rsid w:val="00F10E40"/>
    <w:rsid w:val="00F110AC"/>
    <w:rsid w:val="00F152FC"/>
    <w:rsid w:val="00F20BC9"/>
    <w:rsid w:val="00F22615"/>
    <w:rsid w:val="00F22DFE"/>
    <w:rsid w:val="00F23A1F"/>
    <w:rsid w:val="00F311E8"/>
    <w:rsid w:val="00F35068"/>
    <w:rsid w:val="00F3745C"/>
    <w:rsid w:val="00F43AC9"/>
    <w:rsid w:val="00F45E5A"/>
    <w:rsid w:val="00F528F4"/>
    <w:rsid w:val="00F53AC3"/>
    <w:rsid w:val="00F57EB4"/>
    <w:rsid w:val="00F608BE"/>
    <w:rsid w:val="00F60EEE"/>
    <w:rsid w:val="00F633A3"/>
    <w:rsid w:val="00F6492B"/>
    <w:rsid w:val="00F64E8B"/>
    <w:rsid w:val="00F722A9"/>
    <w:rsid w:val="00F74BFE"/>
    <w:rsid w:val="00F74CFE"/>
    <w:rsid w:val="00F752A9"/>
    <w:rsid w:val="00F8322A"/>
    <w:rsid w:val="00F8459C"/>
    <w:rsid w:val="00F86F21"/>
    <w:rsid w:val="00F92250"/>
    <w:rsid w:val="00F92E2A"/>
    <w:rsid w:val="00F92E68"/>
    <w:rsid w:val="00F93FB9"/>
    <w:rsid w:val="00FA6EA1"/>
    <w:rsid w:val="00FA726D"/>
    <w:rsid w:val="00FB326C"/>
    <w:rsid w:val="00FB3868"/>
    <w:rsid w:val="00FB5ADF"/>
    <w:rsid w:val="00FC3CC6"/>
    <w:rsid w:val="00FC79BC"/>
    <w:rsid w:val="00FD0940"/>
    <w:rsid w:val="00FD4E10"/>
    <w:rsid w:val="00FD67E2"/>
    <w:rsid w:val="00FE3336"/>
    <w:rsid w:val="00FE5E55"/>
    <w:rsid w:val="00FE61BF"/>
    <w:rsid w:val="00FF156B"/>
    <w:rsid w:val="00FF2FAF"/>
    <w:rsid w:val="00FF48A8"/>
    <w:rsid w:val="00FF4CD9"/>
    <w:rsid w:val="00FF52F3"/>
    <w:rsid w:val="00FF78AB"/>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7866B"/>
  <w15:chartTrackingRefBased/>
  <w15:docId w15:val="{DB6BD2D7-FB31-4A32-BBFC-C050E232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5857"/>
    <w:rPr>
      <w:sz w:val="24"/>
      <w:szCs w:val="24"/>
    </w:rPr>
  </w:style>
  <w:style w:type="paragraph" w:styleId="Heading2">
    <w:name w:val="heading 2"/>
    <w:basedOn w:val="Normal"/>
    <w:next w:val="Normal"/>
    <w:qFormat/>
    <w:rsid w:val="000C047B"/>
    <w:pPr>
      <w:keepNext/>
      <w:numPr>
        <w:numId w:val="1"/>
      </w:numPr>
      <w:outlineLvl w:val="1"/>
    </w:pPr>
    <w:rPr>
      <w:rFonts w:ascii=".VnBook-Antiqua" w:hAnsi=".VnBook-Antiqua"/>
      <w:szCs w:val="20"/>
      <w:u w:val="single"/>
      <w:lang w:eastAsia="en-AU"/>
    </w:rPr>
  </w:style>
  <w:style w:type="paragraph" w:styleId="Heading3">
    <w:name w:val="heading 3"/>
    <w:basedOn w:val="Normal"/>
    <w:next w:val="Normal"/>
    <w:qFormat/>
    <w:rsid w:val="000C047B"/>
    <w:pPr>
      <w:keepNext/>
      <w:outlineLvl w:val="2"/>
    </w:pPr>
    <w:rPr>
      <w:rFonts w:ascii=".VnTime" w:hAnsi=".VnTime"/>
      <w:b/>
      <w:sz w:val="26"/>
      <w:szCs w:val="20"/>
      <w:u w:val="single"/>
      <w:lang w:eastAsia="en-AU"/>
    </w:rPr>
  </w:style>
  <w:style w:type="paragraph" w:styleId="Heading4">
    <w:name w:val="heading 4"/>
    <w:basedOn w:val="Normal"/>
    <w:next w:val="Normal"/>
    <w:qFormat/>
    <w:rsid w:val="000C047B"/>
    <w:pPr>
      <w:keepNext/>
      <w:pBdr>
        <w:top w:val="single" w:sz="4" w:space="1" w:color="auto"/>
        <w:left w:val="single" w:sz="4" w:space="4" w:color="auto"/>
        <w:bottom w:val="single" w:sz="4" w:space="1" w:color="auto"/>
        <w:right w:val="single" w:sz="4" w:space="4" w:color="auto"/>
      </w:pBdr>
      <w:shd w:val="pct15" w:color="auto" w:fill="FFFFFF"/>
      <w:jc w:val="center"/>
      <w:outlineLvl w:val="3"/>
    </w:pPr>
    <w:rPr>
      <w:rFonts w:ascii=".VnBook-Antiqua" w:hAnsi=".VnBook-Antiqua"/>
      <w:i/>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C047B"/>
    <w:pPr>
      <w:jc w:val="center"/>
    </w:pPr>
    <w:rPr>
      <w:rFonts w:ascii=".VnBook-Antiqua" w:hAnsi=".VnBook-Antiqua"/>
      <w:szCs w:val="20"/>
      <w:lang w:eastAsia="en-AU"/>
    </w:rPr>
  </w:style>
  <w:style w:type="paragraph" w:styleId="BodyText">
    <w:name w:val="Body Text"/>
    <w:basedOn w:val="Normal"/>
    <w:link w:val="BodyTextChar"/>
    <w:rsid w:val="000C047B"/>
    <w:pPr>
      <w:jc w:val="both"/>
    </w:pPr>
    <w:rPr>
      <w:rFonts w:ascii=".VnTime" w:hAnsi=".VnTime"/>
      <w:sz w:val="26"/>
      <w:szCs w:val="20"/>
      <w:lang w:val="x-none" w:eastAsia="en-AU"/>
    </w:rPr>
  </w:style>
  <w:style w:type="paragraph" w:styleId="Title">
    <w:name w:val="Title"/>
    <w:basedOn w:val="Normal"/>
    <w:qFormat/>
    <w:rsid w:val="000C047B"/>
    <w:pPr>
      <w:jc w:val="center"/>
    </w:pPr>
    <w:rPr>
      <w:rFonts w:ascii=".VnBook-AntiquaH" w:hAnsi=".VnBook-AntiquaH"/>
      <w:sz w:val="28"/>
      <w:szCs w:val="20"/>
      <w:lang w:eastAsia="en-AU"/>
    </w:rPr>
  </w:style>
  <w:style w:type="paragraph" w:styleId="BodyTextIndent">
    <w:name w:val="Body Text Indent"/>
    <w:basedOn w:val="Normal"/>
    <w:rsid w:val="000C047B"/>
    <w:pPr>
      <w:ind w:firstLine="720"/>
      <w:jc w:val="both"/>
    </w:pPr>
    <w:rPr>
      <w:rFonts w:ascii=".VnBook-Antiqua" w:hAnsi=".VnBook-Antiqua"/>
      <w:sz w:val="26"/>
      <w:szCs w:val="20"/>
      <w:lang w:eastAsia="en-AU"/>
    </w:rPr>
  </w:style>
  <w:style w:type="paragraph" w:styleId="BodyTextIndent2">
    <w:name w:val="Body Text Indent 2"/>
    <w:basedOn w:val="Normal"/>
    <w:rsid w:val="000C047B"/>
    <w:pPr>
      <w:ind w:firstLine="720"/>
      <w:jc w:val="both"/>
    </w:pPr>
    <w:rPr>
      <w:rFonts w:ascii=".VnBook-Antiqua" w:hAnsi=".VnBook-Antiqua"/>
      <w:i/>
      <w:sz w:val="26"/>
      <w:szCs w:val="20"/>
      <w:lang w:eastAsia="en-AU"/>
    </w:rPr>
  </w:style>
  <w:style w:type="paragraph" w:customStyle="1" w:styleId="MinhThu">
    <w:name w:val="Minh Thu"/>
    <w:basedOn w:val="Normal"/>
    <w:rsid w:val="000C047B"/>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rsid w:val="000C047B"/>
    <w:pPr>
      <w:tabs>
        <w:tab w:val="left" w:pos="0"/>
      </w:tabs>
      <w:ind w:firstLine="709"/>
      <w:jc w:val="both"/>
    </w:pPr>
    <w:rPr>
      <w:rFonts w:ascii=".VnBook-Antiqua" w:hAnsi=".VnBook-Antiqua"/>
      <w:szCs w:val="20"/>
      <w:lang w:eastAsia="en-AU"/>
    </w:rPr>
  </w:style>
  <w:style w:type="paragraph" w:styleId="Footer">
    <w:name w:val="footer"/>
    <w:basedOn w:val="Normal"/>
    <w:link w:val="FooterChar"/>
    <w:uiPriority w:val="99"/>
    <w:rsid w:val="000C047B"/>
    <w:pPr>
      <w:tabs>
        <w:tab w:val="center" w:pos="4320"/>
        <w:tab w:val="right" w:pos="8640"/>
      </w:tabs>
    </w:pPr>
    <w:rPr>
      <w:rFonts w:ascii=".VnTimeH" w:hAnsi=".VnTimeH"/>
      <w:b/>
      <w:sz w:val="28"/>
      <w:szCs w:val="20"/>
      <w:lang w:val="x-none" w:eastAsia="en-AU"/>
    </w:rPr>
  </w:style>
  <w:style w:type="character" w:styleId="PageNumber">
    <w:name w:val="page number"/>
    <w:basedOn w:val="DefaultParagraphFont"/>
    <w:rsid w:val="000C047B"/>
  </w:style>
  <w:style w:type="paragraph" w:styleId="Header">
    <w:name w:val="header"/>
    <w:basedOn w:val="Normal"/>
    <w:link w:val="HeaderChar"/>
    <w:uiPriority w:val="99"/>
    <w:rsid w:val="000C047B"/>
    <w:pPr>
      <w:tabs>
        <w:tab w:val="center" w:pos="4320"/>
        <w:tab w:val="right" w:pos="8640"/>
      </w:tabs>
    </w:pPr>
    <w:rPr>
      <w:rFonts w:ascii=".VnTimeH" w:hAnsi=".VnTimeH"/>
      <w:b/>
      <w:sz w:val="28"/>
      <w:szCs w:val="20"/>
      <w:lang w:val="x-none" w:eastAsia="en-AU"/>
    </w:rPr>
  </w:style>
  <w:style w:type="character" w:customStyle="1" w:styleId="StyleTimesNewRoman12ptBold">
    <w:name w:val="Style Times New Roman 12 pt Bold"/>
    <w:rsid w:val="00835B2E"/>
    <w:rPr>
      <w:rFonts w:ascii="Times New Roman" w:hAnsi="Times New Roman"/>
      <w:bCs/>
      <w:sz w:val="24"/>
    </w:rPr>
  </w:style>
  <w:style w:type="character" w:styleId="CommentReference">
    <w:name w:val="annotation reference"/>
    <w:rsid w:val="00F034E9"/>
    <w:rPr>
      <w:sz w:val="16"/>
      <w:szCs w:val="16"/>
    </w:rPr>
  </w:style>
  <w:style w:type="paragraph" w:styleId="CommentText">
    <w:name w:val="annotation text"/>
    <w:basedOn w:val="Normal"/>
    <w:link w:val="CommentTextChar"/>
    <w:rsid w:val="00F034E9"/>
    <w:rPr>
      <w:sz w:val="20"/>
      <w:szCs w:val="20"/>
    </w:rPr>
  </w:style>
  <w:style w:type="character" w:customStyle="1" w:styleId="CommentTextChar">
    <w:name w:val="Comment Text Char"/>
    <w:link w:val="CommentText"/>
    <w:rsid w:val="00F034E9"/>
    <w:rPr>
      <w:lang w:val="en-US" w:eastAsia="en-US"/>
    </w:rPr>
  </w:style>
  <w:style w:type="paragraph" w:styleId="CommentSubject">
    <w:name w:val="annotation subject"/>
    <w:basedOn w:val="CommentText"/>
    <w:next w:val="CommentText"/>
    <w:link w:val="CommentSubjectChar"/>
    <w:rsid w:val="00F034E9"/>
    <w:rPr>
      <w:b/>
      <w:bCs/>
    </w:rPr>
  </w:style>
  <w:style w:type="character" w:customStyle="1" w:styleId="CommentSubjectChar">
    <w:name w:val="Comment Subject Char"/>
    <w:link w:val="CommentSubject"/>
    <w:rsid w:val="00F034E9"/>
    <w:rPr>
      <w:b/>
      <w:bCs/>
      <w:lang w:val="en-US" w:eastAsia="en-US"/>
    </w:rPr>
  </w:style>
  <w:style w:type="paragraph" w:styleId="BalloonText">
    <w:name w:val="Balloon Text"/>
    <w:basedOn w:val="Normal"/>
    <w:link w:val="BalloonTextChar"/>
    <w:rsid w:val="00F034E9"/>
    <w:rPr>
      <w:rFonts w:ascii="Tahoma" w:hAnsi="Tahoma"/>
      <w:sz w:val="16"/>
      <w:szCs w:val="16"/>
    </w:rPr>
  </w:style>
  <w:style w:type="character" w:customStyle="1" w:styleId="BalloonTextChar">
    <w:name w:val="Balloon Text Char"/>
    <w:link w:val="BalloonText"/>
    <w:rsid w:val="00F034E9"/>
    <w:rPr>
      <w:rFonts w:ascii="Tahoma" w:hAnsi="Tahoma" w:cs="Tahoma"/>
      <w:sz w:val="16"/>
      <w:szCs w:val="16"/>
      <w:lang w:val="en-US" w:eastAsia="en-US"/>
    </w:rPr>
  </w:style>
  <w:style w:type="table" w:customStyle="1" w:styleId="LightList-Accent11">
    <w:name w:val="Light List - Accent 11"/>
    <w:basedOn w:val="TableNormal"/>
    <w:uiPriority w:val="61"/>
    <w:rsid w:val="008876E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3A6128"/>
    <w:pPr>
      <w:spacing w:before="100" w:beforeAutospacing="1" w:after="100" w:afterAutospacing="1"/>
    </w:pPr>
  </w:style>
  <w:style w:type="character" w:customStyle="1" w:styleId="FooterChar">
    <w:name w:val="Footer Char"/>
    <w:link w:val="Footer"/>
    <w:uiPriority w:val="99"/>
    <w:rsid w:val="00C44D5E"/>
    <w:rPr>
      <w:rFonts w:ascii=".VnTimeH" w:hAnsi=".VnTimeH"/>
      <w:b/>
      <w:sz w:val="28"/>
      <w:lang w:eastAsia="en-AU"/>
    </w:rPr>
  </w:style>
  <w:style w:type="table" w:styleId="TableGrid">
    <w:name w:val="Table Grid"/>
    <w:basedOn w:val="TableNormal"/>
    <w:rsid w:val="00C44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58389E"/>
    <w:rPr>
      <w:rFonts w:ascii=".VnTime" w:hAnsi=".VnTime"/>
      <w:sz w:val="26"/>
      <w:lang w:eastAsia="en-AU"/>
    </w:rPr>
  </w:style>
  <w:style w:type="paragraph" w:styleId="ListParagraph">
    <w:name w:val="List Paragraph"/>
    <w:aliases w:val="Dot 1,Thang2,Level 2,Norm,abc,List Paragraph1,Đoạn của Danh sách,List Paragraph11,Đoạn c𞹺Danh sách,List Paragraph111,Đoạn c���?nh sách,Nga 3,List Paragraph2,List Paragraph21,List Paragraph1111,bullet,Bullet 1,BẢNG,list 123,Lít bullet 2"/>
    <w:basedOn w:val="Normal"/>
    <w:link w:val="ListParagraphChar"/>
    <w:uiPriority w:val="34"/>
    <w:qFormat/>
    <w:rsid w:val="009821C1"/>
    <w:pPr>
      <w:ind w:left="720"/>
      <w:contextualSpacing/>
    </w:pPr>
  </w:style>
  <w:style w:type="character" w:styleId="Emphasis">
    <w:name w:val="Emphasis"/>
    <w:qFormat/>
    <w:rsid w:val="00342ECC"/>
    <w:rPr>
      <w:i/>
      <w:iCs/>
    </w:rPr>
  </w:style>
  <w:style w:type="character" w:customStyle="1" w:styleId="HeaderChar">
    <w:name w:val="Header Char"/>
    <w:link w:val="Header"/>
    <w:uiPriority w:val="99"/>
    <w:rsid w:val="00CC24FB"/>
    <w:rPr>
      <w:rFonts w:ascii=".VnTimeH" w:hAnsi=".VnTimeH"/>
      <w:b/>
      <w:sz w:val="28"/>
      <w:lang w:eastAsia="en-AU"/>
    </w:rPr>
  </w:style>
  <w:style w:type="character" w:customStyle="1" w:styleId="ListParagraphChar">
    <w:name w:val="List Paragraph Char"/>
    <w:aliases w:val="Dot 1 Char,Thang2 Char,Level 2 Char,Norm Char,abc Char,List Paragraph1 Char,Đoạn của Danh sách Char,List Paragraph11 Char,Đoạn c𞹺Danh sách Char,List Paragraph111 Char,Đoạn c���?nh sách Char,Nga 3 Char,List Paragraph2 Char,BẢNG Char"/>
    <w:link w:val="ListParagraph"/>
    <w:uiPriority w:val="34"/>
    <w:qFormat/>
    <w:rsid w:val="00172A80"/>
    <w:rPr>
      <w:sz w:val="24"/>
      <w:szCs w:val="24"/>
    </w:rPr>
  </w:style>
  <w:style w:type="paragraph" w:styleId="Revision">
    <w:name w:val="Revision"/>
    <w:hidden/>
    <w:uiPriority w:val="99"/>
    <w:semiHidden/>
    <w:rsid w:val="009829C8"/>
    <w:rPr>
      <w:sz w:val="24"/>
      <w:szCs w:val="24"/>
    </w:rPr>
  </w:style>
  <w:style w:type="character" w:customStyle="1" w:styleId="BodyText2Char">
    <w:name w:val="Body Text 2 Char"/>
    <w:link w:val="BodyText2"/>
    <w:rsid w:val="00914D11"/>
    <w:rPr>
      <w:rFonts w:ascii=".VnBook-Antiqua" w:hAnsi=".VnBook-Antiqua"/>
      <w:sz w:val="24"/>
      <w:lang w:eastAsia="en-AU"/>
    </w:rPr>
  </w:style>
  <w:style w:type="paragraph" w:customStyle="1" w:styleId="Abody">
    <w:name w:val="A body"/>
    <w:basedOn w:val="Normal"/>
    <w:qFormat/>
    <w:rsid w:val="005A598C"/>
    <w:pPr>
      <w:spacing w:before="200" w:line="288" w:lineRule="auto"/>
      <w:ind w:firstLine="720"/>
      <w:jc w:val="both"/>
    </w:pPr>
    <w:rPr>
      <w:szCs w:val="25"/>
    </w:rPr>
  </w:style>
  <w:style w:type="paragraph" w:styleId="EndnoteText">
    <w:name w:val="endnote text"/>
    <w:basedOn w:val="Normal"/>
    <w:link w:val="EndnoteTextChar"/>
    <w:rsid w:val="00311973"/>
    <w:rPr>
      <w:sz w:val="20"/>
      <w:szCs w:val="20"/>
    </w:rPr>
  </w:style>
  <w:style w:type="character" w:customStyle="1" w:styleId="EndnoteTextChar">
    <w:name w:val="Endnote Text Char"/>
    <w:basedOn w:val="DefaultParagraphFont"/>
    <w:link w:val="EndnoteText"/>
    <w:rsid w:val="00311973"/>
  </w:style>
  <w:style w:type="character" w:styleId="EndnoteReference">
    <w:name w:val="endnote reference"/>
    <w:rsid w:val="003119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058430">
      <w:bodyDiv w:val="1"/>
      <w:marLeft w:val="0"/>
      <w:marRight w:val="0"/>
      <w:marTop w:val="0"/>
      <w:marBottom w:val="0"/>
      <w:divBdr>
        <w:top w:val="none" w:sz="0" w:space="0" w:color="auto"/>
        <w:left w:val="none" w:sz="0" w:space="0" w:color="auto"/>
        <w:bottom w:val="none" w:sz="0" w:space="0" w:color="auto"/>
        <w:right w:val="none" w:sz="0" w:space="0" w:color="auto"/>
      </w:divBdr>
    </w:div>
    <w:div w:id="1213729145">
      <w:bodyDiv w:val="1"/>
      <w:marLeft w:val="0"/>
      <w:marRight w:val="0"/>
      <w:marTop w:val="0"/>
      <w:marBottom w:val="0"/>
      <w:divBdr>
        <w:top w:val="none" w:sz="0" w:space="0" w:color="auto"/>
        <w:left w:val="none" w:sz="0" w:space="0" w:color="auto"/>
        <w:bottom w:val="none" w:sz="0" w:space="0" w:color="auto"/>
        <w:right w:val="none" w:sz="0" w:space="0" w:color="auto"/>
      </w:divBdr>
    </w:div>
    <w:div w:id="147760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0FEB2-A3CC-439F-A56D-587C73A1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4296</Words>
  <Characters>24491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PC</vt:lpstr>
    </vt:vector>
  </TitlesOfParts>
  <Company>VCBS</Company>
  <LinksUpToDate>false</LinksUpToDate>
  <CharactersWithSpaces>28730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dc:title>
  <dc:subject/>
  <dc:creator>lmk</dc:creator>
  <cp:keywords/>
  <cp:lastModifiedBy>Lang</cp:lastModifiedBy>
  <cp:revision>10</cp:revision>
  <cp:lastPrinted>2019-03-19T01:57:00Z</cp:lastPrinted>
  <dcterms:created xsi:type="dcterms:W3CDTF">2019-06-26T02:29:00Z</dcterms:created>
  <dcterms:modified xsi:type="dcterms:W3CDTF">2019-06-26T02:43:00Z</dcterms:modified>
</cp:coreProperties>
</file>