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3FEFF8" w14:textId="77777777" w:rsidR="001E5FF8" w:rsidRPr="000F5A45" w:rsidRDefault="000F5A45">
      <w:pPr>
        <w:rPr>
          <w:rFonts w:ascii="Arial" w:hAnsi="Arial" w:cs="Arial"/>
          <w:sz w:val="20"/>
          <w:szCs w:val="20"/>
        </w:rPr>
      </w:pPr>
      <w:r w:rsidRPr="000F5A45">
        <w:rPr>
          <w:rFonts w:ascii="Arial" w:hAnsi="Arial" w:cs="Arial"/>
          <w:sz w:val="20"/>
          <w:szCs w:val="20"/>
        </w:rPr>
        <w:t>James Stephenson</w:t>
      </w:r>
    </w:p>
    <w:p w14:paraId="3CE5F2CE" w14:textId="77777777" w:rsidR="000F5A45" w:rsidRPr="000F5A45" w:rsidRDefault="000F5A45">
      <w:pPr>
        <w:rPr>
          <w:rFonts w:ascii="Arial" w:hAnsi="Arial" w:cs="Arial"/>
          <w:b/>
          <w:sz w:val="20"/>
          <w:szCs w:val="20"/>
        </w:rPr>
      </w:pPr>
      <w:r w:rsidRPr="000F5A45">
        <w:rPr>
          <w:rFonts w:ascii="Arial" w:hAnsi="Arial" w:cs="Arial"/>
          <w:b/>
          <w:sz w:val="20"/>
          <w:szCs w:val="20"/>
        </w:rPr>
        <w:t>Introduction</w:t>
      </w:r>
    </w:p>
    <w:p w14:paraId="5CA0B076" w14:textId="217CEB00" w:rsidR="000F5A45" w:rsidRDefault="00DB5B20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In order to print characters instead of numbers, I made changes to the </w:t>
      </w:r>
      <w:r w:rsidR="00DD5780">
        <w:rPr>
          <w:rFonts w:ascii="Arial" w:hAnsi="Arial" w:cs="Arial"/>
          <w:sz w:val="20"/>
          <w:szCs w:val="20"/>
        </w:rPr>
        <w:t>following</w:t>
      </w:r>
      <w:r>
        <w:rPr>
          <w:rFonts w:ascii="Arial" w:hAnsi="Arial" w:cs="Arial"/>
          <w:sz w:val="20"/>
          <w:szCs w:val="20"/>
        </w:rPr>
        <w:t xml:space="preserve"> t</w:t>
      </w:r>
      <w:r w:rsidR="00E56F31">
        <w:rPr>
          <w:rFonts w:ascii="Arial" w:hAnsi="Arial" w:cs="Arial"/>
          <w:sz w:val="20"/>
          <w:szCs w:val="20"/>
        </w:rPr>
        <w:t>hree</w:t>
      </w:r>
      <w:r w:rsidR="000040B0">
        <w:rPr>
          <w:rFonts w:ascii="Arial" w:hAnsi="Arial" w:cs="Arial"/>
          <w:sz w:val="20"/>
          <w:szCs w:val="20"/>
        </w:rPr>
        <w:t xml:space="preserve"> </w:t>
      </w:r>
      <w:r w:rsidR="00DD5780">
        <w:rPr>
          <w:rFonts w:ascii="Arial" w:hAnsi="Arial" w:cs="Arial"/>
          <w:sz w:val="20"/>
          <w:szCs w:val="20"/>
        </w:rPr>
        <w:t>classes:</w:t>
      </w:r>
    </w:p>
    <w:p w14:paraId="1B9E80BA" w14:textId="6342E976" w:rsidR="00E13EE6" w:rsidRDefault="00DB5B20" w:rsidP="00DB5B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B5B20">
        <w:rPr>
          <w:rFonts w:ascii="Arial" w:hAnsi="Arial" w:cs="Arial"/>
          <w:sz w:val="20"/>
          <w:szCs w:val="20"/>
        </w:rPr>
        <w:t xml:space="preserve">In the </w:t>
      </w:r>
      <w:r>
        <w:rPr>
          <w:rFonts w:ascii="Arial" w:hAnsi="Arial" w:cs="Arial"/>
          <w:b/>
          <w:sz w:val="20"/>
          <w:szCs w:val="20"/>
        </w:rPr>
        <w:t>ArrayWriter</w:t>
      </w:r>
      <w:r w:rsidR="00E13EE6" w:rsidRPr="00E13EE6">
        <w:rPr>
          <w:rFonts w:ascii="Arial" w:hAnsi="Arial" w:cs="Arial"/>
          <w:sz w:val="20"/>
          <w:szCs w:val="20"/>
        </w:rPr>
        <w:t xml:space="preserve"> </w:t>
      </w:r>
      <w:r w:rsidR="00E13EE6">
        <w:rPr>
          <w:rFonts w:ascii="Arial" w:hAnsi="Arial" w:cs="Arial"/>
          <w:sz w:val="20"/>
          <w:szCs w:val="20"/>
        </w:rPr>
        <w:t>class</w:t>
      </w:r>
      <w:r>
        <w:rPr>
          <w:rFonts w:ascii="Arial" w:hAnsi="Arial" w:cs="Arial"/>
          <w:sz w:val="20"/>
          <w:szCs w:val="20"/>
        </w:rPr>
        <w:t xml:space="preserve">, I changed the data type of the </w:t>
      </w:r>
      <w:r w:rsidRPr="00DB5B20">
        <w:rPr>
          <w:rFonts w:ascii="Arial" w:hAnsi="Arial" w:cs="Arial"/>
          <w:i/>
          <w:sz w:val="20"/>
          <w:szCs w:val="20"/>
        </w:rPr>
        <w:t>startValue</w:t>
      </w:r>
      <w:r>
        <w:rPr>
          <w:rFonts w:ascii="Arial" w:hAnsi="Arial" w:cs="Arial"/>
          <w:sz w:val="20"/>
          <w:szCs w:val="20"/>
        </w:rPr>
        <w:t xml:space="preserve"> variable from an int to a char (line 6). This also required casting the </w:t>
      </w:r>
      <w:r w:rsidR="00464D96" w:rsidRPr="00464D96">
        <w:rPr>
          <w:rFonts w:ascii="Arial" w:hAnsi="Arial" w:cs="Arial"/>
          <w:i/>
          <w:sz w:val="20"/>
          <w:szCs w:val="20"/>
        </w:rPr>
        <w:t>startValue</w:t>
      </w:r>
      <w:r w:rsidR="00464D96">
        <w:rPr>
          <w:rFonts w:ascii="Arial" w:hAnsi="Arial" w:cs="Arial"/>
          <w:sz w:val="20"/>
          <w:szCs w:val="20"/>
        </w:rPr>
        <w:t xml:space="preserve"> variable into an int (line 14) and the </w:t>
      </w:r>
      <w:r w:rsidR="00464D96" w:rsidRPr="00464D96">
        <w:rPr>
          <w:rFonts w:ascii="Arial" w:hAnsi="Arial" w:cs="Arial"/>
          <w:i/>
          <w:sz w:val="20"/>
          <w:szCs w:val="20"/>
        </w:rPr>
        <w:t>i</w:t>
      </w:r>
      <w:r>
        <w:rPr>
          <w:rFonts w:ascii="Arial" w:hAnsi="Arial" w:cs="Arial"/>
          <w:sz w:val="20"/>
          <w:szCs w:val="20"/>
        </w:rPr>
        <w:t xml:space="preserve"> argument into a char (line 15).</w:t>
      </w:r>
    </w:p>
    <w:p w14:paraId="2ABD1B97" w14:textId="25429371" w:rsidR="00E13EE6" w:rsidRPr="00E13EE6" w:rsidRDefault="00DB5B20" w:rsidP="00DB5B2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DB5B20">
        <w:rPr>
          <w:rFonts w:ascii="Arial" w:hAnsi="Arial" w:cs="Arial"/>
          <w:sz w:val="20"/>
          <w:szCs w:val="20"/>
        </w:rPr>
        <w:t xml:space="preserve">In the </w:t>
      </w:r>
      <w:r>
        <w:rPr>
          <w:rFonts w:ascii="Arial" w:hAnsi="Arial" w:cs="Arial"/>
          <w:b/>
          <w:sz w:val="20"/>
          <w:szCs w:val="20"/>
        </w:rPr>
        <w:t>SimpleArray</w:t>
      </w:r>
      <w:r w:rsidR="00E13EE6" w:rsidRPr="00E13EE6">
        <w:rPr>
          <w:rFonts w:ascii="Arial" w:hAnsi="Arial" w:cs="Arial"/>
          <w:sz w:val="20"/>
          <w:szCs w:val="20"/>
        </w:rPr>
        <w:t xml:space="preserve"> </w:t>
      </w:r>
      <w:r w:rsidR="00E56F31">
        <w:rPr>
          <w:rFonts w:ascii="Arial" w:hAnsi="Arial" w:cs="Arial"/>
          <w:sz w:val="20"/>
          <w:szCs w:val="20"/>
        </w:rPr>
        <w:t>class</w:t>
      </w:r>
      <w:r>
        <w:rPr>
          <w:rFonts w:ascii="Arial" w:hAnsi="Arial" w:cs="Arial"/>
          <w:sz w:val="20"/>
          <w:szCs w:val="20"/>
        </w:rPr>
        <w:t xml:space="preserve">, I changed the data type of the array (lines 6 and 11) variable and the </w:t>
      </w:r>
      <w:r w:rsidRPr="00DB5B20">
        <w:rPr>
          <w:rFonts w:ascii="Arial" w:hAnsi="Arial" w:cs="Arial"/>
          <w:i/>
          <w:sz w:val="20"/>
          <w:szCs w:val="20"/>
        </w:rPr>
        <w:t>value</w:t>
      </w:r>
      <w:r>
        <w:rPr>
          <w:rFonts w:ascii="Arial" w:hAnsi="Arial" w:cs="Arial"/>
          <w:sz w:val="20"/>
          <w:szCs w:val="20"/>
        </w:rPr>
        <w:t xml:space="preserve"> argument (line 14) from int to char. The </w:t>
      </w:r>
      <w:r w:rsidRPr="00DB5B20">
        <w:rPr>
          <w:rFonts w:ascii="Arial" w:hAnsi="Arial" w:cs="Arial"/>
          <w:i/>
          <w:sz w:val="20"/>
          <w:szCs w:val="20"/>
        </w:rPr>
        <w:t>printf</w:t>
      </w:r>
      <w:r>
        <w:rPr>
          <w:rFonts w:ascii="Arial" w:hAnsi="Arial" w:cs="Arial"/>
          <w:sz w:val="20"/>
          <w:szCs w:val="20"/>
        </w:rPr>
        <w:t xml:space="preserve"> call on line 22 was also changed to reflect the aforementioned data type change.</w:t>
      </w:r>
      <w:r w:rsidR="00E13EE6">
        <w:rPr>
          <w:rFonts w:ascii="Arial" w:hAnsi="Arial" w:cs="Arial"/>
          <w:sz w:val="20"/>
          <w:szCs w:val="20"/>
        </w:rPr>
        <w:t xml:space="preserve"> </w:t>
      </w:r>
    </w:p>
    <w:p w14:paraId="6644CE7B" w14:textId="77777777" w:rsidR="007E7348" w:rsidRDefault="00C9450B" w:rsidP="0007591D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0"/>
          <w:szCs w:val="20"/>
        </w:rPr>
      </w:pPr>
      <w:r w:rsidRPr="00C9450B">
        <w:rPr>
          <w:rFonts w:ascii="Arial" w:hAnsi="Arial" w:cs="Arial"/>
          <w:sz w:val="20"/>
          <w:szCs w:val="20"/>
        </w:rPr>
        <w:t xml:space="preserve">In the </w:t>
      </w:r>
      <w:r>
        <w:rPr>
          <w:rFonts w:ascii="Arial" w:hAnsi="Arial" w:cs="Arial"/>
          <w:b/>
          <w:sz w:val="20"/>
          <w:szCs w:val="20"/>
        </w:rPr>
        <w:t>SharedArrayTest</w:t>
      </w:r>
      <w:r w:rsidRPr="00C9450B">
        <w:rPr>
          <w:rFonts w:ascii="Arial" w:hAnsi="Arial" w:cs="Arial"/>
          <w:sz w:val="20"/>
          <w:szCs w:val="20"/>
        </w:rPr>
        <w:t xml:space="preserve"> class</w:t>
      </w:r>
      <w:r>
        <w:rPr>
          <w:rFonts w:ascii="Arial" w:hAnsi="Arial" w:cs="Arial"/>
          <w:sz w:val="20"/>
          <w:szCs w:val="20"/>
        </w:rPr>
        <w:t xml:space="preserve">, I changed the </w:t>
      </w:r>
      <w:r w:rsidR="000235F7">
        <w:rPr>
          <w:rFonts w:ascii="Arial" w:hAnsi="Arial" w:cs="Arial"/>
          <w:sz w:val="20"/>
          <w:szCs w:val="20"/>
        </w:rPr>
        <w:t>first arguments to the constructor calls on lines 9 and 10 to alphabetical letters</w:t>
      </w:r>
      <w:r w:rsidR="0007591D">
        <w:rPr>
          <w:rFonts w:ascii="Arial" w:hAnsi="Arial" w:cs="Arial"/>
          <w:sz w:val="20"/>
          <w:szCs w:val="20"/>
        </w:rPr>
        <w:t>.</w:t>
      </w:r>
    </w:p>
    <w:p w14:paraId="33D8364A" w14:textId="74AF266F" w:rsidR="00DD5780" w:rsidRDefault="007E7348" w:rsidP="007E734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This solution depends on the ability to increment a character value in the same way as an integer. This is possible in Java because the char data type is based on a Unicode </w:t>
      </w:r>
      <w:r w:rsidR="005C4DFA">
        <w:rPr>
          <w:rFonts w:ascii="Arial" w:hAnsi="Arial" w:cs="Arial"/>
          <w:sz w:val="20"/>
          <w:szCs w:val="20"/>
        </w:rPr>
        <w:t>specification, which has an integer value</w:t>
      </w:r>
      <w:r>
        <w:rPr>
          <w:rFonts w:ascii="Arial" w:hAnsi="Arial" w:cs="Arial"/>
          <w:sz w:val="20"/>
          <w:szCs w:val="20"/>
        </w:rPr>
        <w:t xml:space="preserve"> (Oracle, 2013).</w:t>
      </w:r>
      <w:r w:rsidR="005C4DFA">
        <w:rPr>
          <w:rFonts w:ascii="Arial" w:hAnsi="Arial" w:cs="Arial"/>
          <w:sz w:val="20"/>
          <w:szCs w:val="20"/>
        </w:rPr>
        <w:t xml:space="preserve"> So on line </w:t>
      </w:r>
      <w:r w:rsidR="00464D96">
        <w:rPr>
          <w:rFonts w:ascii="Arial" w:hAnsi="Arial" w:cs="Arial"/>
          <w:sz w:val="20"/>
          <w:szCs w:val="20"/>
        </w:rPr>
        <w:t>1</w:t>
      </w:r>
      <w:r w:rsidR="00252F07">
        <w:rPr>
          <w:rFonts w:ascii="Arial" w:hAnsi="Arial" w:cs="Arial"/>
          <w:sz w:val="20"/>
          <w:szCs w:val="20"/>
        </w:rPr>
        <w:t xml:space="preserve">4 of the ArrayWriter class, the character is cast into its integer value, incremented, then cast into a char again before it is saved into the array.  </w:t>
      </w:r>
      <w:r>
        <w:rPr>
          <w:rFonts w:ascii="Arial" w:hAnsi="Arial" w:cs="Arial"/>
          <w:sz w:val="20"/>
          <w:szCs w:val="20"/>
        </w:rPr>
        <w:t xml:space="preserve">   </w:t>
      </w:r>
    </w:p>
    <w:p w14:paraId="74A343E8" w14:textId="69D1F8F4" w:rsidR="007E7348" w:rsidRDefault="00DD3CED" w:rsidP="007E734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difference between Figure 26.8 and Figure 26.5 is that the </w:t>
      </w:r>
      <w:r w:rsidRPr="00DD3CED">
        <w:rPr>
          <w:rFonts w:ascii="Arial" w:hAnsi="Arial" w:cs="Arial"/>
          <w:i/>
          <w:sz w:val="20"/>
          <w:szCs w:val="20"/>
        </w:rPr>
        <w:t>add</w:t>
      </w:r>
      <w:r>
        <w:rPr>
          <w:rFonts w:ascii="Arial" w:hAnsi="Arial" w:cs="Arial"/>
          <w:sz w:val="20"/>
          <w:szCs w:val="20"/>
        </w:rPr>
        <w:t xml:space="preserve"> method </w:t>
      </w:r>
      <w:r w:rsidR="008145E4">
        <w:rPr>
          <w:rFonts w:ascii="Arial" w:hAnsi="Arial" w:cs="Arial"/>
          <w:sz w:val="20"/>
          <w:szCs w:val="20"/>
        </w:rPr>
        <w:t xml:space="preserve">is a synchronised method in Figure 26.5, as indicated by the use of the </w:t>
      </w:r>
      <w:r w:rsidRPr="00097922">
        <w:rPr>
          <w:rFonts w:ascii="Arial" w:hAnsi="Arial" w:cs="Arial"/>
          <w:i/>
          <w:sz w:val="20"/>
          <w:szCs w:val="20"/>
        </w:rPr>
        <w:t>synchroni</w:t>
      </w:r>
      <w:r w:rsidR="00097922" w:rsidRPr="00097922">
        <w:rPr>
          <w:rFonts w:ascii="Arial" w:hAnsi="Arial" w:cs="Arial"/>
          <w:i/>
          <w:sz w:val="20"/>
          <w:szCs w:val="20"/>
        </w:rPr>
        <w:t>zed</w:t>
      </w:r>
      <w:r w:rsidR="00097922">
        <w:rPr>
          <w:rFonts w:ascii="Arial" w:hAnsi="Arial" w:cs="Arial"/>
          <w:sz w:val="20"/>
          <w:szCs w:val="20"/>
        </w:rPr>
        <w:t xml:space="preserve"> </w:t>
      </w:r>
      <w:r w:rsidR="008145E4">
        <w:rPr>
          <w:rFonts w:ascii="Arial" w:hAnsi="Arial" w:cs="Arial"/>
          <w:sz w:val="20"/>
          <w:szCs w:val="20"/>
        </w:rPr>
        <w:t xml:space="preserve">keyword in the method </w:t>
      </w:r>
      <w:r w:rsidR="00257F0E">
        <w:rPr>
          <w:rFonts w:ascii="Arial" w:hAnsi="Arial" w:cs="Arial"/>
          <w:sz w:val="20"/>
          <w:szCs w:val="20"/>
        </w:rPr>
        <w:t>declaration (Oracle, 2013)</w:t>
      </w:r>
      <w:r w:rsidR="00C52C6A">
        <w:rPr>
          <w:rFonts w:ascii="Arial" w:hAnsi="Arial" w:cs="Arial"/>
          <w:sz w:val="20"/>
          <w:szCs w:val="20"/>
        </w:rPr>
        <w:t>.</w:t>
      </w:r>
      <w:r w:rsidR="009B2917">
        <w:rPr>
          <w:rFonts w:ascii="Arial" w:hAnsi="Arial" w:cs="Arial"/>
          <w:sz w:val="20"/>
          <w:szCs w:val="20"/>
        </w:rPr>
        <w:t xml:space="preserve"> Deitel and Deitel advise the use of synchronized methods to control access by multiple threads to the same mutable data (2012, p.1060). Only one thread at a time can execute such a method, preventing another thread from accessing old data (p.1062).     </w:t>
      </w:r>
      <w:r w:rsidR="00097922">
        <w:rPr>
          <w:rFonts w:ascii="Arial" w:hAnsi="Arial" w:cs="Arial"/>
          <w:sz w:val="20"/>
          <w:szCs w:val="20"/>
        </w:rPr>
        <w:t xml:space="preserve"> </w:t>
      </w:r>
    </w:p>
    <w:p w14:paraId="3670FFC3" w14:textId="77777777" w:rsidR="007E7348" w:rsidRDefault="007E7348" w:rsidP="007E7348">
      <w:pPr>
        <w:jc w:val="both"/>
        <w:rPr>
          <w:rFonts w:ascii="Arial" w:hAnsi="Arial" w:cs="Arial"/>
          <w:sz w:val="20"/>
          <w:szCs w:val="20"/>
        </w:rPr>
      </w:pPr>
    </w:p>
    <w:p w14:paraId="2810A5A5" w14:textId="650A23E3" w:rsidR="007E7348" w:rsidRDefault="007E7348" w:rsidP="007E7348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REFERENCES</w:t>
      </w:r>
      <w:bookmarkStart w:id="0" w:name="_GoBack"/>
      <w:bookmarkEnd w:id="0"/>
    </w:p>
    <w:p w14:paraId="2EBA0A4F" w14:textId="1C3A495E" w:rsidR="003672A3" w:rsidRDefault="003672A3" w:rsidP="007E734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Deitel, P.; Deitel, H. (2012), ‘</w:t>
      </w:r>
      <w:r w:rsidRPr="003672A3">
        <w:rPr>
          <w:rFonts w:ascii="Arial" w:hAnsi="Arial" w:cs="Arial"/>
          <w:i/>
          <w:sz w:val="20"/>
          <w:szCs w:val="20"/>
        </w:rPr>
        <w:t>Java: How to Program</w:t>
      </w:r>
      <w:r>
        <w:rPr>
          <w:rFonts w:ascii="Arial" w:hAnsi="Arial" w:cs="Arial"/>
          <w:sz w:val="20"/>
          <w:szCs w:val="20"/>
        </w:rPr>
        <w:t>’ 9</w:t>
      </w:r>
      <w:r w:rsidRPr="003672A3">
        <w:rPr>
          <w:rFonts w:ascii="Arial" w:hAnsi="Arial" w:cs="Arial"/>
          <w:sz w:val="20"/>
          <w:szCs w:val="20"/>
          <w:vertAlign w:val="superscript"/>
        </w:rPr>
        <w:t>th</w:t>
      </w:r>
      <w:r>
        <w:rPr>
          <w:rFonts w:ascii="Arial" w:hAnsi="Arial" w:cs="Arial"/>
          <w:sz w:val="20"/>
          <w:szCs w:val="20"/>
        </w:rPr>
        <w:t xml:space="preserve"> ed., Pearson.</w:t>
      </w:r>
    </w:p>
    <w:p w14:paraId="21AF8190" w14:textId="6223A401" w:rsidR="007E7348" w:rsidRDefault="007E7348" w:rsidP="007E734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Oracle Corporation (2013), ‘</w:t>
      </w:r>
      <w:r w:rsidRPr="007E7348">
        <w:rPr>
          <w:rFonts w:ascii="Arial" w:hAnsi="Arial" w:cs="Arial"/>
          <w:i/>
          <w:sz w:val="20"/>
          <w:szCs w:val="20"/>
        </w:rPr>
        <w:t>Character</w:t>
      </w:r>
      <w:r>
        <w:rPr>
          <w:rFonts w:ascii="Arial" w:hAnsi="Arial" w:cs="Arial"/>
          <w:sz w:val="20"/>
          <w:szCs w:val="20"/>
        </w:rPr>
        <w:t xml:space="preserve">’ [Online], available at </w:t>
      </w:r>
      <w:hyperlink r:id="rId6" w:history="1">
        <w:r w:rsidR="00311C6A" w:rsidRPr="003E4205">
          <w:rPr>
            <w:rStyle w:val="Hyperlink"/>
            <w:rFonts w:ascii="Arial" w:hAnsi="Arial" w:cs="Arial"/>
            <w:sz w:val="20"/>
            <w:szCs w:val="20"/>
          </w:rPr>
          <w:t>http://docs.oracle.com/javase/7/docs/api/java/lang/Character.html</w:t>
        </w:r>
      </w:hyperlink>
      <w:r>
        <w:rPr>
          <w:rFonts w:ascii="Arial" w:hAnsi="Arial" w:cs="Arial"/>
          <w:sz w:val="20"/>
          <w:szCs w:val="20"/>
        </w:rPr>
        <w:t>. Accessed on 16 August 2013.</w:t>
      </w:r>
    </w:p>
    <w:p w14:paraId="2FCB636C" w14:textId="387D21AA" w:rsidR="00257F0E" w:rsidRPr="007E7348" w:rsidRDefault="00257F0E" w:rsidP="007E734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Oracle Corporation (2013), ‘</w:t>
      </w:r>
      <w:r w:rsidRPr="00257F0E">
        <w:rPr>
          <w:rFonts w:ascii="Arial" w:hAnsi="Arial" w:cs="Arial"/>
          <w:i/>
          <w:sz w:val="20"/>
          <w:szCs w:val="20"/>
        </w:rPr>
        <w:t>Synchronized Methods</w:t>
      </w:r>
      <w:r>
        <w:rPr>
          <w:rFonts w:ascii="Arial" w:hAnsi="Arial" w:cs="Arial"/>
          <w:sz w:val="20"/>
          <w:szCs w:val="20"/>
        </w:rPr>
        <w:t xml:space="preserve">’ [Online], available at </w:t>
      </w:r>
      <w:hyperlink r:id="rId7" w:history="1">
        <w:r w:rsidRPr="003E4205">
          <w:rPr>
            <w:rStyle w:val="Hyperlink"/>
            <w:rFonts w:ascii="Arial" w:hAnsi="Arial" w:cs="Arial"/>
            <w:sz w:val="20"/>
            <w:szCs w:val="20"/>
          </w:rPr>
          <w:t>http://docs.oracle.com/javase/tutorial/essential/concurrency/syncmeth.html</w:t>
        </w:r>
      </w:hyperlink>
      <w:r>
        <w:rPr>
          <w:rFonts w:ascii="Arial" w:hAnsi="Arial" w:cs="Arial"/>
          <w:sz w:val="20"/>
          <w:szCs w:val="20"/>
        </w:rPr>
        <w:t>. Accessed on 16 August 2013.</w:t>
      </w:r>
    </w:p>
    <w:sectPr w:rsidR="00257F0E" w:rsidRPr="007E73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744CE4"/>
    <w:multiLevelType w:val="hybridMultilevel"/>
    <w:tmpl w:val="2B9437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6BF"/>
    <w:rsid w:val="000040B0"/>
    <w:rsid w:val="000235F7"/>
    <w:rsid w:val="0007591D"/>
    <w:rsid w:val="00097922"/>
    <w:rsid w:val="000F5A45"/>
    <w:rsid w:val="0018633F"/>
    <w:rsid w:val="001A46C2"/>
    <w:rsid w:val="001E5FF8"/>
    <w:rsid w:val="002163C4"/>
    <w:rsid w:val="00252F07"/>
    <w:rsid w:val="00257F0E"/>
    <w:rsid w:val="00311C6A"/>
    <w:rsid w:val="003166BF"/>
    <w:rsid w:val="003672A3"/>
    <w:rsid w:val="003C134E"/>
    <w:rsid w:val="003E2031"/>
    <w:rsid w:val="00464D96"/>
    <w:rsid w:val="00486BBA"/>
    <w:rsid w:val="00567842"/>
    <w:rsid w:val="005C4DFA"/>
    <w:rsid w:val="00605990"/>
    <w:rsid w:val="006457D0"/>
    <w:rsid w:val="006B3B2F"/>
    <w:rsid w:val="006E7520"/>
    <w:rsid w:val="00710F60"/>
    <w:rsid w:val="007E7348"/>
    <w:rsid w:val="008145E4"/>
    <w:rsid w:val="00840D17"/>
    <w:rsid w:val="00887576"/>
    <w:rsid w:val="008C7A86"/>
    <w:rsid w:val="008F0E24"/>
    <w:rsid w:val="009B2917"/>
    <w:rsid w:val="009C2A83"/>
    <w:rsid w:val="00A1700F"/>
    <w:rsid w:val="00A73ED2"/>
    <w:rsid w:val="00AA4C15"/>
    <w:rsid w:val="00C03848"/>
    <w:rsid w:val="00C41338"/>
    <w:rsid w:val="00C52C6A"/>
    <w:rsid w:val="00C54F6F"/>
    <w:rsid w:val="00C9450B"/>
    <w:rsid w:val="00CC05A3"/>
    <w:rsid w:val="00CF03BA"/>
    <w:rsid w:val="00D05517"/>
    <w:rsid w:val="00D80011"/>
    <w:rsid w:val="00DB5B20"/>
    <w:rsid w:val="00DD3CED"/>
    <w:rsid w:val="00DD5780"/>
    <w:rsid w:val="00E13EE6"/>
    <w:rsid w:val="00E56F31"/>
    <w:rsid w:val="00F35DFE"/>
    <w:rsid w:val="00F45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D9FB1F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7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7F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578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7F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docs.oracle.com/javase/tutorial/essential/concurrency/syncmeth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docs.oracle.com/javase/7/docs/api/java/lang/Character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55</cp:revision>
  <dcterms:created xsi:type="dcterms:W3CDTF">2013-07-06T06:40:00Z</dcterms:created>
  <dcterms:modified xsi:type="dcterms:W3CDTF">2013-08-17T06:25:00Z</dcterms:modified>
</cp:coreProperties>
</file>