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2E74B5"/>
          <w:sz w:val="20"/>
        </w:rPr>
        <w:t>DEF-006</w:t>
      </w:r>
    </w:p>
    <w:p>
      <w:pPr>
        <w:spacing w:after="160"/>
      </w:pPr>
      <w:r>
        <w:rPr>
          <w:rFonts w:ascii="Calibri" w:hAnsi="Calibri"/>
          <w:b/>
          <w:color w:val="0B2545"/>
          <w:sz w:val="46"/>
        </w:rPr>
        <w:t>IBF-alkalmasság – jogi review</w:t>
      </w:r>
    </w:p>
    <w:p>
      <w:pPr>
        <w:spacing w:after="240"/>
      </w:pPr>
      <w:r>
        <w:rPr>
          <w:rFonts w:ascii="Calibri" w:hAnsi="Calibri"/>
          <w:b/>
          <w:color w:val="9B1C1C"/>
          <w:sz w:val="18"/>
        </w:rPr>
        <w:t>TERVEZET · kitöltés és aláírás előtt nem evidencia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Feladat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DEF-006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Felelős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Dr. Berta Brigitta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Reviewer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Lángi Zoltán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Forrás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DEF-006; SECURITY_BOUNDARIES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Kitöltés dátuma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________________________________</w:t>
            </w:r>
          </w:p>
        </w:tc>
      </w:tr>
    </w:tbl>
    <w:p>
      <w:pPr>
        <w:pStyle w:val="Heading2"/>
      </w:pPr>
      <w:r>
        <w:t>Mire való ez a lap?</w:t>
      </w:r>
    </w:p>
    <w:p>
      <w:r>
        <w:t>Az IBF-re alkalmazandó követelmények és azok teljesülésének jogi ellenőrzése úgy, hogy személyes okirat ne kerüljön a Git-re vagy a portál munkanaplójába.</w:t>
      </w:r>
    </w:p>
    <w:p>
      <w:pPr>
        <w:pStyle w:val="Heading2"/>
      </w:pPr>
      <w:r>
        <w:t>Elvégzendő lépések</w:t>
      </w:r>
    </w:p>
    <w:p>
      <w:pPr>
        <w:pStyle w:val="ListNumber"/>
      </w:pPr>
      <w:r>
        <w:t>Határozza meg a metALCOM Zrt.-re és az IBF-re alkalmazandó jogcímet.</w:t>
      </w:r>
    </w:p>
    <w:p>
      <w:pPr>
        <w:pStyle w:val="ListNumber"/>
      </w:pPr>
      <w:r>
        <w:t>Ellenőrizze a végzettségi, tapasztalati, összeférhetetlenségi és továbbképzési követelményeket.</w:t>
      </w:r>
    </w:p>
    <w:p>
      <w:pPr>
        <w:pStyle w:val="ListNumber"/>
      </w:pPr>
      <w:r>
        <w:t>A személyes okiratokat csak védett tárban kezelje; ezen a lapon kizárólag az ellenőrzés eredményét és a tárhivatkozást rögzítse.</w:t>
      </w:r>
    </w:p>
    <w:p>
      <w:pPr>
        <w:pStyle w:val="ListNumber"/>
      </w:pPr>
      <w:r>
        <w:t>Írja alá a jogi review-t, majd töltse fel a védett NIS2 SharePoint-tárba.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t>Ellenőrzési pontok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120"/>
        <w:gridCol w:w="1620"/>
        <w:gridCol w:w="1620"/>
      </w:tblGrid>
      <w:tr>
        <w:tc>
          <w:tcPr>
            <w:tcW w:type="dxa" w:w="6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Ellenőrzési pont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Megfelel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Nem felel meg</w:t>
            </w:r>
          </w:p>
        </w:tc>
      </w:tr>
      <w:tr>
        <w:tc>
          <w:tcPr>
            <w:tcW w:type="dxa" w:w="6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Az alkalmazandó jogcím dokumentált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Igen / N.a.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Nem / N.a.</w:t>
            </w:r>
          </w:p>
        </w:tc>
      </w:tr>
      <w:tr>
        <w:tc>
          <w:tcPr>
            <w:tcW w:type="dxa" w:w="6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A szükséges követelmények tételesen ellenőrizve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Igen / N.a.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Nem / N.a.</w:t>
            </w:r>
          </w:p>
        </w:tc>
      </w:tr>
      <w:tr>
        <w:tc>
          <w:tcPr>
            <w:tcW w:type="dxa" w:w="6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Az eltérés vagy pótlási igény dokumentált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Igen / N.a.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Nem / N.a.</w:t>
            </w:r>
          </w:p>
        </w:tc>
      </w:tr>
      <w:tr>
        <w:tc>
          <w:tcPr>
            <w:tcW w:type="dxa" w:w="6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Személyes okirat nem került Gitbe vagy nyilvános helyre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Igen / N.a.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Nem / N.a.</w:t>
            </w:r>
          </w:p>
        </w:tc>
      </w:tr>
    </w:tbl>
    <w:p>
      <w:pPr>
        <w:pStyle w:val="Heading2"/>
      </w:pPr>
      <w:r>
        <w:t>Megállapítás és szükséges intézkedés</w:t>
      </w:r>
    </w:p>
    <w:p>
      <w:pPr>
        <w:spacing w:after="80"/>
      </w:pPr>
      <w:r>
        <w:rPr>
          <w:rFonts w:ascii="Calibri" w:hAnsi="Calibri"/>
          <w:b w:val="0"/>
          <w:color w:val="5C6F7A"/>
          <w:sz w:val="18"/>
        </w:rPr>
        <w:t>________________________________________________________________________________</w:t>
      </w:r>
    </w:p>
    <w:p>
      <w:pPr>
        <w:spacing w:after="80"/>
      </w:pPr>
      <w:r>
        <w:rPr>
          <w:rFonts w:ascii="Calibri" w:hAnsi="Calibri"/>
          <w:b w:val="0"/>
          <w:color w:val="5C6F7A"/>
          <w:sz w:val="18"/>
        </w:rPr>
        <w:t>________________________________________________________________________________</w:t>
      </w:r>
    </w:p>
    <w:p>
      <w:pPr>
        <w:spacing w:after="80"/>
      </w:pPr>
      <w:r>
        <w:rPr>
          <w:rFonts w:ascii="Calibri" w:hAnsi="Calibri"/>
          <w:b w:val="0"/>
          <w:color w:val="5C6F7A"/>
          <w:sz w:val="18"/>
        </w:rPr>
        <w:t>________________________________________________________________________________</w:t>
      </w:r>
    </w:p>
    <w:p>
      <w:pPr>
        <w:pStyle w:val="Heading2"/>
      </w:pPr>
      <w:r>
        <w:t>Döntés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Elfogadható / előterjeszthető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Javításra vagy pótlásra visszaadva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Jelölés: __________________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Jelölés: __________________</w:t>
            </w:r>
          </w:p>
        </w:tc>
      </w:tr>
    </w:tbl>
    <w:p>
      <w:pPr>
        <w:pStyle w:val="Heading2"/>
      </w:pPr>
      <w:r>
        <w:t>Végleges dokumentum nyilvántartása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Végleges fájlnév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SharePoint-hivatkozás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SHA-256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Feltöltő / dátum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</w:r>
          </w:p>
        </w:tc>
      </w:tr>
    </w:tbl>
    <w:p>
      <w:r>
        <w:t>A helyi portálon csatolt fájl csak előkészített munkapéldány. A formális evidenciához a végleges fájlt a védett NIS2 SharePoint-tárba kell feltölteni, majd a tényleges fájlhivatkozást és a SHA-256 értéket kell rögzíteni.</w:t>
      </w:r>
    </w:p>
    <w:p>
      <w:pPr>
        <w:pStyle w:val="Heading2"/>
      </w:pPr>
      <w:r>
        <w:t>Aláírások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Előkészítő / felelős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Reviewer / jóváhagyó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Név: ______________________________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Név: ______________________________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Dátum, aláírás: ____________________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Dátum, aláírás: ____________________</w:t>
            </w:r>
          </w:p>
        </w:tc>
      </w:tr>
    </w:tbl>
    <w:sectPr>
      <w:footerReference w:type="default" r:id="rId11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color w:val="5C6F7A"/>
        <w:sz w:val="16"/>
      </w:rPr>
      <w:t>DEF-006 · Emberi munkalap · TERVEZET – kitöltés és jóváhagyás előtt nem evidencia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color w:val="5C6F7A"/>
        <w:sz w:val="16"/>
      </w:rPr>
      <w:t>DEF-006 · Emberi munkalap · TERVEZET – kitöltés és jóváhagyás előtt nem evidencia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color w:val="5C6F7A"/>
        <w:sz w:val="18"/>
      </w:rPr>
      <w:t>metALCOM NIS2 · emberi végrehajtási csomag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IBF-alkalmasság – jogi review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