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DEF-002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Kanonikus auditjelentés – emberi review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DEF-002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 vagy kijelölt reviewer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SRC-008; D-025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Annak írásos megerősítése, hogy az aláírt auditjelentés és a D-025 döntési rekord ugyanarra a használható, kanonikus példányra vonatkozik.</w:t>
      </w:r>
    </w:p>
    <w:p>
      <w:pPr>
        <w:pStyle w:val="Heading2"/>
      </w:pPr>
      <w:r>
        <w:t>Jelenlegi, igazolt folyamatállapot</w:t>
      </w:r>
    </w:p>
    <w:p>
      <w:r>
        <w:t>Az SRC-008 kanonikus forrásként használható; védett SharePoint-hivatkozása 2026-07-23-án rögzítve.</w:t>
      </w:r>
    </w:p>
    <w:p>
      <w:pPr>
        <w:pStyle w:val="Heading2"/>
      </w:pPr>
      <w:r>
        <w:t>Döntési kapu</w:t>
      </w:r>
    </w:p>
    <w:p>
      <w:r>
        <w:t>Külső benyújtás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Nyissa meg az aláírt auditjelentést és a D-025 döntési rekordot.</w:t>
      </w:r>
    </w:p>
    <w:p>
      <w:pPr>
        <w:pStyle w:val="ListNumber"/>
      </w:pPr>
      <w:r>
        <w:t>Hasonlítsa össze a fájl nevét, dátumát, tartalmi azonosítóit és a dokumentált hash-t.</w:t>
      </w:r>
    </w:p>
    <w:p>
      <w:pPr>
        <w:pStyle w:val="ListNumber"/>
      </w:pPr>
      <w:r>
        <w:t>Rögzítse az eredményt, majd írja alá ezt a review-lapot.</w:t>
      </w:r>
    </w:p>
    <w:p>
      <w:pPr>
        <w:pStyle w:val="ListNumber"/>
      </w:pPr>
      <w:r>
        <w:t>A beszkennelt vagy elektronikusan aláírt végleges példányt töltse fel a védett NIS2 SharePoint-tárba.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jelentés azonosítója és dátuma egyezik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D-025 ugyanarra a példányra hivatkozik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eltérések vagy bizonytalanságok le vannak írva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kanonikus példány elfogadható / javításra visszaadandó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DEF-002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DEF-002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Kanonikus auditjelentés – emberi review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