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DEF-009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Leltárfeltöltési és adatminőségi review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A-011; data/inventory_register.json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jóváhagyott read-only exportok végrehajtása; az asset-, adat-, helyszín- és függőségi listák feltöltése; nyers exportok védett tárolása hash-sel; duplikáció/orphan/scope exception review; EIR- és kritikusrekord-owner sign-off.</w:t>
      </w:r>
    </w:p>
    <w:p>
      <w:pPr>
        <w:pStyle w:val="Heading2"/>
      </w:pPr>
      <w:r>
        <w:t>Jelenlegi, igazolt folyamatállapot</w:t>
      </w:r>
    </w:p>
    <w:p>
      <w:r>
        <w:t>A JSON-séma és validátor kész, de csak az öt EIR baseline-rekordot tartalmazza.</w:t>
      </w:r>
    </w:p>
    <w:p>
      <w:pPr>
        <w:pStyle w:val="Heading2"/>
      </w:pPr>
      <w:r>
        <w:t>Döntési kapu</w:t>
      </w:r>
    </w:p>
    <w:p>
      <w:r>
        <w:t>Az A-011 review-ra kész vagy 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jóváhagyott read-only exportok végrehajtása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asset-, adat-, helyszín- és függőségi listák feltöltése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nyers exportok védett tárolása hash-sel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duplikáció/orphan/scope exception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EIR- és kritikusrekord-owner sign-off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DEF-009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DEF-009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Leltárfeltöltési és adatminőségi review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