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DEF-012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Repeat-audit ütemterv G4/G5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A-030; D-021; data/repeat_audit_roadmap.json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köztes dátumok és a mock audit scope-jának G4 review-ja; az A-034 scope-döntés beépítése; auditor esetén entitlement/kapacitás/B0/pilot/acceptance/purchase-trigger/halasztási kockázat csomag és G5 döntés; jóváhagyott naptárbejegyzések, mock jegyzőkönyv, finding- és remediation-evidencia védett URI-val, hash-sel és reviewer-rekorddal.</w:t>
      </w:r>
    </w:p>
    <w:p>
      <w:pPr>
        <w:pStyle w:val="Heading2"/>
      </w:pPr>
      <w:r>
        <w:t>Jelenlegi, igazolt folyamatállapot</w:t>
      </w:r>
    </w:p>
    <w:p>
      <w:r>
        <w:t>A D-021 szerinti 2027-09-30-i baseline-hoz elkészült a proposal-only readiness-, mock-audit- és javítási roadmap.</w:t>
      </w:r>
    </w:p>
    <w:p>
      <w:pPr>
        <w:pStyle w:val="Heading2"/>
      </w:pPr>
      <w:r>
        <w:t>Döntési kapu</w:t>
      </w:r>
    </w:p>
    <w:p>
      <w:r>
        <w:t>Bármely külső auditor-kommunikáció, beszerzés vagy az A-030 lezárása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köztes dátumok és a mock audit scope-jának G4 review-ja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A-034 scope-döntés beépítése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auditor esetén entitlement/kapacitás/B0/pilot/acceptance/purchase-trigger/halasztási kockázat csomag és G5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naptárbejegyzések, mock jegyzőkönyv, finding- és remediation-evidencia védett URI-val, hash-sel és reviewer-rekorddal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DEF-012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DEF-012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Repeat-audit ütemterv G4/G5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