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DEF-029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Irányítási evidencialánc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Kóczán Mónika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benyújtó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A-001; A-007; A-035; A-036; data/governance_work_packages.json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Formális IBF-kijelölés és alkalmassági/jogi review; SRC-008 reviewer-rekordja; aláírt RACI, vezetői szponzor és belső infrastruktúra-/incidenskontroll-gazda; végleges terv G1/G2/G4 review-ja, jogosult emberi aláírás és benyújtás, védett végleges csomag SHA-256-tal, valamint átvételi igazolás.</w:t>
      </w:r>
    </w:p>
    <w:p>
      <w:pPr>
        <w:pStyle w:val="Heading2"/>
      </w:pPr>
      <w:r>
        <w:t>Jelenlegi, igazolt folyamatállapot</w:t>
      </w:r>
    </w:p>
    <w:p>
      <w:r>
        <w:t>Elkészült az öt irányítási akció bizonyítéklánc-regisztere. Az A-002 G2/G4 rekordja a D-031/EV-GOV-001 alapján elfogadott, ezért az A-002 és a DEF-001 lezárt; a többi irányítási evidencia továbbra is pótlandó.</w:t>
      </w:r>
    </w:p>
    <w:p>
      <w:pPr>
        <w:pStyle w:val="Heading2"/>
      </w:pPr>
      <w:r>
        <w:t>Döntési kapu</w:t>
      </w:r>
    </w:p>
    <w:p>
      <w:r>
        <w:t>Bármely fennmaradó kapcsolódó kontroll elfogadása vagy külső benyújtás, valamint az érintett nyitott akció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Formális IBF-kijelölés és alkalmassági/jogi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SRC-008 reviewer-rekordja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aláírt RACI, vezetői szponzor és belső infrastruktúra-/incidenskontroll-gazda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végleges terv G1/G2/G4 review-ja, jogosult emberi aláírás és benyújtás, védett végleges csomag SHA-256-tal, valamint átvételi igazolás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DEF-029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DEF-029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Irányítási evidencialánc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