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4"/>
        </w:rPr>
        <w:t>ALYSSA LANGMEYER</w:t>
      </w:r>
    </w:p>
    <w:p>
      <w:pPr>
        <w:spacing w:after="0"/>
        <w:jc w:val="center"/>
      </w:pPr>
      <w:r>
        <w:rPr>
          <w:rFonts w:ascii="Arial" w:hAnsi="Arial"/>
          <w:sz w:val="21"/>
        </w:rPr>
        <w:t>4201 Massachusetts Avenue NW, Washington, DC</w:t>
      </w:r>
    </w:p>
    <w:p>
      <w:pPr>
        <w:spacing w:after="0"/>
        <w:jc w:val="center"/>
      </w:pPr>
      <w:r>
        <w:rPr>
          <w:rFonts w:ascii="Arial" w:hAnsi="Arial"/>
          <w:sz w:val="21"/>
        </w:rPr>
        <w:t>langmeyeraly24@gmail.com  |  (774) 573-9331  |  linkedin.com/in/alyssa-langmeyer-79518617a</w:t>
      </w:r>
    </w:p>
    <w:p>
      <w:pPr>
        <w:spacing w:after="40"/>
        <w:jc w:val="center"/>
      </w:pPr>
      <w:r>
        <w:rPr>
          <w:rFonts w:ascii="Arial" w:hAnsi="Arial"/>
          <w:sz w:val="21"/>
        </w:rPr>
        <w:t>langmeyeraly24.github.io</w:t>
      </w:r>
    </w:p>
    <w:p>
      <w:pPr>
        <w:spacing w:before="120" w:after="40"/>
        <w:pBdr>
          <w:bottom w:val="single" w:sz="6" w:space="1" w:color="B8B8B8"/>
        </w:pBdr>
      </w:pPr>
      <w:r>
        <w:rPr>
          <w:rFonts w:ascii="Arial" w:hAnsi="Arial"/>
          <w:b/>
          <w:color w:val="1F3864"/>
          <w:sz w:val="20"/>
        </w:rPr>
        <w:t>PROFESSIONAL SKILLS PROFILE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Front-of-house service in high-volume, upscale, and fast-paced environments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Asian-cuisine restaurant experience: ramen, sushi-adjacent menus, specialty tea service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Guest experience, seating, waitlist management, and complaint resolution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POS systems, cash handling, and order accuracy management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Staff training, onboarding, and shift leadership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Food expediting, timing, and kitchen-to-floor service flow coordination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Multi-station kitchen proficiency: grill, sauté, fry, prep, and expo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Food safety, sanitation, and health code compliance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Procurement, vendor coordination, and inventory management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Team performance management, conflict resolution, and process improvement</w:t>
      </w:r>
    </w:p>
    <w:p>
      <w:pPr>
        <w:spacing w:before="120" w:after="40"/>
        <w:pBdr>
          <w:bottom w:val="single" w:sz="6" w:space="1" w:color="B8B8B8"/>
        </w:pBdr>
      </w:pPr>
      <w:r>
        <w:rPr>
          <w:rFonts w:ascii="Arial" w:hAnsi="Arial"/>
          <w:b/>
          <w:color w:val="1F3864"/>
          <w:sz w:val="20"/>
        </w:rPr>
        <w:t>EDUCATION</w:t>
      </w:r>
    </w:p>
    <w:p>
      <w:pPr>
        <w:tabs>
          <w:tab w:pos="10224" w:val="right"/>
        </w:tabs>
        <w:spacing w:before="40" w:after="0"/>
      </w:pPr>
      <w:r>
        <w:rPr>
          <w:rFonts w:ascii="Arial" w:hAnsi="Arial"/>
          <w:b/>
          <w:color w:val="1A1A1A"/>
          <w:sz w:val="22"/>
        </w:rPr>
        <w:t>M.S., Data Science for Applied Public Policy</w:t>
      </w:r>
      <w:r>
        <w:rPr>
          <w:rFonts w:ascii="Arial" w:hAnsi="Arial"/>
        </w:rPr>
        <w:tab/>
        <w:t>Expected December 2026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American University — School of Public Affairs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Washington, DC</w:t>
      </w:r>
      <w:r>
        <w:rPr>
          <w:rFonts w:ascii="Arial" w:hAnsi="Arial"/>
        </w:rPr>
        <w:tab/>
      </w:r>
    </w:p>
    <w:p>
      <w:pPr>
        <w:tabs>
          <w:tab w:pos="10224" w:val="right"/>
        </w:tabs>
        <w:spacing w:before="80" w:after="0"/>
      </w:pPr>
      <w:r>
        <w:rPr>
          <w:rFonts w:ascii="Arial" w:hAnsi="Arial"/>
          <w:b/>
          <w:color w:val="1A1A1A"/>
          <w:sz w:val="22"/>
        </w:rPr>
        <w:t>B.A., Political Science</w:t>
      </w:r>
      <w:r>
        <w:rPr>
          <w:rFonts w:ascii="Arial" w:hAnsi="Arial"/>
        </w:rPr>
        <w:tab/>
        <w:t>May 2021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University of Massachusetts Dartmouth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North Dartmouth, MA</w:t>
      </w:r>
      <w:r>
        <w:rPr>
          <w:rFonts w:ascii="Arial" w:hAnsi="Arial"/>
        </w:rPr>
        <w:tab/>
      </w:r>
    </w:p>
    <w:p>
      <w:pPr>
        <w:spacing w:before="120" w:after="40"/>
        <w:pBdr>
          <w:bottom w:val="single" w:sz="6" w:space="1" w:color="B8B8B8"/>
        </w:pBdr>
      </w:pPr>
      <w:r>
        <w:rPr>
          <w:rFonts w:ascii="Arial" w:hAnsi="Arial"/>
          <w:b/>
          <w:color w:val="1F3864"/>
          <w:sz w:val="20"/>
        </w:rPr>
        <w:t>RESTAURANT &amp; HOSPITALITY EXPERIENCE</w:t>
      </w:r>
    </w:p>
    <w:p>
      <w:pPr>
        <w:tabs>
          <w:tab w:pos="10224" w:val="right"/>
        </w:tabs>
        <w:spacing w:before="40" w:after="0"/>
      </w:pPr>
      <w:r>
        <w:rPr>
          <w:rFonts w:ascii="Arial" w:hAnsi="Arial"/>
          <w:b/>
          <w:color w:val="1A1A1A"/>
          <w:sz w:val="22"/>
        </w:rPr>
        <w:t>Front of House Shift Leader</w:t>
      </w:r>
      <w:r>
        <w:rPr>
          <w:rFonts w:ascii="Arial" w:hAnsi="Arial"/>
        </w:rPr>
        <w:tab/>
        <w:t>May 2025 – Present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2D Noodles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Washington, DC</w:t>
      </w:r>
      <w:r>
        <w:rPr>
          <w:rFonts w:ascii="Arial" w:hAnsi="Arial"/>
        </w:rPr>
        <w:tab/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Operate fluidly across front-of-house roles — server, food runner, host, and floor manager — adapting to service needs in a high-volume Asian-cuisine restaurant serving 200+ guests daily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Lead shift operations including opening and closing procedures, staff assignments, and real-time service coordination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Trained and mentored 15+ new hires on POS systems, service protocols, and food safety standards, reducing onboarding time by 30%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Coordinate food expediting and timing between kitchen and dining room to ensure optimal temperature, presentation, and service flow</w:t>
      </w:r>
    </w:p>
    <w:p>
      <w:pPr>
        <w:tabs>
          <w:tab w:pos="10224" w:val="right"/>
        </w:tabs>
        <w:spacing w:before="80" w:after="0"/>
      </w:pPr>
      <w:r>
        <w:rPr>
          <w:rFonts w:ascii="Arial" w:hAnsi="Arial"/>
          <w:b/>
          <w:color w:val="1A1A1A"/>
          <w:sz w:val="22"/>
        </w:rPr>
        <w:t>Front-of-House Manager &amp; Server</w:t>
      </w:r>
      <w:r>
        <w:rPr>
          <w:rFonts w:ascii="Arial" w:hAnsi="Arial"/>
        </w:rPr>
        <w:tab/>
        <w:t>September 2021 – February 2022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Doragon Ramen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Ashland, MA</w:t>
      </w:r>
      <w:r>
        <w:rPr>
          <w:rFonts w:ascii="Arial" w:hAnsi="Arial"/>
        </w:rPr>
        <w:tab/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Served Japanese ramen and small-plate menu in fast-paced full-service environment; managed guest seating, waitlists, and complaint resolution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Trained and supervised 10+ FOH staff in service protocols, beverage operations, and customer relations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Oversaw boba and hot tea service operations and quality standards, including specialty Japanese tea preparation</w:t>
      </w:r>
    </w:p>
    <w:p>
      <w:pPr>
        <w:tabs>
          <w:tab w:pos="10224" w:val="right"/>
        </w:tabs>
        <w:spacing w:before="80" w:after="0"/>
      </w:pPr>
      <w:r>
        <w:rPr>
          <w:rFonts w:ascii="Arial" w:hAnsi="Arial"/>
          <w:b/>
          <w:color w:val="1A1A1A"/>
          <w:sz w:val="22"/>
        </w:rPr>
        <w:t>Assistant Kitchen Manager &amp; Cook</w:t>
      </w:r>
      <w:r>
        <w:rPr>
          <w:rFonts w:ascii="Arial" w:hAnsi="Arial"/>
        </w:rPr>
        <w:tab/>
        <w:t>June – August 2021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Camp Haiastan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Franklin, MA</w:t>
      </w:r>
      <w:r>
        <w:rPr>
          <w:rFonts w:ascii="Arial" w:hAnsi="Arial"/>
        </w:rPr>
        <w:tab/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Managed high-volume meal production for 200+ campers and staff daily across hot line, cold prep, bakery, and dishwashing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Assisted with food ordering, vendor coordination, and inventory management throughout the season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Maintained zero health code violations through rigorous food safety and sanitation protocols; trained kitchen staff-in-training on food-safety procedures</w:t>
      </w:r>
    </w:p>
    <w:p>
      <w:pPr>
        <w:tabs>
          <w:tab w:pos="10224" w:val="right"/>
        </w:tabs>
        <w:spacing w:before="80" w:after="0"/>
      </w:pPr>
      <w:r>
        <w:rPr>
          <w:rFonts w:ascii="Arial" w:hAnsi="Arial"/>
          <w:b/>
          <w:color w:val="1A1A1A"/>
          <w:sz w:val="22"/>
        </w:rPr>
        <w:t>First Chef &amp; Line Cook</w:t>
      </w:r>
      <w:r>
        <w:rPr>
          <w:rFonts w:ascii="Arial" w:hAnsi="Arial"/>
        </w:rPr>
        <w:tab/>
        <w:t>September 2020 – June 2021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The 99 Restaurant &amp; Pub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Milford, MA</w:t>
      </w:r>
      <w:r>
        <w:rPr>
          <w:rFonts w:ascii="Arial" w:hAnsi="Arial"/>
        </w:rPr>
        <w:tab/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Maintained proficiency across multiple kitchen stations including grill, sauté, fry, pantry, and salad during high-volume service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Upheld food safety, temperature control, and sanitation standards consistently; collaborated with takeout and delivery coordination during peak operational periods</w:t>
      </w:r>
    </w:p>
    <w:p>
      <w:pPr>
        <w:tabs>
          <w:tab w:pos="10224" w:val="right"/>
        </w:tabs>
        <w:spacing w:before="80" w:after="0"/>
      </w:pPr>
      <w:r>
        <w:rPr>
          <w:rFonts w:ascii="Arial" w:hAnsi="Arial"/>
          <w:b/>
          <w:color w:val="1A1A1A"/>
          <w:sz w:val="22"/>
        </w:rPr>
        <w:t>Shift Manager &amp; Multi-Role Specialist</w:t>
      </w:r>
      <w:r>
        <w:rPr>
          <w:rFonts w:ascii="Arial" w:hAnsi="Arial"/>
        </w:rPr>
        <w:tab/>
        <w:t>January 2015 – September 2020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The Corner Market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Holliston, MA</w:t>
      </w:r>
      <w:r>
        <w:rPr>
          <w:rFonts w:ascii="Arial" w:hAnsi="Arial"/>
        </w:rPr>
        <w:tab/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Supervised 30+ employees across FOH and BOH roles including hiring, training, scheduling, and performance management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Managed food ordering, vendor deliveries, and driver coordination across all restaurant departments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Achieved zero health code violations through consistent inventory control and sanitation compliance</w:t>
      </w:r>
    </w:p>
    <w:p>
      <w:pPr>
        <w:spacing w:before="120" w:after="40"/>
        <w:pBdr>
          <w:bottom w:val="single" w:sz="6" w:space="1" w:color="B8B8B8"/>
        </w:pBdr>
      </w:pPr>
      <w:r>
        <w:rPr>
          <w:rFonts w:ascii="Arial" w:hAnsi="Arial"/>
          <w:b/>
          <w:color w:val="1F3864"/>
          <w:sz w:val="20"/>
        </w:rPr>
        <w:t>RELEVANT ADDITIONAL EXPERIENCE</w:t>
      </w:r>
    </w:p>
    <w:p>
      <w:pPr>
        <w:tabs>
          <w:tab w:pos="10224" w:val="right"/>
        </w:tabs>
        <w:spacing w:before="40" w:after="0"/>
      </w:pPr>
      <w:r>
        <w:rPr>
          <w:rFonts w:ascii="Arial" w:hAnsi="Arial"/>
          <w:b/>
          <w:color w:val="1A1A1A"/>
          <w:sz w:val="22"/>
        </w:rPr>
        <w:t>PCB Procurement Buyer</w:t>
      </w:r>
      <w:r>
        <w:rPr>
          <w:rFonts w:ascii="Arial" w:hAnsi="Arial"/>
        </w:rPr>
        <w:tab/>
        <w:t>February 2022 – April 2024</w:t>
      </w:r>
    </w:p>
    <w:p>
      <w:pPr>
        <w:tabs>
          <w:tab w:pos="10224" w:val="right"/>
        </w:tabs>
        <w:spacing w:before="0" w:after="0"/>
      </w:pPr>
      <w:r>
        <w:rPr>
          <w:rFonts w:ascii="Arial" w:hAnsi="Arial"/>
          <w:b/>
          <w:color w:val="1F4E8C"/>
          <w:sz w:val="21"/>
        </w:rPr>
        <w:t>Columbia Tech | Coghlin Companies</w:t>
      </w:r>
      <w:r>
        <w:rPr>
          <w:rFonts w:ascii="Arial" w:hAnsi="Arial"/>
          <w:color w:val="1A1A1A"/>
          <w:sz w:val="21"/>
        </w:rPr>
        <w:t xml:space="preserve">  </w:t>
      </w:r>
      <w:r>
        <w:rPr>
          <w:rFonts w:ascii="Arial" w:hAnsi="Arial"/>
          <w:i/>
          <w:color w:val="1A1A1A"/>
          <w:sz w:val="21"/>
        </w:rPr>
        <w:t>Westborough, MA</w:t>
      </w:r>
      <w:r>
        <w:rPr>
          <w:rFonts w:ascii="Arial" w:hAnsi="Arial"/>
        </w:rPr>
        <w:tab/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Managed 130+ vendor relationships, negotiating orders up to $300,000 — directly transferable to food vendor coordination and supplier management</w:t>
      </w:r>
    </w:p>
    <w:p>
      <w:pPr>
        <w:spacing w:before="0" w:after="0" w:line="276" w:lineRule="auto"/>
        <w:ind w:left="259" w:hanging="259"/>
      </w:pPr>
      <w:r>
        <w:rPr>
          <w:rFonts w:ascii="Arial" w:hAnsi="Arial"/>
          <w:color w:val="1A1A1A"/>
        </w:rPr>
        <w:t xml:space="preserve">● </w:t>
      </w:r>
      <w:r>
        <w:rPr>
          <w:rFonts w:ascii="Arial" w:hAnsi="Arial"/>
        </w:rPr>
        <w:t>Reduced material costs by 15% through data-driven procurement analysis, vendor negotiation, and strategic sourcing</w:t>
      </w:r>
    </w:p>
    <w:p>
      <w:pPr>
        <w:spacing w:before="120" w:after="40"/>
        <w:pBdr>
          <w:bottom w:val="single" w:sz="6" w:space="1" w:color="B8B8B8"/>
        </w:pBdr>
      </w:pPr>
      <w:r>
        <w:rPr>
          <w:rFonts w:ascii="Arial" w:hAnsi="Arial"/>
          <w:b/>
          <w:color w:val="1F3864"/>
          <w:sz w:val="20"/>
        </w:rPr>
        <w:t>COMMUNITY &amp; CIVIC ENGAGEMENT</w:t>
      </w:r>
    </w:p>
    <w:p>
      <w:pPr>
        <w:spacing w:before="40" w:after="0"/>
      </w:pPr>
      <w:r>
        <w:rPr>
          <w:rFonts w:ascii="Arial" w:hAnsi="Arial"/>
          <w:b/>
          <w:color w:val="1A1A1A"/>
          <w:sz w:val="21"/>
        </w:rPr>
        <w:t>Phone Banker</w:t>
      </w:r>
      <w:r>
        <w:rPr>
          <w:rFonts w:ascii="Arial" w:hAnsi="Arial"/>
          <w:color w:val="1A1A1A"/>
          <w:sz w:val="21"/>
        </w:rPr>
        <w:t xml:space="preserve"> — Vote Save America  |  Fall 2024</w:t>
      </w:r>
    </w:p>
    <w:p>
      <w:pPr>
        <w:spacing w:before="40" w:after="0"/>
      </w:pPr>
      <w:r>
        <w:rPr>
          <w:rFonts w:ascii="Arial" w:hAnsi="Arial"/>
          <w:color w:val="1A1A1A"/>
          <w:sz w:val="21"/>
        </w:rPr>
        <w:t>Conducted voter outreach and civic education on electoral processes and candidate platforms</w:t>
      </w:r>
    </w:p>
    <w:p>
      <w:pPr>
        <w:spacing w:before="40" w:after="0"/>
      </w:pPr>
      <w:r>
        <w:rPr>
          <w:rFonts w:ascii="Arial" w:hAnsi="Arial"/>
          <w:b/>
          <w:color w:val="1A1A1A"/>
          <w:sz w:val="21"/>
        </w:rPr>
        <w:t>Big Sister</w:t>
      </w:r>
      <w:r>
        <w:rPr>
          <w:rFonts w:ascii="Arial" w:hAnsi="Arial"/>
          <w:color w:val="1A1A1A"/>
          <w:sz w:val="21"/>
        </w:rPr>
        <w:t xml:space="preserve"> — Big Brothers Big Sisters of Eastern MA  |  2018–2021</w:t>
      </w:r>
    </w:p>
    <w:p>
      <w:pPr>
        <w:spacing w:before="40" w:after="0"/>
      </w:pPr>
      <w:r>
        <w:rPr>
          <w:rFonts w:ascii="Arial" w:hAnsi="Arial"/>
          <w:color w:val="1A1A1A"/>
          <w:sz w:val="21"/>
        </w:rPr>
        <w:t>Provided one-on-one mentoring, academic support, and personal development guidance to a matched youth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