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TGG Shop 高保真视觉设计</w:t>
      </w:r>
    </w:p>
    <w:p/>
    <w:p>
      <w:pPr>
        <w:pStyle w:val="IntenseQuote"/>
      </w:pPr>
      <w:r>
        <w:rPr>
          <w:rFonts w:ascii="Microsoft YaHei" w:hAnsi="Microsoft YaHei" w:eastAsia="Microsoft YaHei"/>
          <w:b/>
          <w:sz w:val="21"/>
        </w:rPr>
        <w:t>版本</w:t>
      </w:r>
      <w:r>
        <w:rPr>
          <w:rFonts w:ascii="Microsoft YaHei" w:hAnsi="Microsoft YaHei" w:eastAsia="Microsoft YaHei"/>
          <w:sz w:val="21"/>
        </w:rPr>
        <w:t>：v1.5 完整版</w:t>
      </w:r>
    </w:p>
    <w:p>
      <w:pPr>
        <w:pStyle w:val="IntenseQuote"/>
      </w:pPr>
      <w:r>
        <w:rPr>
          <w:rFonts w:ascii="Microsoft YaHei" w:hAnsi="Microsoft YaHei" w:eastAsia="Microsoft YaHei"/>
          <w:b/>
          <w:sz w:val="21"/>
        </w:rPr>
        <w:t>日期</w:t>
      </w:r>
      <w:r>
        <w:rPr>
          <w:rFonts w:ascii="Microsoft YaHei" w:hAnsi="Microsoft YaHei" w:eastAsia="Microsoft YaHei"/>
          <w:sz w:val="21"/>
        </w:rPr>
        <w:t>：2026-06-23</w:t>
      </w:r>
    </w:p>
    <w:p>
      <w:pPr>
        <w:pStyle w:val="IntenseQuote"/>
      </w:pPr>
      <w:r>
        <w:rPr>
          <w:rFonts w:ascii="Microsoft YaHei" w:hAnsi="Microsoft YaHei" w:eastAsia="Microsoft YaHei"/>
          <w:b/>
          <w:sz w:val="21"/>
        </w:rPr>
        <w:t>说明</w:t>
      </w:r>
      <w:r>
        <w:rPr>
          <w:rFonts w:ascii="Microsoft YaHei" w:hAnsi="Microsoft YaHei" w:eastAsia="Microsoft YaHei"/>
          <w:sz w:val="21"/>
        </w:rPr>
        <w:t>：对齐《需求文档 v1.5》§6 页面清单（28 屏）</w:t>
      </w:r>
    </w:p>
    <w:p/>
    <w:p>
      <w:r>
        <w:br/>
      </w:r>
    </w:p>
    <w:p/>
    <w:p>
      <w:pPr>
        <w:pStyle w:val="Heading2"/>
      </w:pPr>
      <w:r>
        <w:t>交付物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**交互原型**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`ui/ui-prototype.html`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**28 屏完整版**，下拉菜单切换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**可交互实现**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`app/earn-points.html`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赚积分模块 API Mock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**静态视觉稿**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`ui/ui-*-v15.png`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赚积分核心页面 PNG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**流程原型**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`../流程原型.html`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业务流程图</w:t>
            </w:r>
          </w:p>
        </w:tc>
      </w:tr>
    </w:tbl>
    <w:p/>
    <w:p>
      <w:r>
        <w:br/>
      </w:r>
    </w:p>
    <w:p/>
    <w:p>
      <w:pPr>
        <w:pStyle w:val="Heading2"/>
      </w:pPr>
      <w:r>
        <w:t>ui-prototype.html 完整屏幕清单（28 屏）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分组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屏幕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需求 §6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启动/首页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开屏广告、首页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P1、P0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商城购物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商城分类、商品详情、购物车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赚积分-做任务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做任务列表、任务详情、提交任务、我的提交、我的邀请码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赚积分-签到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签到、广告进度、抽奖转盘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订单配送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确认订单(自提)、确认订单(送货上门)、自提点选择、收货地址、我的订单、核销码、退货申请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P0/P1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我的/会员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我的、积分明细、积分排行榜、会员开通、提现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P0/P1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代理/其他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代理扫一扫、客服、意见反馈、商务合作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P1/P2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使用方式</w:t>
      </w:r>
      <w:r>
        <w:rPr>
          <w:rFonts w:ascii="Microsoft YaHei" w:hAnsi="Microsoft YaHei" w:eastAsia="Microsoft YaHei"/>
          <w:sz w:val="21"/>
        </w:rPr>
        <w:t xml:space="preserve">：打开 </w:t>
      </w:r>
      <w:r>
        <w:rPr>
          <w:rFonts w:ascii="Consolas" w:hAnsi="Consolas" w:eastAsia="Consolas"/>
          <w:sz w:val="21"/>
        </w:rPr>
        <w:t>ui/ui-prototype.html</w:t>
      </w:r>
      <w:r>
        <w:rPr>
          <w:rFonts w:ascii="Microsoft YaHei" w:hAnsi="Microsoft YaHei" w:eastAsia="Microsoft YaHei"/>
          <w:sz w:val="21"/>
        </w:rPr>
        <w:t>，顶部下拉菜单按分组选择页面。</w:t>
      </w:r>
    </w:p>
    <w:p/>
    <w:p>
      <w:r>
        <w:br/>
      </w:r>
    </w:p>
    <w:p/>
    <w:p>
      <w:pPr>
        <w:pStyle w:val="Heading2"/>
      </w:pPr>
      <w:r>
        <w:t>设计规范</w:t>
      </w:r>
    </w:p>
    <w:p/>
    <w:p>
      <w:pPr>
        <w:pStyle w:val="Heading3"/>
      </w:pPr>
      <w:r>
        <w:t>品牌色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色值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主色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`#00B96B`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辅色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`#FF6B00`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会员金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`#FFB800`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背景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`#F5F6F8`</w:t>
            </w:r>
          </w:p>
        </w:tc>
      </w:tr>
    </w:tbl>
    <w:p/>
    <w:p>
      <w:pPr>
        <w:pStyle w:val="Heading3"/>
      </w:pPr>
      <w:r>
        <w:t>UI/UX 要求（需求 §9）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编号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要求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UI-01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模块间距 12–16px，卡片分区，层次分明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UI-02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自提点地址与后台配置完全一致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UI-04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任务/拉新列表不前置积分；签到展示「签满30天送XXX」；抽奖奖励进转盘后可见</w:t>
            </w:r>
          </w:p>
        </w:tc>
      </w:tr>
    </w:tbl>
    <w:p/>
    <w:p>
      <w:r>
        <w:br/>
      </w:r>
    </w:p>
    <w:p/>
    <w:p>
      <w:pPr>
        <w:pStyle w:val="Heading2"/>
      </w:pPr>
      <w:r>
        <w:t>视觉稿清单 v1.5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页面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赚积分-做任务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`ui-04-earn-points-tasks-v15.png`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双 Tab、拉新入口、任务列表隐藏积分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赚积分-签到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`ui-04-earn-points-signin-v15.png`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 组广告（激+插）、30 天奖励横幅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赚积分-广告进度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`ui-04-earn-points-ad-progress-v15.png`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X/N 组、激/插进度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赚积分-抽奖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`ui-04-earn-points-lottery-v15.png`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抽奖券 + 转盘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我的邀请码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`ui-07-invite-code-v15.png`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邀请码、规则、好友列表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`ui-02-profile-v12.png`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v1.2（提现规则）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确认订单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`ui-05-checkout-v12.png`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v1.2（双配送+截单）</w:t>
            </w:r>
          </w:p>
        </w:tc>
      </w:tr>
    </w:tbl>
    <w:p/>
    <w:p>
      <w:r>
        <w:br/>
      </w:r>
    </w:p>
    <w:p/>
    <w:p>
      <w:pPr>
        <w:pStyle w:val="Heading2"/>
      </w:pPr>
      <w:r>
        <w:t>ui-prototype.html 屏幕清单（已合并至上方完整清单）</w:t>
      </w:r>
    </w:p>
    <w:p/>
    <w:p>
      <w:r>
        <w:br/>
      </w:r>
    </w:p>
    <w:p/>
    <w:p>
      <w:pPr>
        <w:pStyle w:val="Heading2"/>
      </w:pPr>
      <w:r>
        <w:t>各页面要点（v1.5）</w:t>
      </w:r>
    </w:p>
    <w:p/>
    <w:p>
      <w:pPr>
        <w:pStyle w:val="Heading3"/>
      </w:pPr>
      <w:r>
        <w:t>赚积分 · 做任务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 Tab：</w:t>
      </w:r>
      <w:r>
        <w:rPr>
          <w:rFonts w:ascii="Microsoft YaHei" w:hAnsi="Microsoft YaHei" w:eastAsia="Microsoft YaHei"/>
          <w:b/>
          <w:sz w:val="21"/>
        </w:rPr>
        <w:t>做任务 | 签到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固定 </w:t>
      </w:r>
      <w:r>
        <w:rPr>
          <w:rFonts w:ascii="Microsoft YaHei" w:hAnsi="Microsoft YaHei" w:eastAsia="Microsoft YaHei"/>
          <w:b/>
          <w:sz w:val="21"/>
        </w:rPr>
        <w:t>拉新任务</w:t>
      </w:r>
      <w:r>
        <w:rPr>
          <w:rFonts w:ascii="Microsoft YaHei" w:hAnsi="Microsoft YaHei" w:eastAsia="Microsoft YaHei"/>
          <w:sz w:val="21"/>
        </w:rPr>
        <w:t xml:space="preserve"> 蓝色卡片（列表不展示 +3 积分）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悬赏任务卡片：仅标题/分类/tishi，</w:t>
      </w:r>
      <w:r>
        <w:rPr>
          <w:rFonts w:ascii="Microsoft YaHei" w:hAnsi="Microsoft YaHei" w:eastAsia="Microsoft YaHei"/>
          <w:b/>
          <w:sz w:val="21"/>
        </w:rPr>
        <w:t>不展示 reward</w:t>
      </w:r>
    </w:p>
    <w:p/>
    <w:p>
      <w:pPr>
        <w:pStyle w:val="Heading3"/>
      </w:pPr>
      <w:r>
        <w:t>赚积分 · 签到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横幅：</w:t>
      </w:r>
      <w:r>
        <w:rPr>
          <w:rFonts w:ascii="Microsoft YaHei" w:hAnsi="Microsoft YaHei" w:eastAsia="Microsoft YaHei"/>
          <w:b/>
          <w:sz w:val="21"/>
        </w:rPr>
        <w:t>签满 30 天送 XXX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今日 N 组广告</w:t>
      </w:r>
      <w:r>
        <w:rPr>
          <w:rFonts w:ascii="Microsoft YaHei" w:hAnsi="Microsoft YaHei" w:eastAsia="Microsoft YaHei"/>
          <w:sz w:val="21"/>
        </w:rPr>
        <w:t>（每组 1 激 + 1 插）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看完 → </w:t>
      </w:r>
      <w:r>
        <w:rPr>
          <w:rFonts w:ascii="Microsoft YaHei" w:hAnsi="Microsoft YaHei" w:eastAsia="Microsoft YaHei"/>
          <w:b/>
          <w:sz w:val="21"/>
        </w:rPr>
        <w:t>抽奖券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b/>
          <w:sz w:val="21"/>
        </w:rPr>
        <w:t>转盘</w:t>
      </w:r>
      <w:r>
        <w:rPr>
          <w:rFonts w:ascii="Microsoft YaHei" w:hAnsi="Microsoft YaHei" w:eastAsia="Microsoft YaHei"/>
          <w:sz w:val="21"/>
        </w:rPr>
        <w:t>（奖品后台配置）</w:t>
      </w:r>
    </w:p>
    <w:p/>
    <w:p>
      <w:pPr>
        <w:pStyle w:val="Heading3"/>
      </w:pPr>
      <w:r>
        <w:t>我的邀请码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大字号邀请码 + 复制/分享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详情页才展示 +3 积分、10% 提成规则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邀请好友列表及贡献积分</w:t>
      </w:r>
    </w:p>
    <w:p/>
    <w:p>
      <w:r>
        <w:br/>
      </w:r>
    </w:p>
    <w:p/>
    <w:p>
      <w:pPr>
        <w:pStyle w:val="Heading2"/>
      </w:pPr>
      <w:r>
        <w:t>使用说明</w:t>
      </w:r>
    </w:p>
    <w:p/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完整评审</w:t>
      </w:r>
      <w:r>
        <w:rPr>
          <w:rFonts w:ascii="Microsoft YaHei" w:hAnsi="Microsoft YaHei" w:eastAsia="Microsoft YaHei"/>
          <w:sz w:val="21"/>
        </w:rPr>
        <w:t xml:space="preserve">：打开 </w:t>
      </w:r>
      <w:r>
        <w:rPr>
          <w:rFonts w:ascii="Consolas" w:hAnsi="Consolas" w:eastAsia="Consolas"/>
          <w:sz w:val="21"/>
        </w:rPr>
        <w:t>ui/ui-prototype.html</w:t>
      </w:r>
      <w:r>
        <w:rPr>
          <w:rFonts w:ascii="Microsoft YaHei" w:hAnsi="Microsoft YaHei" w:eastAsia="Microsoft YaHei"/>
          <w:sz w:val="21"/>
        </w:rPr>
        <w:t xml:space="preserve">，顶部下拉菜单切换 </w:t>
      </w:r>
      <w:r>
        <w:rPr>
          <w:rFonts w:ascii="Microsoft YaHei" w:hAnsi="Microsoft YaHei" w:eastAsia="Microsoft YaHei"/>
          <w:b/>
          <w:sz w:val="21"/>
        </w:rPr>
        <w:t>28 屏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赚积分交互</w:t>
      </w:r>
      <w:r>
        <w:rPr>
          <w:rFonts w:ascii="Microsoft YaHei" w:hAnsi="Microsoft YaHei" w:eastAsia="Microsoft YaHei"/>
          <w:sz w:val="21"/>
        </w:rPr>
        <w:t xml:space="preserve">：打开 </w:t>
      </w:r>
      <w:r>
        <w:rPr>
          <w:rFonts w:ascii="Consolas" w:hAnsi="Consolas" w:eastAsia="Consolas"/>
          <w:sz w:val="21"/>
        </w:rPr>
        <w:t>app/earn-points.html</w:t>
      </w:r>
      <w:r>
        <w:rPr>
          <w:rFonts w:ascii="Microsoft YaHei" w:hAnsi="Microsoft YaHei" w:eastAsia="Microsoft YaHei"/>
          <w:sz w:val="21"/>
        </w:rPr>
        <w:t>（Mock 模式）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静态展示</w:t>
      </w:r>
      <w:r>
        <w:rPr>
          <w:rFonts w:ascii="Microsoft YaHei" w:hAnsi="Microsoft YaHei" w:eastAsia="Microsoft YaHei"/>
          <w:sz w:val="21"/>
        </w:rPr>
        <w:t xml:space="preserve">：使用 </w:t>
      </w:r>
      <w:r>
        <w:rPr>
          <w:rFonts w:ascii="Consolas" w:hAnsi="Consolas" w:eastAsia="Consolas"/>
          <w:sz w:val="21"/>
        </w:rPr>
        <w:t>ui/ui-*-v15.png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业务规则以《需求文档.md》为准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