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21"/>
        </w:rPr>
        <w:t>奖励积分规则说明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1. 目的</w:t>
      </w:r>
    </w:p>
    <w:p/>
    <w:p>
      <w:r>
        <w:rPr>
          <w:rFonts w:ascii="Microsoft YaHei" w:hAnsi="Microsoft YaHei" w:eastAsia="Microsoft YaHei"/>
          <w:sz w:val="21"/>
        </w:rPr>
        <w:t>用于定义奖励积分的统计、发放、消耗和回扣规则，便于运营活动配置、财务对账和用户权益解释。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2. 积分类型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普通积分：用户通过签到、下单、任务、邀请等日常行为获得的积分。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奖励积分：用户在月度达标、活动达标、人工补发等场景下获得的积分。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3. 统计口径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当月累计积分，默认指当月已入账的普通积分。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不包含本规则发放的奖励积分，避免奖励递归叠加。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若后续新增活动积分口径，需在后台明确是否计入当月累计。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统计周期按自然月计算，使用北京时间。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4. 月度阶梯奖励</w:t>
      </w:r>
    </w:p>
    <w:p/>
    <w:p>
      <w:r>
        <w:rPr>
          <w:rFonts w:ascii="Microsoft YaHei" w:hAnsi="Microsoft YaHei" w:eastAsia="Microsoft YaHei"/>
          <w:sz w:val="21"/>
        </w:rPr>
        <w:t>以自然月为统计周期，按当月累计积分档位发放奖励：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当月累计积分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奖励积分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500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100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1000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300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2000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800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3000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1500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5000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  <w:t>3000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21"/>
        </w:rPr>
        <w:t>5. 发放规则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当用户当月累计积分达到某一档位后，发放对应奖励。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采用“最高档生效”原则，不叠加发放。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次月重新开始统计。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奖励发放建议在次月 1 日 00:10 统一结算，也可支持实时发放，但必须保留幂等。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同一用户同一月份同一档位只能发放一次。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6. 退款与回扣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若当月普通积分存在撤销、退款或人工回滚，导致用户达标状态变化，应重新计算当月档位。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若奖励已发放且后续发生回滚，需按差额追回或在次月账单中冲正。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追回规则要在后台保留操作记录和原因。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7. 消耗规则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积分消耗时，优先扣减即将到期的积分。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在同等有效期下，优先扣减奖励积分，再扣减普通积分。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后台账务需保留两类积分的独立流水，前台可合并展示总可用积分。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8. 结算建议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月末自动计算达标结果。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次月第 1 日完成奖励发放。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所有奖励记录保留发放时间、触发档位、来源说明和幂等键。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9. 后台配置建议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阶梯配置：支持多档位编辑。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统计口径：支持选择是否计入任务、邀请、补发积分。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结算时间：支持配置月结任务执行时间。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消耗顺序：支持配置奖励优先或普通优先。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回扣策略：支持配置自动追回或人工审核追回。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10. 备注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若后续新增活动积分，可继续归入奖励积分口径。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若需要更细的财务核算，可再拆分为“活动奖励积分”和“运营补发积分”。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