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lang w:val="en-GB"/>
        </w:rPr>
        <w:id w:val="-1376152063"/>
        <w:docPartObj>
          <w:docPartGallery w:val="Cover Pages"/>
          <w:docPartUnique/>
        </w:docPartObj>
      </w:sdtPr>
      <w:sdtEndPr/>
      <w:sdtContent>
        <w:p w14:paraId="5FDCC37D" w14:textId="54DA550A" w:rsidR="002843F8" w:rsidRPr="00505741" w:rsidRDefault="002843F8">
          <w:pPr>
            <w:rPr>
              <w:rFonts w:ascii="Times New Roman" w:hAnsi="Times New Roman" w:cs="Times New Roman"/>
              <w:sz w:val="24"/>
              <w:szCs w:val="24"/>
              <w:lang w:val="en-GB"/>
            </w:rPr>
          </w:pPr>
          <w:r w:rsidRPr="00505741">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78A38558" wp14:editId="343F697F">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0"/>
                                  <w:gridCol w:w="2081"/>
                                </w:tblGrid>
                                <w:tr w:rsidR="00B467AB" w:rsidRPr="002843F8" w14:paraId="2B90A419" w14:textId="77777777">
                                  <w:trPr>
                                    <w:jc w:val="center"/>
                                  </w:trPr>
                                  <w:tc>
                                    <w:tcPr>
                                      <w:tcW w:w="2568" w:type="pct"/>
                                      <w:vAlign w:val="center"/>
                                    </w:tcPr>
                                    <w:p w14:paraId="631383C2" w14:textId="19C71558" w:rsidR="00B467AB" w:rsidRDefault="00B467AB">
                                      <w:pPr>
                                        <w:jc w:val="right"/>
                                      </w:pPr>
                                      <w:r>
                                        <w:rPr>
                                          <w:noProof/>
                                        </w:rPr>
                                        <w:drawing>
                                          <wp:inline distT="0" distB="0" distL="0" distR="0" wp14:anchorId="4BFD2E84" wp14:editId="231FE5FE">
                                            <wp:extent cx="3028950" cy="1514475"/>
                                            <wp:effectExtent l="0" t="0" r="0" b="9525"/>
                                            <wp:docPr id="2" name="Picture 2" descr="C:\Users\Gavin\AppData\Local\Microsoft\Windows\INetCache\Content.MSO\D39ED7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n\AppData\Local\Microsoft\Windows\INetCache\Content.MSO\D39ED7B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EB28423" w14:textId="5EFC6DBB" w:rsidR="00B467AB" w:rsidRDefault="00C96AD9">
                                          <w:pPr>
                                            <w:pStyle w:val="NoSpacing"/>
                                            <w:spacing w:line="312" w:lineRule="auto"/>
                                            <w:jc w:val="right"/>
                                            <w:rPr>
                                              <w:caps/>
                                              <w:color w:val="191919" w:themeColor="text1" w:themeTint="E6"/>
                                              <w:sz w:val="72"/>
                                              <w:szCs w:val="72"/>
                                            </w:rPr>
                                          </w:pPr>
                                          <w:r>
                                            <w:rPr>
                                              <w:caps/>
                                              <w:color w:val="191919" w:themeColor="text1" w:themeTint="E6"/>
                                              <w:sz w:val="72"/>
                                              <w:szCs w:val="72"/>
                                            </w:rPr>
                                            <w:t>Canada Business report</w:t>
                                          </w:r>
                                        </w:p>
                                      </w:sdtContent>
                                    </w:sdt>
                                    <w:p w14:paraId="21842AAD" w14:textId="2B6D24D0" w:rsidR="00B467AB" w:rsidRPr="002843F8" w:rsidRDefault="00B467AB">
                                      <w:pPr>
                                        <w:jc w:val="right"/>
                                        <w:rPr>
                                          <w:sz w:val="24"/>
                                          <w:szCs w:val="24"/>
                                          <w:lang w:val="en-GB"/>
                                        </w:rPr>
                                      </w:pPr>
                                    </w:p>
                                  </w:tc>
                                  <w:tc>
                                    <w:tcPr>
                                      <w:tcW w:w="2432" w:type="pct"/>
                                      <w:vAlign w:val="center"/>
                                    </w:tcPr>
                                    <w:p w14:paraId="205FB746" w14:textId="21E40966" w:rsidR="00B467AB" w:rsidRDefault="00B467AB">
                                      <w:pPr>
                                        <w:pStyle w:val="NoSpacing"/>
                                        <w:rPr>
                                          <w:caps/>
                                          <w:color w:val="ED7D31" w:themeColor="accent2"/>
                                          <w:sz w:val="26"/>
                                          <w:szCs w:val="26"/>
                                        </w:rPr>
                                      </w:pPr>
                                    </w:p>
                                    <w:p w14:paraId="680427A8" w14:textId="25EB7C48" w:rsidR="00B467AB" w:rsidRDefault="00B467AB">
                                      <w:pPr>
                                        <w:pStyle w:val="NoSpacing"/>
                                        <w:rPr>
                                          <w:caps/>
                                          <w:color w:val="ED7D31" w:themeColor="accent2"/>
                                          <w:sz w:val="26"/>
                                          <w:szCs w:val="26"/>
                                        </w:rPr>
                                      </w:pPr>
                                      <w:r>
                                        <w:rPr>
                                          <w:caps/>
                                          <w:color w:val="ED7D31" w:themeColor="accent2"/>
                                          <w:sz w:val="26"/>
                                          <w:szCs w:val="26"/>
                                        </w:rPr>
                                        <w:t xml:space="preserve"> </w:t>
                                      </w:r>
                                    </w:p>
                                    <w:p w14:paraId="7E0D8BE6" w14:textId="173A98CB" w:rsidR="00B467AB" w:rsidRPr="00B04B5A" w:rsidRDefault="00B467AB">
                                      <w:pPr>
                                        <w:pStyle w:val="NoSpacing"/>
                                        <w:rPr>
                                          <w:rFonts w:ascii="Times New Roman" w:hAnsi="Times New Roman" w:cs="Times New Roman"/>
                                          <w:b/>
                                          <w:bCs/>
                                          <w:sz w:val="24"/>
                                          <w:szCs w:val="24"/>
                                        </w:rPr>
                                      </w:pPr>
                                    </w:p>
                                    <w:p w14:paraId="002A93F1" w14:textId="77777777" w:rsidR="00B467AB" w:rsidRDefault="00B467AB">
                                      <w:pPr>
                                        <w:pStyle w:val="NoSpacing"/>
                                      </w:pPr>
                                    </w:p>
                                    <w:p w14:paraId="466AF7FC" w14:textId="77777777" w:rsidR="00B467AB" w:rsidRPr="006909C2" w:rsidRDefault="00B467AB">
                                      <w:pPr>
                                        <w:pStyle w:val="NoSpacing"/>
                                        <w:rPr>
                                          <w:rFonts w:ascii="Times New Roman" w:hAnsi="Times New Roman" w:cs="Times New Roman"/>
                                          <w:b/>
                                          <w:bCs/>
                                          <w:sz w:val="24"/>
                                          <w:szCs w:val="24"/>
                                        </w:rPr>
                                      </w:pPr>
                                      <w:r w:rsidRPr="006909C2">
                                        <w:rPr>
                                          <w:rFonts w:ascii="Times New Roman" w:hAnsi="Times New Roman" w:cs="Times New Roman"/>
                                          <w:b/>
                                          <w:bCs/>
                                          <w:sz w:val="24"/>
                                          <w:szCs w:val="24"/>
                                        </w:rPr>
                                        <w:t xml:space="preserve">International Business </w:t>
                                      </w:r>
                                    </w:p>
                                    <w:p w14:paraId="3629113B" w14:textId="77777777" w:rsidR="00B467AB" w:rsidRPr="006909C2" w:rsidRDefault="00B467AB">
                                      <w:pPr>
                                        <w:pStyle w:val="NoSpacing"/>
                                        <w:rPr>
                                          <w:rFonts w:ascii="Times New Roman" w:hAnsi="Times New Roman" w:cs="Times New Roman"/>
                                          <w:b/>
                                          <w:sz w:val="24"/>
                                          <w:szCs w:val="24"/>
                                          <w:lang w:val="en-GB"/>
                                        </w:rPr>
                                      </w:pPr>
                                      <w:r w:rsidRPr="006909C2">
                                        <w:rPr>
                                          <w:rFonts w:ascii="Times New Roman" w:hAnsi="Times New Roman" w:cs="Times New Roman"/>
                                          <w:b/>
                                          <w:sz w:val="24"/>
                                          <w:szCs w:val="24"/>
                                          <w:lang w:val="en-GB"/>
                                        </w:rPr>
                                        <w:t>C10IB1</w:t>
                                      </w:r>
                                    </w:p>
                                    <w:p w14:paraId="0D11778F" w14:textId="77777777" w:rsidR="00B467AB" w:rsidRDefault="00B467AB">
                                      <w:pPr>
                                        <w:pStyle w:val="NoSpacing"/>
                                        <w:rPr>
                                          <w:rFonts w:ascii="Times New Roman" w:hAnsi="Times New Roman" w:cs="Times New Roman"/>
                                          <w:b/>
                                          <w:sz w:val="24"/>
                                          <w:szCs w:val="24"/>
                                          <w:lang w:val="en-GB"/>
                                        </w:rPr>
                                      </w:pPr>
                                      <w:r w:rsidRPr="006909C2">
                                        <w:rPr>
                                          <w:rFonts w:ascii="Times New Roman" w:hAnsi="Times New Roman" w:cs="Times New Roman"/>
                                          <w:b/>
                                          <w:sz w:val="24"/>
                                          <w:szCs w:val="24"/>
                                          <w:lang w:val="en-GB"/>
                                        </w:rPr>
                                        <w:t>Date of Submission: 25.10.2019</w:t>
                                      </w:r>
                                    </w:p>
                                    <w:p w14:paraId="790E86DA" w14:textId="77777777" w:rsidR="00CA456A" w:rsidRDefault="00CA456A">
                                      <w:pPr>
                                        <w:pStyle w:val="NoSpacing"/>
                                        <w:rPr>
                                          <w:b/>
                                        </w:rPr>
                                      </w:pPr>
                                    </w:p>
                                    <w:p w14:paraId="32CE333E" w14:textId="78B7D8D2" w:rsidR="00CA456A" w:rsidRPr="00E8013F" w:rsidRDefault="00CA456A">
                                      <w:pPr>
                                        <w:pStyle w:val="NoSpacing"/>
                                        <w:rPr>
                                          <w:b/>
                                        </w:rPr>
                                      </w:pPr>
                                      <w:r>
                                        <w:rPr>
                                          <w:b/>
                                        </w:rPr>
                                        <w:t>Word Count</w:t>
                                      </w:r>
                                      <w:r w:rsidR="003A5023">
                                        <w:rPr>
                                          <w:b/>
                                        </w:rPr>
                                        <w:t>: 2743</w:t>
                                      </w:r>
                                    </w:p>
                                  </w:tc>
                                </w:tr>
                              </w:tbl>
                              <w:p w14:paraId="66F40D00" w14:textId="77777777" w:rsidR="00B467AB" w:rsidRPr="002843F8" w:rsidRDefault="00B467AB">
                                <w:pPr>
                                  <w:rPr>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A3855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0"/>
                            <w:gridCol w:w="2081"/>
                          </w:tblGrid>
                          <w:tr w:rsidR="00B467AB" w:rsidRPr="002843F8" w14:paraId="2B90A419" w14:textId="77777777">
                            <w:trPr>
                              <w:jc w:val="center"/>
                            </w:trPr>
                            <w:tc>
                              <w:tcPr>
                                <w:tcW w:w="2568" w:type="pct"/>
                                <w:vAlign w:val="center"/>
                              </w:tcPr>
                              <w:p w14:paraId="631383C2" w14:textId="19C71558" w:rsidR="00B467AB" w:rsidRDefault="00B467AB">
                                <w:pPr>
                                  <w:jc w:val="right"/>
                                </w:pPr>
                                <w:r>
                                  <w:rPr>
                                    <w:noProof/>
                                  </w:rPr>
                                  <w:drawing>
                                    <wp:inline distT="0" distB="0" distL="0" distR="0" wp14:anchorId="4BFD2E84" wp14:editId="231FE5FE">
                                      <wp:extent cx="3028950" cy="1514475"/>
                                      <wp:effectExtent l="0" t="0" r="0" b="9525"/>
                                      <wp:docPr id="2" name="Picture 2" descr="C:\Users\Gavin\AppData\Local\Microsoft\Windows\INetCache\Content.MSO\D39ED7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n\AppData\Local\Microsoft\Windows\INetCache\Content.MSO\D39ED7B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EB28423" w14:textId="5EFC6DBB" w:rsidR="00B467AB" w:rsidRDefault="00C96AD9">
                                    <w:pPr>
                                      <w:pStyle w:val="NoSpacing"/>
                                      <w:spacing w:line="312" w:lineRule="auto"/>
                                      <w:jc w:val="right"/>
                                      <w:rPr>
                                        <w:caps/>
                                        <w:color w:val="191919" w:themeColor="text1" w:themeTint="E6"/>
                                        <w:sz w:val="72"/>
                                        <w:szCs w:val="72"/>
                                      </w:rPr>
                                    </w:pPr>
                                    <w:r>
                                      <w:rPr>
                                        <w:caps/>
                                        <w:color w:val="191919" w:themeColor="text1" w:themeTint="E6"/>
                                        <w:sz w:val="72"/>
                                        <w:szCs w:val="72"/>
                                      </w:rPr>
                                      <w:t>Canada Business report</w:t>
                                    </w:r>
                                  </w:p>
                                </w:sdtContent>
                              </w:sdt>
                              <w:p w14:paraId="21842AAD" w14:textId="2B6D24D0" w:rsidR="00B467AB" w:rsidRPr="002843F8" w:rsidRDefault="00B467AB">
                                <w:pPr>
                                  <w:jc w:val="right"/>
                                  <w:rPr>
                                    <w:sz w:val="24"/>
                                    <w:szCs w:val="24"/>
                                    <w:lang w:val="en-GB"/>
                                  </w:rPr>
                                </w:pPr>
                              </w:p>
                            </w:tc>
                            <w:tc>
                              <w:tcPr>
                                <w:tcW w:w="2432" w:type="pct"/>
                                <w:vAlign w:val="center"/>
                              </w:tcPr>
                              <w:p w14:paraId="205FB746" w14:textId="21E40966" w:rsidR="00B467AB" w:rsidRDefault="00B467AB">
                                <w:pPr>
                                  <w:pStyle w:val="NoSpacing"/>
                                  <w:rPr>
                                    <w:caps/>
                                    <w:color w:val="ED7D31" w:themeColor="accent2"/>
                                    <w:sz w:val="26"/>
                                    <w:szCs w:val="26"/>
                                  </w:rPr>
                                </w:pPr>
                              </w:p>
                              <w:p w14:paraId="680427A8" w14:textId="25EB7C48" w:rsidR="00B467AB" w:rsidRDefault="00B467AB">
                                <w:pPr>
                                  <w:pStyle w:val="NoSpacing"/>
                                  <w:rPr>
                                    <w:caps/>
                                    <w:color w:val="ED7D31" w:themeColor="accent2"/>
                                    <w:sz w:val="26"/>
                                    <w:szCs w:val="26"/>
                                  </w:rPr>
                                </w:pPr>
                                <w:r>
                                  <w:rPr>
                                    <w:caps/>
                                    <w:color w:val="ED7D31" w:themeColor="accent2"/>
                                    <w:sz w:val="26"/>
                                    <w:szCs w:val="26"/>
                                  </w:rPr>
                                  <w:t xml:space="preserve"> </w:t>
                                </w:r>
                              </w:p>
                              <w:p w14:paraId="7E0D8BE6" w14:textId="173A98CB" w:rsidR="00B467AB" w:rsidRPr="00B04B5A" w:rsidRDefault="00B467AB">
                                <w:pPr>
                                  <w:pStyle w:val="NoSpacing"/>
                                  <w:rPr>
                                    <w:rFonts w:ascii="Times New Roman" w:hAnsi="Times New Roman" w:cs="Times New Roman"/>
                                    <w:b/>
                                    <w:bCs/>
                                    <w:sz w:val="24"/>
                                    <w:szCs w:val="24"/>
                                  </w:rPr>
                                </w:pPr>
                              </w:p>
                              <w:p w14:paraId="002A93F1" w14:textId="77777777" w:rsidR="00B467AB" w:rsidRDefault="00B467AB">
                                <w:pPr>
                                  <w:pStyle w:val="NoSpacing"/>
                                </w:pPr>
                              </w:p>
                              <w:p w14:paraId="466AF7FC" w14:textId="77777777" w:rsidR="00B467AB" w:rsidRPr="006909C2" w:rsidRDefault="00B467AB">
                                <w:pPr>
                                  <w:pStyle w:val="NoSpacing"/>
                                  <w:rPr>
                                    <w:rFonts w:ascii="Times New Roman" w:hAnsi="Times New Roman" w:cs="Times New Roman"/>
                                    <w:b/>
                                    <w:bCs/>
                                    <w:sz w:val="24"/>
                                    <w:szCs w:val="24"/>
                                  </w:rPr>
                                </w:pPr>
                                <w:r w:rsidRPr="006909C2">
                                  <w:rPr>
                                    <w:rFonts w:ascii="Times New Roman" w:hAnsi="Times New Roman" w:cs="Times New Roman"/>
                                    <w:b/>
                                    <w:bCs/>
                                    <w:sz w:val="24"/>
                                    <w:szCs w:val="24"/>
                                  </w:rPr>
                                  <w:t xml:space="preserve">International Business </w:t>
                                </w:r>
                              </w:p>
                              <w:p w14:paraId="3629113B" w14:textId="77777777" w:rsidR="00B467AB" w:rsidRPr="006909C2" w:rsidRDefault="00B467AB">
                                <w:pPr>
                                  <w:pStyle w:val="NoSpacing"/>
                                  <w:rPr>
                                    <w:rFonts w:ascii="Times New Roman" w:hAnsi="Times New Roman" w:cs="Times New Roman"/>
                                    <w:b/>
                                    <w:sz w:val="24"/>
                                    <w:szCs w:val="24"/>
                                    <w:lang w:val="en-GB"/>
                                  </w:rPr>
                                </w:pPr>
                                <w:r w:rsidRPr="006909C2">
                                  <w:rPr>
                                    <w:rFonts w:ascii="Times New Roman" w:hAnsi="Times New Roman" w:cs="Times New Roman"/>
                                    <w:b/>
                                    <w:sz w:val="24"/>
                                    <w:szCs w:val="24"/>
                                    <w:lang w:val="en-GB"/>
                                  </w:rPr>
                                  <w:t>C10IB1</w:t>
                                </w:r>
                              </w:p>
                              <w:p w14:paraId="0D11778F" w14:textId="77777777" w:rsidR="00B467AB" w:rsidRDefault="00B467AB">
                                <w:pPr>
                                  <w:pStyle w:val="NoSpacing"/>
                                  <w:rPr>
                                    <w:rFonts w:ascii="Times New Roman" w:hAnsi="Times New Roman" w:cs="Times New Roman"/>
                                    <w:b/>
                                    <w:sz w:val="24"/>
                                    <w:szCs w:val="24"/>
                                    <w:lang w:val="en-GB"/>
                                  </w:rPr>
                                </w:pPr>
                                <w:r w:rsidRPr="006909C2">
                                  <w:rPr>
                                    <w:rFonts w:ascii="Times New Roman" w:hAnsi="Times New Roman" w:cs="Times New Roman"/>
                                    <w:b/>
                                    <w:sz w:val="24"/>
                                    <w:szCs w:val="24"/>
                                    <w:lang w:val="en-GB"/>
                                  </w:rPr>
                                  <w:t>Date of Submission: 25.10.2019</w:t>
                                </w:r>
                              </w:p>
                              <w:p w14:paraId="790E86DA" w14:textId="77777777" w:rsidR="00CA456A" w:rsidRDefault="00CA456A">
                                <w:pPr>
                                  <w:pStyle w:val="NoSpacing"/>
                                  <w:rPr>
                                    <w:b/>
                                  </w:rPr>
                                </w:pPr>
                              </w:p>
                              <w:p w14:paraId="32CE333E" w14:textId="78B7D8D2" w:rsidR="00CA456A" w:rsidRPr="00E8013F" w:rsidRDefault="00CA456A">
                                <w:pPr>
                                  <w:pStyle w:val="NoSpacing"/>
                                  <w:rPr>
                                    <w:b/>
                                  </w:rPr>
                                </w:pPr>
                                <w:r>
                                  <w:rPr>
                                    <w:b/>
                                  </w:rPr>
                                  <w:t>Word Count</w:t>
                                </w:r>
                                <w:r w:rsidR="003A5023">
                                  <w:rPr>
                                    <w:b/>
                                  </w:rPr>
                                  <w:t>: 2743</w:t>
                                </w:r>
                              </w:p>
                            </w:tc>
                          </w:tr>
                        </w:tbl>
                        <w:p w14:paraId="66F40D00" w14:textId="77777777" w:rsidR="00B467AB" w:rsidRPr="002843F8" w:rsidRDefault="00B467AB">
                          <w:pPr>
                            <w:rPr>
                              <w:lang w:val="en-GB"/>
                            </w:rPr>
                          </w:pPr>
                        </w:p>
                      </w:txbxContent>
                    </v:textbox>
                    <w10:wrap anchorx="page" anchory="page"/>
                  </v:shape>
                </w:pict>
              </mc:Fallback>
            </mc:AlternateContent>
          </w:r>
          <w:r w:rsidRPr="00505741">
            <w:rPr>
              <w:rFonts w:ascii="Times New Roman" w:hAnsi="Times New Roman" w:cs="Times New Roman"/>
              <w:sz w:val="24"/>
              <w:szCs w:val="24"/>
              <w:lang w:val="en-GB"/>
            </w:rPr>
            <w:br w:type="page"/>
          </w:r>
        </w:p>
      </w:sdtContent>
    </w:sdt>
    <w:sdt>
      <w:sdtPr>
        <w:rPr>
          <w:rFonts w:asciiTheme="minorHAnsi" w:eastAsiaTheme="minorHAnsi" w:hAnsiTheme="minorHAnsi" w:cstheme="minorBidi"/>
          <w:color w:val="auto"/>
          <w:sz w:val="22"/>
          <w:szCs w:val="22"/>
          <w:lang w:val="de-DE"/>
        </w:rPr>
        <w:id w:val="1864708526"/>
        <w:docPartObj>
          <w:docPartGallery w:val="Table of Contents"/>
          <w:docPartUnique/>
        </w:docPartObj>
      </w:sdtPr>
      <w:sdtEndPr>
        <w:rPr>
          <w:b/>
          <w:bCs/>
          <w:noProof/>
        </w:rPr>
      </w:sdtEndPr>
      <w:sdtContent>
        <w:p w14:paraId="1DE17FA2" w14:textId="761FA892" w:rsidR="00307246" w:rsidRDefault="00307246">
          <w:pPr>
            <w:pStyle w:val="TOCHeading"/>
          </w:pPr>
          <w:r>
            <w:t>Contents</w:t>
          </w:r>
        </w:p>
        <w:p w14:paraId="236D295F" w14:textId="0E6B17BE" w:rsidR="00CD6A2D" w:rsidRDefault="00307246">
          <w:pPr>
            <w:pStyle w:val="TOC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22923487" w:history="1">
            <w:r w:rsidR="00CD6A2D" w:rsidRPr="009B407E">
              <w:rPr>
                <w:rStyle w:val="Hyperlink"/>
                <w:noProof/>
                <w:lang w:val="en-GB"/>
              </w:rPr>
              <w:t>1.</w:t>
            </w:r>
            <w:r w:rsidR="00CD6A2D">
              <w:rPr>
                <w:rFonts w:eastAsiaTheme="minorEastAsia"/>
                <w:noProof/>
                <w:lang w:eastAsia="de-DE"/>
              </w:rPr>
              <w:tab/>
            </w:r>
            <w:r w:rsidR="00CD6A2D" w:rsidRPr="009B407E">
              <w:rPr>
                <w:rStyle w:val="Hyperlink"/>
                <w:noProof/>
                <w:lang w:val="en-GB"/>
              </w:rPr>
              <w:t>Introduction</w:t>
            </w:r>
            <w:r w:rsidR="00CD6A2D">
              <w:rPr>
                <w:noProof/>
                <w:webHidden/>
              </w:rPr>
              <w:tab/>
            </w:r>
            <w:r w:rsidR="00CD6A2D">
              <w:rPr>
                <w:noProof/>
                <w:webHidden/>
              </w:rPr>
              <w:fldChar w:fldCharType="begin"/>
            </w:r>
            <w:r w:rsidR="00CD6A2D">
              <w:rPr>
                <w:noProof/>
                <w:webHidden/>
              </w:rPr>
              <w:instrText xml:space="preserve"> PAGEREF _Toc22923487 \h </w:instrText>
            </w:r>
            <w:r w:rsidR="00CD6A2D">
              <w:rPr>
                <w:noProof/>
                <w:webHidden/>
              </w:rPr>
            </w:r>
            <w:r w:rsidR="00CD6A2D">
              <w:rPr>
                <w:noProof/>
                <w:webHidden/>
              </w:rPr>
              <w:fldChar w:fldCharType="separate"/>
            </w:r>
            <w:r w:rsidR="00CD6A2D">
              <w:rPr>
                <w:noProof/>
                <w:webHidden/>
              </w:rPr>
              <w:t>2</w:t>
            </w:r>
            <w:r w:rsidR="00CD6A2D">
              <w:rPr>
                <w:noProof/>
                <w:webHidden/>
              </w:rPr>
              <w:fldChar w:fldCharType="end"/>
            </w:r>
          </w:hyperlink>
        </w:p>
        <w:p w14:paraId="2DD8D9EF" w14:textId="43915A41" w:rsidR="00CD6A2D" w:rsidRDefault="007B2F52">
          <w:pPr>
            <w:pStyle w:val="TOC1"/>
            <w:tabs>
              <w:tab w:val="left" w:pos="440"/>
              <w:tab w:val="right" w:leader="dot" w:pos="9016"/>
            </w:tabs>
            <w:rPr>
              <w:rFonts w:eastAsiaTheme="minorEastAsia"/>
              <w:noProof/>
              <w:lang w:eastAsia="de-DE"/>
            </w:rPr>
          </w:pPr>
          <w:hyperlink w:anchor="_Toc22923488" w:history="1">
            <w:r w:rsidR="00CD6A2D" w:rsidRPr="009B407E">
              <w:rPr>
                <w:rStyle w:val="Hyperlink"/>
                <w:noProof/>
                <w:lang w:val="en-GB"/>
              </w:rPr>
              <w:t>2.</w:t>
            </w:r>
            <w:r w:rsidR="00CD6A2D">
              <w:rPr>
                <w:rFonts w:eastAsiaTheme="minorEastAsia"/>
                <w:noProof/>
                <w:lang w:eastAsia="de-DE"/>
              </w:rPr>
              <w:tab/>
            </w:r>
            <w:r w:rsidR="00CD6A2D" w:rsidRPr="009B407E">
              <w:rPr>
                <w:rStyle w:val="Hyperlink"/>
                <w:noProof/>
                <w:lang w:val="en-GB"/>
              </w:rPr>
              <w:t>Methods and Findings</w:t>
            </w:r>
            <w:r w:rsidR="00CD6A2D">
              <w:rPr>
                <w:noProof/>
                <w:webHidden/>
              </w:rPr>
              <w:tab/>
            </w:r>
            <w:r w:rsidR="00CD6A2D">
              <w:rPr>
                <w:noProof/>
                <w:webHidden/>
              </w:rPr>
              <w:fldChar w:fldCharType="begin"/>
            </w:r>
            <w:r w:rsidR="00CD6A2D">
              <w:rPr>
                <w:noProof/>
                <w:webHidden/>
              </w:rPr>
              <w:instrText xml:space="preserve"> PAGEREF _Toc22923488 \h </w:instrText>
            </w:r>
            <w:r w:rsidR="00CD6A2D">
              <w:rPr>
                <w:noProof/>
                <w:webHidden/>
              </w:rPr>
            </w:r>
            <w:r w:rsidR="00CD6A2D">
              <w:rPr>
                <w:noProof/>
                <w:webHidden/>
              </w:rPr>
              <w:fldChar w:fldCharType="separate"/>
            </w:r>
            <w:r w:rsidR="00CD6A2D">
              <w:rPr>
                <w:noProof/>
                <w:webHidden/>
              </w:rPr>
              <w:t>2</w:t>
            </w:r>
            <w:r w:rsidR="00CD6A2D">
              <w:rPr>
                <w:noProof/>
                <w:webHidden/>
              </w:rPr>
              <w:fldChar w:fldCharType="end"/>
            </w:r>
          </w:hyperlink>
        </w:p>
        <w:p w14:paraId="732D770B" w14:textId="34775F57" w:rsidR="00CD6A2D" w:rsidRDefault="007B2F52">
          <w:pPr>
            <w:pStyle w:val="TOC2"/>
            <w:tabs>
              <w:tab w:val="left" w:pos="880"/>
              <w:tab w:val="right" w:leader="dot" w:pos="9016"/>
            </w:tabs>
            <w:rPr>
              <w:rFonts w:eastAsiaTheme="minorEastAsia"/>
              <w:noProof/>
              <w:lang w:eastAsia="de-DE"/>
            </w:rPr>
          </w:pPr>
          <w:hyperlink w:anchor="_Toc22923489" w:history="1">
            <w:r w:rsidR="00CD6A2D" w:rsidRPr="009B407E">
              <w:rPr>
                <w:rStyle w:val="Hyperlink"/>
                <w:noProof/>
                <w:lang w:val="en-GB"/>
              </w:rPr>
              <w:t>2.1</w:t>
            </w:r>
            <w:r w:rsidR="00CD6A2D">
              <w:rPr>
                <w:rFonts w:eastAsiaTheme="minorEastAsia"/>
                <w:noProof/>
                <w:lang w:eastAsia="de-DE"/>
              </w:rPr>
              <w:tab/>
            </w:r>
            <w:r w:rsidR="00CD6A2D" w:rsidRPr="009B407E">
              <w:rPr>
                <w:rStyle w:val="Hyperlink"/>
                <w:noProof/>
                <w:lang w:val="en-GB"/>
              </w:rPr>
              <w:t>Economic</w:t>
            </w:r>
            <w:r w:rsidR="00CD6A2D">
              <w:rPr>
                <w:noProof/>
                <w:webHidden/>
              </w:rPr>
              <w:tab/>
            </w:r>
            <w:r w:rsidR="00CD6A2D">
              <w:rPr>
                <w:noProof/>
                <w:webHidden/>
              </w:rPr>
              <w:fldChar w:fldCharType="begin"/>
            </w:r>
            <w:r w:rsidR="00CD6A2D">
              <w:rPr>
                <w:noProof/>
                <w:webHidden/>
              </w:rPr>
              <w:instrText xml:space="preserve"> PAGEREF _Toc22923489 \h </w:instrText>
            </w:r>
            <w:r w:rsidR="00CD6A2D">
              <w:rPr>
                <w:noProof/>
                <w:webHidden/>
              </w:rPr>
            </w:r>
            <w:r w:rsidR="00CD6A2D">
              <w:rPr>
                <w:noProof/>
                <w:webHidden/>
              </w:rPr>
              <w:fldChar w:fldCharType="separate"/>
            </w:r>
            <w:r w:rsidR="00CD6A2D">
              <w:rPr>
                <w:noProof/>
                <w:webHidden/>
              </w:rPr>
              <w:t>4</w:t>
            </w:r>
            <w:r w:rsidR="00CD6A2D">
              <w:rPr>
                <w:noProof/>
                <w:webHidden/>
              </w:rPr>
              <w:fldChar w:fldCharType="end"/>
            </w:r>
          </w:hyperlink>
        </w:p>
        <w:p w14:paraId="323CDD4E" w14:textId="2220ABEE" w:rsidR="00CD6A2D" w:rsidRDefault="007B2F52">
          <w:pPr>
            <w:pStyle w:val="TOC3"/>
            <w:tabs>
              <w:tab w:val="right" w:leader="dot" w:pos="9016"/>
            </w:tabs>
            <w:rPr>
              <w:rFonts w:eastAsiaTheme="minorEastAsia"/>
              <w:noProof/>
              <w:lang w:eastAsia="de-DE"/>
            </w:rPr>
          </w:pPr>
          <w:hyperlink w:anchor="_Toc22923490" w:history="1">
            <w:r w:rsidR="00CD6A2D" w:rsidRPr="009B407E">
              <w:rPr>
                <w:rStyle w:val="Hyperlink"/>
                <w:noProof/>
                <w:shd w:val="clear" w:color="auto" w:fill="FFFFFF"/>
                <w:lang w:val="en-GB"/>
              </w:rPr>
              <w:t>2.1.1 International Trading Conditions</w:t>
            </w:r>
            <w:r w:rsidR="00CD6A2D">
              <w:rPr>
                <w:noProof/>
                <w:webHidden/>
              </w:rPr>
              <w:tab/>
            </w:r>
            <w:r w:rsidR="00CD6A2D">
              <w:rPr>
                <w:noProof/>
                <w:webHidden/>
              </w:rPr>
              <w:fldChar w:fldCharType="begin"/>
            </w:r>
            <w:r w:rsidR="00CD6A2D">
              <w:rPr>
                <w:noProof/>
                <w:webHidden/>
              </w:rPr>
              <w:instrText xml:space="preserve"> PAGEREF _Toc22923490 \h </w:instrText>
            </w:r>
            <w:r w:rsidR="00CD6A2D">
              <w:rPr>
                <w:noProof/>
                <w:webHidden/>
              </w:rPr>
            </w:r>
            <w:r w:rsidR="00CD6A2D">
              <w:rPr>
                <w:noProof/>
                <w:webHidden/>
              </w:rPr>
              <w:fldChar w:fldCharType="separate"/>
            </w:r>
            <w:r w:rsidR="00CD6A2D">
              <w:rPr>
                <w:noProof/>
                <w:webHidden/>
              </w:rPr>
              <w:t>4</w:t>
            </w:r>
            <w:r w:rsidR="00CD6A2D">
              <w:rPr>
                <w:noProof/>
                <w:webHidden/>
              </w:rPr>
              <w:fldChar w:fldCharType="end"/>
            </w:r>
          </w:hyperlink>
        </w:p>
        <w:p w14:paraId="6402B9FF" w14:textId="3D7DF352" w:rsidR="00CD6A2D" w:rsidRDefault="007B2F52">
          <w:pPr>
            <w:pStyle w:val="TOC3"/>
            <w:tabs>
              <w:tab w:val="right" w:leader="dot" w:pos="9016"/>
            </w:tabs>
            <w:rPr>
              <w:rFonts w:eastAsiaTheme="minorEastAsia"/>
              <w:noProof/>
              <w:lang w:eastAsia="de-DE"/>
            </w:rPr>
          </w:pPr>
          <w:hyperlink w:anchor="_Toc22923491" w:history="1">
            <w:r w:rsidR="00CD6A2D" w:rsidRPr="009B407E">
              <w:rPr>
                <w:rStyle w:val="Hyperlink"/>
                <w:noProof/>
                <w:shd w:val="clear" w:color="auto" w:fill="FFFFFF"/>
                <w:lang w:val="en-GB"/>
              </w:rPr>
              <w:t xml:space="preserve">2.1.2 </w:t>
            </w:r>
            <w:r w:rsidR="00CD6A2D" w:rsidRPr="009B407E">
              <w:rPr>
                <w:rStyle w:val="Hyperlink"/>
                <w:rFonts w:ascii="Times New Roman" w:hAnsi="Times New Roman" w:cs="Times New Roman"/>
                <w:noProof/>
                <w:shd w:val="clear" w:color="auto" w:fill="FFFFFF"/>
                <w:lang w:val="en-GB"/>
              </w:rPr>
              <w:t>Geopolitical Risks to Canada’s Economy</w:t>
            </w:r>
            <w:r w:rsidR="00CD6A2D">
              <w:rPr>
                <w:noProof/>
                <w:webHidden/>
              </w:rPr>
              <w:tab/>
            </w:r>
            <w:r w:rsidR="00CD6A2D">
              <w:rPr>
                <w:noProof/>
                <w:webHidden/>
              </w:rPr>
              <w:fldChar w:fldCharType="begin"/>
            </w:r>
            <w:r w:rsidR="00CD6A2D">
              <w:rPr>
                <w:noProof/>
                <w:webHidden/>
              </w:rPr>
              <w:instrText xml:space="preserve"> PAGEREF _Toc22923491 \h </w:instrText>
            </w:r>
            <w:r w:rsidR="00CD6A2D">
              <w:rPr>
                <w:noProof/>
                <w:webHidden/>
              </w:rPr>
            </w:r>
            <w:r w:rsidR="00CD6A2D">
              <w:rPr>
                <w:noProof/>
                <w:webHidden/>
              </w:rPr>
              <w:fldChar w:fldCharType="separate"/>
            </w:r>
            <w:r w:rsidR="00CD6A2D">
              <w:rPr>
                <w:noProof/>
                <w:webHidden/>
              </w:rPr>
              <w:t>5</w:t>
            </w:r>
            <w:r w:rsidR="00CD6A2D">
              <w:rPr>
                <w:noProof/>
                <w:webHidden/>
              </w:rPr>
              <w:fldChar w:fldCharType="end"/>
            </w:r>
          </w:hyperlink>
        </w:p>
        <w:p w14:paraId="57A66279" w14:textId="54DFC1EC" w:rsidR="00CD6A2D" w:rsidRDefault="007B2F52">
          <w:pPr>
            <w:pStyle w:val="TOC3"/>
            <w:tabs>
              <w:tab w:val="right" w:leader="dot" w:pos="9016"/>
            </w:tabs>
            <w:rPr>
              <w:rFonts w:eastAsiaTheme="minorEastAsia"/>
              <w:noProof/>
              <w:lang w:eastAsia="de-DE"/>
            </w:rPr>
          </w:pPr>
          <w:hyperlink w:anchor="_Toc22923492" w:history="1">
            <w:r w:rsidR="00CD6A2D" w:rsidRPr="009B407E">
              <w:rPr>
                <w:rStyle w:val="Hyperlink"/>
                <w:noProof/>
                <w:shd w:val="clear" w:color="auto" w:fill="FFFFFF"/>
                <w:lang w:val="en-GB"/>
              </w:rPr>
              <w:t>2.1.3 Resilience of Financial Markets</w:t>
            </w:r>
            <w:r w:rsidR="00CD6A2D">
              <w:rPr>
                <w:noProof/>
                <w:webHidden/>
              </w:rPr>
              <w:tab/>
            </w:r>
            <w:r w:rsidR="00CD6A2D">
              <w:rPr>
                <w:noProof/>
                <w:webHidden/>
              </w:rPr>
              <w:fldChar w:fldCharType="begin"/>
            </w:r>
            <w:r w:rsidR="00CD6A2D">
              <w:rPr>
                <w:noProof/>
                <w:webHidden/>
              </w:rPr>
              <w:instrText xml:space="preserve"> PAGEREF _Toc22923492 \h </w:instrText>
            </w:r>
            <w:r w:rsidR="00CD6A2D">
              <w:rPr>
                <w:noProof/>
                <w:webHidden/>
              </w:rPr>
            </w:r>
            <w:r w:rsidR="00CD6A2D">
              <w:rPr>
                <w:noProof/>
                <w:webHidden/>
              </w:rPr>
              <w:fldChar w:fldCharType="separate"/>
            </w:r>
            <w:r w:rsidR="00CD6A2D">
              <w:rPr>
                <w:noProof/>
                <w:webHidden/>
              </w:rPr>
              <w:t>6</w:t>
            </w:r>
            <w:r w:rsidR="00CD6A2D">
              <w:rPr>
                <w:noProof/>
                <w:webHidden/>
              </w:rPr>
              <w:fldChar w:fldCharType="end"/>
            </w:r>
          </w:hyperlink>
        </w:p>
        <w:p w14:paraId="251C98F2" w14:textId="6B870A1C" w:rsidR="00CD6A2D" w:rsidRDefault="007B2F52">
          <w:pPr>
            <w:pStyle w:val="TOC2"/>
            <w:tabs>
              <w:tab w:val="left" w:pos="880"/>
              <w:tab w:val="right" w:leader="dot" w:pos="9016"/>
            </w:tabs>
            <w:rPr>
              <w:rFonts w:eastAsiaTheme="minorEastAsia"/>
              <w:noProof/>
              <w:lang w:eastAsia="de-DE"/>
            </w:rPr>
          </w:pPr>
          <w:hyperlink w:anchor="_Toc22923493" w:history="1">
            <w:r w:rsidR="00CD6A2D" w:rsidRPr="009B407E">
              <w:rPr>
                <w:rStyle w:val="Hyperlink"/>
                <w:noProof/>
                <w:lang w:val="en-GB"/>
              </w:rPr>
              <w:t>2.2</w:t>
            </w:r>
            <w:r w:rsidR="00CD6A2D">
              <w:rPr>
                <w:rFonts w:eastAsiaTheme="minorEastAsia"/>
                <w:noProof/>
                <w:lang w:eastAsia="de-DE"/>
              </w:rPr>
              <w:tab/>
            </w:r>
            <w:r w:rsidR="00CD6A2D" w:rsidRPr="009B407E">
              <w:rPr>
                <w:rStyle w:val="Hyperlink"/>
                <w:noProof/>
                <w:shd w:val="clear" w:color="auto" w:fill="FFFFFF"/>
                <w:lang w:val="en-GB"/>
              </w:rPr>
              <w:t>Politics</w:t>
            </w:r>
            <w:r w:rsidR="00CD6A2D">
              <w:rPr>
                <w:noProof/>
                <w:webHidden/>
              </w:rPr>
              <w:tab/>
            </w:r>
            <w:r w:rsidR="00CD6A2D">
              <w:rPr>
                <w:noProof/>
                <w:webHidden/>
              </w:rPr>
              <w:fldChar w:fldCharType="begin"/>
            </w:r>
            <w:r w:rsidR="00CD6A2D">
              <w:rPr>
                <w:noProof/>
                <w:webHidden/>
              </w:rPr>
              <w:instrText xml:space="preserve"> PAGEREF _Toc22923493 \h </w:instrText>
            </w:r>
            <w:r w:rsidR="00CD6A2D">
              <w:rPr>
                <w:noProof/>
                <w:webHidden/>
              </w:rPr>
            </w:r>
            <w:r w:rsidR="00CD6A2D">
              <w:rPr>
                <w:noProof/>
                <w:webHidden/>
              </w:rPr>
              <w:fldChar w:fldCharType="separate"/>
            </w:r>
            <w:r w:rsidR="00CD6A2D">
              <w:rPr>
                <w:noProof/>
                <w:webHidden/>
              </w:rPr>
              <w:t>6</w:t>
            </w:r>
            <w:r w:rsidR="00CD6A2D">
              <w:rPr>
                <w:noProof/>
                <w:webHidden/>
              </w:rPr>
              <w:fldChar w:fldCharType="end"/>
            </w:r>
          </w:hyperlink>
        </w:p>
        <w:p w14:paraId="55243F59" w14:textId="5B70C56C" w:rsidR="00CD6A2D" w:rsidRDefault="007B2F52">
          <w:pPr>
            <w:pStyle w:val="TOC3"/>
            <w:tabs>
              <w:tab w:val="right" w:leader="dot" w:pos="9016"/>
            </w:tabs>
            <w:rPr>
              <w:rFonts w:eastAsiaTheme="minorEastAsia"/>
              <w:noProof/>
              <w:lang w:eastAsia="de-DE"/>
            </w:rPr>
          </w:pPr>
          <w:hyperlink w:anchor="_Toc22923494" w:history="1">
            <w:r w:rsidR="00CD6A2D" w:rsidRPr="009B407E">
              <w:rPr>
                <w:rStyle w:val="Hyperlink"/>
                <w:noProof/>
                <w:lang w:val="en-GB"/>
              </w:rPr>
              <w:t>2.2.1 Current Political Scenario</w:t>
            </w:r>
            <w:r w:rsidR="00CD6A2D">
              <w:rPr>
                <w:noProof/>
                <w:webHidden/>
              </w:rPr>
              <w:tab/>
            </w:r>
            <w:r w:rsidR="00CD6A2D">
              <w:rPr>
                <w:noProof/>
                <w:webHidden/>
              </w:rPr>
              <w:fldChar w:fldCharType="begin"/>
            </w:r>
            <w:r w:rsidR="00CD6A2D">
              <w:rPr>
                <w:noProof/>
                <w:webHidden/>
              </w:rPr>
              <w:instrText xml:space="preserve"> PAGEREF _Toc22923494 \h </w:instrText>
            </w:r>
            <w:r w:rsidR="00CD6A2D">
              <w:rPr>
                <w:noProof/>
                <w:webHidden/>
              </w:rPr>
            </w:r>
            <w:r w:rsidR="00CD6A2D">
              <w:rPr>
                <w:noProof/>
                <w:webHidden/>
              </w:rPr>
              <w:fldChar w:fldCharType="separate"/>
            </w:r>
            <w:r w:rsidR="00CD6A2D">
              <w:rPr>
                <w:noProof/>
                <w:webHidden/>
              </w:rPr>
              <w:t>6</w:t>
            </w:r>
            <w:r w:rsidR="00CD6A2D">
              <w:rPr>
                <w:noProof/>
                <w:webHidden/>
              </w:rPr>
              <w:fldChar w:fldCharType="end"/>
            </w:r>
          </w:hyperlink>
        </w:p>
        <w:p w14:paraId="6A9F2574" w14:textId="1E10AA02" w:rsidR="00CD6A2D" w:rsidRDefault="007B2F52">
          <w:pPr>
            <w:pStyle w:val="TOC3"/>
            <w:tabs>
              <w:tab w:val="right" w:leader="dot" w:pos="9016"/>
            </w:tabs>
            <w:rPr>
              <w:rFonts w:eastAsiaTheme="minorEastAsia"/>
              <w:noProof/>
              <w:lang w:eastAsia="de-DE"/>
            </w:rPr>
          </w:pPr>
          <w:hyperlink w:anchor="_Toc22923495" w:history="1">
            <w:r w:rsidR="00CD6A2D" w:rsidRPr="009B407E">
              <w:rPr>
                <w:rStyle w:val="Hyperlink"/>
                <w:noProof/>
                <w:lang w:val="en-GB"/>
              </w:rPr>
              <w:t>2.2.2 Transparency and Corruption</w:t>
            </w:r>
            <w:r w:rsidR="00CD6A2D">
              <w:rPr>
                <w:noProof/>
                <w:webHidden/>
              </w:rPr>
              <w:tab/>
            </w:r>
            <w:r w:rsidR="00CD6A2D">
              <w:rPr>
                <w:noProof/>
                <w:webHidden/>
              </w:rPr>
              <w:fldChar w:fldCharType="begin"/>
            </w:r>
            <w:r w:rsidR="00CD6A2D">
              <w:rPr>
                <w:noProof/>
                <w:webHidden/>
              </w:rPr>
              <w:instrText xml:space="preserve"> PAGEREF _Toc22923495 \h </w:instrText>
            </w:r>
            <w:r w:rsidR="00CD6A2D">
              <w:rPr>
                <w:noProof/>
                <w:webHidden/>
              </w:rPr>
            </w:r>
            <w:r w:rsidR="00CD6A2D">
              <w:rPr>
                <w:noProof/>
                <w:webHidden/>
              </w:rPr>
              <w:fldChar w:fldCharType="separate"/>
            </w:r>
            <w:r w:rsidR="00CD6A2D">
              <w:rPr>
                <w:noProof/>
                <w:webHidden/>
              </w:rPr>
              <w:t>7</w:t>
            </w:r>
            <w:r w:rsidR="00CD6A2D">
              <w:rPr>
                <w:noProof/>
                <w:webHidden/>
              </w:rPr>
              <w:fldChar w:fldCharType="end"/>
            </w:r>
          </w:hyperlink>
        </w:p>
        <w:p w14:paraId="766CB119" w14:textId="63FE9623" w:rsidR="00CD6A2D" w:rsidRDefault="007B2F52">
          <w:pPr>
            <w:pStyle w:val="TOC3"/>
            <w:tabs>
              <w:tab w:val="right" w:leader="dot" w:pos="9016"/>
            </w:tabs>
            <w:rPr>
              <w:rFonts w:eastAsiaTheme="minorEastAsia"/>
              <w:noProof/>
              <w:lang w:eastAsia="de-DE"/>
            </w:rPr>
          </w:pPr>
          <w:hyperlink w:anchor="_Toc22923496" w:history="1">
            <w:r w:rsidR="00CD6A2D" w:rsidRPr="009B407E">
              <w:rPr>
                <w:rStyle w:val="Hyperlink"/>
                <w:noProof/>
                <w:shd w:val="clear" w:color="auto" w:fill="FFFFFF"/>
                <w:lang w:val="en-GB"/>
              </w:rPr>
              <w:t>2.2.3 Legislation</w:t>
            </w:r>
            <w:r w:rsidR="00CD6A2D">
              <w:rPr>
                <w:noProof/>
                <w:webHidden/>
              </w:rPr>
              <w:tab/>
            </w:r>
            <w:r w:rsidR="00CD6A2D">
              <w:rPr>
                <w:noProof/>
                <w:webHidden/>
              </w:rPr>
              <w:fldChar w:fldCharType="begin"/>
            </w:r>
            <w:r w:rsidR="00CD6A2D">
              <w:rPr>
                <w:noProof/>
                <w:webHidden/>
              </w:rPr>
              <w:instrText xml:space="preserve"> PAGEREF _Toc22923496 \h </w:instrText>
            </w:r>
            <w:r w:rsidR="00CD6A2D">
              <w:rPr>
                <w:noProof/>
                <w:webHidden/>
              </w:rPr>
            </w:r>
            <w:r w:rsidR="00CD6A2D">
              <w:rPr>
                <w:noProof/>
                <w:webHidden/>
              </w:rPr>
              <w:fldChar w:fldCharType="separate"/>
            </w:r>
            <w:r w:rsidR="00CD6A2D">
              <w:rPr>
                <w:noProof/>
                <w:webHidden/>
              </w:rPr>
              <w:t>7</w:t>
            </w:r>
            <w:r w:rsidR="00CD6A2D">
              <w:rPr>
                <w:noProof/>
                <w:webHidden/>
              </w:rPr>
              <w:fldChar w:fldCharType="end"/>
            </w:r>
          </w:hyperlink>
        </w:p>
        <w:p w14:paraId="42D303BE" w14:textId="635FE1F8" w:rsidR="00CD6A2D" w:rsidRDefault="007B2F52">
          <w:pPr>
            <w:pStyle w:val="TOC2"/>
            <w:tabs>
              <w:tab w:val="right" w:leader="dot" w:pos="9016"/>
            </w:tabs>
            <w:rPr>
              <w:rFonts w:eastAsiaTheme="minorEastAsia"/>
              <w:noProof/>
              <w:lang w:eastAsia="de-DE"/>
            </w:rPr>
          </w:pPr>
          <w:hyperlink w:anchor="_Toc22923497" w:history="1">
            <w:r w:rsidR="00CD6A2D" w:rsidRPr="009B407E">
              <w:rPr>
                <w:rStyle w:val="Hyperlink"/>
                <w:noProof/>
                <w:shd w:val="clear" w:color="auto" w:fill="FFFFFF"/>
                <w:lang w:val="en-GB"/>
              </w:rPr>
              <w:t>2.3 Social</w:t>
            </w:r>
            <w:r w:rsidR="00CD6A2D">
              <w:rPr>
                <w:noProof/>
                <w:webHidden/>
              </w:rPr>
              <w:tab/>
            </w:r>
            <w:r w:rsidR="00CD6A2D">
              <w:rPr>
                <w:noProof/>
                <w:webHidden/>
              </w:rPr>
              <w:fldChar w:fldCharType="begin"/>
            </w:r>
            <w:r w:rsidR="00CD6A2D">
              <w:rPr>
                <w:noProof/>
                <w:webHidden/>
              </w:rPr>
              <w:instrText xml:space="preserve"> PAGEREF _Toc22923497 \h </w:instrText>
            </w:r>
            <w:r w:rsidR="00CD6A2D">
              <w:rPr>
                <w:noProof/>
                <w:webHidden/>
              </w:rPr>
            </w:r>
            <w:r w:rsidR="00CD6A2D">
              <w:rPr>
                <w:noProof/>
                <w:webHidden/>
              </w:rPr>
              <w:fldChar w:fldCharType="separate"/>
            </w:r>
            <w:r w:rsidR="00CD6A2D">
              <w:rPr>
                <w:noProof/>
                <w:webHidden/>
              </w:rPr>
              <w:t>7</w:t>
            </w:r>
            <w:r w:rsidR="00CD6A2D">
              <w:rPr>
                <w:noProof/>
                <w:webHidden/>
              </w:rPr>
              <w:fldChar w:fldCharType="end"/>
            </w:r>
          </w:hyperlink>
        </w:p>
        <w:p w14:paraId="34436D03" w14:textId="51674141" w:rsidR="00CD6A2D" w:rsidRDefault="007B2F52">
          <w:pPr>
            <w:pStyle w:val="TOC3"/>
            <w:tabs>
              <w:tab w:val="right" w:leader="dot" w:pos="9016"/>
            </w:tabs>
            <w:rPr>
              <w:rFonts w:eastAsiaTheme="minorEastAsia"/>
              <w:noProof/>
              <w:lang w:eastAsia="de-DE"/>
            </w:rPr>
          </w:pPr>
          <w:hyperlink w:anchor="_Toc22923498" w:history="1">
            <w:r w:rsidR="00CD6A2D" w:rsidRPr="009B407E">
              <w:rPr>
                <w:rStyle w:val="Hyperlink"/>
                <w:noProof/>
                <w:shd w:val="clear" w:color="auto" w:fill="FFFFFF"/>
                <w:lang w:val="en-GB"/>
              </w:rPr>
              <w:t>2.3.1 Demographic overview</w:t>
            </w:r>
            <w:r w:rsidR="00CD6A2D">
              <w:rPr>
                <w:noProof/>
                <w:webHidden/>
              </w:rPr>
              <w:tab/>
            </w:r>
            <w:r w:rsidR="00CD6A2D">
              <w:rPr>
                <w:noProof/>
                <w:webHidden/>
              </w:rPr>
              <w:fldChar w:fldCharType="begin"/>
            </w:r>
            <w:r w:rsidR="00CD6A2D">
              <w:rPr>
                <w:noProof/>
                <w:webHidden/>
              </w:rPr>
              <w:instrText xml:space="preserve"> PAGEREF _Toc22923498 \h </w:instrText>
            </w:r>
            <w:r w:rsidR="00CD6A2D">
              <w:rPr>
                <w:noProof/>
                <w:webHidden/>
              </w:rPr>
            </w:r>
            <w:r w:rsidR="00CD6A2D">
              <w:rPr>
                <w:noProof/>
                <w:webHidden/>
              </w:rPr>
              <w:fldChar w:fldCharType="separate"/>
            </w:r>
            <w:r w:rsidR="00CD6A2D">
              <w:rPr>
                <w:noProof/>
                <w:webHidden/>
              </w:rPr>
              <w:t>7</w:t>
            </w:r>
            <w:r w:rsidR="00CD6A2D">
              <w:rPr>
                <w:noProof/>
                <w:webHidden/>
              </w:rPr>
              <w:fldChar w:fldCharType="end"/>
            </w:r>
          </w:hyperlink>
        </w:p>
        <w:p w14:paraId="19B9CF87" w14:textId="0A463CB6" w:rsidR="00CD6A2D" w:rsidRDefault="007B2F52">
          <w:pPr>
            <w:pStyle w:val="TOC3"/>
            <w:tabs>
              <w:tab w:val="right" w:leader="dot" w:pos="9016"/>
            </w:tabs>
            <w:rPr>
              <w:rFonts w:eastAsiaTheme="minorEastAsia"/>
              <w:noProof/>
              <w:lang w:eastAsia="de-DE"/>
            </w:rPr>
          </w:pPr>
          <w:hyperlink w:anchor="_Toc22923499" w:history="1">
            <w:r w:rsidR="00CD6A2D" w:rsidRPr="009B407E">
              <w:rPr>
                <w:rStyle w:val="Hyperlink"/>
                <w:noProof/>
                <w:shd w:val="clear" w:color="auto" w:fill="FFFFFF"/>
                <w:lang w:val="en-GB"/>
              </w:rPr>
              <w:t>2.3.2 Importance of Language/ Mind your Language</w:t>
            </w:r>
            <w:r w:rsidR="00CD6A2D">
              <w:rPr>
                <w:noProof/>
                <w:webHidden/>
              </w:rPr>
              <w:tab/>
            </w:r>
            <w:r w:rsidR="00CD6A2D">
              <w:rPr>
                <w:noProof/>
                <w:webHidden/>
              </w:rPr>
              <w:fldChar w:fldCharType="begin"/>
            </w:r>
            <w:r w:rsidR="00CD6A2D">
              <w:rPr>
                <w:noProof/>
                <w:webHidden/>
              </w:rPr>
              <w:instrText xml:space="preserve"> PAGEREF _Toc22923499 \h </w:instrText>
            </w:r>
            <w:r w:rsidR="00CD6A2D">
              <w:rPr>
                <w:noProof/>
                <w:webHidden/>
              </w:rPr>
            </w:r>
            <w:r w:rsidR="00CD6A2D">
              <w:rPr>
                <w:noProof/>
                <w:webHidden/>
              </w:rPr>
              <w:fldChar w:fldCharType="separate"/>
            </w:r>
            <w:r w:rsidR="00CD6A2D">
              <w:rPr>
                <w:noProof/>
                <w:webHidden/>
              </w:rPr>
              <w:t>8</w:t>
            </w:r>
            <w:r w:rsidR="00CD6A2D">
              <w:rPr>
                <w:noProof/>
                <w:webHidden/>
              </w:rPr>
              <w:fldChar w:fldCharType="end"/>
            </w:r>
          </w:hyperlink>
        </w:p>
        <w:p w14:paraId="085B33CE" w14:textId="41C1317B" w:rsidR="00CD6A2D" w:rsidRDefault="007B2F52">
          <w:pPr>
            <w:pStyle w:val="TOC3"/>
            <w:tabs>
              <w:tab w:val="right" w:leader="dot" w:pos="9016"/>
            </w:tabs>
            <w:rPr>
              <w:rFonts w:eastAsiaTheme="minorEastAsia"/>
              <w:noProof/>
              <w:lang w:eastAsia="de-DE"/>
            </w:rPr>
          </w:pPr>
          <w:hyperlink w:anchor="_Toc22923500" w:history="1">
            <w:r w:rsidR="00CD6A2D" w:rsidRPr="009B407E">
              <w:rPr>
                <w:rStyle w:val="Hyperlink"/>
                <w:noProof/>
                <w:lang w:val="en-GB"/>
              </w:rPr>
              <w:t>2.3.3 Workforce</w:t>
            </w:r>
            <w:r w:rsidR="00CD6A2D">
              <w:rPr>
                <w:noProof/>
                <w:webHidden/>
              </w:rPr>
              <w:tab/>
            </w:r>
            <w:r w:rsidR="00CD6A2D">
              <w:rPr>
                <w:noProof/>
                <w:webHidden/>
              </w:rPr>
              <w:fldChar w:fldCharType="begin"/>
            </w:r>
            <w:r w:rsidR="00CD6A2D">
              <w:rPr>
                <w:noProof/>
                <w:webHidden/>
              </w:rPr>
              <w:instrText xml:space="preserve"> PAGEREF _Toc22923500 \h </w:instrText>
            </w:r>
            <w:r w:rsidR="00CD6A2D">
              <w:rPr>
                <w:noProof/>
                <w:webHidden/>
              </w:rPr>
            </w:r>
            <w:r w:rsidR="00CD6A2D">
              <w:rPr>
                <w:noProof/>
                <w:webHidden/>
              </w:rPr>
              <w:fldChar w:fldCharType="separate"/>
            </w:r>
            <w:r w:rsidR="00CD6A2D">
              <w:rPr>
                <w:noProof/>
                <w:webHidden/>
              </w:rPr>
              <w:t>8</w:t>
            </w:r>
            <w:r w:rsidR="00CD6A2D">
              <w:rPr>
                <w:noProof/>
                <w:webHidden/>
              </w:rPr>
              <w:fldChar w:fldCharType="end"/>
            </w:r>
          </w:hyperlink>
        </w:p>
        <w:p w14:paraId="2DDF1D6F" w14:textId="58BBCC64" w:rsidR="00CD6A2D" w:rsidRDefault="007B2F52">
          <w:pPr>
            <w:pStyle w:val="TOC1"/>
            <w:tabs>
              <w:tab w:val="left" w:pos="440"/>
              <w:tab w:val="right" w:leader="dot" w:pos="9016"/>
            </w:tabs>
            <w:rPr>
              <w:rFonts w:eastAsiaTheme="minorEastAsia"/>
              <w:noProof/>
              <w:lang w:eastAsia="de-DE"/>
            </w:rPr>
          </w:pPr>
          <w:hyperlink w:anchor="_Toc22923501" w:history="1">
            <w:r w:rsidR="00CD6A2D" w:rsidRPr="009B407E">
              <w:rPr>
                <w:rStyle w:val="Hyperlink"/>
                <w:b/>
                <w:bCs/>
                <w:noProof/>
                <w:lang w:val="en-GB"/>
              </w:rPr>
              <w:t>3.</w:t>
            </w:r>
            <w:r w:rsidR="00CD6A2D">
              <w:rPr>
                <w:rFonts w:eastAsiaTheme="minorEastAsia"/>
                <w:noProof/>
                <w:lang w:eastAsia="de-DE"/>
              </w:rPr>
              <w:tab/>
            </w:r>
            <w:r w:rsidR="00CD6A2D" w:rsidRPr="009B407E">
              <w:rPr>
                <w:rStyle w:val="Hyperlink"/>
                <w:noProof/>
                <w:lang w:val="en-GB"/>
              </w:rPr>
              <w:t>Concluding Summary</w:t>
            </w:r>
            <w:r w:rsidR="00CD6A2D">
              <w:rPr>
                <w:noProof/>
                <w:webHidden/>
              </w:rPr>
              <w:tab/>
            </w:r>
            <w:r w:rsidR="00CD6A2D">
              <w:rPr>
                <w:noProof/>
                <w:webHidden/>
              </w:rPr>
              <w:fldChar w:fldCharType="begin"/>
            </w:r>
            <w:r w:rsidR="00CD6A2D">
              <w:rPr>
                <w:noProof/>
                <w:webHidden/>
              </w:rPr>
              <w:instrText xml:space="preserve"> PAGEREF _Toc22923501 \h </w:instrText>
            </w:r>
            <w:r w:rsidR="00CD6A2D">
              <w:rPr>
                <w:noProof/>
                <w:webHidden/>
              </w:rPr>
            </w:r>
            <w:r w:rsidR="00CD6A2D">
              <w:rPr>
                <w:noProof/>
                <w:webHidden/>
              </w:rPr>
              <w:fldChar w:fldCharType="separate"/>
            </w:r>
            <w:r w:rsidR="00CD6A2D">
              <w:rPr>
                <w:noProof/>
                <w:webHidden/>
              </w:rPr>
              <w:t>9</w:t>
            </w:r>
            <w:r w:rsidR="00CD6A2D">
              <w:rPr>
                <w:noProof/>
                <w:webHidden/>
              </w:rPr>
              <w:fldChar w:fldCharType="end"/>
            </w:r>
          </w:hyperlink>
        </w:p>
        <w:p w14:paraId="6378FC9F" w14:textId="7040548B" w:rsidR="00CD6A2D" w:rsidRDefault="007B2F52">
          <w:pPr>
            <w:pStyle w:val="TOC2"/>
            <w:tabs>
              <w:tab w:val="right" w:leader="dot" w:pos="9016"/>
            </w:tabs>
            <w:rPr>
              <w:rFonts w:eastAsiaTheme="minorEastAsia"/>
              <w:noProof/>
              <w:lang w:eastAsia="de-DE"/>
            </w:rPr>
          </w:pPr>
          <w:hyperlink w:anchor="_Toc22923502" w:history="1">
            <w:r w:rsidR="00CD6A2D" w:rsidRPr="009B407E">
              <w:rPr>
                <w:rStyle w:val="Hyperlink"/>
                <w:noProof/>
                <w:lang w:val="en-GB"/>
              </w:rPr>
              <w:t>3.1 Limitations</w:t>
            </w:r>
            <w:r w:rsidR="00CD6A2D">
              <w:rPr>
                <w:noProof/>
                <w:webHidden/>
              </w:rPr>
              <w:tab/>
            </w:r>
            <w:r w:rsidR="00CD6A2D">
              <w:rPr>
                <w:noProof/>
                <w:webHidden/>
              </w:rPr>
              <w:fldChar w:fldCharType="begin"/>
            </w:r>
            <w:r w:rsidR="00CD6A2D">
              <w:rPr>
                <w:noProof/>
                <w:webHidden/>
              </w:rPr>
              <w:instrText xml:space="preserve"> PAGEREF _Toc22923502 \h </w:instrText>
            </w:r>
            <w:r w:rsidR="00CD6A2D">
              <w:rPr>
                <w:noProof/>
                <w:webHidden/>
              </w:rPr>
            </w:r>
            <w:r w:rsidR="00CD6A2D">
              <w:rPr>
                <w:noProof/>
                <w:webHidden/>
              </w:rPr>
              <w:fldChar w:fldCharType="separate"/>
            </w:r>
            <w:r w:rsidR="00CD6A2D">
              <w:rPr>
                <w:noProof/>
                <w:webHidden/>
              </w:rPr>
              <w:t>9</w:t>
            </w:r>
            <w:r w:rsidR="00CD6A2D">
              <w:rPr>
                <w:noProof/>
                <w:webHidden/>
              </w:rPr>
              <w:fldChar w:fldCharType="end"/>
            </w:r>
          </w:hyperlink>
        </w:p>
        <w:p w14:paraId="33803CAD" w14:textId="12820695" w:rsidR="00CD6A2D" w:rsidRDefault="007B2F52">
          <w:pPr>
            <w:pStyle w:val="TOC1"/>
            <w:tabs>
              <w:tab w:val="left" w:pos="440"/>
              <w:tab w:val="right" w:leader="dot" w:pos="9016"/>
            </w:tabs>
            <w:rPr>
              <w:rFonts w:eastAsiaTheme="minorEastAsia"/>
              <w:noProof/>
              <w:lang w:eastAsia="de-DE"/>
            </w:rPr>
          </w:pPr>
          <w:hyperlink w:anchor="_Toc22923503" w:history="1">
            <w:r w:rsidR="00CD6A2D" w:rsidRPr="009B407E">
              <w:rPr>
                <w:rStyle w:val="Hyperlink"/>
                <w:noProof/>
                <w:lang w:val="en-GB"/>
              </w:rPr>
              <w:t>4.</w:t>
            </w:r>
            <w:r w:rsidR="00CD6A2D">
              <w:rPr>
                <w:rFonts w:eastAsiaTheme="minorEastAsia"/>
                <w:noProof/>
                <w:lang w:eastAsia="de-DE"/>
              </w:rPr>
              <w:tab/>
            </w:r>
            <w:r w:rsidR="00CD6A2D" w:rsidRPr="009B407E">
              <w:rPr>
                <w:rStyle w:val="Hyperlink"/>
                <w:noProof/>
                <w:lang w:val="en-GB"/>
              </w:rPr>
              <w:t>List of References</w:t>
            </w:r>
            <w:r w:rsidR="00CD6A2D">
              <w:rPr>
                <w:noProof/>
                <w:webHidden/>
              </w:rPr>
              <w:tab/>
            </w:r>
            <w:r w:rsidR="00CD6A2D">
              <w:rPr>
                <w:noProof/>
                <w:webHidden/>
              </w:rPr>
              <w:fldChar w:fldCharType="begin"/>
            </w:r>
            <w:r w:rsidR="00CD6A2D">
              <w:rPr>
                <w:noProof/>
                <w:webHidden/>
              </w:rPr>
              <w:instrText xml:space="preserve"> PAGEREF _Toc22923503 \h </w:instrText>
            </w:r>
            <w:r w:rsidR="00CD6A2D">
              <w:rPr>
                <w:noProof/>
                <w:webHidden/>
              </w:rPr>
            </w:r>
            <w:r w:rsidR="00CD6A2D">
              <w:rPr>
                <w:noProof/>
                <w:webHidden/>
              </w:rPr>
              <w:fldChar w:fldCharType="separate"/>
            </w:r>
            <w:r w:rsidR="00CD6A2D">
              <w:rPr>
                <w:noProof/>
                <w:webHidden/>
              </w:rPr>
              <w:t>11</w:t>
            </w:r>
            <w:r w:rsidR="00CD6A2D">
              <w:rPr>
                <w:noProof/>
                <w:webHidden/>
              </w:rPr>
              <w:fldChar w:fldCharType="end"/>
            </w:r>
          </w:hyperlink>
        </w:p>
        <w:p w14:paraId="6EEA2617" w14:textId="5D265A90" w:rsidR="00307246" w:rsidRDefault="00307246">
          <w:r>
            <w:rPr>
              <w:b/>
              <w:bCs/>
              <w:noProof/>
            </w:rPr>
            <w:fldChar w:fldCharType="end"/>
          </w:r>
        </w:p>
      </w:sdtContent>
    </w:sdt>
    <w:p w14:paraId="25C00165" w14:textId="2076639C" w:rsidR="00307246" w:rsidRDefault="00307246">
      <w:pPr>
        <w:rPr>
          <w:rFonts w:asciiTheme="majorHAnsi" w:eastAsiaTheme="majorEastAsia" w:hAnsiTheme="majorHAnsi" w:cstheme="majorBidi"/>
          <w:color w:val="2F5496" w:themeColor="accent1" w:themeShade="BF"/>
          <w:sz w:val="32"/>
          <w:szCs w:val="32"/>
          <w:lang w:val="en-GB"/>
        </w:rPr>
      </w:pPr>
      <w:r>
        <w:rPr>
          <w:lang w:val="en-GB"/>
        </w:rPr>
        <w:br w:type="page"/>
      </w:r>
    </w:p>
    <w:p w14:paraId="1EA1DCA5" w14:textId="5B8550CC" w:rsidR="00C80235" w:rsidRPr="00505741" w:rsidRDefault="00505741" w:rsidP="00AA507F">
      <w:pPr>
        <w:pStyle w:val="Heading1"/>
        <w:numPr>
          <w:ilvl w:val="0"/>
          <w:numId w:val="8"/>
        </w:numPr>
        <w:ind w:left="360"/>
        <w:rPr>
          <w:lang w:val="en-GB"/>
        </w:rPr>
      </w:pPr>
      <w:bookmarkStart w:id="0" w:name="_Toc22923487"/>
      <w:r w:rsidRPr="00505741">
        <w:rPr>
          <w:lang w:val="en-GB"/>
        </w:rPr>
        <w:lastRenderedPageBreak/>
        <w:t>Introduction</w:t>
      </w:r>
      <w:bookmarkEnd w:id="0"/>
      <w:r w:rsidRPr="00505741">
        <w:rPr>
          <w:lang w:val="en-GB"/>
        </w:rPr>
        <w:t xml:space="preserve"> </w:t>
      </w:r>
    </w:p>
    <w:p w14:paraId="34E96E3E" w14:textId="06A9D709" w:rsidR="00505741" w:rsidRDefault="00505741" w:rsidP="00AA507F">
      <w:pPr>
        <w:spacing w:before="240"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 xml:space="preserve">This report explores the potential risks and opportunities to a consumer goods </w:t>
      </w:r>
      <w:r w:rsidR="008B0829" w:rsidRPr="00505741">
        <w:rPr>
          <w:rFonts w:ascii="Times New Roman" w:hAnsi="Times New Roman" w:cs="Times New Roman"/>
          <w:sz w:val="24"/>
          <w:szCs w:val="24"/>
          <w:lang w:val="en-GB"/>
        </w:rPr>
        <w:t>organisation</w:t>
      </w:r>
      <w:r w:rsidRPr="00505741">
        <w:rPr>
          <w:rFonts w:ascii="Times New Roman" w:hAnsi="Times New Roman" w:cs="Times New Roman"/>
          <w:sz w:val="24"/>
          <w:szCs w:val="24"/>
          <w:lang w:val="en-GB"/>
        </w:rPr>
        <w:t xml:space="preserve"> operating within Canada. The framework utilised by this report is a PESTEL analysis, with a more pronounced focus on the </w:t>
      </w:r>
      <w:r>
        <w:rPr>
          <w:rFonts w:ascii="Times New Roman" w:hAnsi="Times New Roman" w:cs="Times New Roman"/>
          <w:sz w:val="24"/>
          <w:szCs w:val="24"/>
          <w:lang w:val="en-GB"/>
        </w:rPr>
        <w:t>political, economic and social aspects</w:t>
      </w:r>
      <w:r w:rsidR="00624BDF">
        <w:rPr>
          <w:rFonts w:ascii="Times New Roman" w:hAnsi="Times New Roman" w:cs="Times New Roman"/>
          <w:sz w:val="24"/>
          <w:szCs w:val="24"/>
          <w:lang w:val="en-GB"/>
        </w:rPr>
        <w:t xml:space="preserve">, with technological and other aspects </w:t>
      </w:r>
      <w:r w:rsidR="001B663E">
        <w:rPr>
          <w:rFonts w:ascii="Times New Roman" w:hAnsi="Times New Roman" w:cs="Times New Roman"/>
          <w:sz w:val="24"/>
          <w:szCs w:val="24"/>
          <w:lang w:val="en-GB"/>
        </w:rPr>
        <w:t>out with</w:t>
      </w:r>
      <w:r w:rsidR="00624BDF">
        <w:rPr>
          <w:rFonts w:ascii="Times New Roman" w:hAnsi="Times New Roman" w:cs="Times New Roman"/>
          <w:sz w:val="24"/>
          <w:szCs w:val="24"/>
          <w:lang w:val="en-GB"/>
        </w:rPr>
        <w:t xml:space="preserve"> this framework found </w:t>
      </w:r>
      <w:r w:rsidR="000C61ED">
        <w:rPr>
          <w:rFonts w:ascii="Times New Roman" w:hAnsi="Times New Roman" w:cs="Times New Roman"/>
          <w:sz w:val="24"/>
          <w:szCs w:val="24"/>
          <w:lang w:val="en-GB"/>
        </w:rPr>
        <w:t>within the report</w:t>
      </w:r>
      <w:r>
        <w:rPr>
          <w:rFonts w:ascii="Times New Roman" w:hAnsi="Times New Roman" w:cs="Times New Roman"/>
          <w:sz w:val="24"/>
          <w:szCs w:val="24"/>
          <w:lang w:val="en-GB"/>
        </w:rPr>
        <w:t xml:space="preserve">. </w:t>
      </w:r>
      <w:r w:rsidR="008B0829">
        <w:rPr>
          <w:rFonts w:ascii="Times New Roman" w:hAnsi="Times New Roman" w:cs="Times New Roman"/>
          <w:sz w:val="24"/>
          <w:szCs w:val="24"/>
          <w:lang w:val="en-GB"/>
        </w:rPr>
        <w:t xml:space="preserve">Information and raw data </w:t>
      </w:r>
      <w:r w:rsidR="00744158">
        <w:rPr>
          <w:rFonts w:ascii="Times New Roman" w:hAnsi="Times New Roman" w:cs="Times New Roman"/>
          <w:sz w:val="24"/>
          <w:szCs w:val="24"/>
          <w:lang w:val="en-GB"/>
        </w:rPr>
        <w:t>have</w:t>
      </w:r>
      <w:r w:rsidR="008B0829">
        <w:rPr>
          <w:rFonts w:ascii="Times New Roman" w:hAnsi="Times New Roman" w:cs="Times New Roman"/>
          <w:sz w:val="24"/>
          <w:szCs w:val="24"/>
          <w:lang w:val="en-GB"/>
        </w:rPr>
        <w:t xml:space="preserve"> been gathered from a number of references such as the World Economic Forum and the IMF. </w:t>
      </w:r>
    </w:p>
    <w:p w14:paraId="51A79E05" w14:textId="75D24F03" w:rsidR="00EF1139" w:rsidRDefault="00EF1139" w:rsidP="00AA507F">
      <w:pPr>
        <w:pStyle w:val="Heading1"/>
        <w:numPr>
          <w:ilvl w:val="0"/>
          <w:numId w:val="8"/>
        </w:numPr>
        <w:ind w:left="360"/>
        <w:rPr>
          <w:lang w:val="en-GB"/>
        </w:rPr>
      </w:pPr>
      <w:bookmarkStart w:id="1" w:name="_Toc22923488"/>
      <w:r>
        <w:rPr>
          <w:lang w:val="en-GB"/>
        </w:rPr>
        <w:t>Methods and Findings</w:t>
      </w:r>
      <w:bookmarkEnd w:id="1"/>
    </w:p>
    <w:p w14:paraId="636639A3" w14:textId="7C1D4703" w:rsidR="00EF1139" w:rsidRDefault="00EF1139" w:rsidP="00AA507F">
      <w:pPr>
        <w:spacing w:before="240" w:line="360" w:lineRule="auto"/>
        <w:rPr>
          <w:rFonts w:ascii="Times New Roman" w:hAnsi="Times New Roman" w:cs="Times New Roman"/>
          <w:sz w:val="24"/>
          <w:szCs w:val="24"/>
          <w:lang w:val="en-GB"/>
        </w:rPr>
      </w:pPr>
      <w:r w:rsidRPr="00EF1139">
        <w:rPr>
          <w:rFonts w:ascii="Times New Roman" w:hAnsi="Times New Roman" w:cs="Times New Roman"/>
          <w:sz w:val="24"/>
          <w:szCs w:val="24"/>
          <w:lang w:val="en-GB"/>
        </w:rPr>
        <w:t>Using a P</w:t>
      </w:r>
      <w:r>
        <w:rPr>
          <w:rFonts w:ascii="Times New Roman" w:hAnsi="Times New Roman" w:cs="Times New Roman"/>
          <w:sz w:val="24"/>
          <w:szCs w:val="24"/>
          <w:lang w:val="en-GB"/>
        </w:rPr>
        <w:t>ESTEL</w:t>
      </w:r>
      <w:r w:rsidRPr="00EF1139">
        <w:rPr>
          <w:rFonts w:ascii="Times New Roman" w:hAnsi="Times New Roman" w:cs="Times New Roman"/>
          <w:sz w:val="24"/>
          <w:szCs w:val="24"/>
          <w:lang w:val="en-GB"/>
        </w:rPr>
        <w:t xml:space="preserve"> Analysis framework, t</w:t>
      </w:r>
      <w:r w:rsidR="00FA05B9">
        <w:rPr>
          <w:rFonts w:ascii="Times New Roman" w:hAnsi="Times New Roman" w:cs="Times New Roman"/>
          <w:sz w:val="24"/>
          <w:szCs w:val="24"/>
          <w:lang w:val="en-GB"/>
        </w:rPr>
        <w:t>he table below is a repeat of the</w:t>
      </w:r>
      <w:r w:rsidR="00565FF1">
        <w:rPr>
          <w:rFonts w:ascii="Times New Roman" w:hAnsi="Times New Roman" w:cs="Times New Roman"/>
          <w:sz w:val="24"/>
          <w:szCs w:val="24"/>
          <w:lang w:val="en-GB"/>
        </w:rPr>
        <w:t xml:space="preserve"> key</w:t>
      </w:r>
      <w:r w:rsidR="00FA05B9">
        <w:rPr>
          <w:rFonts w:ascii="Times New Roman" w:hAnsi="Times New Roman" w:cs="Times New Roman"/>
          <w:sz w:val="24"/>
          <w:szCs w:val="24"/>
          <w:lang w:val="en-GB"/>
        </w:rPr>
        <w:t xml:space="preserve"> findings </w:t>
      </w:r>
      <w:r w:rsidRPr="00EF1139">
        <w:rPr>
          <w:rFonts w:ascii="Times New Roman" w:hAnsi="Times New Roman" w:cs="Times New Roman"/>
          <w:sz w:val="24"/>
          <w:szCs w:val="24"/>
          <w:lang w:val="en-GB"/>
        </w:rPr>
        <w:t xml:space="preserve">from the </w:t>
      </w:r>
      <w:r>
        <w:rPr>
          <w:rFonts w:ascii="Times New Roman" w:hAnsi="Times New Roman" w:cs="Times New Roman"/>
          <w:sz w:val="24"/>
          <w:szCs w:val="24"/>
          <w:lang w:val="en-GB"/>
        </w:rPr>
        <w:t xml:space="preserve">report. </w:t>
      </w:r>
      <w:r w:rsidR="00527537">
        <w:rPr>
          <w:rFonts w:ascii="Times New Roman" w:hAnsi="Times New Roman" w:cs="Times New Roman"/>
          <w:sz w:val="24"/>
          <w:szCs w:val="24"/>
          <w:lang w:val="en-GB"/>
        </w:rPr>
        <w:t xml:space="preserve">Following the table is the source of the data and a discussion that allowed the findings to be summarised </w:t>
      </w:r>
      <w:r w:rsidR="00E82496">
        <w:rPr>
          <w:rFonts w:ascii="Times New Roman" w:hAnsi="Times New Roman" w:cs="Times New Roman"/>
          <w:sz w:val="24"/>
          <w:szCs w:val="24"/>
          <w:lang w:val="en-GB"/>
        </w:rPr>
        <w:t>more clearly in the</w:t>
      </w:r>
      <w:r w:rsidR="00527537">
        <w:rPr>
          <w:rFonts w:ascii="Times New Roman" w:hAnsi="Times New Roman" w:cs="Times New Roman"/>
          <w:sz w:val="24"/>
          <w:szCs w:val="24"/>
          <w:lang w:val="en-GB"/>
        </w:rPr>
        <w:t xml:space="preserve"> table</w:t>
      </w:r>
      <w:r w:rsidR="004470B5">
        <w:rPr>
          <w:rFonts w:ascii="Times New Roman" w:hAnsi="Times New Roman" w:cs="Times New Roman"/>
          <w:sz w:val="24"/>
          <w:szCs w:val="24"/>
          <w:lang w:val="en-GB"/>
        </w:rPr>
        <w:t xml:space="preserve"> and at the end</w:t>
      </w:r>
      <w:r w:rsidR="00527537">
        <w:rPr>
          <w:rFonts w:ascii="Times New Roman" w:hAnsi="Times New Roman" w:cs="Times New Roman"/>
          <w:sz w:val="24"/>
          <w:szCs w:val="24"/>
          <w:lang w:val="en-GB"/>
        </w:rPr>
        <w:t>. The following sections will go into further detail</w:t>
      </w:r>
      <w:r w:rsidR="00E82496">
        <w:rPr>
          <w:rFonts w:ascii="Times New Roman" w:hAnsi="Times New Roman" w:cs="Times New Roman"/>
          <w:sz w:val="24"/>
          <w:szCs w:val="24"/>
          <w:lang w:val="en-GB"/>
        </w:rPr>
        <w:t>, to convey the methodology</w:t>
      </w:r>
      <w:r w:rsidR="002614BA">
        <w:rPr>
          <w:rFonts w:ascii="Times New Roman" w:hAnsi="Times New Roman" w:cs="Times New Roman"/>
          <w:sz w:val="24"/>
          <w:szCs w:val="24"/>
          <w:lang w:val="en-GB"/>
        </w:rPr>
        <w:t xml:space="preserve">. </w:t>
      </w:r>
    </w:p>
    <w:p w14:paraId="498008E1" w14:textId="4FE18078" w:rsidR="00663D0D" w:rsidRDefault="00663D0D" w:rsidP="00663D0D">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TableGrid"/>
        <w:tblW w:w="0" w:type="auto"/>
        <w:tblLook w:val="04A0" w:firstRow="1" w:lastRow="0" w:firstColumn="1" w:lastColumn="0" w:noHBand="0" w:noVBand="1"/>
      </w:tblPr>
      <w:tblGrid>
        <w:gridCol w:w="3067"/>
        <w:gridCol w:w="3252"/>
        <w:gridCol w:w="2697"/>
      </w:tblGrid>
      <w:tr w:rsidR="00C34783" w14:paraId="29AC6BE1" w14:textId="3B8B74C1" w:rsidTr="00C34783">
        <w:tc>
          <w:tcPr>
            <w:tcW w:w="3067" w:type="dxa"/>
          </w:tcPr>
          <w:p w14:paraId="0D3842FD" w14:textId="3F36F11C" w:rsidR="00C34783" w:rsidRDefault="00C34783" w:rsidP="00EF113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Category </w:t>
            </w:r>
          </w:p>
        </w:tc>
        <w:tc>
          <w:tcPr>
            <w:tcW w:w="3252" w:type="dxa"/>
          </w:tcPr>
          <w:p w14:paraId="426EA493" w14:textId="633319B5" w:rsidR="00C34783" w:rsidRDefault="00C34783" w:rsidP="00EF1139">
            <w:pPr>
              <w:rPr>
                <w:rFonts w:ascii="Times New Roman" w:hAnsi="Times New Roman" w:cs="Times New Roman"/>
                <w:sz w:val="24"/>
                <w:szCs w:val="24"/>
                <w:lang w:val="en-GB"/>
              </w:rPr>
            </w:pPr>
            <w:r>
              <w:rPr>
                <w:rFonts w:ascii="Times New Roman" w:hAnsi="Times New Roman" w:cs="Times New Roman"/>
                <w:sz w:val="24"/>
                <w:szCs w:val="24"/>
                <w:lang w:val="en-GB"/>
              </w:rPr>
              <w:t xml:space="preserve">Opportunities </w:t>
            </w:r>
          </w:p>
        </w:tc>
        <w:tc>
          <w:tcPr>
            <w:tcW w:w="2697" w:type="dxa"/>
          </w:tcPr>
          <w:p w14:paraId="700AD27F" w14:textId="2E627ABF" w:rsidR="00C34783" w:rsidRDefault="00C34783" w:rsidP="00EF1139">
            <w:pPr>
              <w:rPr>
                <w:rFonts w:ascii="Times New Roman" w:hAnsi="Times New Roman" w:cs="Times New Roman"/>
                <w:sz w:val="24"/>
                <w:szCs w:val="24"/>
                <w:lang w:val="en-GB"/>
              </w:rPr>
            </w:pPr>
            <w:r>
              <w:rPr>
                <w:rFonts w:ascii="Times New Roman" w:hAnsi="Times New Roman" w:cs="Times New Roman"/>
                <w:sz w:val="24"/>
                <w:szCs w:val="24"/>
                <w:lang w:val="en-GB"/>
              </w:rPr>
              <w:t xml:space="preserve">Risks </w:t>
            </w:r>
          </w:p>
        </w:tc>
      </w:tr>
      <w:tr w:rsidR="00C34783" w:rsidRPr="00C96AD9" w14:paraId="4FFACC77" w14:textId="6A3A4FCA" w:rsidTr="00C34783">
        <w:tc>
          <w:tcPr>
            <w:tcW w:w="3067" w:type="dxa"/>
          </w:tcPr>
          <w:p w14:paraId="56B34D5C" w14:textId="28DD0DEE" w:rsidR="00C34783" w:rsidRDefault="00C34783" w:rsidP="00EF1139">
            <w:pPr>
              <w:rPr>
                <w:rFonts w:ascii="Times New Roman" w:hAnsi="Times New Roman" w:cs="Times New Roman"/>
                <w:sz w:val="24"/>
                <w:szCs w:val="24"/>
                <w:lang w:val="en-GB"/>
              </w:rPr>
            </w:pPr>
            <w:r>
              <w:rPr>
                <w:rFonts w:ascii="Times New Roman" w:hAnsi="Times New Roman" w:cs="Times New Roman"/>
                <w:sz w:val="24"/>
                <w:szCs w:val="24"/>
                <w:lang w:val="en-GB"/>
              </w:rPr>
              <w:t>Economic</w:t>
            </w:r>
          </w:p>
        </w:tc>
        <w:tc>
          <w:tcPr>
            <w:tcW w:w="3252" w:type="dxa"/>
          </w:tcPr>
          <w:p w14:paraId="73BEDB39" w14:textId="6CE2EA57" w:rsidR="00C34783" w:rsidRPr="00C34783" w:rsidRDefault="00C34783" w:rsidP="00C34783">
            <w:pPr>
              <w:pStyle w:val="ListParagraph"/>
              <w:numPr>
                <w:ilvl w:val="0"/>
                <w:numId w:val="5"/>
              </w:numPr>
              <w:rPr>
                <w:rFonts w:ascii="Times New Roman" w:hAnsi="Times New Roman" w:cs="Times New Roman"/>
                <w:sz w:val="24"/>
                <w:szCs w:val="24"/>
                <w:lang w:val="en-GB"/>
              </w:rPr>
            </w:pPr>
            <w:r w:rsidRPr="00C34783">
              <w:rPr>
                <w:rFonts w:ascii="Times New Roman" w:hAnsi="Times New Roman" w:cs="Times New Roman"/>
                <w:sz w:val="24"/>
                <w:szCs w:val="24"/>
                <w:lang w:val="en-GB"/>
              </w:rPr>
              <w:t xml:space="preserve">Stable economic growth </w:t>
            </w:r>
          </w:p>
          <w:p w14:paraId="0FD24E12" w14:textId="17AE20DF" w:rsidR="005D4B10" w:rsidRDefault="00C34783" w:rsidP="00C34783">
            <w:pPr>
              <w:pStyle w:val="ListParagraph"/>
              <w:numPr>
                <w:ilvl w:val="0"/>
                <w:numId w:val="5"/>
              </w:numPr>
              <w:rPr>
                <w:rFonts w:ascii="Times New Roman" w:hAnsi="Times New Roman" w:cs="Times New Roman"/>
                <w:sz w:val="24"/>
                <w:szCs w:val="24"/>
                <w:lang w:val="en-GB"/>
              </w:rPr>
            </w:pPr>
            <w:r w:rsidRPr="00C34783">
              <w:rPr>
                <w:rFonts w:ascii="Times New Roman" w:hAnsi="Times New Roman" w:cs="Times New Roman"/>
                <w:sz w:val="24"/>
                <w:szCs w:val="24"/>
                <w:lang w:val="en-GB"/>
              </w:rPr>
              <w:t>New trade deals with</w:t>
            </w:r>
            <w:r w:rsidR="00CB4DFB">
              <w:rPr>
                <w:rFonts w:ascii="Times New Roman" w:hAnsi="Times New Roman" w:cs="Times New Roman"/>
                <w:sz w:val="24"/>
                <w:szCs w:val="24"/>
                <w:lang w:val="en-GB"/>
              </w:rPr>
              <w:t xml:space="preserve"> two largest trading partners</w:t>
            </w:r>
            <w:r w:rsidRPr="00C34783">
              <w:rPr>
                <w:rFonts w:ascii="Times New Roman" w:hAnsi="Times New Roman" w:cs="Times New Roman"/>
                <w:sz w:val="24"/>
                <w:szCs w:val="24"/>
                <w:lang w:val="en-GB"/>
              </w:rPr>
              <w:t xml:space="preserve"> EU and US resulting i</w:t>
            </w:r>
            <w:r>
              <w:rPr>
                <w:rFonts w:ascii="Times New Roman" w:hAnsi="Times New Roman" w:cs="Times New Roman"/>
                <w:sz w:val="24"/>
                <w:szCs w:val="24"/>
                <w:lang w:val="en-GB"/>
              </w:rPr>
              <w:t>n</w:t>
            </w:r>
            <w:r w:rsidR="00936B76">
              <w:rPr>
                <w:rFonts w:ascii="Times New Roman" w:hAnsi="Times New Roman" w:cs="Times New Roman"/>
                <w:sz w:val="24"/>
                <w:szCs w:val="24"/>
                <w:lang w:val="en-GB"/>
              </w:rPr>
              <w:t xml:space="preserve"> increased</w:t>
            </w:r>
            <w:r>
              <w:rPr>
                <w:rFonts w:ascii="Times New Roman" w:hAnsi="Times New Roman" w:cs="Times New Roman"/>
                <w:sz w:val="24"/>
                <w:szCs w:val="24"/>
                <w:lang w:val="en-GB"/>
              </w:rPr>
              <w:t xml:space="preserve"> ease of trade</w:t>
            </w:r>
            <w:r w:rsidR="00936B76">
              <w:rPr>
                <w:rFonts w:ascii="Times New Roman" w:hAnsi="Times New Roman" w:cs="Times New Roman"/>
                <w:sz w:val="24"/>
                <w:szCs w:val="24"/>
                <w:lang w:val="en-GB"/>
              </w:rPr>
              <w:t xml:space="preserve"> and opportunity to grow</w:t>
            </w:r>
            <w:r w:rsidR="00AE7A06">
              <w:rPr>
                <w:rFonts w:ascii="Times New Roman" w:hAnsi="Times New Roman" w:cs="Times New Roman"/>
                <w:sz w:val="24"/>
                <w:szCs w:val="24"/>
                <w:lang w:val="en-GB"/>
              </w:rPr>
              <w:t>.</w:t>
            </w:r>
          </w:p>
          <w:p w14:paraId="05B84D88" w14:textId="77777777" w:rsidR="00C34783" w:rsidRDefault="005D4B10" w:rsidP="00C34783">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Manufacturing can operate</w:t>
            </w:r>
            <w:r w:rsidR="008C633A">
              <w:rPr>
                <w:rFonts w:ascii="Times New Roman" w:hAnsi="Times New Roman" w:cs="Times New Roman"/>
                <w:sz w:val="24"/>
                <w:szCs w:val="24"/>
                <w:lang w:val="en-GB"/>
              </w:rPr>
              <w:t xml:space="preserve"> more efficiently across borders</w:t>
            </w:r>
            <w:r w:rsidR="00C34783" w:rsidRPr="00C34783">
              <w:rPr>
                <w:rFonts w:ascii="Times New Roman" w:hAnsi="Times New Roman" w:cs="Times New Roman"/>
                <w:sz w:val="24"/>
                <w:szCs w:val="24"/>
                <w:lang w:val="en-GB"/>
              </w:rPr>
              <w:t xml:space="preserve"> </w:t>
            </w:r>
          </w:p>
          <w:p w14:paraId="37ABAC39" w14:textId="2D32C857" w:rsidR="00BA407B" w:rsidRPr="00C34783" w:rsidRDefault="00BA407B" w:rsidP="00C34783">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Financial markets and institutions incredibly resilient.</w:t>
            </w:r>
          </w:p>
        </w:tc>
        <w:tc>
          <w:tcPr>
            <w:tcW w:w="2697" w:type="dxa"/>
          </w:tcPr>
          <w:p w14:paraId="17F3B5E7" w14:textId="77777777" w:rsidR="00BA407B" w:rsidRDefault="00031023" w:rsidP="008C633A">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Global trade tensions having an effect on the global economy, which is negatively impacting Canada’s economy.</w:t>
            </w:r>
          </w:p>
          <w:p w14:paraId="5A13E9C0" w14:textId="414D8CDE" w:rsidR="008C633A" w:rsidRPr="008C633A" w:rsidRDefault="00BA407B" w:rsidP="008C633A">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Largest trading partner </w:t>
            </w:r>
            <w:r w:rsidR="00B50E4B">
              <w:rPr>
                <w:rFonts w:ascii="Times New Roman" w:hAnsi="Times New Roman" w:cs="Times New Roman"/>
                <w:sz w:val="24"/>
                <w:szCs w:val="24"/>
                <w:lang w:val="en-GB"/>
              </w:rPr>
              <w:t>is becoming more protectionist and introducing tariffs on key allies.</w:t>
            </w:r>
            <w:r>
              <w:rPr>
                <w:rFonts w:ascii="Times New Roman" w:hAnsi="Times New Roman" w:cs="Times New Roman"/>
                <w:sz w:val="24"/>
                <w:szCs w:val="24"/>
                <w:lang w:val="en-GB"/>
              </w:rPr>
              <w:t xml:space="preserve"> </w:t>
            </w:r>
            <w:r w:rsidR="008C633A">
              <w:rPr>
                <w:rFonts w:ascii="Times New Roman" w:hAnsi="Times New Roman" w:cs="Times New Roman"/>
                <w:sz w:val="24"/>
                <w:szCs w:val="24"/>
                <w:lang w:val="en-GB"/>
              </w:rPr>
              <w:t xml:space="preserve"> </w:t>
            </w:r>
          </w:p>
        </w:tc>
      </w:tr>
      <w:tr w:rsidR="00C34783" w:rsidRPr="00C96AD9" w14:paraId="150107FF" w14:textId="48FB3DC5" w:rsidTr="00C34783">
        <w:tc>
          <w:tcPr>
            <w:tcW w:w="3067" w:type="dxa"/>
          </w:tcPr>
          <w:p w14:paraId="6382CF30" w14:textId="787F2FA6" w:rsidR="00C34783" w:rsidRDefault="009A06FE" w:rsidP="00EF1139">
            <w:pPr>
              <w:rPr>
                <w:rFonts w:ascii="Times New Roman" w:hAnsi="Times New Roman" w:cs="Times New Roman"/>
                <w:sz w:val="24"/>
                <w:szCs w:val="24"/>
                <w:lang w:val="en-GB"/>
              </w:rPr>
            </w:pPr>
            <w:r>
              <w:rPr>
                <w:rFonts w:ascii="Times New Roman" w:hAnsi="Times New Roman" w:cs="Times New Roman"/>
                <w:sz w:val="24"/>
                <w:szCs w:val="24"/>
                <w:lang w:val="en-GB"/>
              </w:rPr>
              <w:t>Politics</w:t>
            </w:r>
          </w:p>
        </w:tc>
        <w:tc>
          <w:tcPr>
            <w:tcW w:w="3252" w:type="dxa"/>
          </w:tcPr>
          <w:p w14:paraId="412A7497" w14:textId="77777777" w:rsidR="00C34783" w:rsidRDefault="009A06FE" w:rsidP="009A06F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Scores high on transparency indexes</w:t>
            </w:r>
          </w:p>
          <w:p w14:paraId="5807CBC4" w14:textId="77777777" w:rsidR="009A06FE" w:rsidRDefault="009A06FE" w:rsidP="009A06F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Very low corruption</w:t>
            </w:r>
            <w:r w:rsidR="00EA0482">
              <w:rPr>
                <w:rFonts w:ascii="Times New Roman" w:hAnsi="Times New Roman" w:cs="Times New Roman"/>
                <w:sz w:val="24"/>
                <w:szCs w:val="24"/>
                <w:lang w:val="en-GB"/>
              </w:rPr>
              <w:t xml:space="preserve"> making it easier to do business.</w:t>
            </w:r>
            <w:r>
              <w:rPr>
                <w:rFonts w:ascii="Times New Roman" w:hAnsi="Times New Roman" w:cs="Times New Roman"/>
                <w:sz w:val="24"/>
                <w:szCs w:val="24"/>
                <w:lang w:val="en-GB"/>
              </w:rPr>
              <w:t xml:space="preserve"> </w:t>
            </w:r>
          </w:p>
          <w:p w14:paraId="2C535C19" w14:textId="182D468E" w:rsidR="00D164CE" w:rsidRPr="009A06FE" w:rsidRDefault="00795BB7" w:rsidP="009A06F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Pro-immigration</w:t>
            </w:r>
            <w:r w:rsidR="00D164CE">
              <w:rPr>
                <w:rFonts w:ascii="Times New Roman" w:hAnsi="Times New Roman" w:cs="Times New Roman"/>
                <w:sz w:val="24"/>
                <w:szCs w:val="24"/>
                <w:lang w:val="en-GB"/>
              </w:rPr>
              <w:t xml:space="preserve"> policies</w:t>
            </w:r>
            <w:r>
              <w:rPr>
                <w:rFonts w:ascii="Times New Roman" w:hAnsi="Times New Roman" w:cs="Times New Roman"/>
                <w:sz w:val="24"/>
                <w:szCs w:val="24"/>
                <w:lang w:val="en-GB"/>
              </w:rPr>
              <w:t xml:space="preserve"> and parties</w:t>
            </w:r>
            <w:r w:rsidR="00D164CE">
              <w:rPr>
                <w:rFonts w:ascii="Times New Roman" w:hAnsi="Times New Roman" w:cs="Times New Roman"/>
                <w:sz w:val="24"/>
                <w:szCs w:val="24"/>
                <w:lang w:val="en-GB"/>
              </w:rPr>
              <w:t>, with financial programmes to encourage 500,000 skilled workers to set up permanent residen</w:t>
            </w:r>
            <w:r w:rsidR="00712A56">
              <w:rPr>
                <w:rFonts w:ascii="Times New Roman" w:hAnsi="Times New Roman" w:cs="Times New Roman"/>
                <w:sz w:val="24"/>
                <w:szCs w:val="24"/>
                <w:lang w:val="en-GB"/>
              </w:rPr>
              <w:t>ce</w:t>
            </w:r>
            <w:r w:rsidR="00D164CE">
              <w:rPr>
                <w:rFonts w:ascii="Times New Roman" w:hAnsi="Times New Roman" w:cs="Times New Roman"/>
                <w:sz w:val="24"/>
                <w:szCs w:val="24"/>
                <w:lang w:val="en-GB"/>
              </w:rPr>
              <w:t xml:space="preserve"> in next 3 years.</w:t>
            </w:r>
          </w:p>
        </w:tc>
        <w:tc>
          <w:tcPr>
            <w:tcW w:w="2697" w:type="dxa"/>
          </w:tcPr>
          <w:p w14:paraId="697D924B" w14:textId="1F606611" w:rsidR="00C34783" w:rsidRPr="00B3207C" w:rsidRDefault="00B3207C" w:rsidP="00B3207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 xml:space="preserve">Government lost majority, making it harder for legislation </w:t>
            </w:r>
            <w:r w:rsidR="00712A56">
              <w:rPr>
                <w:rFonts w:ascii="Times New Roman" w:hAnsi="Times New Roman" w:cs="Times New Roman"/>
                <w:sz w:val="24"/>
                <w:szCs w:val="24"/>
                <w:lang w:val="en-GB"/>
              </w:rPr>
              <w:t xml:space="preserve">to </w:t>
            </w:r>
            <w:r>
              <w:rPr>
                <w:rFonts w:ascii="Times New Roman" w:hAnsi="Times New Roman" w:cs="Times New Roman"/>
                <w:sz w:val="24"/>
                <w:szCs w:val="24"/>
                <w:lang w:val="en-GB"/>
              </w:rPr>
              <w:t xml:space="preserve">pass. </w:t>
            </w:r>
          </w:p>
        </w:tc>
      </w:tr>
      <w:tr w:rsidR="005D072B" w:rsidRPr="00C96AD9" w14:paraId="6D8757C7" w14:textId="77777777" w:rsidTr="00C34783">
        <w:tc>
          <w:tcPr>
            <w:tcW w:w="3067" w:type="dxa"/>
          </w:tcPr>
          <w:p w14:paraId="2DA71A74" w14:textId="1809542F" w:rsidR="005D072B" w:rsidRDefault="005D072B" w:rsidP="00EF1139">
            <w:pPr>
              <w:rPr>
                <w:rFonts w:ascii="Times New Roman" w:hAnsi="Times New Roman" w:cs="Times New Roman"/>
                <w:sz w:val="24"/>
                <w:szCs w:val="24"/>
                <w:lang w:val="en-GB"/>
              </w:rPr>
            </w:pPr>
            <w:r>
              <w:rPr>
                <w:rFonts w:ascii="Times New Roman" w:hAnsi="Times New Roman" w:cs="Times New Roman"/>
                <w:sz w:val="24"/>
                <w:szCs w:val="24"/>
                <w:lang w:val="en-GB"/>
              </w:rPr>
              <w:t xml:space="preserve">Social </w:t>
            </w:r>
          </w:p>
        </w:tc>
        <w:tc>
          <w:tcPr>
            <w:tcW w:w="3252" w:type="dxa"/>
          </w:tcPr>
          <w:p w14:paraId="3FB4A02F" w14:textId="28084C35" w:rsidR="005D072B" w:rsidRDefault="00AC2674" w:rsidP="009A06F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Two official languages</w:t>
            </w:r>
            <w:r w:rsidR="00D707A5">
              <w:rPr>
                <w:rFonts w:ascii="Times New Roman" w:hAnsi="Times New Roman" w:cs="Times New Roman"/>
                <w:sz w:val="24"/>
                <w:szCs w:val="24"/>
                <w:lang w:val="en-GB"/>
              </w:rPr>
              <w:t xml:space="preserve"> can utilise French speakers to expand into French market under CETA</w:t>
            </w:r>
            <w:r w:rsidR="007A4DAA">
              <w:rPr>
                <w:rFonts w:ascii="Times New Roman" w:hAnsi="Times New Roman" w:cs="Times New Roman"/>
                <w:sz w:val="24"/>
                <w:szCs w:val="24"/>
                <w:lang w:val="en-GB"/>
              </w:rPr>
              <w:t xml:space="preserve">. </w:t>
            </w:r>
          </w:p>
          <w:p w14:paraId="4225BF21" w14:textId="585BEE09" w:rsidR="00D164CE" w:rsidRDefault="007A4DAA" w:rsidP="009A06F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Large population of 36 million with access to international markets</w:t>
            </w:r>
            <w:r w:rsidR="000E73F4">
              <w:rPr>
                <w:rFonts w:ascii="Times New Roman" w:hAnsi="Times New Roman" w:cs="Times New Roman"/>
                <w:sz w:val="24"/>
                <w:szCs w:val="24"/>
                <w:lang w:val="en-GB"/>
              </w:rPr>
              <w:t xml:space="preserve"> such as the US</w:t>
            </w:r>
            <w:r>
              <w:rPr>
                <w:rFonts w:ascii="Times New Roman" w:hAnsi="Times New Roman" w:cs="Times New Roman"/>
                <w:sz w:val="24"/>
                <w:szCs w:val="24"/>
                <w:lang w:val="en-GB"/>
              </w:rPr>
              <w:t>,</w:t>
            </w:r>
            <w:r w:rsidR="000E73F4">
              <w:rPr>
                <w:rFonts w:ascii="Times New Roman" w:hAnsi="Times New Roman" w:cs="Times New Roman"/>
                <w:sz w:val="24"/>
                <w:szCs w:val="24"/>
                <w:lang w:val="en-GB"/>
              </w:rPr>
              <w:t xml:space="preserve"> both of which are grade</w:t>
            </w:r>
            <w:r w:rsidR="00ED70FE">
              <w:rPr>
                <w:rFonts w:ascii="Times New Roman" w:hAnsi="Times New Roman" w:cs="Times New Roman"/>
                <w:sz w:val="24"/>
                <w:szCs w:val="24"/>
                <w:lang w:val="en-GB"/>
              </w:rPr>
              <w:t>d</w:t>
            </w:r>
            <w:r w:rsidR="000E73F4">
              <w:rPr>
                <w:rFonts w:ascii="Times New Roman" w:hAnsi="Times New Roman" w:cs="Times New Roman"/>
                <w:sz w:val="24"/>
                <w:szCs w:val="24"/>
                <w:lang w:val="en-GB"/>
              </w:rPr>
              <w:t xml:space="preserve"> as high income </w:t>
            </w:r>
            <w:r w:rsidR="00D164CE">
              <w:rPr>
                <w:rFonts w:ascii="Times New Roman" w:hAnsi="Times New Roman" w:cs="Times New Roman"/>
                <w:sz w:val="24"/>
                <w:szCs w:val="24"/>
                <w:lang w:val="en-GB"/>
              </w:rPr>
              <w:t>populations</w:t>
            </w:r>
            <w:r w:rsidR="000E73F4">
              <w:rPr>
                <w:rFonts w:ascii="Times New Roman" w:hAnsi="Times New Roman" w:cs="Times New Roman"/>
                <w:sz w:val="24"/>
                <w:szCs w:val="24"/>
                <w:lang w:val="en-GB"/>
              </w:rPr>
              <w:t>.</w:t>
            </w:r>
          </w:p>
          <w:p w14:paraId="7EAE940D" w14:textId="21BA3E6A" w:rsidR="007A4DAA" w:rsidRDefault="007A4DAA" w:rsidP="009A06FE">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5F2DE2">
              <w:rPr>
                <w:rFonts w:ascii="Times New Roman" w:hAnsi="Times New Roman" w:cs="Times New Roman"/>
                <w:sz w:val="24"/>
                <w:szCs w:val="24"/>
                <w:lang w:val="en-GB"/>
              </w:rPr>
              <w:t xml:space="preserve">Well educated </w:t>
            </w:r>
            <w:r w:rsidR="00D61499">
              <w:rPr>
                <w:rFonts w:ascii="Times New Roman" w:hAnsi="Times New Roman" w:cs="Times New Roman"/>
                <w:sz w:val="24"/>
                <w:szCs w:val="24"/>
                <w:lang w:val="en-GB"/>
              </w:rPr>
              <w:t>and most diverse workforce in world</w:t>
            </w:r>
            <w:r w:rsidR="008D6CA0">
              <w:rPr>
                <w:rFonts w:ascii="Times New Roman" w:hAnsi="Times New Roman" w:cs="Times New Roman"/>
                <w:sz w:val="24"/>
                <w:szCs w:val="24"/>
                <w:lang w:val="en-GB"/>
              </w:rPr>
              <w:t>. This combination</w:t>
            </w:r>
            <w:r w:rsidR="005F2DE2">
              <w:rPr>
                <w:rFonts w:ascii="Times New Roman" w:hAnsi="Times New Roman" w:cs="Times New Roman"/>
                <w:sz w:val="24"/>
                <w:szCs w:val="24"/>
                <w:lang w:val="en-GB"/>
              </w:rPr>
              <w:t xml:space="preserve"> can help provide future skills</w:t>
            </w:r>
            <w:r w:rsidR="00D25DD4">
              <w:rPr>
                <w:rFonts w:ascii="Times New Roman" w:hAnsi="Times New Roman" w:cs="Times New Roman"/>
                <w:sz w:val="24"/>
                <w:szCs w:val="24"/>
                <w:lang w:val="en-GB"/>
              </w:rPr>
              <w:t xml:space="preserve"> and increase innovation</w:t>
            </w:r>
            <w:r w:rsidR="008D6CA0">
              <w:rPr>
                <w:rFonts w:ascii="Times New Roman" w:hAnsi="Times New Roman" w:cs="Times New Roman"/>
                <w:sz w:val="24"/>
                <w:szCs w:val="24"/>
                <w:lang w:val="en-GB"/>
              </w:rPr>
              <w:t xml:space="preserve"> in organisations.</w:t>
            </w:r>
          </w:p>
        </w:tc>
        <w:tc>
          <w:tcPr>
            <w:tcW w:w="2697" w:type="dxa"/>
          </w:tcPr>
          <w:p w14:paraId="0A72B49B" w14:textId="688E25D9" w:rsidR="005D072B" w:rsidRDefault="00D164CE" w:rsidP="00B3207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 xml:space="preserve">Ageing population, however </w:t>
            </w:r>
            <w:r w:rsidR="00645D3F">
              <w:rPr>
                <w:rFonts w:ascii="Times New Roman" w:hAnsi="Times New Roman" w:cs="Times New Roman"/>
                <w:sz w:val="24"/>
                <w:szCs w:val="24"/>
                <w:lang w:val="en-GB"/>
              </w:rPr>
              <w:t>pro-immigration</w:t>
            </w:r>
            <w:r w:rsidR="00C62283">
              <w:rPr>
                <w:rFonts w:ascii="Times New Roman" w:hAnsi="Times New Roman" w:cs="Times New Roman"/>
                <w:sz w:val="24"/>
                <w:szCs w:val="24"/>
                <w:lang w:val="en-GB"/>
              </w:rPr>
              <w:t xml:space="preserve"> policies introduced to counter this.</w:t>
            </w:r>
          </w:p>
        </w:tc>
      </w:tr>
    </w:tbl>
    <w:p w14:paraId="0481A5C1" w14:textId="7AA7CCFE" w:rsidR="00EF1139" w:rsidRDefault="007D0509" w:rsidP="00A26479">
      <w:pPr>
        <w:pStyle w:val="Heading2"/>
        <w:numPr>
          <w:ilvl w:val="1"/>
          <w:numId w:val="8"/>
        </w:numPr>
        <w:ind w:left="360"/>
        <w:rPr>
          <w:lang w:val="en-GB"/>
        </w:rPr>
      </w:pPr>
      <w:r>
        <w:rPr>
          <w:lang w:val="en-GB"/>
        </w:rPr>
        <w:lastRenderedPageBreak/>
        <w:t xml:space="preserve"> </w:t>
      </w:r>
      <w:bookmarkStart w:id="2" w:name="_Toc22923489"/>
      <w:r w:rsidR="00EF1139">
        <w:rPr>
          <w:lang w:val="en-GB"/>
        </w:rPr>
        <w:t>Economic</w:t>
      </w:r>
      <w:bookmarkEnd w:id="2"/>
    </w:p>
    <w:p w14:paraId="30E0A8D1" w14:textId="2C8F8107" w:rsidR="00B7388F" w:rsidRPr="00505741" w:rsidRDefault="00736245" w:rsidP="00AD55AD">
      <w:pPr>
        <w:spacing w:line="360" w:lineRule="auto"/>
        <w:rPr>
          <w:rFonts w:ascii="Times New Roman" w:hAnsi="Times New Roman" w:cs="Times New Roman"/>
          <w:b/>
          <w:bCs/>
          <w:color w:val="000000"/>
          <w:sz w:val="24"/>
          <w:szCs w:val="24"/>
          <w:shd w:val="clear" w:color="auto" w:fill="FFFFFF"/>
          <w:lang w:val="en-GB"/>
        </w:rPr>
      </w:pPr>
      <w:r w:rsidRPr="00505741">
        <w:rPr>
          <w:rFonts w:ascii="Times New Roman" w:hAnsi="Times New Roman" w:cs="Times New Roman"/>
          <w:sz w:val="24"/>
          <w:szCs w:val="24"/>
          <w:lang w:val="en-GB"/>
        </w:rPr>
        <w:t>First</w:t>
      </w:r>
      <w:r w:rsidR="009B05C5">
        <w:rPr>
          <w:rFonts w:ascii="Times New Roman" w:hAnsi="Times New Roman" w:cs="Times New Roman"/>
          <w:sz w:val="24"/>
          <w:szCs w:val="24"/>
          <w:lang w:val="en-GB"/>
        </w:rPr>
        <w:t>ly</w:t>
      </w:r>
      <w:r w:rsidR="005E12B3" w:rsidRPr="00505741">
        <w:rPr>
          <w:rFonts w:ascii="Times New Roman" w:hAnsi="Times New Roman" w:cs="Times New Roman"/>
          <w:sz w:val="24"/>
          <w:szCs w:val="24"/>
          <w:lang w:val="en-GB"/>
        </w:rPr>
        <w:t xml:space="preserve">, </w:t>
      </w:r>
      <w:r w:rsidRPr="00505741">
        <w:rPr>
          <w:rFonts w:ascii="Times New Roman" w:hAnsi="Times New Roman" w:cs="Times New Roman"/>
          <w:sz w:val="24"/>
          <w:szCs w:val="24"/>
          <w:lang w:val="en-GB"/>
        </w:rPr>
        <w:t>this section will look at the current economic indicators underpinning Canada. Canada’s GDP amounts to 1.713 trillion US dollars</w:t>
      </w:r>
      <w:r w:rsidR="00E909DC" w:rsidRPr="00505741">
        <w:rPr>
          <w:rFonts w:ascii="Times New Roman" w:hAnsi="Times New Roman" w:cs="Times New Roman"/>
          <w:sz w:val="24"/>
          <w:szCs w:val="24"/>
          <w:lang w:val="en-GB"/>
        </w:rPr>
        <w:t xml:space="preserve"> m</w:t>
      </w:r>
      <w:r w:rsidR="00FB62B0" w:rsidRPr="00505741">
        <w:rPr>
          <w:rFonts w:ascii="Times New Roman" w:hAnsi="Times New Roman" w:cs="Times New Roman"/>
          <w:sz w:val="24"/>
          <w:szCs w:val="24"/>
          <w:lang w:val="en-GB"/>
        </w:rPr>
        <w:t xml:space="preserve">eaning that </w:t>
      </w:r>
      <w:r w:rsidR="00E909DC" w:rsidRPr="00505741">
        <w:rPr>
          <w:rFonts w:ascii="Times New Roman" w:hAnsi="Times New Roman" w:cs="Times New Roman"/>
          <w:sz w:val="24"/>
          <w:szCs w:val="24"/>
          <w:lang w:val="en-GB"/>
        </w:rPr>
        <w:t>Canada ha</w:t>
      </w:r>
      <w:r w:rsidR="00FB62B0" w:rsidRPr="00505741">
        <w:rPr>
          <w:rFonts w:ascii="Times New Roman" w:hAnsi="Times New Roman" w:cs="Times New Roman"/>
          <w:sz w:val="24"/>
          <w:szCs w:val="24"/>
          <w:lang w:val="en-GB"/>
        </w:rPr>
        <w:t>s</w:t>
      </w:r>
      <w:r w:rsidR="00E909DC" w:rsidRPr="00505741">
        <w:rPr>
          <w:rFonts w:ascii="Times New Roman" w:hAnsi="Times New Roman" w:cs="Times New Roman"/>
          <w:sz w:val="24"/>
          <w:szCs w:val="24"/>
          <w:lang w:val="en-GB"/>
        </w:rPr>
        <w:t xml:space="preserve"> the 10</w:t>
      </w:r>
      <w:r w:rsidR="00E909DC" w:rsidRPr="00505741">
        <w:rPr>
          <w:rFonts w:ascii="Times New Roman" w:hAnsi="Times New Roman" w:cs="Times New Roman"/>
          <w:sz w:val="24"/>
          <w:szCs w:val="24"/>
          <w:vertAlign w:val="superscript"/>
          <w:lang w:val="en-GB"/>
        </w:rPr>
        <w:t xml:space="preserve">th </w:t>
      </w:r>
      <w:r w:rsidR="00E909DC" w:rsidRPr="00505741">
        <w:rPr>
          <w:rFonts w:ascii="Times New Roman" w:hAnsi="Times New Roman" w:cs="Times New Roman"/>
          <w:sz w:val="24"/>
          <w:szCs w:val="24"/>
          <w:lang w:val="en-GB"/>
        </w:rPr>
        <w:t>largest GDP in the world</w:t>
      </w:r>
      <w:r w:rsidRPr="00505741">
        <w:rPr>
          <w:rFonts w:ascii="Times New Roman" w:hAnsi="Times New Roman" w:cs="Times New Roman"/>
          <w:sz w:val="24"/>
          <w:szCs w:val="24"/>
          <w:lang w:val="en-GB"/>
        </w:rPr>
        <w:t xml:space="preserve"> (</w:t>
      </w:r>
      <w:r w:rsidRPr="00505741">
        <w:rPr>
          <w:rFonts w:ascii="Times New Roman" w:hAnsi="Times New Roman" w:cs="Times New Roman"/>
          <w:color w:val="000000"/>
          <w:sz w:val="24"/>
          <w:szCs w:val="24"/>
          <w:shd w:val="clear" w:color="auto" w:fill="FFFFFF"/>
          <w:lang w:val="en-GB"/>
        </w:rPr>
        <w:t xml:space="preserve">Data.worldbank.org, 2019) </w:t>
      </w:r>
      <w:r w:rsidR="00CA7653" w:rsidRPr="00505741">
        <w:rPr>
          <w:rFonts w:ascii="Times New Roman" w:hAnsi="Times New Roman" w:cs="Times New Roman"/>
          <w:color w:val="000000"/>
          <w:sz w:val="24"/>
          <w:szCs w:val="24"/>
          <w:shd w:val="clear" w:color="auto" w:fill="FFFFFF"/>
          <w:lang w:val="en-GB"/>
        </w:rPr>
        <w:t xml:space="preserve">In addition, </w:t>
      </w:r>
      <w:r w:rsidRPr="00505741">
        <w:rPr>
          <w:rFonts w:ascii="Times New Roman" w:hAnsi="Times New Roman" w:cs="Times New Roman"/>
          <w:color w:val="000000"/>
          <w:sz w:val="24"/>
          <w:szCs w:val="24"/>
          <w:shd w:val="clear" w:color="auto" w:fill="FFFFFF"/>
          <w:lang w:val="en-GB"/>
        </w:rPr>
        <w:t xml:space="preserve">real growth is </w:t>
      </w:r>
      <w:r w:rsidR="00F42E21" w:rsidRPr="00505741">
        <w:rPr>
          <w:rFonts w:ascii="Times New Roman" w:hAnsi="Times New Roman" w:cs="Times New Roman"/>
          <w:color w:val="000000"/>
          <w:sz w:val="24"/>
          <w:szCs w:val="24"/>
          <w:shd w:val="clear" w:color="auto" w:fill="FFFFFF"/>
          <w:lang w:val="en-GB"/>
        </w:rPr>
        <w:t xml:space="preserve">currently </w:t>
      </w:r>
      <w:r w:rsidRPr="00505741">
        <w:rPr>
          <w:rFonts w:ascii="Times New Roman" w:hAnsi="Times New Roman" w:cs="Times New Roman"/>
          <w:color w:val="000000"/>
          <w:sz w:val="24"/>
          <w:szCs w:val="24"/>
          <w:shd w:val="clear" w:color="auto" w:fill="FFFFFF"/>
          <w:lang w:val="en-GB"/>
        </w:rPr>
        <w:t>at 1.5%</w:t>
      </w:r>
      <w:r w:rsidR="00F42E21" w:rsidRPr="00505741">
        <w:rPr>
          <w:rFonts w:ascii="Times New Roman" w:hAnsi="Times New Roman" w:cs="Times New Roman"/>
          <w:color w:val="000000"/>
          <w:sz w:val="24"/>
          <w:szCs w:val="24"/>
          <w:shd w:val="clear" w:color="auto" w:fill="FFFFFF"/>
          <w:lang w:val="en-GB"/>
        </w:rPr>
        <w:t xml:space="preserve"> in 2019</w:t>
      </w:r>
      <w:r w:rsidRPr="00505741">
        <w:rPr>
          <w:rFonts w:ascii="Times New Roman" w:hAnsi="Times New Roman" w:cs="Times New Roman"/>
          <w:color w:val="000000"/>
          <w:sz w:val="24"/>
          <w:szCs w:val="24"/>
          <w:shd w:val="clear" w:color="auto" w:fill="FFFFFF"/>
          <w:lang w:val="en-GB"/>
        </w:rPr>
        <w:t xml:space="preserve"> down from 3% in 2017</w:t>
      </w:r>
      <w:r w:rsidR="003422F4" w:rsidRPr="00505741">
        <w:rPr>
          <w:rFonts w:ascii="Times New Roman" w:hAnsi="Times New Roman" w:cs="Times New Roman"/>
          <w:color w:val="000000"/>
          <w:sz w:val="24"/>
          <w:szCs w:val="24"/>
          <w:shd w:val="clear" w:color="auto" w:fill="FFFFFF"/>
          <w:lang w:val="en-GB"/>
        </w:rPr>
        <w:t xml:space="preserve"> (Imf.org, 2019).</w:t>
      </w:r>
      <w:r w:rsidR="006F6955" w:rsidRPr="00505741">
        <w:rPr>
          <w:rFonts w:ascii="Times New Roman" w:hAnsi="Times New Roman" w:cs="Times New Roman"/>
          <w:color w:val="000000"/>
          <w:sz w:val="24"/>
          <w:szCs w:val="24"/>
          <w:shd w:val="clear" w:color="auto" w:fill="FFFFFF"/>
          <w:lang w:val="en-GB"/>
        </w:rPr>
        <w:t xml:space="preserve"> This could be </w:t>
      </w:r>
      <w:r w:rsidR="007D42B4">
        <w:rPr>
          <w:rFonts w:ascii="Times New Roman" w:hAnsi="Times New Roman" w:cs="Times New Roman"/>
          <w:color w:val="000000"/>
          <w:sz w:val="24"/>
          <w:szCs w:val="24"/>
          <w:shd w:val="clear" w:color="auto" w:fill="FFFFFF"/>
          <w:lang w:val="en-GB"/>
        </w:rPr>
        <w:t>related to</w:t>
      </w:r>
      <w:r w:rsidR="006F6955" w:rsidRPr="00505741">
        <w:rPr>
          <w:rFonts w:ascii="Times New Roman" w:hAnsi="Times New Roman" w:cs="Times New Roman"/>
          <w:color w:val="000000"/>
          <w:sz w:val="24"/>
          <w:szCs w:val="24"/>
          <w:shd w:val="clear" w:color="auto" w:fill="FFFFFF"/>
          <w:lang w:val="en-GB"/>
        </w:rPr>
        <w:t xml:space="preserve"> escalating global trade tensions (see </w:t>
      </w:r>
      <w:r w:rsidR="006404FB" w:rsidRPr="00505741">
        <w:rPr>
          <w:rFonts w:ascii="Times New Roman" w:hAnsi="Times New Roman" w:cs="Times New Roman"/>
          <w:color w:val="000000"/>
          <w:sz w:val="24"/>
          <w:szCs w:val="24"/>
          <w:shd w:val="clear" w:color="auto" w:fill="FFFFFF"/>
          <w:lang w:val="en-GB"/>
        </w:rPr>
        <w:t>Geopolitical Risks</w:t>
      </w:r>
      <w:r w:rsidR="006F6955" w:rsidRPr="00505741">
        <w:rPr>
          <w:rFonts w:ascii="Times New Roman" w:hAnsi="Times New Roman" w:cs="Times New Roman"/>
          <w:color w:val="000000"/>
          <w:sz w:val="24"/>
          <w:szCs w:val="24"/>
          <w:shd w:val="clear" w:color="auto" w:fill="FFFFFF"/>
          <w:lang w:val="en-GB"/>
        </w:rPr>
        <w:t>).</w:t>
      </w:r>
      <w:r w:rsidR="00D45B9A" w:rsidRPr="00505741">
        <w:rPr>
          <w:rFonts w:ascii="Times New Roman" w:hAnsi="Times New Roman" w:cs="Times New Roman"/>
          <w:color w:val="000000"/>
          <w:sz w:val="24"/>
          <w:szCs w:val="24"/>
          <w:shd w:val="clear" w:color="auto" w:fill="FFFFFF"/>
          <w:lang w:val="en-GB"/>
        </w:rPr>
        <w:t xml:space="preserve"> </w:t>
      </w:r>
      <w:r w:rsidR="00B46405" w:rsidRPr="00505741">
        <w:rPr>
          <w:rFonts w:ascii="Times New Roman" w:hAnsi="Times New Roman" w:cs="Times New Roman"/>
          <w:color w:val="000000"/>
          <w:sz w:val="24"/>
          <w:szCs w:val="24"/>
          <w:shd w:val="clear" w:color="auto" w:fill="FFFFFF"/>
          <w:lang w:val="en-GB"/>
        </w:rPr>
        <w:t>From th</w:t>
      </w:r>
      <w:r w:rsidR="000D1952">
        <w:rPr>
          <w:rFonts w:ascii="Times New Roman" w:hAnsi="Times New Roman" w:cs="Times New Roman"/>
          <w:color w:val="000000"/>
          <w:sz w:val="24"/>
          <w:szCs w:val="24"/>
          <w:shd w:val="clear" w:color="auto" w:fill="FFFFFF"/>
          <w:lang w:val="en-GB"/>
        </w:rPr>
        <w:t>e</w:t>
      </w:r>
      <w:r w:rsidR="00B46405" w:rsidRPr="00505741">
        <w:rPr>
          <w:rFonts w:ascii="Times New Roman" w:hAnsi="Times New Roman" w:cs="Times New Roman"/>
          <w:color w:val="000000"/>
          <w:sz w:val="24"/>
          <w:szCs w:val="24"/>
          <w:shd w:val="clear" w:color="auto" w:fill="FFFFFF"/>
          <w:lang w:val="en-GB"/>
        </w:rPr>
        <w:t xml:space="preserve"> raw data provided, it can be seen </w:t>
      </w:r>
      <w:r w:rsidR="00CA7653" w:rsidRPr="00505741">
        <w:rPr>
          <w:rFonts w:ascii="Times New Roman" w:hAnsi="Times New Roman" w:cs="Times New Roman"/>
          <w:color w:val="000000"/>
          <w:sz w:val="24"/>
          <w:szCs w:val="24"/>
          <w:shd w:val="clear" w:color="auto" w:fill="FFFFFF"/>
          <w:lang w:val="en-GB"/>
        </w:rPr>
        <w:t xml:space="preserve">that Canadas economy is currently </w:t>
      </w:r>
      <w:r w:rsidR="00210691" w:rsidRPr="00505741">
        <w:rPr>
          <w:rFonts w:ascii="Times New Roman" w:hAnsi="Times New Roman" w:cs="Times New Roman"/>
          <w:color w:val="000000"/>
          <w:sz w:val="24"/>
          <w:szCs w:val="24"/>
          <w:shd w:val="clear" w:color="auto" w:fill="FFFFFF"/>
          <w:lang w:val="en-GB"/>
        </w:rPr>
        <w:t>experiencing relatively stable</w:t>
      </w:r>
      <w:r w:rsidR="00AD55AD" w:rsidRPr="00505741">
        <w:rPr>
          <w:rFonts w:ascii="Times New Roman" w:hAnsi="Times New Roman" w:cs="Times New Roman"/>
          <w:color w:val="000000"/>
          <w:sz w:val="24"/>
          <w:szCs w:val="24"/>
          <w:shd w:val="clear" w:color="auto" w:fill="FFFFFF"/>
          <w:lang w:val="en-GB"/>
        </w:rPr>
        <w:t xml:space="preserve"> growth</w:t>
      </w:r>
      <w:r w:rsidR="000B68E8" w:rsidRPr="00505741">
        <w:rPr>
          <w:rFonts w:ascii="Times New Roman" w:hAnsi="Times New Roman" w:cs="Times New Roman"/>
          <w:color w:val="000000"/>
          <w:sz w:val="24"/>
          <w:szCs w:val="24"/>
          <w:shd w:val="clear" w:color="auto" w:fill="FFFFFF"/>
          <w:lang w:val="en-GB"/>
        </w:rPr>
        <w:t>, this is also forecasted to remain at roughly 1.5% for the next 3 years (Alexander, 2019)</w:t>
      </w:r>
      <w:r w:rsidR="00CA7653" w:rsidRPr="00505741">
        <w:rPr>
          <w:rFonts w:ascii="Times New Roman" w:hAnsi="Times New Roman" w:cs="Times New Roman"/>
          <w:color w:val="000000"/>
          <w:sz w:val="24"/>
          <w:szCs w:val="24"/>
          <w:shd w:val="clear" w:color="auto" w:fill="FFFFFF"/>
          <w:lang w:val="en-GB"/>
        </w:rPr>
        <w:t>.</w:t>
      </w:r>
      <w:r w:rsidR="00FB62B0" w:rsidRPr="00505741">
        <w:rPr>
          <w:rFonts w:ascii="Times New Roman" w:hAnsi="Times New Roman" w:cs="Times New Roman"/>
          <w:color w:val="000000"/>
          <w:sz w:val="24"/>
          <w:szCs w:val="24"/>
          <w:shd w:val="clear" w:color="auto" w:fill="FFFFFF"/>
          <w:lang w:val="en-GB"/>
        </w:rPr>
        <w:t xml:space="preserve"> </w:t>
      </w:r>
    </w:p>
    <w:p w14:paraId="52DF89DB" w14:textId="2AF304F5" w:rsidR="00D45B9A" w:rsidRPr="00505741" w:rsidRDefault="007D0509" w:rsidP="00EF1139">
      <w:pPr>
        <w:pStyle w:val="Heading3"/>
        <w:rPr>
          <w:shd w:val="clear" w:color="auto" w:fill="FFFFFF"/>
          <w:lang w:val="en-GB"/>
        </w:rPr>
      </w:pPr>
      <w:bookmarkStart w:id="3" w:name="_Toc22923490"/>
      <w:r>
        <w:rPr>
          <w:shd w:val="clear" w:color="auto" w:fill="FFFFFF"/>
          <w:lang w:val="en-GB"/>
        </w:rPr>
        <w:t>2.</w:t>
      </w:r>
      <w:r w:rsidR="00A26479">
        <w:rPr>
          <w:shd w:val="clear" w:color="auto" w:fill="FFFFFF"/>
          <w:lang w:val="en-GB"/>
        </w:rPr>
        <w:t>1.1</w:t>
      </w:r>
      <w:r>
        <w:rPr>
          <w:shd w:val="clear" w:color="auto" w:fill="FFFFFF"/>
          <w:lang w:val="en-GB"/>
        </w:rPr>
        <w:t xml:space="preserve"> </w:t>
      </w:r>
      <w:r w:rsidR="00474B6E" w:rsidRPr="00505741">
        <w:rPr>
          <w:shd w:val="clear" w:color="auto" w:fill="FFFFFF"/>
          <w:lang w:val="en-GB"/>
        </w:rPr>
        <w:t xml:space="preserve">International </w:t>
      </w:r>
      <w:r w:rsidR="006F6955" w:rsidRPr="00505741">
        <w:rPr>
          <w:shd w:val="clear" w:color="auto" w:fill="FFFFFF"/>
          <w:lang w:val="en-GB"/>
        </w:rPr>
        <w:t>Trad</w:t>
      </w:r>
      <w:r w:rsidR="00B46405" w:rsidRPr="00505741">
        <w:rPr>
          <w:shd w:val="clear" w:color="auto" w:fill="FFFFFF"/>
          <w:lang w:val="en-GB"/>
        </w:rPr>
        <w:t xml:space="preserve">ing </w:t>
      </w:r>
      <w:r w:rsidR="007A64E3" w:rsidRPr="00505741">
        <w:rPr>
          <w:shd w:val="clear" w:color="auto" w:fill="FFFFFF"/>
          <w:lang w:val="en-GB"/>
        </w:rPr>
        <w:t>C</w:t>
      </w:r>
      <w:r w:rsidR="00B46405" w:rsidRPr="00505741">
        <w:rPr>
          <w:shd w:val="clear" w:color="auto" w:fill="FFFFFF"/>
          <w:lang w:val="en-GB"/>
        </w:rPr>
        <w:t>onditions</w:t>
      </w:r>
      <w:bookmarkEnd w:id="3"/>
      <w:r w:rsidR="00B46405" w:rsidRPr="00505741">
        <w:rPr>
          <w:shd w:val="clear" w:color="auto" w:fill="FFFFFF"/>
          <w:lang w:val="en-GB"/>
        </w:rPr>
        <w:t xml:space="preserve"> </w:t>
      </w:r>
    </w:p>
    <w:p w14:paraId="39916212" w14:textId="706272DD" w:rsidR="00B46405" w:rsidRPr="00505741" w:rsidRDefault="00B46405"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Canada is an export</w:t>
      </w:r>
      <w:r w:rsidR="00345016" w:rsidRPr="00505741">
        <w:rPr>
          <w:rFonts w:ascii="Times New Roman" w:hAnsi="Times New Roman" w:cs="Times New Roman"/>
          <w:color w:val="000000"/>
          <w:sz w:val="24"/>
          <w:szCs w:val="24"/>
          <w:shd w:val="clear" w:color="auto" w:fill="FFFFFF"/>
          <w:lang w:val="en-GB"/>
        </w:rPr>
        <w:t>ing</w:t>
      </w:r>
      <w:r w:rsidRPr="00505741">
        <w:rPr>
          <w:rFonts w:ascii="Times New Roman" w:hAnsi="Times New Roman" w:cs="Times New Roman"/>
          <w:color w:val="000000"/>
          <w:sz w:val="24"/>
          <w:szCs w:val="24"/>
          <w:shd w:val="clear" w:color="auto" w:fill="FFFFFF"/>
          <w:lang w:val="en-GB"/>
        </w:rPr>
        <w:t xml:space="preserve"> nation</w:t>
      </w:r>
      <w:r w:rsidR="00345016" w:rsidRPr="00505741">
        <w:rPr>
          <w:rFonts w:ascii="Times New Roman" w:hAnsi="Times New Roman" w:cs="Times New Roman"/>
          <w:color w:val="000000"/>
          <w:sz w:val="24"/>
          <w:szCs w:val="24"/>
          <w:shd w:val="clear" w:color="auto" w:fill="FFFFFF"/>
          <w:lang w:val="en-GB"/>
        </w:rPr>
        <w:t xml:space="preserve">, </w:t>
      </w:r>
      <w:r w:rsidR="00881DD2" w:rsidRPr="00505741">
        <w:rPr>
          <w:rFonts w:ascii="Times New Roman" w:hAnsi="Times New Roman" w:cs="Times New Roman"/>
          <w:color w:val="000000"/>
          <w:sz w:val="24"/>
          <w:szCs w:val="24"/>
          <w:shd w:val="clear" w:color="auto" w:fill="FFFFFF"/>
          <w:lang w:val="en-GB"/>
        </w:rPr>
        <w:t xml:space="preserve">the </w:t>
      </w:r>
      <w:r w:rsidR="00345016" w:rsidRPr="00505741">
        <w:rPr>
          <w:rFonts w:ascii="Times New Roman" w:hAnsi="Times New Roman" w:cs="Times New Roman"/>
          <w:color w:val="000000"/>
          <w:sz w:val="24"/>
          <w:szCs w:val="24"/>
          <w:shd w:val="clear" w:color="auto" w:fill="FFFFFF"/>
          <w:lang w:val="en-GB"/>
        </w:rPr>
        <w:t>12</w:t>
      </w:r>
      <w:r w:rsidR="00345016" w:rsidRPr="00505741">
        <w:rPr>
          <w:rFonts w:ascii="Times New Roman" w:hAnsi="Times New Roman" w:cs="Times New Roman"/>
          <w:color w:val="000000"/>
          <w:sz w:val="24"/>
          <w:szCs w:val="24"/>
          <w:shd w:val="clear" w:color="auto" w:fill="FFFFFF"/>
          <w:vertAlign w:val="superscript"/>
          <w:lang w:val="en-GB"/>
        </w:rPr>
        <w:t>th</w:t>
      </w:r>
      <w:r w:rsidR="00345016" w:rsidRPr="00505741">
        <w:rPr>
          <w:rFonts w:ascii="Times New Roman" w:hAnsi="Times New Roman" w:cs="Times New Roman"/>
          <w:color w:val="000000"/>
          <w:sz w:val="24"/>
          <w:szCs w:val="24"/>
          <w:shd w:val="clear" w:color="auto" w:fill="FFFFFF"/>
          <w:lang w:val="en-GB"/>
        </w:rPr>
        <w:t xml:space="preserve"> </w:t>
      </w:r>
      <w:r w:rsidR="00FE7512" w:rsidRPr="00505741">
        <w:rPr>
          <w:rFonts w:ascii="Times New Roman" w:hAnsi="Times New Roman" w:cs="Times New Roman"/>
          <w:color w:val="000000"/>
          <w:sz w:val="24"/>
          <w:szCs w:val="24"/>
          <w:shd w:val="clear" w:color="auto" w:fill="FFFFFF"/>
          <w:lang w:val="en-GB"/>
        </w:rPr>
        <w:t>largest</w:t>
      </w:r>
      <w:r w:rsidR="00345016" w:rsidRPr="00505741">
        <w:rPr>
          <w:rFonts w:ascii="Times New Roman" w:hAnsi="Times New Roman" w:cs="Times New Roman"/>
          <w:color w:val="000000"/>
          <w:sz w:val="24"/>
          <w:szCs w:val="24"/>
          <w:shd w:val="clear" w:color="auto" w:fill="FFFFFF"/>
          <w:lang w:val="en-GB"/>
        </w:rPr>
        <w:t xml:space="preserve"> in the world to be exact</w:t>
      </w:r>
      <w:r w:rsidRPr="00505741">
        <w:rPr>
          <w:rFonts w:ascii="Times New Roman" w:hAnsi="Times New Roman" w:cs="Times New Roman"/>
          <w:color w:val="000000"/>
          <w:sz w:val="24"/>
          <w:szCs w:val="24"/>
          <w:shd w:val="clear" w:color="auto" w:fill="FFFFFF"/>
          <w:lang w:val="en-GB"/>
        </w:rPr>
        <w:t xml:space="preserve"> and is part of two key trade agreements</w:t>
      </w:r>
      <w:r w:rsidR="00D35AD6">
        <w:rPr>
          <w:rFonts w:ascii="Times New Roman" w:hAnsi="Times New Roman" w:cs="Times New Roman"/>
          <w:color w:val="000000"/>
          <w:sz w:val="24"/>
          <w:szCs w:val="24"/>
          <w:shd w:val="clear" w:color="auto" w:fill="FFFFFF"/>
          <w:lang w:val="en-GB"/>
        </w:rPr>
        <w:t xml:space="preserve"> (</w:t>
      </w:r>
      <w:proofErr w:type="spellStart"/>
      <w:r w:rsidR="00D35AD6" w:rsidRPr="00D35AD6">
        <w:rPr>
          <w:rFonts w:ascii="Times New Roman" w:hAnsi="Times New Roman" w:cs="Times New Roman"/>
          <w:sz w:val="24"/>
          <w:szCs w:val="24"/>
          <w:lang w:val="en-GB"/>
        </w:rPr>
        <w:t>Oec.world</w:t>
      </w:r>
      <w:proofErr w:type="spellEnd"/>
      <w:r w:rsidR="00D35AD6">
        <w:rPr>
          <w:rFonts w:ascii="Times New Roman" w:hAnsi="Times New Roman" w:cs="Times New Roman"/>
          <w:sz w:val="24"/>
          <w:szCs w:val="24"/>
          <w:lang w:val="en-GB"/>
        </w:rPr>
        <w:t xml:space="preserve">, </w:t>
      </w:r>
      <w:r w:rsidR="00D35AD6" w:rsidRPr="00D35AD6">
        <w:rPr>
          <w:rFonts w:ascii="Times New Roman" w:hAnsi="Times New Roman" w:cs="Times New Roman"/>
          <w:sz w:val="24"/>
          <w:szCs w:val="24"/>
          <w:lang w:val="en-GB"/>
        </w:rPr>
        <w:t>2017</w:t>
      </w:r>
      <w:r w:rsidR="00D35AD6">
        <w:rPr>
          <w:rFonts w:ascii="Times New Roman" w:hAnsi="Times New Roman" w:cs="Times New Roman"/>
          <w:sz w:val="24"/>
          <w:szCs w:val="24"/>
          <w:lang w:val="en-GB"/>
        </w:rPr>
        <w:t>)</w:t>
      </w:r>
      <w:r w:rsidR="00D35AD6" w:rsidRPr="00D35AD6">
        <w:rPr>
          <w:rFonts w:ascii="Times New Roman" w:hAnsi="Times New Roman" w:cs="Times New Roman"/>
          <w:sz w:val="24"/>
          <w:szCs w:val="24"/>
          <w:lang w:val="en-GB"/>
        </w:rPr>
        <w:t>. </w:t>
      </w:r>
      <w:r w:rsidRPr="00505741">
        <w:rPr>
          <w:rFonts w:ascii="Times New Roman" w:hAnsi="Times New Roman" w:cs="Times New Roman"/>
          <w:color w:val="000000"/>
          <w:sz w:val="24"/>
          <w:szCs w:val="24"/>
          <w:shd w:val="clear" w:color="auto" w:fill="FFFFFF"/>
          <w:lang w:val="en-GB"/>
        </w:rPr>
        <w:t xml:space="preserve"> </w:t>
      </w:r>
      <w:r w:rsidR="00345016" w:rsidRPr="00505741">
        <w:rPr>
          <w:rFonts w:ascii="Times New Roman" w:hAnsi="Times New Roman" w:cs="Times New Roman"/>
          <w:color w:val="000000"/>
          <w:sz w:val="24"/>
          <w:szCs w:val="24"/>
          <w:shd w:val="clear" w:color="auto" w:fill="FFFFFF"/>
          <w:lang w:val="en-GB"/>
        </w:rPr>
        <w:t>The</w:t>
      </w:r>
      <w:r w:rsidR="00881DD2" w:rsidRPr="00505741">
        <w:rPr>
          <w:rFonts w:ascii="Times New Roman" w:hAnsi="Times New Roman" w:cs="Times New Roman"/>
          <w:color w:val="000000"/>
          <w:sz w:val="24"/>
          <w:szCs w:val="24"/>
          <w:shd w:val="clear" w:color="auto" w:fill="FFFFFF"/>
          <w:lang w:val="en-GB"/>
        </w:rPr>
        <w:t xml:space="preserve"> first of which is the Comprehensive Economic and Trade Agreement (CETA). This is a free trade agreement that took more than 10 years to negotiate and means that businesses operating in Canada will be able to export or import to </w:t>
      </w:r>
      <w:r w:rsidR="005A3733" w:rsidRPr="00505741">
        <w:rPr>
          <w:rFonts w:ascii="Times New Roman" w:hAnsi="Times New Roman" w:cs="Times New Roman"/>
          <w:color w:val="000000"/>
          <w:sz w:val="24"/>
          <w:szCs w:val="24"/>
          <w:shd w:val="clear" w:color="auto" w:fill="FFFFFF"/>
          <w:lang w:val="en-GB"/>
        </w:rPr>
        <w:t xml:space="preserve">and from </w:t>
      </w:r>
      <w:r w:rsidR="00881DD2" w:rsidRPr="00505741">
        <w:rPr>
          <w:rFonts w:ascii="Times New Roman" w:hAnsi="Times New Roman" w:cs="Times New Roman"/>
          <w:color w:val="000000"/>
          <w:sz w:val="24"/>
          <w:szCs w:val="24"/>
          <w:shd w:val="clear" w:color="auto" w:fill="FFFFFF"/>
          <w:lang w:val="en-GB"/>
        </w:rPr>
        <w:t>the EU</w:t>
      </w:r>
      <w:r w:rsidR="00383A6E" w:rsidRPr="00505741">
        <w:rPr>
          <w:rFonts w:ascii="Times New Roman" w:hAnsi="Times New Roman" w:cs="Times New Roman"/>
          <w:color w:val="000000"/>
          <w:sz w:val="24"/>
          <w:szCs w:val="24"/>
          <w:shd w:val="clear" w:color="auto" w:fill="FFFFFF"/>
          <w:lang w:val="en-GB"/>
        </w:rPr>
        <w:t xml:space="preserve">, which is </w:t>
      </w:r>
      <w:r w:rsidR="009138D4" w:rsidRPr="00505741">
        <w:rPr>
          <w:rFonts w:ascii="Times New Roman" w:hAnsi="Times New Roman" w:cs="Times New Roman"/>
          <w:color w:val="000000"/>
          <w:sz w:val="24"/>
          <w:szCs w:val="24"/>
          <w:shd w:val="clear" w:color="auto" w:fill="FFFFFF"/>
          <w:lang w:val="en-GB"/>
        </w:rPr>
        <w:t xml:space="preserve">Canada’s second largest trading partner, </w:t>
      </w:r>
      <w:r w:rsidR="00881DD2" w:rsidRPr="00505741">
        <w:rPr>
          <w:rFonts w:ascii="Times New Roman" w:hAnsi="Times New Roman" w:cs="Times New Roman"/>
          <w:color w:val="000000"/>
          <w:sz w:val="24"/>
          <w:szCs w:val="24"/>
          <w:shd w:val="clear" w:color="auto" w:fill="FFFFFF"/>
          <w:lang w:val="en-GB"/>
        </w:rPr>
        <w:t>with 98% of tariff lines being</w:t>
      </w:r>
      <w:r w:rsidR="0023517F" w:rsidRPr="00505741">
        <w:rPr>
          <w:rFonts w:ascii="Times New Roman" w:hAnsi="Times New Roman" w:cs="Times New Roman"/>
          <w:color w:val="000000"/>
          <w:sz w:val="24"/>
          <w:szCs w:val="24"/>
          <w:shd w:val="clear" w:color="auto" w:fill="FFFFFF"/>
          <w:lang w:val="en-GB"/>
        </w:rPr>
        <w:t xml:space="preserve"> duty free (Canada, 2019). </w:t>
      </w:r>
      <w:r w:rsidR="00FE7512" w:rsidRPr="00505741">
        <w:rPr>
          <w:rFonts w:ascii="Times New Roman" w:hAnsi="Times New Roman" w:cs="Times New Roman"/>
          <w:color w:val="000000"/>
          <w:sz w:val="24"/>
          <w:szCs w:val="24"/>
          <w:shd w:val="clear" w:color="auto" w:fill="FFFFFF"/>
          <w:lang w:val="en-GB"/>
        </w:rPr>
        <w:t xml:space="preserve">This is important for multinational consumer goods businesses operating in Canada who rely on imports from the EU or ones who export their goods to the EU. </w:t>
      </w:r>
      <w:r w:rsidR="005A3733" w:rsidRPr="00505741">
        <w:rPr>
          <w:rFonts w:ascii="Times New Roman" w:hAnsi="Times New Roman" w:cs="Times New Roman"/>
          <w:color w:val="000000"/>
          <w:sz w:val="24"/>
          <w:szCs w:val="24"/>
          <w:shd w:val="clear" w:color="auto" w:fill="FFFFFF"/>
          <w:lang w:val="en-GB"/>
        </w:rPr>
        <w:t xml:space="preserve">It is even more beneficial for businesses that trade in machinery or use machinery to add value to their product. This is because machinery </w:t>
      </w:r>
      <w:r w:rsidR="00136F5A" w:rsidRPr="00505741">
        <w:rPr>
          <w:rFonts w:ascii="Times New Roman" w:hAnsi="Times New Roman" w:cs="Times New Roman"/>
          <w:color w:val="000000"/>
          <w:sz w:val="24"/>
          <w:szCs w:val="24"/>
          <w:shd w:val="clear" w:color="auto" w:fill="FFFFFF"/>
          <w:lang w:val="en-GB"/>
        </w:rPr>
        <w:t xml:space="preserve">accounted </w:t>
      </w:r>
      <w:r w:rsidR="006F767F">
        <w:rPr>
          <w:rFonts w:ascii="Times New Roman" w:hAnsi="Times New Roman" w:cs="Times New Roman"/>
          <w:color w:val="000000"/>
          <w:sz w:val="24"/>
          <w:szCs w:val="24"/>
          <w:shd w:val="clear" w:color="auto" w:fill="FFFFFF"/>
          <w:lang w:val="en-GB"/>
        </w:rPr>
        <w:t xml:space="preserve">for </w:t>
      </w:r>
      <w:r w:rsidR="00136F5A" w:rsidRPr="00505741">
        <w:rPr>
          <w:rFonts w:ascii="Times New Roman" w:hAnsi="Times New Roman" w:cs="Times New Roman"/>
          <w:color w:val="000000"/>
          <w:sz w:val="24"/>
          <w:szCs w:val="24"/>
          <w:shd w:val="clear" w:color="auto" w:fill="FFFFFF"/>
          <w:lang w:val="en-GB"/>
        </w:rPr>
        <w:t>24% of imports</w:t>
      </w:r>
      <w:r w:rsidR="00B1716C" w:rsidRPr="00505741">
        <w:rPr>
          <w:rFonts w:ascii="Times New Roman" w:hAnsi="Times New Roman" w:cs="Times New Roman"/>
          <w:color w:val="000000"/>
          <w:sz w:val="24"/>
          <w:szCs w:val="24"/>
          <w:shd w:val="clear" w:color="auto" w:fill="FFFFFF"/>
          <w:lang w:val="en-GB"/>
        </w:rPr>
        <w:t xml:space="preserve"> (Ec.europa.eu, 2019</w:t>
      </w:r>
      <w:r w:rsidR="00DB2F2F" w:rsidRPr="00505741">
        <w:rPr>
          <w:rFonts w:ascii="Times New Roman" w:hAnsi="Times New Roman" w:cs="Times New Roman"/>
          <w:color w:val="000000"/>
          <w:sz w:val="24"/>
          <w:szCs w:val="24"/>
          <w:shd w:val="clear" w:color="auto" w:fill="FFFFFF"/>
          <w:lang w:val="en-GB"/>
        </w:rPr>
        <w:t>; The</w:t>
      </w:r>
      <w:r w:rsidR="00676A04" w:rsidRPr="00505741">
        <w:rPr>
          <w:rFonts w:ascii="Times New Roman" w:hAnsi="Times New Roman" w:cs="Times New Roman"/>
          <w:color w:val="000000"/>
          <w:sz w:val="24"/>
          <w:szCs w:val="24"/>
          <w:shd w:val="clear" w:color="auto" w:fill="FFFFFF"/>
          <w:lang w:val="en-GB"/>
        </w:rPr>
        <w:t xml:space="preserve"> OEC</w:t>
      </w:r>
      <w:r w:rsidR="00DB2F2F" w:rsidRPr="00505741">
        <w:rPr>
          <w:rFonts w:ascii="Times New Roman" w:hAnsi="Times New Roman" w:cs="Times New Roman"/>
          <w:color w:val="000000"/>
          <w:sz w:val="24"/>
          <w:szCs w:val="24"/>
          <w:shd w:val="clear" w:color="auto" w:fill="FFFFFF"/>
          <w:lang w:val="en-GB"/>
        </w:rPr>
        <w:t>, 2019)</w:t>
      </w:r>
      <w:r w:rsidR="00136F5A" w:rsidRPr="00505741">
        <w:rPr>
          <w:rFonts w:ascii="Times New Roman" w:hAnsi="Times New Roman" w:cs="Times New Roman"/>
          <w:color w:val="000000"/>
          <w:sz w:val="24"/>
          <w:szCs w:val="24"/>
          <w:shd w:val="clear" w:color="auto" w:fill="FFFFFF"/>
          <w:lang w:val="en-GB"/>
        </w:rPr>
        <w:t>.</w:t>
      </w:r>
      <w:r w:rsidR="008A1CC6" w:rsidRPr="00505741">
        <w:rPr>
          <w:rFonts w:ascii="Times New Roman" w:hAnsi="Times New Roman" w:cs="Times New Roman"/>
          <w:color w:val="000000"/>
          <w:sz w:val="24"/>
          <w:szCs w:val="24"/>
          <w:shd w:val="clear" w:color="auto" w:fill="FFFFFF"/>
          <w:lang w:val="en-GB"/>
        </w:rPr>
        <w:t xml:space="preserve"> </w:t>
      </w:r>
      <w:r w:rsidR="00FE7512" w:rsidRPr="00505741">
        <w:rPr>
          <w:rFonts w:ascii="Times New Roman" w:hAnsi="Times New Roman" w:cs="Times New Roman"/>
          <w:color w:val="000000"/>
          <w:sz w:val="24"/>
          <w:szCs w:val="24"/>
          <w:shd w:val="clear" w:color="auto" w:fill="FFFFFF"/>
          <w:lang w:val="en-GB"/>
        </w:rPr>
        <w:t>In 2017 exports to</w:t>
      </w:r>
      <w:r w:rsidR="007B2062" w:rsidRPr="00505741">
        <w:rPr>
          <w:rFonts w:ascii="Times New Roman" w:hAnsi="Times New Roman" w:cs="Times New Roman"/>
          <w:color w:val="000000"/>
          <w:sz w:val="24"/>
          <w:szCs w:val="24"/>
          <w:shd w:val="clear" w:color="auto" w:fill="FFFFFF"/>
          <w:lang w:val="en-GB"/>
        </w:rPr>
        <w:t xml:space="preserve"> the</w:t>
      </w:r>
      <w:r w:rsidR="00FE7512" w:rsidRPr="00505741">
        <w:rPr>
          <w:rFonts w:ascii="Times New Roman" w:hAnsi="Times New Roman" w:cs="Times New Roman"/>
          <w:color w:val="000000"/>
          <w:sz w:val="24"/>
          <w:szCs w:val="24"/>
          <w:shd w:val="clear" w:color="auto" w:fill="FFFFFF"/>
          <w:lang w:val="en-GB"/>
        </w:rPr>
        <w:t xml:space="preserve"> Europe</w:t>
      </w:r>
      <w:r w:rsidR="007B2062" w:rsidRPr="00505741">
        <w:rPr>
          <w:rFonts w:ascii="Times New Roman" w:hAnsi="Times New Roman" w:cs="Times New Roman"/>
          <w:color w:val="000000"/>
          <w:sz w:val="24"/>
          <w:szCs w:val="24"/>
          <w:shd w:val="clear" w:color="auto" w:fill="FFFFFF"/>
          <w:lang w:val="en-GB"/>
        </w:rPr>
        <w:t>an Union</w:t>
      </w:r>
      <w:r w:rsidR="00FE7512" w:rsidRPr="00505741">
        <w:rPr>
          <w:rFonts w:ascii="Times New Roman" w:hAnsi="Times New Roman" w:cs="Times New Roman"/>
          <w:color w:val="000000"/>
          <w:sz w:val="24"/>
          <w:szCs w:val="24"/>
          <w:shd w:val="clear" w:color="auto" w:fill="FFFFFF"/>
          <w:lang w:val="en-GB"/>
        </w:rPr>
        <w:t xml:space="preserve"> were worth </w:t>
      </w:r>
      <w:r w:rsidR="007B2062" w:rsidRPr="00505741">
        <w:rPr>
          <w:rFonts w:ascii="Times New Roman" w:hAnsi="Times New Roman" w:cs="Times New Roman"/>
          <w:color w:val="000000"/>
          <w:sz w:val="24"/>
          <w:szCs w:val="24"/>
          <w:shd w:val="clear" w:color="auto" w:fill="FFFFFF"/>
          <w:lang w:val="en-GB"/>
        </w:rPr>
        <w:t xml:space="preserve">10% </w:t>
      </w:r>
      <w:r w:rsidR="00FE7512" w:rsidRPr="00505741">
        <w:rPr>
          <w:rFonts w:ascii="Times New Roman" w:hAnsi="Times New Roman" w:cs="Times New Roman"/>
          <w:color w:val="000000"/>
          <w:sz w:val="24"/>
          <w:szCs w:val="24"/>
          <w:shd w:val="clear" w:color="auto" w:fill="FFFFFF"/>
          <w:lang w:val="en-GB"/>
        </w:rPr>
        <w:t>of total exports</w:t>
      </w:r>
      <w:r w:rsidR="00B41A82" w:rsidRPr="00505741">
        <w:rPr>
          <w:rFonts w:ascii="Times New Roman" w:hAnsi="Times New Roman" w:cs="Times New Roman"/>
          <w:color w:val="000000"/>
          <w:sz w:val="24"/>
          <w:szCs w:val="24"/>
          <w:shd w:val="clear" w:color="auto" w:fill="FFFFFF"/>
          <w:lang w:val="en-GB"/>
        </w:rPr>
        <w:t>, 16% of total imports</w:t>
      </w:r>
      <w:r w:rsidR="007B2062" w:rsidRPr="00505741">
        <w:rPr>
          <w:rFonts w:ascii="Times New Roman" w:hAnsi="Times New Roman" w:cs="Times New Roman"/>
          <w:color w:val="000000"/>
          <w:sz w:val="24"/>
          <w:szCs w:val="24"/>
          <w:shd w:val="clear" w:color="auto" w:fill="FFFFFF"/>
          <w:lang w:val="en-GB"/>
        </w:rPr>
        <w:t xml:space="preserve"> and the value of trade between the two,</w:t>
      </w:r>
      <w:r w:rsidR="00B1716C" w:rsidRPr="00505741">
        <w:rPr>
          <w:rFonts w:ascii="Times New Roman" w:hAnsi="Times New Roman" w:cs="Times New Roman"/>
          <w:color w:val="000000"/>
          <w:sz w:val="24"/>
          <w:szCs w:val="24"/>
          <w:shd w:val="clear" w:color="auto" w:fill="FFFFFF"/>
          <w:lang w:val="en-GB"/>
        </w:rPr>
        <w:t xml:space="preserve"> in 2018 now </w:t>
      </w:r>
      <w:r w:rsidR="007B2062" w:rsidRPr="00505741">
        <w:rPr>
          <w:rFonts w:ascii="Times New Roman" w:hAnsi="Times New Roman" w:cs="Times New Roman"/>
          <w:color w:val="000000"/>
          <w:sz w:val="24"/>
          <w:szCs w:val="24"/>
          <w:shd w:val="clear" w:color="auto" w:fill="FFFFFF"/>
          <w:lang w:val="en-GB"/>
        </w:rPr>
        <w:t>amounts to 72.3 billion euros</w:t>
      </w:r>
      <w:r w:rsidR="00B1716C" w:rsidRPr="00505741">
        <w:rPr>
          <w:rFonts w:ascii="Times New Roman" w:hAnsi="Times New Roman" w:cs="Times New Roman"/>
          <w:color w:val="000000"/>
          <w:sz w:val="24"/>
          <w:szCs w:val="24"/>
          <w:shd w:val="clear" w:color="auto" w:fill="FFFFFF"/>
          <w:lang w:val="en-GB"/>
        </w:rPr>
        <w:t xml:space="preserve"> (</w:t>
      </w:r>
      <w:r w:rsidR="004E1E3F" w:rsidRPr="00505741">
        <w:rPr>
          <w:rFonts w:ascii="Times New Roman" w:hAnsi="Times New Roman" w:cs="Times New Roman"/>
          <w:color w:val="000000"/>
          <w:sz w:val="24"/>
          <w:szCs w:val="24"/>
          <w:shd w:val="clear" w:color="auto" w:fill="FFFFFF"/>
          <w:lang w:val="en-GB"/>
        </w:rPr>
        <w:t>ibid.</w:t>
      </w:r>
      <w:r w:rsidR="00B1716C" w:rsidRPr="00505741">
        <w:rPr>
          <w:rFonts w:ascii="Times New Roman" w:hAnsi="Times New Roman" w:cs="Times New Roman"/>
          <w:color w:val="000000"/>
          <w:sz w:val="24"/>
          <w:szCs w:val="24"/>
          <w:shd w:val="clear" w:color="auto" w:fill="FFFFFF"/>
          <w:lang w:val="en-GB"/>
        </w:rPr>
        <w:t xml:space="preserve">). </w:t>
      </w:r>
      <w:r w:rsidR="000A0EDE" w:rsidRPr="00505741">
        <w:rPr>
          <w:rFonts w:ascii="Times New Roman" w:hAnsi="Times New Roman" w:cs="Times New Roman"/>
          <w:color w:val="000000"/>
          <w:sz w:val="24"/>
          <w:szCs w:val="24"/>
          <w:shd w:val="clear" w:color="auto" w:fill="FFFFFF"/>
          <w:lang w:val="en-GB"/>
        </w:rPr>
        <w:t>CETA gives businesses the opportunity to grow</w:t>
      </w:r>
      <w:r w:rsidR="007B2062" w:rsidRPr="00505741">
        <w:rPr>
          <w:rFonts w:ascii="Times New Roman" w:hAnsi="Times New Roman" w:cs="Times New Roman"/>
          <w:color w:val="000000"/>
          <w:sz w:val="24"/>
          <w:szCs w:val="24"/>
          <w:shd w:val="clear" w:color="auto" w:fill="FFFFFF"/>
          <w:lang w:val="en-GB"/>
        </w:rPr>
        <w:t xml:space="preserve"> in</w:t>
      </w:r>
      <w:r w:rsidR="000A0EDE" w:rsidRPr="00505741">
        <w:rPr>
          <w:rFonts w:ascii="Times New Roman" w:hAnsi="Times New Roman" w:cs="Times New Roman"/>
          <w:color w:val="000000"/>
          <w:sz w:val="24"/>
          <w:szCs w:val="24"/>
          <w:shd w:val="clear" w:color="auto" w:fill="FFFFFF"/>
          <w:lang w:val="en-GB"/>
        </w:rPr>
        <w:t xml:space="preserve"> this market</w:t>
      </w:r>
      <w:r w:rsidR="00D70564" w:rsidRPr="00505741">
        <w:rPr>
          <w:rFonts w:ascii="Times New Roman" w:hAnsi="Times New Roman" w:cs="Times New Roman"/>
          <w:color w:val="000000"/>
          <w:sz w:val="24"/>
          <w:szCs w:val="24"/>
          <w:shd w:val="clear" w:color="auto" w:fill="FFFFFF"/>
          <w:lang w:val="en-GB"/>
        </w:rPr>
        <w:t xml:space="preserve"> and find it relatively easy to trade with the EU from Canada</w:t>
      </w:r>
      <w:r w:rsidR="00B1716C" w:rsidRPr="00505741">
        <w:rPr>
          <w:rFonts w:ascii="Times New Roman" w:hAnsi="Times New Roman" w:cs="Times New Roman"/>
          <w:color w:val="000000"/>
          <w:sz w:val="24"/>
          <w:szCs w:val="24"/>
          <w:shd w:val="clear" w:color="auto" w:fill="FFFFFF"/>
          <w:lang w:val="en-GB"/>
        </w:rPr>
        <w:t xml:space="preserve">. </w:t>
      </w:r>
      <w:r w:rsidR="00D15D85" w:rsidRPr="00505741">
        <w:rPr>
          <w:rFonts w:ascii="Times New Roman" w:hAnsi="Times New Roman" w:cs="Times New Roman"/>
          <w:color w:val="000000"/>
          <w:sz w:val="24"/>
          <w:szCs w:val="24"/>
          <w:shd w:val="clear" w:color="auto" w:fill="FFFFFF"/>
          <w:lang w:val="en-GB"/>
        </w:rPr>
        <w:t>However</w:t>
      </w:r>
      <w:r w:rsidR="00D72A7D" w:rsidRPr="00505741">
        <w:rPr>
          <w:rFonts w:ascii="Times New Roman" w:hAnsi="Times New Roman" w:cs="Times New Roman"/>
          <w:color w:val="000000"/>
          <w:sz w:val="24"/>
          <w:szCs w:val="24"/>
          <w:shd w:val="clear" w:color="auto" w:fill="FFFFFF"/>
          <w:lang w:val="en-GB"/>
        </w:rPr>
        <w:t>,</w:t>
      </w:r>
      <w:r w:rsidR="00D15D85" w:rsidRPr="00505741">
        <w:rPr>
          <w:rFonts w:ascii="Times New Roman" w:hAnsi="Times New Roman" w:cs="Times New Roman"/>
          <w:color w:val="000000"/>
          <w:sz w:val="24"/>
          <w:szCs w:val="24"/>
          <w:shd w:val="clear" w:color="auto" w:fill="FFFFFF"/>
          <w:lang w:val="en-GB"/>
        </w:rPr>
        <w:t xml:space="preserve"> of this 10%, it is important to note that the UK accounts for 4%</w:t>
      </w:r>
      <w:r w:rsidR="005A3733" w:rsidRPr="00505741">
        <w:rPr>
          <w:rFonts w:ascii="Times New Roman" w:hAnsi="Times New Roman" w:cs="Times New Roman"/>
          <w:color w:val="000000"/>
          <w:sz w:val="24"/>
          <w:szCs w:val="24"/>
          <w:shd w:val="clear" w:color="auto" w:fill="FFFFFF"/>
          <w:lang w:val="en-GB"/>
        </w:rPr>
        <w:t xml:space="preserve">, </w:t>
      </w:r>
      <w:r w:rsidR="00D15D85" w:rsidRPr="00505741">
        <w:rPr>
          <w:rFonts w:ascii="Times New Roman" w:hAnsi="Times New Roman" w:cs="Times New Roman"/>
          <w:color w:val="000000"/>
          <w:sz w:val="24"/>
          <w:szCs w:val="24"/>
          <w:shd w:val="clear" w:color="auto" w:fill="FFFFFF"/>
          <w:lang w:val="en-GB"/>
        </w:rPr>
        <w:t>in 2017</w:t>
      </w:r>
      <w:r w:rsidR="00195F40" w:rsidRPr="00505741">
        <w:rPr>
          <w:rFonts w:ascii="Times New Roman" w:hAnsi="Times New Roman" w:cs="Times New Roman"/>
          <w:color w:val="000000"/>
          <w:sz w:val="24"/>
          <w:szCs w:val="24"/>
          <w:shd w:val="clear" w:color="auto" w:fill="FFFFFF"/>
          <w:lang w:val="en-GB"/>
        </w:rPr>
        <w:t xml:space="preserve"> (The OEC, 2019)</w:t>
      </w:r>
      <w:r w:rsidR="00FE1912" w:rsidRPr="00505741">
        <w:rPr>
          <w:rFonts w:ascii="Times New Roman" w:hAnsi="Times New Roman" w:cs="Times New Roman"/>
          <w:color w:val="000000"/>
          <w:sz w:val="24"/>
          <w:szCs w:val="24"/>
          <w:shd w:val="clear" w:color="auto" w:fill="FFFFFF"/>
          <w:lang w:val="en-GB"/>
        </w:rPr>
        <w:t xml:space="preserve">. If Brexit occurs this could mean trade with the UK would be done under </w:t>
      </w:r>
      <w:r w:rsidR="00C0215A" w:rsidRPr="00505741">
        <w:rPr>
          <w:rFonts w:ascii="Times New Roman" w:hAnsi="Times New Roman" w:cs="Times New Roman"/>
          <w:color w:val="000000"/>
          <w:sz w:val="24"/>
          <w:szCs w:val="24"/>
          <w:shd w:val="clear" w:color="auto" w:fill="FFFFFF"/>
          <w:lang w:val="en-GB"/>
        </w:rPr>
        <w:t>world trade organisation</w:t>
      </w:r>
      <w:r w:rsidR="00FE1912" w:rsidRPr="00505741">
        <w:rPr>
          <w:rFonts w:ascii="Times New Roman" w:hAnsi="Times New Roman" w:cs="Times New Roman"/>
          <w:color w:val="000000"/>
          <w:sz w:val="24"/>
          <w:szCs w:val="24"/>
          <w:shd w:val="clear" w:color="auto" w:fill="FFFFFF"/>
          <w:lang w:val="en-GB"/>
        </w:rPr>
        <w:t xml:space="preserve"> rules</w:t>
      </w:r>
      <w:r w:rsidR="009E3E79" w:rsidRPr="00505741">
        <w:rPr>
          <w:rFonts w:ascii="Times New Roman" w:hAnsi="Times New Roman" w:cs="Times New Roman"/>
          <w:color w:val="000000"/>
          <w:sz w:val="24"/>
          <w:szCs w:val="24"/>
          <w:shd w:val="clear" w:color="auto" w:fill="FFFFFF"/>
          <w:lang w:val="en-GB"/>
        </w:rPr>
        <w:t>, resulting in more difficulty trading with the UK</w:t>
      </w:r>
      <w:r w:rsidR="00C0215A" w:rsidRPr="00505741">
        <w:rPr>
          <w:rFonts w:ascii="Times New Roman" w:hAnsi="Times New Roman" w:cs="Times New Roman"/>
          <w:color w:val="000000"/>
          <w:sz w:val="24"/>
          <w:szCs w:val="24"/>
          <w:shd w:val="clear" w:color="auto" w:fill="FFFFFF"/>
          <w:lang w:val="en-GB"/>
        </w:rPr>
        <w:t xml:space="preserve"> through possible tariffs</w:t>
      </w:r>
      <w:r w:rsidR="007E5AD2" w:rsidRPr="00505741">
        <w:rPr>
          <w:rFonts w:ascii="Times New Roman" w:hAnsi="Times New Roman" w:cs="Times New Roman"/>
          <w:color w:val="000000"/>
          <w:sz w:val="24"/>
          <w:szCs w:val="24"/>
          <w:shd w:val="clear" w:color="auto" w:fill="FFFFFF"/>
          <w:lang w:val="en-GB"/>
        </w:rPr>
        <w:t>.</w:t>
      </w:r>
      <w:r w:rsidR="007E6099" w:rsidRPr="00505741">
        <w:rPr>
          <w:rFonts w:ascii="Times New Roman" w:hAnsi="Times New Roman" w:cs="Times New Roman"/>
          <w:color w:val="000000"/>
          <w:sz w:val="24"/>
          <w:szCs w:val="24"/>
          <w:shd w:val="clear" w:color="auto" w:fill="FFFFFF"/>
          <w:lang w:val="en-GB"/>
        </w:rPr>
        <w:t xml:space="preserve"> </w:t>
      </w:r>
      <w:r w:rsidR="00D72A7D" w:rsidRPr="00505741">
        <w:rPr>
          <w:rFonts w:ascii="Times New Roman" w:hAnsi="Times New Roman" w:cs="Times New Roman"/>
          <w:color w:val="000000"/>
          <w:sz w:val="24"/>
          <w:szCs w:val="24"/>
          <w:shd w:val="clear" w:color="auto" w:fill="FFFFFF"/>
          <w:lang w:val="en-GB"/>
        </w:rPr>
        <w:t>Overall, trading conditions</w:t>
      </w:r>
      <w:r w:rsidR="008471F3" w:rsidRPr="00505741">
        <w:rPr>
          <w:rFonts w:ascii="Times New Roman" w:hAnsi="Times New Roman" w:cs="Times New Roman"/>
          <w:color w:val="000000"/>
          <w:sz w:val="24"/>
          <w:szCs w:val="24"/>
          <w:shd w:val="clear" w:color="auto" w:fill="FFFFFF"/>
          <w:lang w:val="en-GB"/>
        </w:rPr>
        <w:t xml:space="preserve"> </w:t>
      </w:r>
      <w:r w:rsidR="005B4F73" w:rsidRPr="00505741">
        <w:rPr>
          <w:rFonts w:ascii="Times New Roman" w:hAnsi="Times New Roman" w:cs="Times New Roman"/>
          <w:color w:val="000000"/>
          <w:sz w:val="24"/>
          <w:szCs w:val="24"/>
          <w:shd w:val="clear" w:color="auto" w:fill="FFFFFF"/>
          <w:lang w:val="en-GB"/>
        </w:rPr>
        <w:t>in regard to</w:t>
      </w:r>
      <w:r w:rsidR="008471F3" w:rsidRPr="00505741">
        <w:rPr>
          <w:rFonts w:ascii="Times New Roman" w:hAnsi="Times New Roman" w:cs="Times New Roman"/>
          <w:color w:val="000000"/>
          <w:sz w:val="24"/>
          <w:szCs w:val="24"/>
          <w:shd w:val="clear" w:color="auto" w:fill="FFFFFF"/>
          <w:lang w:val="en-GB"/>
        </w:rPr>
        <w:t xml:space="preserve"> Europe</w:t>
      </w:r>
      <w:r w:rsidR="00002DCD" w:rsidRPr="00505741">
        <w:rPr>
          <w:rFonts w:ascii="Times New Roman" w:hAnsi="Times New Roman" w:cs="Times New Roman"/>
          <w:color w:val="000000"/>
          <w:sz w:val="24"/>
          <w:szCs w:val="24"/>
          <w:shd w:val="clear" w:color="auto" w:fill="FFFFFF"/>
          <w:lang w:val="en-GB"/>
        </w:rPr>
        <w:t xml:space="preserve"> </w:t>
      </w:r>
      <w:r w:rsidR="00D72A7D" w:rsidRPr="00505741">
        <w:rPr>
          <w:rFonts w:ascii="Times New Roman" w:hAnsi="Times New Roman" w:cs="Times New Roman"/>
          <w:color w:val="000000"/>
          <w:sz w:val="24"/>
          <w:szCs w:val="24"/>
          <w:shd w:val="clear" w:color="auto" w:fill="FFFFFF"/>
          <w:lang w:val="en-GB"/>
        </w:rPr>
        <w:t xml:space="preserve">appear to be relatively </w:t>
      </w:r>
      <w:r w:rsidR="005B4F73" w:rsidRPr="00505741">
        <w:rPr>
          <w:rFonts w:ascii="Times New Roman" w:hAnsi="Times New Roman" w:cs="Times New Roman"/>
          <w:color w:val="000000"/>
          <w:sz w:val="24"/>
          <w:szCs w:val="24"/>
          <w:shd w:val="clear" w:color="auto" w:fill="FFFFFF"/>
          <w:lang w:val="en-GB"/>
        </w:rPr>
        <w:t xml:space="preserve">frictionless </w:t>
      </w:r>
      <w:r w:rsidR="0010227A" w:rsidRPr="00505741">
        <w:rPr>
          <w:rFonts w:ascii="Times New Roman" w:hAnsi="Times New Roman" w:cs="Times New Roman"/>
          <w:color w:val="000000"/>
          <w:sz w:val="24"/>
          <w:szCs w:val="24"/>
          <w:shd w:val="clear" w:color="auto" w:fill="FFFFFF"/>
          <w:lang w:val="en-GB"/>
        </w:rPr>
        <w:t>because of</w:t>
      </w:r>
      <w:r w:rsidR="005B4F73" w:rsidRPr="00505741">
        <w:rPr>
          <w:rFonts w:ascii="Times New Roman" w:hAnsi="Times New Roman" w:cs="Times New Roman"/>
          <w:color w:val="000000"/>
          <w:sz w:val="24"/>
          <w:szCs w:val="24"/>
          <w:shd w:val="clear" w:color="auto" w:fill="FFFFFF"/>
          <w:lang w:val="en-GB"/>
        </w:rPr>
        <w:t xml:space="preserve"> this agreement</w:t>
      </w:r>
      <w:r w:rsidR="00F063D5" w:rsidRPr="00505741">
        <w:rPr>
          <w:rFonts w:ascii="Times New Roman" w:hAnsi="Times New Roman" w:cs="Times New Roman"/>
          <w:color w:val="000000"/>
          <w:sz w:val="24"/>
          <w:szCs w:val="24"/>
          <w:shd w:val="clear" w:color="auto" w:fill="FFFFFF"/>
          <w:lang w:val="en-GB"/>
        </w:rPr>
        <w:t xml:space="preserve"> and increases product market competition through reducing/removing trading barriers. </w:t>
      </w:r>
      <w:r w:rsidR="00FA2C04" w:rsidRPr="00505741">
        <w:rPr>
          <w:rFonts w:ascii="Times New Roman" w:hAnsi="Times New Roman" w:cs="Times New Roman"/>
          <w:color w:val="000000"/>
          <w:sz w:val="24"/>
          <w:szCs w:val="24"/>
          <w:shd w:val="clear" w:color="auto" w:fill="FFFFFF"/>
          <w:lang w:val="en-GB"/>
        </w:rPr>
        <w:t xml:space="preserve">The OECD forecasts that this will improve </w:t>
      </w:r>
      <w:r w:rsidR="00F063D5" w:rsidRPr="00505741">
        <w:rPr>
          <w:rFonts w:ascii="Times New Roman" w:hAnsi="Times New Roman" w:cs="Times New Roman"/>
          <w:color w:val="000000"/>
          <w:sz w:val="24"/>
          <w:szCs w:val="24"/>
          <w:shd w:val="clear" w:color="auto" w:fill="FFFFFF"/>
          <w:lang w:val="en-GB"/>
        </w:rPr>
        <w:t xml:space="preserve">productivity that has been </w:t>
      </w:r>
      <w:r w:rsidR="005941BC" w:rsidRPr="00505741">
        <w:rPr>
          <w:rFonts w:ascii="Times New Roman" w:hAnsi="Times New Roman" w:cs="Times New Roman"/>
          <w:color w:val="000000"/>
          <w:sz w:val="24"/>
          <w:szCs w:val="24"/>
          <w:shd w:val="clear" w:color="auto" w:fill="FFFFFF"/>
          <w:lang w:val="en-GB"/>
        </w:rPr>
        <w:t xml:space="preserve">causing a slowdown in </w:t>
      </w:r>
      <w:r w:rsidR="00F063D5" w:rsidRPr="00505741">
        <w:rPr>
          <w:rFonts w:ascii="Times New Roman" w:hAnsi="Times New Roman" w:cs="Times New Roman"/>
          <w:color w:val="000000"/>
          <w:sz w:val="24"/>
          <w:szCs w:val="24"/>
          <w:shd w:val="clear" w:color="auto" w:fill="FFFFFF"/>
          <w:lang w:val="en-GB"/>
        </w:rPr>
        <w:t>GDP growth</w:t>
      </w:r>
      <w:r w:rsidR="00D8242D" w:rsidRPr="00505741">
        <w:rPr>
          <w:rFonts w:ascii="Times New Roman" w:hAnsi="Times New Roman" w:cs="Times New Roman"/>
          <w:color w:val="000000"/>
          <w:sz w:val="24"/>
          <w:szCs w:val="24"/>
          <w:shd w:val="clear" w:color="auto" w:fill="FFFFFF"/>
          <w:lang w:val="en-GB"/>
        </w:rPr>
        <w:t xml:space="preserve"> (OECD, 2019)</w:t>
      </w:r>
      <w:r w:rsidR="00F063D5" w:rsidRPr="00505741">
        <w:rPr>
          <w:rFonts w:ascii="Times New Roman" w:hAnsi="Times New Roman" w:cs="Times New Roman"/>
          <w:color w:val="000000"/>
          <w:sz w:val="24"/>
          <w:szCs w:val="24"/>
          <w:shd w:val="clear" w:color="auto" w:fill="FFFFFF"/>
          <w:lang w:val="en-GB"/>
        </w:rPr>
        <w:t xml:space="preserve">. </w:t>
      </w:r>
    </w:p>
    <w:p w14:paraId="1B2C60CA" w14:textId="7B75EBB2" w:rsidR="000D5814" w:rsidRPr="00505741" w:rsidRDefault="00AB1994"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 xml:space="preserve">Canada’s largest </w:t>
      </w:r>
      <w:r w:rsidR="00D207C1" w:rsidRPr="00505741">
        <w:rPr>
          <w:rFonts w:ascii="Times New Roman" w:hAnsi="Times New Roman" w:cs="Times New Roman"/>
          <w:color w:val="000000"/>
          <w:sz w:val="24"/>
          <w:szCs w:val="24"/>
          <w:shd w:val="clear" w:color="auto" w:fill="FFFFFF"/>
          <w:lang w:val="en-GB"/>
        </w:rPr>
        <w:t xml:space="preserve">and closest </w:t>
      </w:r>
      <w:r w:rsidRPr="00505741">
        <w:rPr>
          <w:rFonts w:ascii="Times New Roman" w:hAnsi="Times New Roman" w:cs="Times New Roman"/>
          <w:color w:val="000000"/>
          <w:sz w:val="24"/>
          <w:szCs w:val="24"/>
          <w:shd w:val="clear" w:color="auto" w:fill="FFFFFF"/>
          <w:lang w:val="en-GB"/>
        </w:rPr>
        <w:t>trading partner however is the US.</w:t>
      </w:r>
      <w:r w:rsidR="00B41A82" w:rsidRPr="00505741">
        <w:rPr>
          <w:rFonts w:ascii="Times New Roman" w:hAnsi="Times New Roman" w:cs="Times New Roman"/>
          <w:color w:val="000000"/>
          <w:sz w:val="24"/>
          <w:szCs w:val="24"/>
          <w:shd w:val="clear" w:color="auto" w:fill="FFFFFF"/>
          <w:lang w:val="en-GB"/>
        </w:rPr>
        <w:t xml:space="preserve"> </w:t>
      </w:r>
      <w:r w:rsidR="0034393F" w:rsidRPr="00505741">
        <w:rPr>
          <w:rFonts w:ascii="Times New Roman" w:hAnsi="Times New Roman" w:cs="Times New Roman"/>
          <w:color w:val="000000"/>
          <w:sz w:val="24"/>
          <w:szCs w:val="24"/>
          <w:shd w:val="clear" w:color="auto" w:fill="FFFFFF"/>
          <w:lang w:val="en-GB"/>
        </w:rPr>
        <w:t xml:space="preserve">Exports </w:t>
      </w:r>
      <w:r w:rsidR="00541DF6" w:rsidRPr="00505741">
        <w:rPr>
          <w:rFonts w:ascii="Times New Roman" w:hAnsi="Times New Roman" w:cs="Times New Roman"/>
          <w:color w:val="000000"/>
          <w:sz w:val="24"/>
          <w:szCs w:val="24"/>
          <w:shd w:val="clear" w:color="auto" w:fill="FFFFFF"/>
          <w:lang w:val="en-GB"/>
        </w:rPr>
        <w:t xml:space="preserve">accounted for </w:t>
      </w:r>
      <w:r w:rsidR="00B41A82" w:rsidRPr="00505741">
        <w:rPr>
          <w:rFonts w:ascii="Times New Roman" w:hAnsi="Times New Roman" w:cs="Times New Roman"/>
          <w:color w:val="000000"/>
          <w:sz w:val="24"/>
          <w:szCs w:val="24"/>
          <w:shd w:val="clear" w:color="auto" w:fill="FFFFFF"/>
          <w:lang w:val="en-GB"/>
        </w:rPr>
        <w:t>73% of</w:t>
      </w:r>
      <w:r w:rsidR="0034393F" w:rsidRPr="00505741">
        <w:rPr>
          <w:rFonts w:ascii="Times New Roman" w:hAnsi="Times New Roman" w:cs="Times New Roman"/>
          <w:color w:val="000000"/>
          <w:sz w:val="24"/>
          <w:szCs w:val="24"/>
          <w:shd w:val="clear" w:color="auto" w:fill="FFFFFF"/>
          <w:lang w:val="en-GB"/>
        </w:rPr>
        <w:t xml:space="preserve"> total</w:t>
      </w:r>
      <w:r w:rsidR="00B41A82" w:rsidRPr="00505741">
        <w:rPr>
          <w:rFonts w:ascii="Times New Roman" w:hAnsi="Times New Roman" w:cs="Times New Roman"/>
          <w:color w:val="000000"/>
          <w:sz w:val="24"/>
          <w:szCs w:val="24"/>
          <w:shd w:val="clear" w:color="auto" w:fill="FFFFFF"/>
          <w:lang w:val="en-GB"/>
        </w:rPr>
        <w:t xml:space="preserve"> trade in 2017 valued at</w:t>
      </w:r>
      <w:r w:rsidR="00AB7913" w:rsidRPr="00505741">
        <w:rPr>
          <w:rFonts w:ascii="Times New Roman" w:hAnsi="Times New Roman" w:cs="Times New Roman"/>
          <w:color w:val="000000"/>
          <w:sz w:val="24"/>
          <w:szCs w:val="24"/>
          <w:shd w:val="clear" w:color="auto" w:fill="FFFFFF"/>
          <w:lang w:val="en-GB"/>
        </w:rPr>
        <w:t xml:space="preserve"> $275 </w:t>
      </w:r>
      <w:r w:rsidR="0034393F" w:rsidRPr="00505741">
        <w:rPr>
          <w:rFonts w:ascii="Times New Roman" w:hAnsi="Times New Roman" w:cs="Times New Roman"/>
          <w:color w:val="000000"/>
          <w:sz w:val="24"/>
          <w:szCs w:val="24"/>
          <w:shd w:val="clear" w:color="auto" w:fill="FFFFFF"/>
          <w:lang w:val="en-GB"/>
        </w:rPr>
        <w:t>billion</w:t>
      </w:r>
      <w:r w:rsidR="00902F97">
        <w:rPr>
          <w:rFonts w:ascii="Times New Roman" w:hAnsi="Times New Roman" w:cs="Times New Roman"/>
          <w:color w:val="000000"/>
          <w:sz w:val="24"/>
          <w:szCs w:val="24"/>
          <w:shd w:val="clear" w:color="auto" w:fill="FFFFFF"/>
          <w:lang w:val="en-GB"/>
        </w:rPr>
        <w:t xml:space="preserve"> (</w:t>
      </w:r>
      <w:r w:rsidR="005E48B7">
        <w:rPr>
          <w:rFonts w:ascii="Times New Roman" w:hAnsi="Times New Roman" w:cs="Times New Roman"/>
          <w:color w:val="000000"/>
          <w:sz w:val="24"/>
          <w:szCs w:val="24"/>
          <w:shd w:val="clear" w:color="auto" w:fill="FFFFFF"/>
          <w:lang w:val="en-GB"/>
        </w:rPr>
        <w:t xml:space="preserve">The </w:t>
      </w:r>
      <w:r w:rsidR="00902F97">
        <w:rPr>
          <w:rFonts w:ascii="Times New Roman" w:hAnsi="Times New Roman" w:cs="Times New Roman"/>
          <w:color w:val="000000"/>
          <w:sz w:val="24"/>
          <w:szCs w:val="24"/>
          <w:shd w:val="clear" w:color="auto" w:fill="FFFFFF"/>
          <w:lang w:val="en-GB"/>
        </w:rPr>
        <w:t>OEC, 201</w:t>
      </w:r>
      <w:r w:rsidR="005E48B7">
        <w:rPr>
          <w:rFonts w:ascii="Times New Roman" w:hAnsi="Times New Roman" w:cs="Times New Roman"/>
          <w:color w:val="000000"/>
          <w:sz w:val="24"/>
          <w:szCs w:val="24"/>
          <w:shd w:val="clear" w:color="auto" w:fill="FFFFFF"/>
          <w:lang w:val="en-GB"/>
        </w:rPr>
        <w:t>9</w:t>
      </w:r>
      <w:r w:rsidR="00902F97">
        <w:rPr>
          <w:rFonts w:ascii="Times New Roman" w:hAnsi="Times New Roman" w:cs="Times New Roman"/>
          <w:color w:val="000000"/>
          <w:sz w:val="24"/>
          <w:szCs w:val="24"/>
          <w:shd w:val="clear" w:color="auto" w:fill="FFFFFF"/>
          <w:lang w:val="en-GB"/>
        </w:rPr>
        <w:t>)</w:t>
      </w:r>
      <w:r w:rsidR="00394BF7" w:rsidRPr="00505741">
        <w:rPr>
          <w:rFonts w:ascii="Times New Roman" w:hAnsi="Times New Roman" w:cs="Times New Roman"/>
          <w:color w:val="000000"/>
          <w:sz w:val="24"/>
          <w:szCs w:val="24"/>
          <w:shd w:val="clear" w:color="auto" w:fill="FFFFFF"/>
          <w:lang w:val="en-GB"/>
        </w:rPr>
        <w:t>.</w:t>
      </w:r>
      <w:r w:rsidR="00D207C1" w:rsidRPr="00505741">
        <w:rPr>
          <w:rFonts w:ascii="Times New Roman" w:hAnsi="Times New Roman" w:cs="Times New Roman"/>
          <w:color w:val="000000"/>
          <w:sz w:val="24"/>
          <w:szCs w:val="24"/>
          <w:shd w:val="clear" w:color="auto" w:fill="FFFFFF"/>
          <w:lang w:val="en-GB"/>
        </w:rPr>
        <w:t xml:space="preserve"> Total imports from the country amounted to 46%.</w:t>
      </w:r>
      <w:r w:rsidR="00437F5E" w:rsidRPr="00505741">
        <w:rPr>
          <w:rFonts w:ascii="Times New Roman" w:hAnsi="Times New Roman" w:cs="Times New Roman"/>
          <w:color w:val="000000"/>
          <w:sz w:val="24"/>
          <w:szCs w:val="24"/>
          <w:shd w:val="clear" w:color="auto" w:fill="FFFFFF"/>
          <w:lang w:val="en-GB"/>
        </w:rPr>
        <w:t xml:space="preserve"> The President of the US, Donald Trump has recently ratified the previous North American Free Trade agreement (NAFTA) and has replaced it with the United States-</w:t>
      </w:r>
      <w:r w:rsidR="00437F5E" w:rsidRPr="00505741">
        <w:rPr>
          <w:rFonts w:ascii="Times New Roman" w:hAnsi="Times New Roman" w:cs="Times New Roman"/>
          <w:color w:val="000000"/>
          <w:sz w:val="24"/>
          <w:szCs w:val="24"/>
          <w:shd w:val="clear" w:color="auto" w:fill="FFFFFF"/>
          <w:lang w:val="en-GB"/>
        </w:rPr>
        <w:lastRenderedPageBreak/>
        <w:t>Mexico-</w:t>
      </w:r>
      <w:r w:rsidR="009E0A86" w:rsidRPr="00505741">
        <w:rPr>
          <w:rFonts w:ascii="Times New Roman" w:hAnsi="Times New Roman" w:cs="Times New Roman"/>
          <w:color w:val="000000"/>
          <w:sz w:val="24"/>
          <w:szCs w:val="24"/>
          <w:shd w:val="clear" w:color="auto" w:fill="FFFFFF"/>
          <w:lang w:val="en-GB"/>
        </w:rPr>
        <w:t xml:space="preserve">Canada Agreement </w:t>
      </w:r>
      <w:r w:rsidR="00437F5E" w:rsidRPr="00505741">
        <w:rPr>
          <w:rFonts w:ascii="Times New Roman" w:hAnsi="Times New Roman" w:cs="Times New Roman"/>
          <w:color w:val="000000"/>
          <w:sz w:val="24"/>
          <w:szCs w:val="24"/>
          <w:shd w:val="clear" w:color="auto" w:fill="FFFFFF"/>
          <w:lang w:val="en-GB"/>
        </w:rPr>
        <w:t>(USMCA)</w:t>
      </w:r>
      <w:r w:rsidR="00762BE3" w:rsidRPr="00505741">
        <w:rPr>
          <w:rFonts w:ascii="Times New Roman" w:hAnsi="Times New Roman" w:cs="Times New Roman"/>
          <w:color w:val="000000"/>
          <w:sz w:val="24"/>
          <w:szCs w:val="24"/>
          <w:shd w:val="clear" w:color="auto" w:fill="FFFFFF"/>
          <w:lang w:val="en-GB"/>
        </w:rPr>
        <w:t>. One of the major changes is that any member of the agreement can pull out of the agreement with 6 months’ notice. This is a potential uncertainty that lingers over business</w:t>
      </w:r>
      <w:r w:rsidR="00A1229F">
        <w:rPr>
          <w:rFonts w:ascii="Times New Roman" w:hAnsi="Times New Roman" w:cs="Times New Roman"/>
          <w:color w:val="000000"/>
          <w:sz w:val="24"/>
          <w:szCs w:val="24"/>
          <w:shd w:val="clear" w:color="auto" w:fill="FFFFFF"/>
          <w:lang w:val="en-GB"/>
        </w:rPr>
        <w:t>es</w:t>
      </w:r>
      <w:r w:rsidR="00762BE3" w:rsidRPr="00505741">
        <w:rPr>
          <w:rFonts w:ascii="Times New Roman" w:hAnsi="Times New Roman" w:cs="Times New Roman"/>
          <w:color w:val="000000"/>
          <w:sz w:val="24"/>
          <w:szCs w:val="24"/>
          <w:shd w:val="clear" w:color="auto" w:fill="FFFFFF"/>
          <w:lang w:val="en-GB"/>
        </w:rPr>
        <w:t xml:space="preserve"> who trade within North America.</w:t>
      </w:r>
      <w:r w:rsidR="00BB446B" w:rsidRPr="00505741">
        <w:rPr>
          <w:rFonts w:ascii="Times New Roman" w:hAnsi="Times New Roman" w:cs="Times New Roman"/>
          <w:color w:val="000000"/>
          <w:sz w:val="24"/>
          <w:szCs w:val="24"/>
          <w:shd w:val="clear" w:color="auto" w:fill="FFFFFF"/>
          <w:lang w:val="en-GB"/>
        </w:rPr>
        <w:t xml:space="preserve"> One of Canada’s largest exports is cars</w:t>
      </w:r>
      <w:r w:rsidR="00B062C6" w:rsidRPr="00505741">
        <w:rPr>
          <w:rFonts w:ascii="Times New Roman" w:hAnsi="Times New Roman" w:cs="Times New Roman"/>
          <w:color w:val="000000"/>
          <w:sz w:val="24"/>
          <w:szCs w:val="24"/>
          <w:shd w:val="clear" w:color="auto" w:fill="FFFFFF"/>
          <w:lang w:val="en-GB"/>
        </w:rPr>
        <w:t xml:space="preserve"> worth </w:t>
      </w:r>
      <w:r w:rsidR="007A1E57" w:rsidRPr="00505741">
        <w:rPr>
          <w:rFonts w:ascii="Times New Roman" w:hAnsi="Times New Roman" w:cs="Times New Roman"/>
          <w:color w:val="000000"/>
          <w:sz w:val="24"/>
          <w:szCs w:val="24"/>
          <w:shd w:val="clear" w:color="auto" w:fill="FFFFFF"/>
          <w:lang w:val="en-GB"/>
        </w:rPr>
        <w:t>12%</w:t>
      </w:r>
      <w:r w:rsidR="00E31820" w:rsidRPr="00505741">
        <w:rPr>
          <w:rFonts w:ascii="Times New Roman" w:hAnsi="Times New Roman" w:cs="Times New Roman"/>
          <w:color w:val="000000"/>
          <w:sz w:val="24"/>
          <w:szCs w:val="24"/>
          <w:shd w:val="clear" w:color="auto" w:fill="FFFFFF"/>
          <w:lang w:val="en-GB"/>
        </w:rPr>
        <w:t xml:space="preserve"> of its total exports</w:t>
      </w:r>
      <w:r w:rsidR="005963CD" w:rsidRPr="00505741">
        <w:rPr>
          <w:rFonts w:ascii="Times New Roman" w:hAnsi="Times New Roman" w:cs="Times New Roman"/>
          <w:color w:val="000000"/>
          <w:sz w:val="24"/>
          <w:szCs w:val="24"/>
          <w:shd w:val="clear" w:color="auto" w:fill="FFFFFF"/>
          <w:lang w:val="en-GB"/>
        </w:rPr>
        <w:t xml:space="preserve"> (The OEC, 2019)</w:t>
      </w:r>
      <w:r w:rsidR="00E31820" w:rsidRPr="00505741">
        <w:rPr>
          <w:rFonts w:ascii="Times New Roman" w:hAnsi="Times New Roman" w:cs="Times New Roman"/>
          <w:color w:val="000000"/>
          <w:sz w:val="24"/>
          <w:szCs w:val="24"/>
          <w:shd w:val="clear" w:color="auto" w:fill="FFFFFF"/>
          <w:lang w:val="en-GB"/>
        </w:rPr>
        <w:t>. Previously</w:t>
      </w:r>
      <w:r w:rsidR="00F1699F" w:rsidRPr="00505741">
        <w:rPr>
          <w:rFonts w:ascii="Times New Roman" w:hAnsi="Times New Roman" w:cs="Times New Roman"/>
          <w:color w:val="000000"/>
          <w:sz w:val="24"/>
          <w:szCs w:val="24"/>
          <w:shd w:val="clear" w:color="auto" w:fill="FFFFFF"/>
          <w:lang w:val="en-GB"/>
        </w:rPr>
        <w:t xml:space="preserve"> with NAFTA</w:t>
      </w:r>
      <w:r w:rsidR="00E31820" w:rsidRPr="00505741">
        <w:rPr>
          <w:rFonts w:ascii="Times New Roman" w:hAnsi="Times New Roman" w:cs="Times New Roman"/>
          <w:color w:val="000000"/>
          <w:sz w:val="24"/>
          <w:szCs w:val="24"/>
          <w:shd w:val="clear" w:color="auto" w:fill="FFFFFF"/>
          <w:lang w:val="en-GB"/>
        </w:rPr>
        <w:t xml:space="preserve"> to claim no tariffs</w:t>
      </w:r>
      <w:r w:rsidR="00E20521" w:rsidRPr="00505741">
        <w:rPr>
          <w:rFonts w:ascii="Times New Roman" w:hAnsi="Times New Roman" w:cs="Times New Roman"/>
          <w:color w:val="000000"/>
          <w:sz w:val="24"/>
          <w:szCs w:val="24"/>
          <w:shd w:val="clear" w:color="auto" w:fill="FFFFFF"/>
          <w:lang w:val="en-GB"/>
        </w:rPr>
        <w:t xml:space="preserve"> on cars</w:t>
      </w:r>
      <w:r w:rsidR="00E31820" w:rsidRPr="00505741">
        <w:rPr>
          <w:rFonts w:ascii="Times New Roman" w:hAnsi="Times New Roman" w:cs="Times New Roman"/>
          <w:color w:val="000000"/>
          <w:sz w:val="24"/>
          <w:szCs w:val="24"/>
          <w:shd w:val="clear" w:color="auto" w:fill="FFFFFF"/>
          <w:lang w:val="en-GB"/>
        </w:rPr>
        <w:t xml:space="preserve"> 6</w:t>
      </w:r>
      <w:r w:rsidR="006C74E2" w:rsidRPr="00505741">
        <w:rPr>
          <w:rFonts w:ascii="Times New Roman" w:hAnsi="Times New Roman" w:cs="Times New Roman"/>
          <w:color w:val="000000"/>
          <w:sz w:val="24"/>
          <w:szCs w:val="24"/>
          <w:shd w:val="clear" w:color="auto" w:fill="FFFFFF"/>
          <w:lang w:val="en-GB"/>
        </w:rPr>
        <w:t>2.5</w:t>
      </w:r>
      <w:r w:rsidR="00E31820" w:rsidRPr="00505741">
        <w:rPr>
          <w:rFonts w:ascii="Times New Roman" w:hAnsi="Times New Roman" w:cs="Times New Roman"/>
          <w:color w:val="000000"/>
          <w:sz w:val="24"/>
          <w:szCs w:val="24"/>
          <w:shd w:val="clear" w:color="auto" w:fill="FFFFFF"/>
          <w:lang w:val="en-GB"/>
        </w:rPr>
        <w:t xml:space="preserve">% of parts must be produced in </w:t>
      </w:r>
      <w:r w:rsidR="006C74E2" w:rsidRPr="00505741">
        <w:rPr>
          <w:rFonts w:ascii="Times New Roman" w:hAnsi="Times New Roman" w:cs="Times New Roman"/>
          <w:color w:val="000000"/>
          <w:sz w:val="24"/>
          <w:szCs w:val="24"/>
          <w:shd w:val="clear" w:color="auto" w:fill="FFFFFF"/>
          <w:lang w:val="en-GB"/>
        </w:rPr>
        <w:t>o</w:t>
      </w:r>
      <w:r w:rsidR="00E31820" w:rsidRPr="00505741">
        <w:rPr>
          <w:rFonts w:ascii="Times New Roman" w:hAnsi="Times New Roman" w:cs="Times New Roman"/>
          <w:color w:val="000000"/>
          <w:sz w:val="24"/>
          <w:szCs w:val="24"/>
          <w:shd w:val="clear" w:color="auto" w:fill="FFFFFF"/>
          <w:lang w:val="en-GB"/>
        </w:rPr>
        <w:t>ne of the 3 nations, however that has now increased to 75%.</w:t>
      </w:r>
      <w:r w:rsidR="00F1699F" w:rsidRPr="00505741">
        <w:rPr>
          <w:rFonts w:ascii="Times New Roman" w:hAnsi="Times New Roman" w:cs="Times New Roman"/>
          <w:color w:val="000000"/>
          <w:sz w:val="24"/>
          <w:szCs w:val="24"/>
          <w:shd w:val="clear" w:color="auto" w:fill="FFFFFF"/>
          <w:lang w:val="en-GB"/>
        </w:rPr>
        <w:t>, which may incentivise business to source more parts from one of the three nations</w:t>
      </w:r>
      <w:r w:rsidR="00E7792A" w:rsidRPr="00505741">
        <w:rPr>
          <w:rFonts w:ascii="Times New Roman" w:hAnsi="Times New Roman" w:cs="Times New Roman"/>
          <w:color w:val="000000"/>
          <w:sz w:val="24"/>
          <w:szCs w:val="24"/>
          <w:shd w:val="clear" w:color="auto" w:fill="FFFFFF"/>
          <w:lang w:val="en-GB"/>
        </w:rPr>
        <w:t>, however as labour conditions and wages are higher in North America, this could lead to increase of prices for businesses in this industry</w:t>
      </w:r>
      <w:r w:rsidR="00BA5875">
        <w:rPr>
          <w:rFonts w:ascii="Times New Roman" w:hAnsi="Times New Roman" w:cs="Times New Roman"/>
          <w:color w:val="000000"/>
          <w:sz w:val="24"/>
          <w:szCs w:val="24"/>
          <w:shd w:val="clear" w:color="auto" w:fill="FFFFFF"/>
          <w:lang w:val="en-GB"/>
        </w:rPr>
        <w:t xml:space="preserve"> (Kiley, 2019)</w:t>
      </w:r>
      <w:r w:rsidR="00F1699F" w:rsidRPr="00505741">
        <w:rPr>
          <w:rFonts w:ascii="Times New Roman" w:hAnsi="Times New Roman" w:cs="Times New Roman"/>
          <w:color w:val="000000"/>
          <w:sz w:val="24"/>
          <w:szCs w:val="24"/>
          <w:shd w:val="clear" w:color="auto" w:fill="FFFFFF"/>
          <w:lang w:val="en-GB"/>
        </w:rPr>
        <w:t>.</w:t>
      </w:r>
      <w:r w:rsidR="00BB4AD3" w:rsidRPr="00505741">
        <w:rPr>
          <w:rFonts w:ascii="Times New Roman" w:hAnsi="Times New Roman" w:cs="Times New Roman"/>
          <w:color w:val="000000"/>
          <w:sz w:val="24"/>
          <w:szCs w:val="24"/>
          <w:shd w:val="clear" w:color="auto" w:fill="FFFFFF"/>
          <w:lang w:val="en-GB"/>
        </w:rPr>
        <w:t xml:space="preserve"> This ratification has also meant that previous tariffs threatened by Trump will</w:t>
      </w:r>
      <w:r w:rsidR="00176E1A" w:rsidRPr="00505741">
        <w:rPr>
          <w:rFonts w:ascii="Times New Roman" w:hAnsi="Times New Roman" w:cs="Times New Roman"/>
          <w:color w:val="000000"/>
          <w:sz w:val="24"/>
          <w:szCs w:val="24"/>
          <w:shd w:val="clear" w:color="auto" w:fill="FFFFFF"/>
          <w:lang w:val="en-GB"/>
        </w:rPr>
        <w:t>, for the moment,</w:t>
      </w:r>
      <w:r w:rsidR="00BB4AD3" w:rsidRPr="00505741">
        <w:rPr>
          <w:rFonts w:ascii="Times New Roman" w:hAnsi="Times New Roman" w:cs="Times New Roman"/>
          <w:color w:val="000000"/>
          <w:sz w:val="24"/>
          <w:szCs w:val="24"/>
          <w:shd w:val="clear" w:color="auto" w:fill="FFFFFF"/>
          <w:lang w:val="en-GB"/>
        </w:rPr>
        <w:t xml:space="preserve"> not take place.</w:t>
      </w:r>
      <w:r w:rsidR="00C30F3D" w:rsidRPr="00505741">
        <w:rPr>
          <w:rFonts w:ascii="Times New Roman" w:hAnsi="Times New Roman" w:cs="Times New Roman"/>
          <w:color w:val="000000"/>
          <w:sz w:val="24"/>
          <w:szCs w:val="24"/>
          <w:shd w:val="clear" w:color="auto" w:fill="FFFFFF"/>
          <w:lang w:val="en-GB"/>
        </w:rPr>
        <w:t xml:space="preserve"> However,</w:t>
      </w:r>
      <w:r w:rsidR="00BB4AD3" w:rsidRPr="00505741">
        <w:rPr>
          <w:rFonts w:ascii="Times New Roman" w:hAnsi="Times New Roman" w:cs="Times New Roman"/>
          <w:color w:val="000000"/>
          <w:sz w:val="24"/>
          <w:szCs w:val="24"/>
          <w:shd w:val="clear" w:color="auto" w:fill="FFFFFF"/>
          <w:lang w:val="en-GB"/>
        </w:rPr>
        <w:t xml:space="preserve"> 25% worth</w:t>
      </w:r>
      <w:r w:rsidR="00C30F3D" w:rsidRPr="00505741">
        <w:rPr>
          <w:rFonts w:ascii="Times New Roman" w:hAnsi="Times New Roman" w:cs="Times New Roman"/>
          <w:color w:val="000000"/>
          <w:sz w:val="24"/>
          <w:szCs w:val="24"/>
          <w:shd w:val="clear" w:color="auto" w:fill="FFFFFF"/>
          <w:lang w:val="en-GB"/>
        </w:rPr>
        <w:t xml:space="preserve"> of tariffs </w:t>
      </w:r>
      <w:r w:rsidR="00BB4AD3" w:rsidRPr="00505741">
        <w:rPr>
          <w:rFonts w:ascii="Times New Roman" w:hAnsi="Times New Roman" w:cs="Times New Roman"/>
          <w:color w:val="000000"/>
          <w:sz w:val="24"/>
          <w:szCs w:val="24"/>
          <w:shd w:val="clear" w:color="auto" w:fill="FFFFFF"/>
          <w:lang w:val="en-GB"/>
        </w:rPr>
        <w:t xml:space="preserve">do remain on aluminium and steel </w:t>
      </w:r>
      <w:r w:rsidR="006B7220" w:rsidRPr="00505741">
        <w:rPr>
          <w:rFonts w:ascii="Times New Roman" w:hAnsi="Times New Roman" w:cs="Times New Roman"/>
          <w:color w:val="000000"/>
          <w:sz w:val="24"/>
          <w:szCs w:val="24"/>
          <w:shd w:val="clear" w:color="auto" w:fill="FFFFFF"/>
          <w:lang w:val="en-GB"/>
        </w:rPr>
        <w:t>(</w:t>
      </w:r>
      <w:r w:rsidR="00844459">
        <w:rPr>
          <w:rFonts w:ascii="Times New Roman" w:hAnsi="Times New Roman" w:cs="Times New Roman"/>
          <w:color w:val="000000"/>
          <w:sz w:val="24"/>
          <w:szCs w:val="24"/>
          <w:shd w:val="clear" w:color="auto" w:fill="FFFFFF"/>
          <w:lang w:val="en-GB"/>
        </w:rPr>
        <w:t>ibid.</w:t>
      </w:r>
      <w:r w:rsidR="006B7220" w:rsidRPr="00505741">
        <w:rPr>
          <w:rFonts w:ascii="Times New Roman" w:hAnsi="Times New Roman" w:cs="Times New Roman"/>
          <w:color w:val="000000"/>
          <w:sz w:val="24"/>
          <w:szCs w:val="24"/>
          <w:shd w:val="clear" w:color="auto" w:fill="FFFFFF"/>
          <w:lang w:val="en-GB"/>
        </w:rPr>
        <w:t>)</w:t>
      </w:r>
      <w:r w:rsidR="00BB4AD3" w:rsidRPr="00505741">
        <w:rPr>
          <w:rFonts w:ascii="Times New Roman" w:hAnsi="Times New Roman" w:cs="Times New Roman"/>
          <w:color w:val="000000"/>
          <w:sz w:val="24"/>
          <w:szCs w:val="24"/>
          <w:shd w:val="clear" w:color="auto" w:fill="FFFFFF"/>
          <w:lang w:val="en-GB"/>
        </w:rPr>
        <w:t xml:space="preserve">. </w:t>
      </w:r>
      <w:r w:rsidR="0040748E" w:rsidRPr="00505741">
        <w:rPr>
          <w:rFonts w:ascii="Times New Roman" w:hAnsi="Times New Roman" w:cs="Times New Roman"/>
          <w:color w:val="000000"/>
          <w:sz w:val="24"/>
          <w:szCs w:val="24"/>
          <w:shd w:val="clear" w:color="auto" w:fill="FFFFFF"/>
          <w:lang w:val="en-GB"/>
        </w:rPr>
        <w:t>Trump</w:t>
      </w:r>
      <w:r w:rsidR="00A1229F">
        <w:rPr>
          <w:rFonts w:ascii="Times New Roman" w:hAnsi="Times New Roman" w:cs="Times New Roman"/>
          <w:color w:val="000000"/>
          <w:sz w:val="24"/>
          <w:szCs w:val="24"/>
          <w:shd w:val="clear" w:color="auto" w:fill="FFFFFF"/>
          <w:lang w:val="en-GB"/>
        </w:rPr>
        <w:t>’</w:t>
      </w:r>
      <w:r w:rsidR="0040748E" w:rsidRPr="00505741">
        <w:rPr>
          <w:rFonts w:ascii="Times New Roman" w:hAnsi="Times New Roman" w:cs="Times New Roman"/>
          <w:color w:val="000000"/>
          <w:sz w:val="24"/>
          <w:szCs w:val="24"/>
          <w:shd w:val="clear" w:color="auto" w:fill="FFFFFF"/>
          <w:lang w:val="en-GB"/>
        </w:rPr>
        <w:t xml:space="preserve">s solution to the US trade deficit is to rip up or ratify trade agreements and increase tariffs on any industry or country that the US has a trade deficit with. </w:t>
      </w:r>
      <w:r w:rsidR="00A1229F">
        <w:rPr>
          <w:rFonts w:ascii="Times New Roman" w:hAnsi="Times New Roman" w:cs="Times New Roman"/>
          <w:color w:val="000000"/>
          <w:sz w:val="24"/>
          <w:szCs w:val="24"/>
          <w:shd w:val="clear" w:color="auto" w:fill="FFFFFF"/>
          <w:lang w:val="en-GB"/>
        </w:rPr>
        <w:t xml:space="preserve">Due to </w:t>
      </w:r>
      <w:r w:rsidR="00524CA3" w:rsidRPr="00505741">
        <w:rPr>
          <w:rFonts w:ascii="Times New Roman" w:hAnsi="Times New Roman" w:cs="Times New Roman"/>
          <w:color w:val="000000"/>
          <w:sz w:val="24"/>
          <w:szCs w:val="24"/>
          <w:shd w:val="clear" w:color="auto" w:fill="FFFFFF"/>
          <w:lang w:val="en-GB"/>
        </w:rPr>
        <w:t>th</w:t>
      </w:r>
      <w:r w:rsidR="00524CA3">
        <w:rPr>
          <w:rFonts w:ascii="Times New Roman" w:hAnsi="Times New Roman" w:cs="Times New Roman"/>
          <w:color w:val="000000"/>
          <w:sz w:val="24"/>
          <w:szCs w:val="24"/>
          <w:shd w:val="clear" w:color="auto" w:fill="FFFFFF"/>
          <w:lang w:val="en-GB"/>
        </w:rPr>
        <w:t>is,</w:t>
      </w:r>
      <w:r w:rsidR="00524CA3" w:rsidRPr="00505741">
        <w:rPr>
          <w:rFonts w:ascii="Times New Roman" w:hAnsi="Times New Roman" w:cs="Times New Roman"/>
          <w:color w:val="000000"/>
          <w:sz w:val="24"/>
          <w:szCs w:val="24"/>
          <w:shd w:val="clear" w:color="auto" w:fill="FFFFFF"/>
          <w:lang w:val="en-GB"/>
        </w:rPr>
        <w:t xml:space="preserve"> businesses</w:t>
      </w:r>
      <w:r w:rsidR="00BB4C78" w:rsidRPr="00505741">
        <w:rPr>
          <w:rFonts w:ascii="Times New Roman" w:hAnsi="Times New Roman" w:cs="Times New Roman"/>
          <w:color w:val="000000"/>
          <w:sz w:val="24"/>
          <w:szCs w:val="24"/>
          <w:shd w:val="clear" w:color="auto" w:fill="FFFFFF"/>
          <w:lang w:val="en-GB"/>
        </w:rPr>
        <w:t xml:space="preserve"> operating in </w:t>
      </w:r>
      <w:r w:rsidR="0040748E" w:rsidRPr="00505741">
        <w:rPr>
          <w:rFonts w:ascii="Times New Roman" w:hAnsi="Times New Roman" w:cs="Times New Roman"/>
          <w:color w:val="000000"/>
          <w:sz w:val="24"/>
          <w:szCs w:val="24"/>
          <w:shd w:val="clear" w:color="auto" w:fill="FFFFFF"/>
          <w:lang w:val="en-GB"/>
        </w:rPr>
        <w:t>Canada need to remain vigilant.</w:t>
      </w:r>
      <w:r w:rsidR="003655CF" w:rsidRPr="00505741">
        <w:rPr>
          <w:rFonts w:ascii="Times New Roman" w:hAnsi="Times New Roman" w:cs="Times New Roman"/>
          <w:color w:val="000000"/>
          <w:sz w:val="24"/>
          <w:szCs w:val="24"/>
          <w:shd w:val="clear" w:color="auto" w:fill="FFFFFF"/>
          <w:lang w:val="en-GB"/>
        </w:rPr>
        <w:t xml:space="preserve"> As previously stated, a nation can pull out of the agreement with just 6 months’ notice. </w:t>
      </w:r>
      <w:r w:rsidR="00FB62B0" w:rsidRPr="00505741">
        <w:rPr>
          <w:rFonts w:ascii="Times New Roman" w:hAnsi="Times New Roman" w:cs="Times New Roman"/>
          <w:color w:val="000000"/>
          <w:sz w:val="24"/>
          <w:szCs w:val="24"/>
          <w:shd w:val="clear" w:color="auto" w:fill="FFFFFF"/>
          <w:lang w:val="en-GB"/>
        </w:rPr>
        <w:t>Canada’s economy,</w:t>
      </w:r>
      <w:r w:rsidR="00F74E59" w:rsidRPr="00505741">
        <w:rPr>
          <w:rFonts w:ascii="Times New Roman" w:hAnsi="Times New Roman" w:cs="Times New Roman"/>
          <w:color w:val="000000"/>
          <w:sz w:val="24"/>
          <w:szCs w:val="24"/>
          <w:shd w:val="clear" w:color="auto" w:fill="FFFFFF"/>
          <w:lang w:val="en-GB"/>
        </w:rPr>
        <w:t xml:space="preserve"> much like</w:t>
      </w:r>
      <w:r w:rsidR="00FB62B0" w:rsidRPr="00505741">
        <w:rPr>
          <w:rFonts w:ascii="Times New Roman" w:hAnsi="Times New Roman" w:cs="Times New Roman"/>
          <w:color w:val="000000"/>
          <w:sz w:val="24"/>
          <w:szCs w:val="24"/>
          <w:shd w:val="clear" w:color="auto" w:fill="FFFFFF"/>
          <w:lang w:val="en-GB"/>
        </w:rPr>
        <w:t xml:space="preserve"> the </w:t>
      </w:r>
      <w:r w:rsidR="00F74E59" w:rsidRPr="00505741">
        <w:rPr>
          <w:rFonts w:ascii="Times New Roman" w:hAnsi="Times New Roman" w:cs="Times New Roman"/>
          <w:color w:val="000000"/>
          <w:sz w:val="24"/>
          <w:szCs w:val="24"/>
          <w:shd w:val="clear" w:color="auto" w:fill="FFFFFF"/>
          <w:lang w:val="en-GB"/>
        </w:rPr>
        <w:t xml:space="preserve">rest of the </w:t>
      </w:r>
      <w:r w:rsidR="00FB62B0" w:rsidRPr="00505741">
        <w:rPr>
          <w:rFonts w:ascii="Times New Roman" w:hAnsi="Times New Roman" w:cs="Times New Roman"/>
          <w:color w:val="000000"/>
          <w:sz w:val="24"/>
          <w:szCs w:val="24"/>
          <w:shd w:val="clear" w:color="auto" w:fill="FFFFFF"/>
          <w:lang w:val="en-GB"/>
        </w:rPr>
        <w:t>worlds has been shook by the US’s new trade policies</w:t>
      </w:r>
      <w:r w:rsidR="002A410D" w:rsidRPr="00505741">
        <w:rPr>
          <w:rFonts w:ascii="Times New Roman" w:hAnsi="Times New Roman" w:cs="Times New Roman"/>
          <w:color w:val="000000"/>
          <w:sz w:val="24"/>
          <w:szCs w:val="24"/>
          <w:shd w:val="clear" w:color="auto" w:fill="FFFFFF"/>
          <w:lang w:val="en-GB"/>
        </w:rPr>
        <w:t xml:space="preserve"> in particular the mounting trade war between Canada and China, as well as other</w:t>
      </w:r>
      <w:r w:rsidR="00B97C98" w:rsidRPr="00505741">
        <w:rPr>
          <w:rFonts w:ascii="Times New Roman" w:hAnsi="Times New Roman" w:cs="Times New Roman"/>
          <w:color w:val="000000"/>
          <w:sz w:val="24"/>
          <w:szCs w:val="24"/>
          <w:shd w:val="clear" w:color="auto" w:fill="FFFFFF"/>
          <w:lang w:val="en-GB"/>
        </w:rPr>
        <w:t xml:space="preserve"> rising trade tensions across the globe</w:t>
      </w:r>
      <w:r w:rsidR="0079389B" w:rsidRPr="00505741">
        <w:rPr>
          <w:rFonts w:ascii="Times New Roman" w:hAnsi="Times New Roman" w:cs="Times New Roman"/>
          <w:color w:val="000000"/>
          <w:sz w:val="24"/>
          <w:szCs w:val="24"/>
          <w:shd w:val="clear" w:color="auto" w:fill="FFFFFF"/>
          <w:lang w:val="en-GB"/>
        </w:rPr>
        <w:t>, in particular</w:t>
      </w:r>
      <w:r w:rsidR="00120386" w:rsidRPr="00505741">
        <w:rPr>
          <w:rFonts w:ascii="Times New Roman" w:hAnsi="Times New Roman" w:cs="Times New Roman"/>
          <w:color w:val="000000"/>
          <w:sz w:val="24"/>
          <w:szCs w:val="24"/>
          <w:shd w:val="clear" w:color="auto" w:fill="FFFFFF"/>
          <w:lang w:val="en-GB"/>
        </w:rPr>
        <w:t xml:space="preserve"> </w:t>
      </w:r>
      <w:r w:rsidR="00492E5B" w:rsidRPr="00505741">
        <w:rPr>
          <w:rFonts w:ascii="Times New Roman" w:hAnsi="Times New Roman" w:cs="Times New Roman"/>
          <w:color w:val="000000"/>
          <w:sz w:val="24"/>
          <w:szCs w:val="24"/>
          <w:shd w:val="clear" w:color="auto" w:fill="FFFFFF"/>
          <w:lang w:val="en-GB"/>
        </w:rPr>
        <w:t>the</w:t>
      </w:r>
      <w:r w:rsidR="00120386" w:rsidRPr="00505741">
        <w:rPr>
          <w:rFonts w:ascii="Times New Roman" w:hAnsi="Times New Roman" w:cs="Times New Roman"/>
          <w:color w:val="000000"/>
          <w:sz w:val="24"/>
          <w:szCs w:val="24"/>
          <w:shd w:val="clear" w:color="auto" w:fill="FFFFFF"/>
          <w:lang w:val="en-GB"/>
        </w:rPr>
        <w:t xml:space="preserve"> movement </w:t>
      </w:r>
      <w:r w:rsidR="00D45B9A" w:rsidRPr="00505741">
        <w:rPr>
          <w:rFonts w:ascii="Times New Roman" w:hAnsi="Times New Roman" w:cs="Times New Roman"/>
          <w:color w:val="000000"/>
          <w:sz w:val="24"/>
          <w:szCs w:val="24"/>
          <w:shd w:val="clear" w:color="auto" w:fill="FFFFFF"/>
          <w:lang w:val="en-GB"/>
        </w:rPr>
        <w:t xml:space="preserve">away from frictionless trade and one </w:t>
      </w:r>
      <w:r w:rsidR="00120386" w:rsidRPr="00505741">
        <w:rPr>
          <w:rFonts w:ascii="Times New Roman" w:hAnsi="Times New Roman" w:cs="Times New Roman"/>
          <w:color w:val="000000"/>
          <w:sz w:val="24"/>
          <w:szCs w:val="24"/>
          <w:shd w:val="clear" w:color="auto" w:fill="FFFFFF"/>
          <w:lang w:val="en-GB"/>
        </w:rPr>
        <w:t>towards</w:t>
      </w:r>
      <w:r w:rsidR="0079389B" w:rsidRPr="00505741">
        <w:rPr>
          <w:rFonts w:ascii="Times New Roman" w:hAnsi="Times New Roman" w:cs="Times New Roman"/>
          <w:color w:val="000000"/>
          <w:sz w:val="24"/>
          <w:szCs w:val="24"/>
          <w:shd w:val="clear" w:color="auto" w:fill="FFFFFF"/>
          <w:lang w:val="en-GB"/>
        </w:rPr>
        <w:t xml:space="preserve"> </w:t>
      </w:r>
      <w:r w:rsidR="00120386" w:rsidRPr="00505741">
        <w:rPr>
          <w:rFonts w:ascii="Times New Roman" w:hAnsi="Times New Roman" w:cs="Times New Roman"/>
          <w:color w:val="000000"/>
          <w:sz w:val="24"/>
          <w:szCs w:val="24"/>
          <w:shd w:val="clear" w:color="auto" w:fill="FFFFFF"/>
          <w:lang w:val="en-GB"/>
        </w:rPr>
        <w:t>tariffs</w:t>
      </w:r>
      <w:r w:rsidR="003F73D4" w:rsidRPr="00505741">
        <w:rPr>
          <w:rFonts w:ascii="Times New Roman" w:hAnsi="Times New Roman" w:cs="Times New Roman"/>
          <w:color w:val="000000"/>
          <w:sz w:val="24"/>
          <w:szCs w:val="24"/>
          <w:shd w:val="clear" w:color="auto" w:fill="FFFFFF"/>
          <w:lang w:val="en-GB"/>
        </w:rPr>
        <w:t xml:space="preserve"> (</w:t>
      </w:r>
      <w:r w:rsidR="00907BF4" w:rsidRPr="00505741">
        <w:rPr>
          <w:rFonts w:ascii="Times New Roman" w:hAnsi="Times New Roman" w:cs="Times New Roman"/>
          <w:color w:val="000000"/>
          <w:sz w:val="24"/>
          <w:szCs w:val="24"/>
          <w:shd w:val="clear" w:color="auto" w:fill="FFFFFF"/>
          <w:lang w:val="en-GB"/>
        </w:rPr>
        <w:t>World Economic Forum, 2019)</w:t>
      </w:r>
      <w:r w:rsidR="007B5449" w:rsidRPr="00505741">
        <w:rPr>
          <w:rFonts w:ascii="Times New Roman" w:hAnsi="Times New Roman" w:cs="Times New Roman"/>
          <w:color w:val="000000"/>
          <w:sz w:val="24"/>
          <w:szCs w:val="24"/>
          <w:shd w:val="clear" w:color="auto" w:fill="FFFFFF"/>
          <w:lang w:val="en-GB"/>
        </w:rPr>
        <w:t xml:space="preserve">. </w:t>
      </w:r>
    </w:p>
    <w:p w14:paraId="14771BF5" w14:textId="7264F597" w:rsidR="003C318C" w:rsidRPr="00505741" w:rsidRDefault="000C5003"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In spite of this</w:t>
      </w:r>
      <w:r w:rsidR="00AE34CF" w:rsidRPr="00505741">
        <w:rPr>
          <w:rFonts w:ascii="Times New Roman" w:hAnsi="Times New Roman" w:cs="Times New Roman"/>
          <w:color w:val="000000"/>
          <w:sz w:val="24"/>
          <w:szCs w:val="24"/>
          <w:shd w:val="clear" w:color="auto" w:fill="FFFFFF"/>
          <w:lang w:val="en-GB"/>
        </w:rPr>
        <w:t xml:space="preserve"> Canada </w:t>
      </w:r>
      <w:r w:rsidR="00A80A5E" w:rsidRPr="00505741">
        <w:rPr>
          <w:rFonts w:ascii="Times New Roman" w:hAnsi="Times New Roman" w:cs="Times New Roman"/>
          <w:color w:val="000000"/>
          <w:sz w:val="24"/>
          <w:szCs w:val="24"/>
          <w:shd w:val="clear" w:color="auto" w:fill="FFFFFF"/>
          <w:lang w:val="en-GB"/>
        </w:rPr>
        <w:t>is</w:t>
      </w:r>
      <w:r w:rsidR="00AE34CF" w:rsidRPr="00505741">
        <w:rPr>
          <w:rFonts w:ascii="Times New Roman" w:hAnsi="Times New Roman" w:cs="Times New Roman"/>
          <w:color w:val="000000"/>
          <w:sz w:val="24"/>
          <w:szCs w:val="24"/>
          <w:shd w:val="clear" w:color="auto" w:fill="FFFFFF"/>
          <w:lang w:val="en-GB"/>
        </w:rPr>
        <w:t xml:space="preserve"> in a </w:t>
      </w:r>
      <w:r w:rsidR="00A80A5E" w:rsidRPr="00505741">
        <w:rPr>
          <w:rFonts w:ascii="Times New Roman" w:hAnsi="Times New Roman" w:cs="Times New Roman"/>
          <w:color w:val="000000"/>
          <w:sz w:val="24"/>
          <w:szCs w:val="24"/>
          <w:shd w:val="clear" w:color="auto" w:fill="FFFFFF"/>
          <w:lang w:val="en-GB"/>
        </w:rPr>
        <w:t xml:space="preserve">relatively good </w:t>
      </w:r>
      <w:r w:rsidR="00AE34CF" w:rsidRPr="00505741">
        <w:rPr>
          <w:rFonts w:ascii="Times New Roman" w:hAnsi="Times New Roman" w:cs="Times New Roman"/>
          <w:color w:val="000000"/>
          <w:sz w:val="24"/>
          <w:szCs w:val="24"/>
          <w:shd w:val="clear" w:color="auto" w:fill="FFFFFF"/>
          <w:lang w:val="en-GB"/>
        </w:rPr>
        <w:t>position in terms of trade</w:t>
      </w:r>
      <w:r w:rsidR="00D86C1D" w:rsidRPr="00505741">
        <w:rPr>
          <w:rFonts w:ascii="Times New Roman" w:hAnsi="Times New Roman" w:cs="Times New Roman"/>
          <w:color w:val="000000"/>
          <w:sz w:val="24"/>
          <w:szCs w:val="24"/>
          <w:shd w:val="clear" w:color="auto" w:fill="FFFFFF"/>
          <w:lang w:val="en-GB"/>
        </w:rPr>
        <w:t xml:space="preserve">. It has </w:t>
      </w:r>
      <w:r w:rsidR="00AE34CF" w:rsidRPr="00505741">
        <w:rPr>
          <w:rFonts w:ascii="Times New Roman" w:hAnsi="Times New Roman" w:cs="Times New Roman"/>
          <w:color w:val="000000"/>
          <w:sz w:val="24"/>
          <w:szCs w:val="24"/>
          <w:shd w:val="clear" w:color="auto" w:fill="FFFFFF"/>
          <w:lang w:val="en-GB"/>
        </w:rPr>
        <w:t xml:space="preserve">agreements with both </w:t>
      </w:r>
      <w:r w:rsidR="00524CA3">
        <w:rPr>
          <w:rFonts w:ascii="Times New Roman" w:hAnsi="Times New Roman" w:cs="Times New Roman"/>
          <w:color w:val="000000"/>
          <w:sz w:val="24"/>
          <w:szCs w:val="24"/>
          <w:shd w:val="clear" w:color="auto" w:fill="FFFFFF"/>
          <w:lang w:val="en-GB"/>
        </w:rPr>
        <w:t xml:space="preserve">of </w:t>
      </w:r>
      <w:r w:rsidR="00A80A5E" w:rsidRPr="00505741">
        <w:rPr>
          <w:rFonts w:ascii="Times New Roman" w:hAnsi="Times New Roman" w:cs="Times New Roman"/>
          <w:color w:val="000000"/>
          <w:sz w:val="24"/>
          <w:szCs w:val="24"/>
          <w:shd w:val="clear" w:color="auto" w:fill="FFFFFF"/>
          <w:lang w:val="en-GB"/>
        </w:rPr>
        <w:t xml:space="preserve">its two largest trading partners </w:t>
      </w:r>
      <w:r w:rsidR="00AE34CF" w:rsidRPr="00505741">
        <w:rPr>
          <w:rFonts w:ascii="Times New Roman" w:hAnsi="Times New Roman" w:cs="Times New Roman"/>
          <w:color w:val="000000"/>
          <w:sz w:val="24"/>
          <w:szCs w:val="24"/>
          <w:shd w:val="clear" w:color="auto" w:fill="FFFFFF"/>
          <w:lang w:val="en-GB"/>
        </w:rPr>
        <w:t>the US and the EU</w:t>
      </w:r>
      <w:r w:rsidRPr="00505741">
        <w:rPr>
          <w:rFonts w:ascii="Times New Roman" w:hAnsi="Times New Roman" w:cs="Times New Roman"/>
          <w:color w:val="000000"/>
          <w:sz w:val="24"/>
          <w:szCs w:val="24"/>
          <w:shd w:val="clear" w:color="auto" w:fill="FFFFFF"/>
          <w:lang w:val="en-GB"/>
        </w:rPr>
        <w:t>, making it easier for multinational organisations to do business there</w:t>
      </w:r>
      <w:r w:rsidR="00C74A86" w:rsidRPr="00505741">
        <w:rPr>
          <w:rFonts w:ascii="Times New Roman" w:hAnsi="Times New Roman" w:cs="Times New Roman"/>
          <w:color w:val="000000"/>
          <w:sz w:val="24"/>
          <w:szCs w:val="24"/>
          <w:shd w:val="clear" w:color="auto" w:fill="FFFFFF"/>
          <w:lang w:val="en-GB"/>
        </w:rPr>
        <w:t xml:space="preserve"> and gives them the opportunity to grow in these markets and increase exports/imports</w:t>
      </w:r>
      <w:r w:rsidR="00C30F3D" w:rsidRPr="00505741">
        <w:rPr>
          <w:rFonts w:ascii="Times New Roman" w:hAnsi="Times New Roman" w:cs="Times New Roman"/>
          <w:color w:val="000000"/>
          <w:sz w:val="24"/>
          <w:szCs w:val="24"/>
          <w:shd w:val="clear" w:color="auto" w:fill="FFFFFF"/>
          <w:lang w:val="en-GB"/>
        </w:rPr>
        <w:t>.</w:t>
      </w:r>
      <w:r w:rsidR="00881C7D" w:rsidRPr="00505741">
        <w:rPr>
          <w:rFonts w:ascii="Times New Roman" w:hAnsi="Times New Roman" w:cs="Times New Roman"/>
          <w:color w:val="000000"/>
          <w:sz w:val="24"/>
          <w:szCs w:val="24"/>
          <w:shd w:val="clear" w:color="auto" w:fill="FFFFFF"/>
          <w:lang w:val="en-GB"/>
        </w:rPr>
        <w:t xml:space="preserve"> No tariffs may also allow businesses to trade more and reduce prices on products</w:t>
      </w:r>
      <w:r w:rsidR="008C633A">
        <w:rPr>
          <w:rFonts w:ascii="Times New Roman" w:hAnsi="Times New Roman" w:cs="Times New Roman"/>
          <w:color w:val="000000"/>
          <w:sz w:val="24"/>
          <w:szCs w:val="24"/>
          <w:shd w:val="clear" w:color="auto" w:fill="FFFFFF"/>
          <w:lang w:val="en-GB"/>
        </w:rPr>
        <w:t>. Another opportunity is with no tariffs manufacturing goods may be able to improve efficiency by operating Just in Time policies across borders.</w:t>
      </w:r>
      <w:r w:rsidR="00C30F3D" w:rsidRPr="00505741">
        <w:rPr>
          <w:rFonts w:ascii="Times New Roman" w:hAnsi="Times New Roman" w:cs="Times New Roman"/>
          <w:color w:val="000000"/>
          <w:sz w:val="24"/>
          <w:szCs w:val="24"/>
          <w:shd w:val="clear" w:color="auto" w:fill="FFFFFF"/>
          <w:lang w:val="en-GB"/>
        </w:rPr>
        <w:t xml:space="preserve"> The deal with the EU is long term and expected to remain with little to not ratification in the foreseeable future. On the other hand, the deal with the US</w:t>
      </w:r>
      <w:r w:rsidR="003C318C" w:rsidRPr="00505741">
        <w:rPr>
          <w:rFonts w:ascii="Times New Roman" w:hAnsi="Times New Roman" w:cs="Times New Roman"/>
          <w:color w:val="000000"/>
          <w:sz w:val="24"/>
          <w:szCs w:val="24"/>
          <w:shd w:val="clear" w:color="auto" w:fill="FFFFFF"/>
          <w:lang w:val="en-GB"/>
        </w:rPr>
        <w:t xml:space="preserve"> and Mexico</w:t>
      </w:r>
      <w:r w:rsidR="00C30F3D" w:rsidRPr="00505741">
        <w:rPr>
          <w:rFonts w:ascii="Times New Roman" w:hAnsi="Times New Roman" w:cs="Times New Roman"/>
          <w:color w:val="000000"/>
          <w:sz w:val="24"/>
          <w:szCs w:val="24"/>
          <w:shd w:val="clear" w:color="auto" w:fill="FFFFFF"/>
          <w:lang w:val="en-GB"/>
        </w:rPr>
        <w:t>, is slightly more uncertain, but not much. It is advised that Multinationals listen to the rhetoric from the US president in the run up to the 2020 election, in order to assess future trade risks</w:t>
      </w:r>
      <w:r w:rsidR="0085394C" w:rsidRPr="00505741">
        <w:rPr>
          <w:rFonts w:ascii="Times New Roman" w:hAnsi="Times New Roman" w:cs="Times New Roman"/>
          <w:color w:val="000000"/>
          <w:sz w:val="24"/>
          <w:szCs w:val="24"/>
          <w:shd w:val="clear" w:color="auto" w:fill="FFFFFF"/>
          <w:lang w:val="en-GB"/>
        </w:rPr>
        <w:t xml:space="preserve"> </w:t>
      </w:r>
      <w:r w:rsidR="00C30F3D" w:rsidRPr="00505741">
        <w:rPr>
          <w:rFonts w:ascii="Times New Roman" w:hAnsi="Times New Roman" w:cs="Times New Roman"/>
          <w:color w:val="000000"/>
          <w:sz w:val="24"/>
          <w:szCs w:val="24"/>
          <w:shd w:val="clear" w:color="auto" w:fill="FFFFFF"/>
          <w:lang w:val="en-GB"/>
        </w:rPr>
        <w:t>between the US and Canada</w:t>
      </w:r>
      <w:r w:rsidR="00E7792A" w:rsidRPr="00505741">
        <w:rPr>
          <w:rFonts w:ascii="Times New Roman" w:hAnsi="Times New Roman" w:cs="Times New Roman"/>
          <w:color w:val="000000"/>
          <w:sz w:val="24"/>
          <w:szCs w:val="24"/>
          <w:shd w:val="clear" w:color="auto" w:fill="FFFFFF"/>
          <w:lang w:val="en-GB"/>
        </w:rPr>
        <w:t xml:space="preserve">. </w:t>
      </w:r>
    </w:p>
    <w:p w14:paraId="17C4B325" w14:textId="4CFC59FE" w:rsidR="007E6099" w:rsidRPr="00EF1139" w:rsidRDefault="003C318C" w:rsidP="00EF1139">
      <w:pPr>
        <w:pStyle w:val="Heading3"/>
        <w:rPr>
          <w:rFonts w:ascii="Times New Roman" w:hAnsi="Times New Roman" w:cs="Times New Roman"/>
          <w:shd w:val="clear" w:color="auto" w:fill="FFFFFF"/>
          <w:lang w:val="en-GB"/>
        </w:rPr>
      </w:pPr>
      <w:r w:rsidRPr="00505741">
        <w:rPr>
          <w:shd w:val="clear" w:color="auto" w:fill="FFFFFF"/>
          <w:lang w:val="en-GB"/>
        </w:rPr>
        <w:t xml:space="preserve"> </w:t>
      </w:r>
      <w:bookmarkStart w:id="4" w:name="_Toc22923491"/>
      <w:r w:rsidR="007D0509">
        <w:rPr>
          <w:shd w:val="clear" w:color="auto" w:fill="FFFFFF"/>
          <w:lang w:val="en-GB"/>
        </w:rPr>
        <w:t xml:space="preserve">2.1.2 </w:t>
      </w:r>
      <w:r w:rsidR="007E6099" w:rsidRPr="00EF1139">
        <w:rPr>
          <w:rFonts w:ascii="Times New Roman" w:hAnsi="Times New Roman" w:cs="Times New Roman"/>
          <w:shd w:val="clear" w:color="auto" w:fill="FFFFFF"/>
          <w:lang w:val="en-GB"/>
        </w:rPr>
        <w:t>Geopolitical Risks</w:t>
      </w:r>
      <w:r w:rsidR="00766885" w:rsidRPr="00EF1139">
        <w:rPr>
          <w:rFonts w:ascii="Times New Roman" w:hAnsi="Times New Roman" w:cs="Times New Roman"/>
          <w:shd w:val="clear" w:color="auto" w:fill="FFFFFF"/>
          <w:lang w:val="en-GB"/>
        </w:rPr>
        <w:t xml:space="preserve"> to Canada’s Economy</w:t>
      </w:r>
      <w:bookmarkEnd w:id="4"/>
    </w:p>
    <w:p w14:paraId="13254627" w14:textId="2ADCC999" w:rsidR="002F7B00" w:rsidRPr="00505741" w:rsidRDefault="0085394C"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There are 2 key geopolitical events that are posing risk to the Canadian, and global economy,</w:t>
      </w:r>
      <w:r w:rsidR="007745D1">
        <w:rPr>
          <w:rFonts w:ascii="Times New Roman" w:hAnsi="Times New Roman" w:cs="Times New Roman"/>
          <w:color w:val="000000"/>
          <w:sz w:val="24"/>
          <w:szCs w:val="24"/>
          <w:shd w:val="clear" w:color="auto" w:fill="FFFFFF"/>
          <w:lang w:val="en-GB"/>
        </w:rPr>
        <w:t xml:space="preserve"> briefly described earlier</w:t>
      </w:r>
      <w:r w:rsidRPr="00505741">
        <w:rPr>
          <w:rFonts w:ascii="Times New Roman" w:hAnsi="Times New Roman" w:cs="Times New Roman"/>
          <w:color w:val="000000"/>
          <w:sz w:val="24"/>
          <w:szCs w:val="24"/>
          <w:shd w:val="clear" w:color="auto" w:fill="FFFFFF"/>
          <w:lang w:val="en-GB"/>
        </w:rPr>
        <w:t>. First</w:t>
      </w:r>
      <w:r w:rsidR="007F21B6">
        <w:rPr>
          <w:rFonts w:ascii="Times New Roman" w:hAnsi="Times New Roman" w:cs="Times New Roman"/>
          <w:color w:val="000000"/>
          <w:sz w:val="24"/>
          <w:szCs w:val="24"/>
          <w:shd w:val="clear" w:color="auto" w:fill="FFFFFF"/>
          <w:lang w:val="en-GB"/>
        </w:rPr>
        <w:t xml:space="preserve">, </w:t>
      </w:r>
      <w:proofErr w:type="gramStart"/>
      <w:r w:rsidRPr="00505741">
        <w:rPr>
          <w:rFonts w:ascii="Times New Roman" w:hAnsi="Times New Roman" w:cs="Times New Roman"/>
          <w:color w:val="000000"/>
          <w:sz w:val="24"/>
          <w:szCs w:val="24"/>
          <w:shd w:val="clear" w:color="auto" w:fill="FFFFFF"/>
          <w:lang w:val="en-GB"/>
        </w:rPr>
        <w:t>is</w:t>
      </w:r>
      <w:proofErr w:type="gramEnd"/>
      <w:r w:rsidRPr="00505741">
        <w:rPr>
          <w:rFonts w:ascii="Times New Roman" w:hAnsi="Times New Roman" w:cs="Times New Roman"/>
          <w:color w:val="000000"/>
          <w:sz w:val="24"/>
          <w:szCs w:val="24"/>
          <w:shd w:val="clear" w:color="auto" w:fill="FFFFFF"/>
          <w:lang w:val="en-GB"/>
        </w:rPr>
        <w:t xml:space="preserve"> the mounting trade tensions between the US and China, and the second is a disorderly departure of the UK from Europe. Both of which could damage the </w:t>
      </w:r>
      <w:r w:rsidRPr="00505741">
        <w:rPr>
          <w:rFonts w:ascii="Times New Roman" w:hAnsi="Times New Roman" w:cs="Times New Roman"/>
          <w:color w:val="000000"/>
          <w:sz w:val="24"/>
          <w:szCs w:val="24"/>
          <w:shd w:val="clear" w:color="auto" w:fill="FFFFFF"/>
          <w:lang w:val="en-GB"/>
        </w:rPr>
        <w:lastRenderedPageBreak/>
        <w:t>global economy and could potentially result in Canada entering a recession</w:t>
      </w:r>
      <w:r w:rsidR="000321FA" w:rsidRPr="00505741">
        <w:rPr>
          <w:rFonts w:ascii="Times New Roman" w:hAnsi="Times New Roman" w:cs="Times New Roman"/>
          <w:color w:val="000000"/>
          <w:sz w:val="24"/>
          <w:szCs w:val="24"/>
          <w:shd w:val="clear" w:color="auto" w:fill="FFFFFF"/>
          <w:lang w:val="en-GB"/>
        </w:rPr>
        <w:t xml:space="preserve"> (Alexander, 2019)</w:t>
      </w:r>
      <w:r w:rsidR="00D87F78" w:rsidRPr="00505741">
        <w:rPr>
          <w:rFonts w:ascii="Times New Roman" w:hAnsi="Times New Roman" w:cs="Times New Roman"/>
          <w:color w:val="000000"/>
          <w:sz w:val="24"/>
          <w:szCs w:val="24"/>
          <w:shd w:val="clear" w:color="auto" w:fill="FFFFFF"/>
          <w:lang w:val="en-GB"/>
        </w:rPr>
        <w:t>.</w:t>
      </w:r>
      <w:r w:rsidR="00E70734">
        <w:rPr>
          <w:rFonts w:ascii="Times New Roman" w:hAnsi="Times New Roman" w:cs="Times New Roman"/>
          <w:color w:val="000000"/>
          <w:sz w:val="24"/>
          <w:szCs w:val="24"/>
          <w:shd w:val="clear" w:color="auto" w:fill="FFFFFF"/>
          <w:lang w:val="en-GB"/>
        </w:rPr>
        <w:t xml:space="preserve"> </w:t>
      </w:r>
      <w:r w:rsidR="001651D5">
        <w:rPr>
          <w:rFonts w:ascii="Times New Roman" w:hAnsi="Times New Roman" w:cs="Times New Roman"/>
          <w:color w:val="000000"/>
          <w:sz w:val="24"/>
          <w:szCs w:val="24"/>
          <w:shd w:val="clear" w:color="auto" w:fill="FFFFFF"/>
          <w:lang w:val="en-GB"/>
        </w:rPr>
        <w:t>Thus, r</w:t>
      </w:r>
      <w:r w:rsidR="00E70734">
        <w:rPr>
          <w:rFonts w:ascii="Times New Roman" w:hAnsi="Times New Roman" w:cs="Times New Roman"/>
          <w:color w:val="000000"/>
          <w:sz w:val="24"/>
          <w:szCs w:val="24"/>
          <w:shd w:val="clear" w:color="auto" w:fill="FFFFFF"/>
          <w:lang w:val="en-GB"/>
        </w:rPr>
        <w:t>aising the question</w:t>
      </w:r>
      <w:r w:rsidR="00D93423" w:rsidRPr="00505741">
        <w:rPr>
          <w:rFonts w:ascii="Times New Roman" w:hAnsi="Times New Roman" w:cs="Times New Roman"/>
          <w:color w:val="000000"/>
          <w:sz w:val="24"/>
          <w:szCs w:val="24"/>
          <w:shd w:val="clear" w:color="auto" w:fill="FFFFFF"/>
          <w:lang w:val="en-GB"/>
        </w:rPr>
        <w:t xml:space="preserve">: how resilient is Canadas financial services? </w:t>
      </w:r>
    </w:p>
    <w:p w14:paraId="38BF4347" w14:textId="65EFDCA7" w:rsidR="00B7388F" w:rsidRPr="00505741" w:rsidRDefault="007D0509" w:rsidP="00EF1139">
      <w:pPr>
        <w:pStyle w:val="Heading3"/>
        <w:rPr>
          <w:shd w:val="clear" w:color="auto" w:fill="FFFFFF"/>
          <w:lang w:val="en-GB"/>
        </w:rPr>
      </w:pPr>
      <w:bookmarkStart w:id="5" w:name="_Toc22923492"/>
      <w:r>
        <w:rPr>
          <w:shd w:val="clear" w:color="auto" w:fill="FFFFFF"/>
          <w:lang w:val="en-GB"/>
        </w:rPr>
        <w:t xml:space="preserve">2.1.3 </w:t>
      </w:r>
      <w:r w:rsidR="000E2A4F">
        <w:rPr>
          <w:shd w:val="clear" w:color="auto" w:fill="FFFFFF"/>
          <w:lang w:val="en-GB"/>
        </w:rPr>
        <w:t xml:space="preserve">Resilience of </w:t>
      </w:r>
      <w:r w:rsidR="00206EB0" w:rsidRPr="00505741">
        <w:rPr>
          <w:shd w:val="clear" w:color="auto" w:fill="FFFFFF"/>
          <w:lang w:val="en-GB"/>
        </w:rPr>
        <w:t>Financial Markets</w:t>
      </w:r>
      <w:bookmarkEnd w:id="5"/>
      <w:r w:rsidR="0050753B" w:rsidRPr="00505741">
        <w:rPr>
          <w:shd w:val="clear" w:color="auto" w:fill="FFFFFF"/>
          <w:lang w:val="en-GB"/>
        </w:rPr>
        <w:t xml:space="preserve"> </w:t>
      </w:r>
    </w:p>
    <w:p w14:paraId="4B7AC73D" w14:textId="03AF0C16" w:rsidR="00D478B4" w:rsidRPr="005079F6" w:rsidRDefault="00C80235" w:rsidP="007D0509">
      <w:pPr>
        <w:spacing w:before="240"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 xml:space="preserve">The Financial crisis of 2008-2009 resulted Canada going into </w:t>
      </w:r>
      <w:r w:rsidR="009B5ED6" w:rsidRPr="00505741">
        <w:rPr>
          <w:rFonts w:ascii="Times New Roman" w:hAnsi="Times New Roman" w:cs="Times New Roman"/>
          <w:color w:val="000000"/>
          <w:sz w:val="24"/>
          <w:szCs w:val="24"/>
          <w:shd w:val="clear" w:color="auto" w:fill="FFFFFF"/>
          <w:lang w:val="en-GB"/>
        </w:rPr>
        <w:t>recession,</w:t>
      </w:r>
      <w:r w:rsidRPr="00505741">
        <w:rPr>
          <w:rFonts w:ascii="Times New Roman" w:hAnsi="Times New Roman" w:cs="Times New Roman"/>
          <w:color w:val="000000"/>
          <w:sz w:val="24"/>
          <w:szCs w:val="24"/>
          <w:shd w:val="clear" w:color="auto" w:fill="FFFFFF"/>
          <w:lang w:val="en-GB"/>
        </w:rPr>
        <w:t xml:space="preserve"> but it managed to recover relatively quickly. This is because Cana</w:t>
      </w:r>
      <w:r w:rsidR="009B5ED6" w:rsidRPr="00505741">
        <w:rPr>
          <w:rFonts w:ascii="Times New Roman" w:hAnsi="Times New Roman" w:cs="Times New Roman"/>
          <w:color w:val="000000"/>
          <w:sz w:val="24"/>
          <w:szCs w:val="24"/>
          <w:shd w:val="clear" w:color="auto" w:fill="FFFFFF"/>
          <w:lang w:val="en-GB"/>
        </w:rPr>
        <w:t>da</w:t>
      </w:r>
      <w:r w:rsidR="0011183D">
        <w:rPr>
          <w:rFonts w:ascii="Times New Roman" w:hAnsi="Times New Roman" w:cs="Times New Roman"/>
          <w:color w:val="000000"/>
          <w:sz w:val="24"/>
          <w:szCs w:val="24"/>
          <w:shd w:val="clear" w:color="auto" w:fill="FFFFFF"/>
          <w:lang w:val="en-GB"/>
        </w:rPr>
        <w:t>,</w:t>
      </w:r>
      <w:r w:rsidR="009B5ED6" w:rsidRPr="00505741">
        <w:rPr>
          <w:rFonts w:ascii="Times New Roman" w:hAnsi="Times New Roman" w:cs="Times New Roman"/>
          <w:color w:val="000000"/>
          <w:sz w:val="24"/>
          <w:szCs w:val="24"/>
          <w:shd w:val="clear" w:color="auto" w:fill="FFFFFF"/>
          <w:lang w:val="en-GB"/>
        </w:rPr>
        <w:t xml:space="preserve"> at the time</w:t>
      </w:r>
      <w:r w:rsidR="0011183D">
        <w:rPr>
          <w:rFonts w:ascii="Times New Roman" w:hAnsi="Times New Roman" w:cs="Times New Roman"/>
          <w:color w:val="000000"/>
          <w:sz w:val="24"/>
          <w:szCs w:val="24"/>
          <w:shd w:val="clear" w:color="auto" w:fill="FFFFFF"/>
          <w:lang w:val="en-GB"/>
        </w:rPr>
        <w:t>,</w:t>
      </w:r>
      <w:r w:rsidR="009B5ED6" w:rsidRPr="00505741">
        <w:rPr>
          <w:rFonts w:ascii="Times New Roman" w:hAnsi="Times New Roman" w:cs="Times New Roman"/>
          <w:color w:val="000000"/>
          <w:sz w:val="24"/>
          <w:szCs w:val="24"/>
          <w:shd w:val="clear" w:color="auto" w:fill="FFFFFF"/>
          <w:lang w:val="en-GB"/>
        </w:rPr>
        <w:t xml:space="preserve"> had the most financially sound banking system in the world. </w:t>
      </w:r>
      <w:r w:rsidR="0011183D">
        <w:rPr>
          <w:rFonts w:ascii="Times New Roman" w:hAnsi="Times New Roman" w:cs="Times New Roman"/>
          <w:color w:val="000000"/>
          <w:sz w:val="24"/>
          <w:szCs w:val="24"/>
          <w:shd w:val="clear" w:color="auto" w:fill="FFFFFF"/>
          <w:lang w:val="en-GB"/>
        </w:rPr>
        <w:t>Little has changed</w:t>
      </w:r>
      <w:r w:rsidR="009B5ED6" w:rsidRPr="00505741">
        <w:rPr>
          <w:rFonts w:ascii="Times New Roman" w:hAnsi="Times New Roman" w:cs="Times New Roman"/>
          <w:color w:val="000000"/>
          <w:sz w:val="24"/>
          <w:szCs w:val="24"/>
          <w:shd w:val="clear" w:color="auto" w:fill="FFFFFF"/>
          <w:lang w:val="en-GB"/>
        </w:rPr>
        <w:t>, in 2017-2018 Canada has been ranked 2</w:t>
      </w:r>
      <w:r w:rsidR="009B5ED6" w:rsidRPr="00505741">
        <w:rPr>
          <w:rFonts w:ascii="Times New Roman" w:hAnsi="Times New Roman" w:cs="Times New Roman"/>
          <w:color w:val="000000"/>
          <w:sz w:val="24"/>
          <w:szCs w:val="24"/>
          <w:shd w:val="clear" w:color="auto" w:fill="FFFFFF"/>
          <w:vertAlign w:val="superscript"/>
          <w:lang w:val="en-GB"/>
        </w:rPr>
        <w:t>nd</w:t>
      </w:r>
      <w:r w:rsidR="009B5ED6" w:rsidRPr="00505741">
        <w:rPr>
          <w:rFonts w:ascii="Times New Roman" w:hAnsi="Times New Roman" w:cs="Times New Roman"/>
          <w:color w:val="000000"/>
          <w:sz w:val="24"/>
          <w:szCs w:val="24"/>
          <w:shd w:val="clear" w:color="auto" w:fill="FFFFFF"/>
          <w:lang w:val="en-GB"/>
        </w:rPr>
        <w:t xml:space="preserve"> in the world only to Finland</w:t>
      </w:r>
      <w:r w:rsidR="007A5B58" w:rsidRPr="00505741">
        <w:rPr>
          <w:rFonts w:ascii="Times New Roman" w:hAnsi="Times New Roman" w:cs="Times New Roman"/>
          <w:color w:val="000000"/>
          <w:sz w:val="24"/>
          <w:szCs w:val="24"/>
          <w:shd w:val="clear" w:color="auto" w:fill="FFFFFF"/>
          <w:lang w:val="en-GB"/>
        </w:rPr>
        <w:t xml:space="preserve"> (Global Competitiveness Index, 2018). </w:t>
      </w:r>
      <w:r w:rsidR="001D5C97" w:rsidRPr="00505741">
        <w:rPr>
          <w:rFonts w:ascii="Times New Roman" w:hAnsi="Times New Roman" w:cs="Times New Roman"/>
          <w:color w:val="000000"/>
          <w:sz w:val="24"/>
          <w:szCs w:val="24"/>
          <w:shd w:val="clear" w:color="auto" w:fill="FFFFFF"/>
          <w:lang w:val="en-GB"/>
        </w:rPr>
        <w:t xml:space="preserve"> Canada’s the 3</w:t>
      </w:r>
      <w:r w:rsidR="001D5C97" w:rsidRPr="00505741">
        <w:rPr>
          <w:rFonts w:ascii="Times New Roman" w:hAnsi="Times New Roman" w:cs="Times New Roman"/>
          <w:color w:val="000000"/>
          <w:sz w:val="24"/>
          <w:szCs w:val="24"/>
          <w:shd w:val="clear" w:color="auto" w:fill="FFFFFF"/>
          <w:vertAlign w:val="superscript"/>
          <w:lang w:val="en-GB"/>
        </w:rPr>
        <w:t>rd</w:t>
      </w:r>
      <w:r w:rsidR="001D5C97" w:rsidRPr="00505741">
        <w:rPr>
          <w:rFonts w:ascii="Times New Roman" w:hAnsi="Times New Roman" w:cs="Times New Roman"/>
          <w:color w:val="000000"/>
          <w:sz w:val="24"/>
          <w:szCs w:val="24"/>
          <w:shd w:val="clear" w:color="auto" w:fill="FFFFFF"/>
          <w:lang w:val="en-GB"/>
        </w:rPr>
        <w:t xml:space="preserve"> largest </w:t>
      </w:r>
      <w:r w:rsidR="005538FF" w:rsidRPr="00505741">
        <w:rPr>
          <w:rFonts w:ascii="Times New Roman" w:hAnsi="Times New Roman" w:cs="Times New Roman"/>
          <w:color w:val="000000"/>
          <w:sz w:val="24"/>
          <w:szCs w:val="24"/>
          <w:shd w:val="clear" w:color="auto" w:fill="FFFFFF"/>
          <w:lang w:val="en-GB"/>
        </w:rPr>
        <w:t>o</w:t>
      </w:r>
      <w:r w:rsidR="001D5C97" w:rsidRPr="00505741">
        <w:rPr>
          <w:rFonts w:ascii="Times New Roman" w:hAnsi="Times New Roman" w:cs="Times New Roman"/>
          <w:color w:val="000000"/>
          <w:sz w:val="24"/>
          <w:szCs w:val="24"/>
          <w:shd w:val="clear" w:color="auto" w:fill="FFFFFF"/>
          <w:lang w:val="en-GB"/>
        </w:rPr>
        <w:t>il exporter in the world</w:t>
      </w:r>
      <w:r w:rsidR="001C694F" w:rsidRPr="00505741">
        <w:rPr>
          <w:rFonts w:ascii="Times New Roman" w:hAnsi="Times New Roman" w:cs="Times New Roman"/>
          <w:color w:val="000000"/>
          <w:sz w:val="24"/>
          <w:szCs w:val="24"/>
          <w:shd w:val="clear" w:color="auto" w:fill="FFFFFF"/>
          <w:lang w:val="en-GB"/>
        </w:rPr>
        <w:t xml:space="preserve"> and was hit greatly by the 2014 oil price shock, forcing Canada into a recession in 2015. The IMF states that through “accommodative monetary policy” </w:t>
      </w:r>
      <w:r w:rsidR="00033EF6" w:rsidRPr="00505741">
        <w:rPr>
          <w:rFonts w:ascii="Times New Roman" w:hAnsi="Times New Roman" w:cs="Times New Roman"/>
          <w:color w:val="000000"/>
          <w:sz w:val="24"/>
          <w:szCs w:val="24"/>
          <w:shd w:val="clear" w:color="auto" w:fill="FFFFFF"/>
          <w:lang w:val="en-GB"/>
        </w:rPr>
        <w:t xml:space="preserve">Canada quickly recovered and </w:t>
      </w:r>
      <w:r w:rsidR="001C694F" w:rsidRPr="00505741">
        <w:rPr>
          <w:rFonts w:ascii="Times New Roman" w:hAnsi="Times New Roman" w:cs="Times New Roman"/>
          <w:color w:val="000000"/>
          <w:sz w:val="24"/>
          <w:szCs w:val="24"/>
          <w:shd w:val="clear" w:color="auto" w:fill="FFFFFF"/>
          <w:lang w:val="en-GB"/>
        </w:rPr>
        <w:t>had the strongest growth rates out of the G7 nations</w:t>
      </w:r>
      <w:r w:rsidR="00033EF6" w:rsidRPr="00505741">
        <w:rPr>
          <w:rFonts w:ascii="Times New Roman" w:hAnsi="Times New Roman" w:cs="Times New Roman"/>
          <w:color w:val="000000"/>
          <w:sz w:val="24"/>
          <w:szCs w:val="24"/>
          <w:shd w:val="clear" w:color="auto" w:fill="FFFFFF"/>
          <w:lang w:val="en-GB"/>
        </w:rPr>
        <w:t xml:space="preserve"> </w:t>
      </w:r>
      <w:r w:rsidR="00D17E94" w:rsidRPr="00505741">
        <w:rPr>
          <w:rFonts w:ascii="Times New Roman" w:hAnsi="Times New Roman" w:cs="Times New Roman"/>
          <w:color w:val="000000"/>
          <w:sz w:val="24"/>
          <w:szCs w:val="24"/>
          <w:shd w:val="clear" w:color="auto" w:fill="FFFFFF"/>
          <w:lang w:val="en-GB"/>
        </w:rPr>
        <w:t>in 2017 (</w:t>
      </w:r>
      <w:r w:rsidR="00946654" w:rsidRPr="00505741">
        <w:rPr>
          <w:rFonts w:ascii="Times New Roman" w:hAnsi="Times New Roman" w:cs="Times New Roman"/>
          <w:color w:val="000000"/>
          <w:sz w:val="24"/>
          <w:szCs w:val="24"/>
          <w:shd w:val="clear" w:color="auto" w:fill="FFFFFF"/>
          <w:lang w:val="en-GB"/>
        </w:rPr>
        <w:t>IMF</w:t>
      </w:r>
      <w:r w:rsidR="00446650" w:rsidRPr="00505741">
        <w:rPr>
          <w:rFonts w:ascii="Times New Roman" w:hAnsi="Times New Roman" w:cs="Times New Roman"/>
          <w:color w:val="000000"/>
          <w:sz w:val="24"/>
          <w:szCs w:val="24"/>
          <w:shd w:val="clear" w:color="auto" w:fill="FFFFFF"/>
          <w:lang w:val="en-GB"/>
        </w:rPr>
        <w:t xml:space="preserve">, </w:t>
      </w:r>
      <w:r w:rsidR="00946654" w:rsidRPr="00505741">
        <w:rPr>
          <w:rFonts w:ascii="Times New Roman" w:hAnsi="Times New Roman" w:cs="Times New Roman"/>
          <w:color w:val="000000"/>
          <w:sz w:val="24"/>
          <w:szCs w:val="24"/>
          <w:shd w:val="clear" w:color="auto" w:fill="FFFFFF"/>
          <w:lang w:val="en-GB"/>
        </w:rPr>
        <w:t>2019).</w:t>
      </w:r>
      <w:r w:rsidR="009E3C19" w:rsidRPr="00505741">
        <w:rPr>
          <w:rFonts w:ascii="Times New Roman" w:hAnsi="Times New Roman" w:cs="Times New Roman"/>
          <w:color w:val="000000"/>
          <w:sz w:val="24"/>
          <w:szCs w:val="24"/>
          <w:shd w:val="clear" w:color="auto" w:fill="FFFFFF"/>
          <w:lang w:val="en-GB"/>
        </w:rPr>
        <w:t xml:space="preserve"> Businesses operating here will be able to be fairly certain and confident in the financial resilience of the country. </w:t>
      </w:r>
    </w:p>
    <w:p w14:paraId="0E701FC0" w14:textId="10ECFD10" w:rsidR="00A26479" w:rsidRPr="00A26479" w:rsidRDefault="0044198C" w:rsidP="00A26479">
      <w:pPr>
        <w:pStyle w:val="Heading2"/>
        <w:numPr>
          <w:ilvl w:val="1"/>
          <w:numId w:val="8"/>
        </w:numPr>
        <w:ind w:left="360"/>
        <w:rPr>
          <w:shd w:val="clear" w:color="auto" w:fill="FFFFFF"/>
          <w:lang w:val="en-GB"/>
        </w:rPr>
      </w:pPr>
      <w:bookmarkStart w:id="6" w:name="_Toc22923493"/>
      <w:r w:rsidRPr="00505741">
        <w:rPr>
          <w:shd w:val="clear" w:color="auto" w:fill="FFFFFF"/>
          <w:lang w:val="en-GB"/>
        </w:rPr>
        <w:t>Politics</w:t>
      </w:r>
      <w:bookmarkEnd w:id="6"/>
      <w:r w:rsidRPr="00505741">
        <w:rPr>
          <w:shd w:val="clear" w:color="auto" w:fill="FFFFFF"/>
          <w:lang w:val="en-GB"/>
        </w:rPr>
        <w:t xml:space="preserve"> </w:t>
      </w:r>
    </w:p>
    <w:p w14:paraId="735ED5CB" w14:textId="47098719" w:rsidR="00C02E71" w:rsidRPr="00505741" w:rsidRDefault="00A26479" w:rsidP="00A26479">
      <w:pPr>
        <w:pStyle w:val="Heading3"/>
        <w:rPr>
          <w:lang w:val="en-GB"/>
        </w:rPr>
      </w:pPr>
      <w:bookmarkStart w:id="7" w:name="_Toc22923494"/>
      <w:r>
        <w:rPr>
          <w:lang w:val="en-GB"/>
        </w:rPr>
        <w:t>2</w:t>
      </w:r>
      <w:r w:rsidR="007D0509">
        <w:rPr>
          <w:lang w:val="en-GB"/>
        </w:rPr>
        <w:t>.</w:t>
      </w:r>
      <w:r>
        <w:rPr>
          <w:lang w:val="en-GB"/>
        </w:rPr>
        <w:t>2.1</w:t>
      </w:r>
      <w:r w:rsidR="007D0509">
        <w:rPr>
          <w:lang w:val="en-GB"/>
        </w:rPr>
        <w:t xml:space="preserve"> </w:t>
      </w:r>
      <w:r w:rsidR="00A30996" w:rsidRPr="00505741">
        <w:rPr>
          <w:lang w:val="en-GB"/>
        </w:rPr>
        <w:t>Current Political Scenario</w:t>
      </w:r>
      <w:bookmarkEnd w:id="7"/>
      <w:r w:rsidR="00A30996" w:rsidRPr="00505741">
        <w:rPr>
          <w:lang w:val="en-GB"/>
        </w:rPr>
        <w:t xml:space="preserve"> </w:t>
      </w:r>
    </w:p>
    <w:p w14:paraId="707A96B5" w14:textId="0F2F20C1" w:rsidR="00F81BD5" w:rsidRPr="00505741" w:rsidRDefault="003D1824" w:rsidP="00A26479">
      <w:pPr>
        <w:spacing w:before="240"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 xml:space="preserve">Canada operates </w:t>
      </w:r>
      <w:r w:rsidR="00672FFF" w:rsidRPr="00505741">
        <w:rPr>
          <w:rFonts w:ascii="Times New Roman" w:hAnsi="Times New Roman" w:cs="Times New Roman"/>
          <w:sz w:val="24"/>
          <w:szCs w:val="24"/>
          <w:lang w:val="en-GB"/>
        </w:rPr>
        <w:t>as</w:t>
      </w:r>
      <w:r w:rsidRPr="00505741">
        <w:rPr>
          <w:rFonts w:ascii="Times New Roman" w:hAnsi="Times New Roman" w:cs="Times New Roman"/>
          <w:sz w:val="24"/>
          <w:szCs w:val="24"/>
          <w:lang w:val="en-GB"/>
        </w:rPr>
        <w:t xml:space="preserve"> a federal parliamentary democracy</w:t>
      </w:r>
      <w:r w:rsidR="00672FFF" w:rsidRPr="00505741">
        <w:rPr>
          <w:rFonts w:ascii="Times New Roman" w:hAnsi="Times New Roman" w:cs="Times New Roman"/>
          <w:sz w:val="24"/>
          <w:szCs w:val="24"/>
          <w:lang w:val="en-GB"/>
        </w:rPr>
        <w:t xml:space="preserve"> under a constitutional monarchy</w:t>
      </w:r>
      <w:r w:rsidR="007E7615" w:rsidRPr="00505741">
        <w:rPr>
          <w:rFonts w:ascii="Times New Roman" w:hAnsi="Times New Roman" w:cs="Times New Roman"/>
          <w:sz w:val="24"/>
          <w:szCs w:val="24"/>
          <w:lang w:val="en-GB"/>
        </w:rPr>
        <w:t xml:space="preserve">. </w:t>
      </w:r>
      <w:r w:rsidR="0067649C" w:rsidRPr="00505741">
        <w:rPr>
          <w:rFonts w:ascii="Times New Roman" w:hAnsi="Times New Roman" w:cs="Times New Roman"/>
          <w:sz w:val="24"/>
          <w:szCs w:val="24"/>
          <w:lang w:val="en-GB"/>
        </w:rPr>
        <w:t>The parliamentary terms are 5 years with no term limits, and the government can remain so long as it has the confidence of parliament</w:t>
      </w:r>
      <w:r w:rsidR="00CF3FB9" w:rsidRPr="00505741">
        <w:rPr>
          <w:rFonts w:ascii="Arial" w:hAnsi="Arial" w:cs="Arial"/>
          <w:color w:val="000000"/>
          <w:sz w:val="20"/>
          <w:szCs w:val="20"/>
          <w:shd w:val="clear" w:color="auto" w:fill="FFFFFF"/>
          <w:lang w:val="en-GB"/>
        </w:rPr>
        <w:t xml:space="preserve"> </w:t>
      </w:r>
      <w:r w:rsidR="00CF3FB9" w:rsidRPr="00505741">
        <w:rPr>
          <w:rFonts w:ascii="Times New Roman" w:hAnsi="Times New Roman" w:cs="Times New Roman"/>
          <w:sz w:val="24"/>
          <w:szCs w:val="24"/>
          <w:lang w:val="en-GB"/>
        </w:rPr>
        <w:t>(Cia.gov, 2019)</w:t>
      </w:r>
      <w:r w:rsidR="0067649C" w:rsidRPr="00505741">
        <w:rPr>
          <w:rFonts w:ascii="Times New Roman" w:hAnsi="Times New Roman" w:cs="Times New Roman"/>
          <w:sz w:val="24"/>
          <w:szCs w:val="24"/>
          <w:lang w:val="en-GB"/>
        </w:rPr>
        <w:t>.</w:t>
      </w:r>
      <w:r w:rsidR="00AA2FD5" w:rsidRPr="00505741">
        <w:rPr>
          <w:rFonts w:ascii="Times New Roman" w:hAnsi="Times New Roman" w:cs="Times New Roman"/>
          <w:sz w:val="24"/>
          <w:szCs w:val="24"/>
          <w:lang w:val="en-GB"/>
        </w:rPr>
        <w:t xml:space="preserve"> This is important because it means business can understand that decisions are more likely to be planned for the term of government so within a </w:t>
      </w:r>
      <w:r w:rsidR="00D157F8" w:rsidRPr="00505741">
        <w:rPr>
          <w:rFonts w:ascii="Times New Roman" w:hAnsi="Times New Roman" w:cs="Times New Roman"/>
          <w:sz w:val="24"/>
          <w:szCs w:val="24"/>
          <w:lang w:val="en-GB"/>
        </w:rPr>
        <w:t>5-year</w:t>
      </w:r>
      <w:r w:rsidR="00AA2FD5" w:rsidRPr="00505741">
        <w:rPr>
          <w:rFonts w:ascii="Times New Roman" w:hAnsi="Times New Roman" w:cs="Times New Roman"/>
          <w:sz w:val="24"/>
          <w:szCs w:val="24"/>
          <w:lang w:val="en-GB"/>
        </w:rPr>
        <w:t xml:space="preserve"> term limit or if they are fairly confident, longer. </w:t>
      </w:r>
      <w:r w:rsidR="0067649C" w:rsidRPr="00505741">
        <w:rPr>
          <w:rFonts w:ascii="Times New Roman" w:hAnsi="Times New Roman" w:cs="Times New Roman"/>
          <w:sz w:val="24"/>
          <w:szCs w:val="24"/>
          <w:lang w:val="en-GB"/>
        </w:rPr>
        <w:t xml:space="preserve"> </w:t>
      </w:r>
      <w:r w:rsidR="00C02E71" w:rsidRPr="00505741">
        <w:rPr>
          <w:rFonts w:ascii="Times New Roman" w:hAnsi="Times New Roman" w:cs="Times New Roman"/>
          <w:sz w:val="24"/>
          <w:szCs w:val="24"/>
          <w:lang w:val="en-GB"/>
        </w:rPr>
        <w:t xml:space="preserve">The most recent election held in Canada </w:t>
      </w:r>
      <w:r w:rsidRPr="00505741">
        <w:rPr>
          <w:rFonts w:ascii="Times New Roman" w:hAnsi="Times New Roman" w:cs="Times New Roman"/>
          <w:sz w:val="24"/>
          <w:szCs w:val="24"/>
          <w:lang w:val="en-GB"/>
        </w:rPr>
        <w:t>took place on the 21</w:t>
      </w:r>
      <w:r w:rsidRPr="00505741">
        <w:rPr>
          <w:rFonts w:ascii="Times New Roman" w:hAnsi="Times New Roman" w:cs="Times New Roman"/>
          <w:sz w:val="24"/>
          <w:szCs w:val="24"/>
          <w:vertAlign w:val="superscript"/>
          <w:lang w:val="en-GB"/>
        </w:rPr>
        <w:t>st</w:t>
      </w:r>
      <w:r w:rsidRPr="00505741">
        <w:rPr>
          <w:rFonts w:ascii="Times New Roman" w:hAnsi="Times New Roman" w:cs="Times New Roman"/>
          <w:sz w:val="24"/>
          <w:szCs w:val="24"/>
          <w:lang w:val="en-GB"/>
        </w:rPr>
        <w:t xml:space="preserve"> October 2019</w:t>
      </w:r>
      <w:r w:rsidR="00BC3488">
        <w:rPr>
          <w:rFonts w:ascii="Times New Roman" w:hAnsi="Times New Roman" w:cs="Times New Roman"/>
          <w:sz w:val="24"/>
          <w:szCs w:val="24"/>
          <w:lang w:val="en-GB"/>
        </w:rPr>
        <w:t xml:space="preserve"> </w:t>
      </w:r>
      <w:r w:rsidR="00BC3488" w:rsidRPr="00BC3488">
        <w:rPr>
          <w:rFonts w:ascii="Times New Roman" w:hAnsi="Times New Roman" w:cs="Times New Roman"/>
          <w:sz w:val="24"/>
          <w:szCs w:val="24"/>
          <w:lang w:val="en-GB"/>
        </w:rPr>
        <w:t>(Enr.elections.ca, 2019)</w:t>
      </w:r>
      <w:r w:rsidRPr="00505741">
        <w:rPr>
          <w:rFonts w:ascii="Times New Roman" w:hAnsi="Times New Roman" w:cs="Times New Roman"/>
          <w:sz w:val="24"/>
          <w:szCs w:val="24"/>
          <w:lang w:val="en-GB"/>
        </w:rPr>
        <w:t xml:space="preserve">. Justin </w:t>
      </w:r>
      <w:r w:rsidR="00672FFF" w:rsidRPr="00505741">
        <w:rPr>
          <w:rFonts w:ascii="Times New Roman" w:hAnsi="Times New Roman" w:cs="Times New Roman"/>
          <w:sz w:val="24"/>
          <w:szCs w:val="24"/>
          <w:lang w:val="en-GB"/>
        </w:rPr>
        <w:t>Trudeau</w:t>
      </w:r>
      <w:r w:rsidR="0067649C" w:rsidRPr="00505741">
        <w:rPr>
          <w:rFonts w:ascii="Times New Roman" w:hAnsi="Times New Roman" w:cs="Times New Roman"/>
          <w:sz w:val="24"/>
          <w:szCs w:val="24"/>
          <w:lang w:val="en-GB"/>
        </w:rPr>
        <w:t>, leader of the liberal party, has</w:t>
      </w:r>
      <w:r w:rsidRPr="00505741">
        <w:rPr>
          <w:rFonts w:ascii="Times New Roman" w:hAnsi="Times New Roman" w:cs="Times New Roman"/>
          <w:sz w:val="24"/>
          <w:szCs w:val="24"/>
          <w:lang w:val="en-GB"/>
        </w:rPr>
        <w:t xml:space="preserve"> retained his position as the Prime Minister of Canada</w:t>
      </w:r>
      <w:r w:rsidR="0067649C" w:rsidRPr="00505741">
        <w:rPr>
          <w:rFonts w:ascii="Times New Roman" w:hAnsi="Times New Roman" w:cs="Times New Roman"/>
          <w:sz w:val="24"/>
          <w:szCs w:val="24"/>
          <w:lang w:val="en-GB"/>
        </w:rPr>
        <w:t xml:space="preserve">. The </w:t>
      </w:r>
      <w:r w:rsidR="00F83FA5" w:rsidRPr="00505741">
        <w:rPr>
          <w:rFonts w:ascii="Times New Roman" w:hAnsi="Times New Roman" w:cs="Times New Roman"/>
          <w:sz w:val="24"/>
          <w:szCs w:val="24"/>
          <w:lang w:val="en-GB"/>
        </w:rPr>
        <w:t xml:space="preserve">most prominent </w:t>
      </w:r>
      <w:r w:rsidR="0067649C" w:rsidRPr="00505741">
        <w:rPr>
          <w:rFonts w:ascii="Times New Roman" w:hAnsi="Times New Roman" w:cs="Times New Roman"/>
          <w:sz w:val="24"/>
          <w:szCs w:val="24"/>
          <w:lang w:val="en-GB"/>
        </w:rPr>
        <w:t xml:space="preserve">parties that </w:t>
      </w:r>
      <w:r w:rsidR="007423E1" w:rsidRPr="00505741">
        <w:rPr>
          <w:rFonts w:ascii="Times New Roman" w:hAnsi="Times New Roman" w:cs="Times New Roman"/>
          <w:sz w:val="24"/>
          <w:szCs w:val="24"/>
          <w:lang w:val="en-GB"/>
        </w:rPr>
        <w:t xml:space="preserve">could </w:t>
      </w:r>
      <w:r w:rsidR="0067649C" w:rsidRPr="00505741">
        <w:rPr>
          <w:rFonts w:ascii="Times New Roman" w:hAnsi="Times New Roman" w:cs="Times New Roman"/>
          <w:sz w:val="24"/>
          <w:szCs w:val="24"/>
          <w:lang w:val="en-GB"/>
        </w:rPr>
        <w:t xml:space="preserve">be voted for across all 10 provinces are </w:t>
      </w:r>
      <w:r w:rsidR="00AB6C73" w:rsidRPr="00505741">
        <w:rPr>
          <w:rFonts w:ascii="Times New Roman" w:hAnsi="Times New Roman" w:cs="Times New Roman"/>
          <w:sz w:val="24"/>
          <w:szCs w:val="24"/>
          <w:lang w:val="en-GB"/>
        </w:rPr>
        <w:t xml:space="preserve">Justin Trudeau’s </w:t>
      </w:r>
      <w:r w:rsidR="0007759A" w:rsidRPr="00505741">
        <w:rPr>
          <w:rFonts w:ascii="Times New Roman" w:hAnsi="Times New Roman" w:cs="Times New Roman"/>
          <w:sz w:val="24"/>
          <w:szCs w:val="24"/>
          <w:lang w:val="en-GB"/>
        </w:rPr>
        <w:t>centre left</w:t>
      </w:r>
      <w:r w:rsidR="0067649C" w:rsidRPr="00505741">
        <w:rPr>
          <w:rFonts w:ascii="Times New Roman" w:hAnsi="Times New Roman" w:cs="Times New Roman"/>
          <w:sz w:val="24"/>
          <w:szCs w:val="24"/>
          <w:lang w:val="en-GB"/>
        </w:rPr>
        <w:t xml:space="preserve"> Liberal party</w:t>
      </w:r>
      <w:r w:rsidR="0007759A" w:rsidRPr="00505741">
        <w:rPr>
          <w:rFonts w:ascii="Times New Roman" w:hAnsi="Times New Roman" w:cs="Times New Roman"/>
          <w:sz w:val="24"/>
          <w:szCs w:val="24"/>
          <w:lang w:val="en-GB"/>
        </w:rPr>
        <w:t xml:space="preserve"> </w:t>
      </w:r>
      <w:r w:rsidR="00AB6C73" w:rsidRPr="00505741">
        <w:rPr>
          <w:rFonts w:ascii="Times New Roman" w:hAnsi="Times New Roman" w:cs="Times New Roman"/>
          <w:sz w:val="24"/>
          <w:szCs w:val="24"/>
          <w:lang w:val="en-GB"/>
        </w:rPr>
        <w:t xml:space="preserve">and </w:t>
      </w:r>
      <w:r w:rsidR="0067649C" w:rsidRPr="00505741">
        <w:rPr>
          <w:rFonts w:ascii="Times New Roman" w:hAnsi="Times New Roman" w:cs="Times New Roman"/>
          <w:sz w:val="24"/>
          <w:szCs w:val="24"/>
          <w:lang w:val="en-GB"/>
        </w:rPr>
        <w:t>the</w:t>
      </w:r>
      <w:r w:rsidR="0007759A" w:rsidRPr="00505741">
        <w:rPr>
          <w:rFonts w:ascii="Times New Roman" w:hAnsi="Times New Roman" w:cs="Times New Roman"/>
          <w:sz w:val="24"/>
          <w:szCs w:val="24"/>
          <w:lang w:val="en-GB"/>
        </w:rPr>
        <w:t xml:space="preserve"> centre right</w:t>
      </w:r>
      <w:r w:rsidR="007423E1" w:rsidRPr="00505741">
        <w:rPr>
          <w:rFonts w:ascii="Times New Roman" w:hAnsi="Times New Roman" w:cs="Times New Roman"/>
          <w:sz w:val="24"/>
          <w:szCs w:val="24"/>
          <w:lang w:val="en-GB"/>
        </w:rPr>
        <w:t xml:space="preserve"> Conservative party</w:t>
      </w:r>
      <w:r w:rsidR="00AB6C73" w:rsidRPr="00505741">
        <w:rPr>
          <w:rFonts w:ascii="Times New Roman" w:hAnsi="Times New Roman" w:cs="Times New Roman"/>
          <w:sz w:val="24"/>
          <w:szCs w:val="24"/>
          <w:lang w:val="en-GB"/>
        </w:rPr>
        <w:t xml:space="preserve"> (centre right). </w:t>
      </w:r>
      <w:r w:rsidR="007423E1" w:rsidRPr="00505741">
        <w:rPr>
          <w:rFonts w:ascii="Times New Roman" w:hAnsi="Times New Roman" w:cs="Times New Roman"/>
          <w:sz w:val="24"/>
          <w:szCs w:val="24"/>
          <w:lang w:val="en-GB"/>
        </w:rPr>
        <w:t>This last election saw the Liberal</w:t>
      </w:r>
      <w:r w:rsidR="0067649C" w:rsidRPr="00505741">
        <w:rPr>
          <w:rFonts w:ascii="Times New Roman" w:hAnsi="Times New Roman" w:cs="Times New Roman"/>
          <w:sz w:val="24"/>
          <w:szCs w:val="24"/>
          <w:lang w:val="en-GB"/>
        </w:rPr>
        <w:t xml:space="preserve"> </w:t>
      </w:r>
      <w:r w:rsidR="00F83FA5" w:rsidRPr="00505741">
        <w:rPr>
          <w:rFonts w:ascii="Times New Roman" w:hAnsi="Times New Roman" w:cs="Times New Roman"/>
          <w:sz w:val="24"/>
          <w:szCs w:val="24"/>
          <w:lang w:val="en-GB"/>
        </w:rPr>
        <w:t xml:space="preserve">Party lose its majority and </w:t>
      </w:r>
      <w:r w:rsidR="009C3A82">
        <w:rPr>
          <w:rFonts w:ascii="Times New Roman" w:hAnsi="Times New Roman" w:cs="Times New Roman"/>
          <w:sz w:val="24"/>
          <w:szCs w:val="24"/>
          <w:lang w:val="en-GB"/>
        </w:rPr>
        <w:t>saw</w:t>
      </w:r>
      <w:r w:rsidR="00D157F8" w:rsidRPr="00505741">
        <w:rPr>
          <w:rFonts w:ascii="Times New Roman" w:hAnsi="Times New Roman" w:cs="Times New Roman"/>
          <w:sz w:val="24"/>
          <w:szCs w:val="24"/>
          <w:lang w:val="en-GB"/>
        </w:rPr>
        <w:t xml:space="preserve"> their total seats drop to </w:t>
      </w:r>
      <w:r w:rsidR="00F83FA5" w:rsidRPr="00505741">
        <w:rPr>
          <w:rFonts w:ascii="Times New Roman" w:hAnsi="Times New Roman" w:cs="Times New Roman"/>
          <w:sz w:val="24"/>
          <w:szCs w:val="24"/>
          <w:lang w:val="en-GB"/>
        </w:rPr>
        <w:t>157 out of 358</w:t>
      </w:r>
      <w:r w:rsidR="002860DE" w:rsidRPr="00505741">
        <w:rPr>
          <w:rFonts w:ascii="Times New Roman" w:hAnsi="Times New Roman" w:cs="Times New Roman"/>
          <w:sz w:val="24"/>
          <w:szCs w:val="24"/>
          <w:lang w:val="en-GB"/>
        </w:rPr>
        <w:t xml:space="preserve">. </w:t>
      </w:r>
      <w:r w:rsidR="00F83FA5" w:rsidRPr="00505741">
        <w:rPr>
          <w:rFonts w:ascii="Times New Roman" w:hAnsi="Times New Roman" w:cs="Times New Roman"/>
          <w:sz w:val="24"/>
          <w:szCs w:val="24"/>
          <w:lang w:val="en-GB"/>
        </w:rPr>
        <w:t xml:space="preserve"> </w:t>
      </w:r>
      <w:r w:rsidR="002860DE" w:rsidRPr="00505741">
        <w:rPr>
          <w:rFonts w:ascii="Times New Roman" w:hAnsi="Times New Roman" w:cs="Times New Roman"/>
          <w:sz w:val="24"/>
          <w:szCs w:val="24"/>
          <w:lang w:val="en-GB"/>
        </w:rPr>
        <w:t>T</w:t>
      </w:r>
      <w:r w:rsidR="00F83FA5" w:rsidRPr="00505741">
        <w:rPr>
          <w:rFonts w:ascii="Times New Roman" w:hAnsi="Times New Roman" w:cs="Times New Roman"/>
          <w:sz w:val="24"/>
          <w:szCs w:val="24"/>
          <w:lang w:val="en-GB"/>
        </w:rPr>
        <w:t>he Conservatives came second with 121 seats</w:t>
      </w:r>
      <w:r w:rsidR="006657A4">
        <w:rPr>
          <w:rFonts w:ascii="Times New Roman" w:hAnsi="Times New Roman" w:cs="Times New Roman"/>
          <w:sz w:val="24"/>
          <w:szCs w:val="24"/>
          <w:lang w:val="en-GB"/>
        </w:rPr>
        <w:t xml:space="preserve"> </w:t>
      </w:r>
      <w:r w:rsidR="006657A4" w:rsidRPr="00C96AD9">
        <w:rPr>
          <w:rFonts w:ascii="Times New Roman" w:hAnsi="Times New Roman" w:cs="Times New Roman"/>
          <w:sz w:val="24"/>
          <w:szCs w:val="24"/>
          <w:lang w:val="en-GB"/>
        </w:rPr>
        <w:t>(Enr.elections.ca, 2019)</w:t>
      </w:r>
      <w:r w:rsidR="0007759A" w:rsidRPr="00505741">
        <w:rPr>
          <w:rFonts w:ascii="Times New Roman" w:hAnsi="Times New Roman" w:cs="Times New Roman"/>
          <w:sz w:val="24"/>
          <w:szCs w:val="24"/>
          <w:lang w:val="en-GB"/>
        </w:rPr>
        <w:t>.</w:t>
      </w:r>
      <w:r w:rsidR="00F81BD5" w:rsidRPr="00505741">
        <w:rPr>
          <w:rFonts w:ascii="Times New Roman" w:hAnsi="Times New Roman" w:cs="Times New Roman"/>
          <w:sz w:val="24"/>
          <w:szCs w:val="24"/>
          <w:lang w:val="en-GB"/>
        </w:rPr>
        <w:t xml:space="preserve"> Thus</w:t>
      </w:r>
      <w:r w:rsidR="00802400" w:rsidRPr="00505741">
        <w:rPr>
          <w:rFonts w:ascii="Times New Roman" w:hAnsi="Times New Roman" w:cs="Times New Roman"/>
          <w:sz w:val="24"/>
          <w:szCs w:val="24"/>
          <w:lang w:val="en-GB"/>
        </w:rPr>
        <w:t>,</w:t>
      </w:r>
      <w:r w:rsidR="00F81BD5" w:rsidRPr="00505741">
        <w:rPr>
          <w:rFonts w:ascii="Times New Roman" w:hAnsi="Times New Roman" w:cs="Times New Roman"/>
          <w:sz w:val="24"/>
          <w:szCs w:val="24"/>
          <w:lang w:val="en-GB"/>
        </w:rPr>
        <w:t xml:space="preserve"> more co-operation will be needed across the parliament in order for the Canadian government to advance its policies. </w:t>
      </w:r>
      <w:r w:rsidR="00B72414" w:rsidRPr="00505741">
        <w:rPr>
          <w:rFonts w:ascii="Times New Roman" w:hAnsi="Times New Roman" w:cs="Times New Roman"/>
          <w:sz w:val="24"/>
          <w:szCs w:val="24"/>
          <w:lang w:val="en-GB"/>
        </w:rPr>
        <w:t xml:space="preserve"> </w:t>
      </w:r>
      <w:r w:rsidR="00F81BD5" w:rsidRPr="00505741">
        <w:rPr>
          <w:rFonts w:ascii="Times New Roman" w:hAnsi="Times New Roman" w:cs="Times New Roman"/>
          <w:sz w:val="24"/>
          <w:szCs w:val="24"/>
          <w:lang w:val="en-GB"/>
        </w:rPr>
        <w:t>This is important for organisations to know as it means government policy will be harder to implement over the next 5 year</w:t>
      </w:r>
      <w:r w:rsidR="00802400" w:rsidRPr="00505741">
        <w:rPr>
          <w:rFonts w:ascii="Times New Roman" w:hAnsi="Times New Roman" w:cs="Times New Roman"/>
          <w:sz w:val="24"/>
          <w:szCs w:val="24"/>
          <w:lang w:val="en-GB"/>
        </w:rPr>
        <w:t>s</w:t>
      </w:r>
      <w:r w:rsidR="00F81BD5" w:rsidRPr="00505741">
        <w:rPr>
          <w:rFonts w:ascii="Times New Roman" w:hAnsi="Times New Roman" w:cs="Times New Roman"/>
          <w:sz w:val="24"/>
          <w:szCs w:val="24"/>
          <w:lang w:val="en-GB"/>
        </w:rPr>
        <w:t xml:space="preserve">. </w:t>
      </w:r>
    </w:p>
    <w:p w14:paraId="7D3B9D26" w14:textId="0E5B697F" w:rsidR="00AC2674" w:rsidRDefault="00B3391B" w:rsidP="00AD55AD">
      <w:pPr>
        <w:spacing w:line="360" w:lineRule="auto"/>
        <w:rPr>
          <w:rFonts w:ascii="Times New Roman" w:hAnsi="Times New Roman" w:cs="Times New Roman"/>
          <w:color w:val="FF0000"/>
          <w:sz w:val="24"/>
          <w:szCs w:val="24"/>
          <w:lang w:val="en-GB"/>
        </w:rPr>
      </w:pPr>
      <w:r w:rsidRPr="00505741">
        <w:rPr>
          <w:rFonts w:ascii="Times New Roman" w:hAnsi="Times New Roman" w:cs="Times New Roman"/>
          <w:sz w:val="24"/>
          <w:szCs w:val="24"/>
          <w:lang w:val="en-GB"/>
        </w:rPr>
        <w:t xml:space="preserve">In </w:t>
      </w:r>
      <w:r w:rsidR="004C7B3E" w:rsidRPr="00505741">
        <w:rPr>
          <w:rFonts w:ascii="Times New Roman" w:hAnsi="Times New Roman" w:cs="Times New Roman"/>
          <w:sz w:val="24"/>
          <w:szCs w:val="24"/>
          <w:lang w:val="en-GB"/>
        </w:rPr>
        <w:t>general,</w:t>
      </w:r>
      <w:r w:rsidRPr="00505741">
        <w:rPr>
          <w:rFonts w:ascii="Times New Roman" w:hAnsi="Times New Roman" w:cs="Times New Roman"/>
          <w:sz w:val="24"/>
          <w:szCs w:val="24"/>
          <w:lang w:val="en-GB"/>
        </w:rPr>
        <w:t xml:space="preserve"> </w:t>
      </w:r>
      <w:r w:rsidR="00FE5DA5">
        <w:rPr>
          <w:rFonts w:ascii="Times New Roman" w:hAnsi="Times New Roman" w:cs="Times New Roman"/>
          <w:sz w:val="24"/>
          <w:szCs w:val="24"/>
          <w:lang w:val="en-GB"/>
        </w:rPr>
        <w:t xml:space="preserve">Canadian politics </w:t>
      </w:r>
      <w:r w:rsidRPr="00505741">
        <w:rPr>
          <w:rFonts w:ascii="Times New Roman" w:hAnsi="Times New Roman" w:cs="Times New Roman"/>
          <w:sz w:val="24"/>
          <w:szCs w:val="24"/>
          <w:lang w:val="en-GB"/>
        </w:rPr>
        <w:t xml:space="preserve">are relatively stable, with governments being formed either by the Conservatives or the Liberal </w:t>
      </w:r>
      <w:r w:rsidR="00664386" w:rsidRPr="00505741">
        <w:rPr>
          <w:rFonts w:ascii="Times New Roman" w:hAnsi="Times New Roman" w:cs="Times New Roman"/>
          <w:sz w:val="24"/>
          <w:szCs w:val="24"/>
          <w:lang w:val="en-GB"/>
        </w:rPr>
        <w:t>P</w:t>
      </w:r>
      <w:r w:rsidRPr="00505741">
        <w:rPr>
          <w:rFonts w:ascii="Times New Roman" w:hAnsi="Times New Roman" w:cs="Times New Roman"/>
          <w:sz w:val="24"/>
          <w:szCs w:val="24"/>
          <w:lang w:val="en-GB"/>
        </w:rPr>
        <w:t>arty.</w:t>
      </w:r>
      <w:r w:rsidR="00664386" w:rsidRPr="00505741">
        <w:rPr>
          <w:rFonts w:ascii="Times New Roman" w:hAnsi="Times New Roman" w:cs="Times New Roman"/>
          <w:sz w:val="24"/>
          <w:szCs w:val="24"/>
          <w:lang w:val="en-GB"/>
        </w:rPr>
        <w:t xml:space="preserve"> </w:t>
      </w:r>
      <w:r w:rsidR="004C7B3E" w:rsidRPr="00505741">
        <w:rPr>
          <w:rFonts w:ascii="Times New Roman" w:hAnsi="Times New Roman" w:cs="Times New Roman"/>
          <w:sz w:val="24"/>
          <w:szCs w:val="24"/>
          <w:lang w:val="en-GB"/>
        </w:rPr>
        <w:t xml:space="preserve">One important social fragmentation </w:t>
      </w:r>
      <w:r w:rsidR="00BC0C06">
        <w:rPr>
          <w:rFonts w:ascii="Times New Roman" w:hAnsi="Times New Roman" w:cs="Times New Roman"/>
          <w:sz w:val="24"/>
          <w:szCs w:val="24"/>
          <w:lang w:val="en-GB"/>
        </w:rPr>
        <w:t xml:space="preserve">to consider </w:t>
      </w:r>
      <w:r w:rsidR="004C7B3E" w:rsidRPr="00505741">
        <w:rPr>
          <w:rFonts w:ascii="Times New Roman" w:hAnsi="Times New Roman" w:cs="Times New Roman"/>
          <w:sz w:val="24"/>
          <w:szCs w:val="24"/>
          <w:lang w:val="en-GB"/>
        </w:rPr>
        <w:t>is that</w:t>
      </w:r>
      <w:r w:rsidR="00524F74" w:rsidRPr="00505741">
        <w:rPr>
          <w:rFonts w:ascii="Times New Roman" w:hAnsi="Times New Roman" w:cs="Times New Roman"/>
          <w:sz w:val="24"/>
          <w:szCs w:val="24"/>
          <w:lang w:val="en-GB"/>
        </w:rPr>
        <w:t xml:space="preserve"> the</w:t>
      </w:r>
      <w:r w:rsidR="004C7B3E" w:rsidRPr="00505741">
        <w:rPr>
          <w:rFonts w:ascii="Times New Roman" w:hAnsi="Times New Roman" w:cs="Times New Roman"/>
          <w:sz w:val="24"/>
          <w:szCs w:val="24"/>
          <w:lang w:val="en-GB"/>
        </w:rPr>
        <w:t xml:space="preserve"> 3</w:t>
      </w:r>
      <w:r w:rsidR="004C7B3E" w:rsidRPr="00505741">
        <w:rPr>
          <w:rFonts w:ascii="Times New Roman" w:hAnsi="Times New Roman" w:cs="Times New Roman"/>
          <w:sz w:val="24"/>
          <w:szCs w:val="24"/>
          <w:vertAlign w:val="superscript"/>
          <w:lang w:val="en-GB"/>
        </w:rPr>
        <w:t>rd</w:t>
      </w:r>
      <w:r w:rsidR="004C7B3E" w:rsidRPr="00505741">
        <w:rPr>
          <w:rFonts w:ascii="Times New Roman" w:hAnsi="Times New Roman" w:cs="Times New Roman"/>
          <w:sz w:val="24"/>
          <w:szCs w:val="24"/>
          <w:lang w:val="en-GB"/>
        </w:rPr>
        <w:t xml:space="preserve"> largest party is now the Bloc Quebecois, a party who argues for Quebec to be </w:t>
      </w:r>
      <w:r w:rsidR="006304CE">
        <w:rPr>
          <w:rFonts w:ascii="Times New Roman" w:hAnsi="Times New Roman" w:cs="Times New Roman"/>
          <w:sz w:val="24"/>
          <w:szCs w:val="24"/>
          <w:lang w:val="en-GB"/>
        </w:rPr>
        <w:t xml:space="preserve">independent </w:t>
      </w:r>
      <w:r w:rsidR="006304CE" w:rsidRPr="006304CE">
        <w:rPr>
          <w:rFonts w:ascii="Times New Roman" w:hAnsi="Times New Roman" w:cs="Times New Roman"/>
          <w:sz w:val="24"/>
          <w:szCs w:val="24"/>
          <w:lang w:val="en-GB"/>
        </w:rPr>
        <w:t>(Enr.elections.ca, 2019)</w:t>
      </w:r>
      <w:r w:rsidR="00664386" w:rsidRPr="00505741">
        <w:rPr>
          <w:rFonts w:ascii="Times New Roman" w:hAnsi="Times New Roman" w:cs="Times New Roman"/>
          <w:sz w:val="24"/>
          <w:szCs w:val="24"/>
          <w:lang w:val="en-GB"/>
        </w:rPr>
        <w:t xml:space="preserve">. The government </w:t>
      </w:r>
      <w:r w:rsidR="004C7B3E" w:rsidRPr="00505741">
        <w:rPr>
          <w:rFonts w:ascii="Times New Roman" w:hAnsi="Times New Roman" w:cs="Times New Roman"/>
          <w:sz w:val="24"/>
          <w:szCs w:val="24"/>
          <w:lang w:val="en-GB"/>
        </w:rPr>
        <w:t xml:space="preserve">may rely on their votes to pass </w:t>
      </w:r>
      <w:r w:rsidR="004C7B3E" w:rsidRPr="00505741">
        <w:rPr>
          <w:rFonts w:ascii="Times New Roman" w:hAnsi="Times New Roman" w:cs="Times New Roman"/>
          <w:sz w:val="24"/>
          <w:szCs w:val="24"/>
          <w:lang w:val="en-GB"/>
        </w:rPr>
        <w:lastRenderedPageBreak/>
        <w:t>policies</w:t>
      </w:r>
      <w:r w:rsidR="00664386" w:rsidRPr="00505741">
        <w:rPr>
          <w:rFonts w:ascii="Times New Roman" w:hAnsi="Times New Roman" w:cs="Times New Roman"/>
          <w:sz w:val="24"/>
          <w:szCs w:val="24"/>
          <w:lang w:val="en-GB"/>
        </w:rPr>
        <w:t>, which might involve financial benefits for Quebec or more political power than the province currently holds</w:t>
      </w:r>
      <w:r w:rsidR="004C7B3E" w:rsidRPr="00505741">
        <w:rPr>
          <w:rFonts w:ascii="Times New Roman" w:hAnsi="Times New Roman" w:cs="Times New Roman"/>
          <w:sz w:val="24"/>
          <w:szCs w:val="24"/>
          <w:lang w:val="en-GB"/>
        </w:rPr>
        <w:t>.</w:t>
      </w:r>
      <w:r w:rsidR="00F81BD5" w:rsidRPr="00505741">
        <w:rPr>
          <w:rFonts w:ascii="Times New Roman" w:hAnsi="Times New Roman" w:cs="Times New Roman"/>
          <w:sz w:val="24"/>
          <w:szCs w:val="24"/>
          <w:lang w:val="en-GB"/>
        </w:rPr>
        <w:t xml:space="preserve"> Dependent on the government of Quebec, opportunities may arise for businesses operating in the province</w:t>
      </w:r>
      <w:r w:rsidR="002F2BC2" w:rsidRPr="00505741">
        <w:rPr>
          <w:rFonts w:ascii="Times New Roman" w:hAnsi="Times New Roman" w:cs="Times New Roman"/>
          <w:sz w:val="24"/>
          <w:szCs w:val="24"/>
          <w:lang w:val="en-GB"/>
        </w:rPr>
        <w:t xml:space="preserve">. </w:t>
      </w:r>
      <w:r w:rsidR="004C7B3E" w:rsidRPr="00505741">
        <w:rPr>
          <w:rFonts w:ascii="Times New Roman" w:hAnsi="Times New Roman" w:cs="Times New Roman"/>
          <w:sz w:val="24"/>
          <w:szCs w:val="24"/>
          <w:lang w:val="en-GB"/>
        </w:rPr>
        <w:t xml:space="preserve"> However</w:t>
      </w:r>
      <w:r w:rsidR="0014794E">
        <w:rPr>
          <w:rFonts w:ascii="Times New Roman" w:hAnsi="Times New Roman" w:cs="Times New Roman"/>
          <w:sz w:val="24"/>
          <w:szCs w:val="24"/>
          <w:lang w:val="en-GB"/>
        </w:rPr>
        <w:t>,</w:t>
      </w:r>
      <w:r w:rsidR="002F2BC2" w:rsidRPr="00505741">
        <w:rPr>
          <w:rFonts w:ascii="Times New Roman" w:hAnsi="Times New Roman" w:cs="Times New Roman"/>
          <w:sz w:val="24"/>
          <w:szCs w:val="24"/>
          <w:lang w:val="en-GB"/>
        </w:rPr>
        <w:t xml:space="preserve"> in terms of risk</w:t>
      </w:r>
      <w:r w:rsidR="003D3CAF" w:rsidRPr="00505741">
        <w:rPr>
          <w:rFonts w:ascii="Times New Roman" w:hAnsi="Times New Roman" w:cs="Times New Roman"/>
          <w:sz w:val="24"/>
          <w:szCs w:val="24"/>
          <w:lang w:val="en-GB"/>
        </w:rPr>
        <w:t>,</w:t>
      </w:r>
      <w:r w:rsidR="004C7B3E" w:rsidRPr="00505741">
        <w:rPr>
          <w:rFonts w:ascii="Times New Roman" w:hAnsi="Times New Roman" w:cs="Times New Roman"/>
          <w:sz w:val="24"/>
          <w:szCs w:val="24"/>
          <w:lang w:val="en-GB"/>
        </w:rPr>
        <w:t xml:space="preserve"> it does not look likely that the province of Quebec will separate from Canada based on </w:t>
      </w:r>
      <w:r w:rsidR="00B76254">
        <w:rPr>
          <w:rFonts w:ascii="Times New Roman" w:hAnsi="Times New Roman" w:cs="Times New Roman"/>
          <w:sz w:val="24"/>
          <w:szCs w:val="24"/>
          <w:lang w:val="en-GB"/>
        </w:rPr>
        <w:t>the fact</w:t>
      </w:r>
      <w:r w:rsidR="00B94FE3">
        <w:rPr>
          <w:rFonts w:ascii="Times New Roman" w:hAnsi="Times New Roman" w:cs="Times New Roman"/>
          <w:sz w:val="24"/>
          <w:szCs w:val="24"/>
          <w:lang w:val="en-GB"/>
        </w:rPr>
        <w:t xml:space="preserve"> there has been</w:t>
      </w:r>
      <w:r w:rsidR="00B76254">
        <w:rPr>
          <w:rFonts w:ascii="Times New Roman" w:hAnsi="Times New Roman" w:cs="Times New Roman"/>
          <w:sz w:val="24"/>
          <w:szCs w:val="24"/>
          <w:lang w:val="en-GB"/>
        </w:rPr>
        <w:t xml:space="preserve"> </w:t>
      </w:r>
      <w:r w:rsidR="004C7B3E" w:rsidRPr="00505741">
        <w:rPr>
          <w:rFonts w:ascii="Times New Roman" w:hAnsi="Times New Roman" w:cs="Times New Roman"/>
          <w:sz w:val="24"/>
          <w:szCs w:val="24"/>
          <w:lang w:val="en-GB"/>
        </w:rPr>
        <w:t>no specific big event or change</w:t>
      </w:r>
      <w:r w:rsidR="00B76254">
        <w:rPr>
          <w:rFonts w:ascii="Times New Roman" w:hAnsi="Times New Roman" w:cs="Times New Roman"/>
          <w:sz w:val="24"/>
          <w:szCs w:val="24"/>
          <w:lang w:val="en-GB"/>
        </w:rPr>
        <w:t xml:space="preserve">, </w:t>
      </w:r>
      <w:r w:rsidR="005B7DD7">
        <w:rPr>
          <w:rFonts w:ascii="Times New Roman" w:hAnsi="Times New Roman" w:cs="Times New Roman"/>
          <w:sz w:val="24"/>
          <w:szCs w:val="24"/>
          <w:lang w:val="en-GB"/>
        </w:rPr>
        <w:t xml:space="preserve">similar to </w:t>
      </w:r>
      <w:r w:rsidR="00B76254">
        <w:rPr>
          <w:rFonts w:ascii="Times New Roman" w:hAnsi="Times New Roman" w:cs="Times New Roman"/>
          <w:sz w:val="24"/>
          <w:szCs w:val="24"/>
          <w:lang w:val="en-GB"/>
        </w:rPr>
        <w:t>Brexit,</w:t>
      </w:r>
      <w:r w:rsidR="004C7B3E" w:rsidRPr="00505741">
        <w:rPr>
          <w:rFonts w:ascii="Times New Roman" w:hAnsi="Times New Roman" w:cs="Times New Roman"/>
          <w:sz w:val="24"/>
          <w:szCs w:val="24"/>
          <w:lang w:val="en-GB"/>
        </w:rPr>
        <w:t xml:space="preserve"> that could increase support for an independent Quebe</w:t>
      </w:r>
      <w:r w:rsidR="00877DE3" w:rsidRPr="00505741">
        <w:rPr>
          <w:rFonts w:ascii="Times New Roman" w:hAnsi="Times New Roman" w:cs="Times New Roman"/>
          <w:sz w:val="24"/>
          <w:szCs w:val="24"/>
          <w:lang w:val="en-GB"/>
        </w:rPr>
        <w:t>c</w:t>
      </w:r>
      <w:r w:rsidR="00C407C5">
        <w:rPr>
          <w:rFonts w:ascii="Times New Roman" w:hAnsi="Times New Roman" w:cs="Times New Roman"/>
          <w:sz w:val="24"/>
          <w:szCs w:val="24"/>
          <w:lang w:val="en-GB"/>
        </w:rPr>
        <w:t xml:space="preserve">. </w:t>
      </w:r>
    </w:p>
    <w:p w14:paraId="7DE277ED" w14:textId="1BAFA979" w:rsidR="00B72414" w:rsidRPr="00EC546D" w:rsidRDefault="00EC546D" w:rsidP="00AD55AD">
      <w:pPr>
        <w:spacing w:line="360" w:lineRule="auto"/>
        <w:rPr>
          <w:rFonts w:ascii="Times New Roman" w:hAnsi="Times New Roman" w:cs="Times New Roman"/>
          <w:color w:val="FF0000"/>
          <w:sz w:val="24"/>
          <w:szCs w:val="24"/>
          <w:lang w:val="en-GB"/>
        </w:rPr>
      </w:pPr>
      <w:r>
        <w:rPr>
          <w:rFonts w:ascii="Times New Roman" w:hAnsi="Times New Roman" w:cs="Times New Roman"/>
          <w:sz w:val="24"/>
          <w:szCs w:val="24"/>
          <w:lang w:val="en-GB"/>
        </w:rPr>
        <w:t>In terms of policies, C</w:t>
      </w:r>
      <w:r w:rsidR="00AC2674">
        <w:rPr>
          <w:rFonts w:ascii="Times New Roman" w:hAnsi="Times New Roman" w:cs="Times New Roman"/>
          <w:sz w:val="24"/>
          <w:szCs w:val="24"/>
          <w:lang w:val="en-GB"/>
        </w:rPr>
        <w:t xml:space="preserve">anada does tend to </w:t>
      </w:r>
      <w:r>
        <w:rPr>
          <w:rFonts w:ascii="Times New Roman" w:hAnsi="Times New Roman" w:cs="Times New Roman"/>
          <w:sz w:val="24"/>
          <w:szCs w:val="24"/>
          <w:lang w:val="en-GB"/>
        </w:rPr>
        <w:t>be</w:t>
      </w:r>
      <w:r w:rsidR="00AC2674">
        <w:rPr>
          <w:rFonts w:ascii="Times New Roman" w:hAnsi="Times New Roman" w:cs="Times New Roman"/>
          <w:sz w:val="24"/>
          <w:szCs w:val="24"/>
          <w:lang w:val="en-GB"/>
        </w:rPr>
        <w:t xml:space="preserve"> pro-business and has banks for business development and a bank that helps business looking to export</w:t>
      </w:r>
      <w:r w:rsidR="000A5E8B">
        <w:rPr>
          <w:rFonts w:ascii="Times New Roman" w:hAnsi="Times New Roman" w:cs="Times New Roman"/>
          <w:sz w:val="24"/>
          <w:szCs w:val="24"/>
          <w:lang w:val="en-GB"/>
        </w:rPr>
        <w:t xml:space="preserve"> (BDC, 2019)</w:t>
      </w:r>
      <w:r w:rsidR="00B4195F">
        <w:rPr>
          <w:rFonts w:ascii="Times New Roman" w:hAnsi="Times New Roman" w:cs="Times New Roman"/>
          <w:sz w:val="24"/>
          <w:szCs w:val="24"/>
          <w:lang w:val="en-GB"/>
        </w:rPr>
        <w:t xml:space="preserve">. Each of which </w:t>
      </w:r>
      <w:r w:rsidR="003B3C93">
        <w:rPr>
          <w:rFonts w:ascii="Times New Roman" w:hAnsi="Times New Roman" w:cs="Times New Roman"/>
          <w:sz w:val="24"/>
          <w:szCs w:val="24"/>
          <w:lang w:val="en-GB"/>
        </w:rPr>
        <w:t>provides opportunities in themselves.</w:t>
      </w:r>
      <w:r w:rsidR="00AC2674">
        <w:rPr>
          <w:rFonts w:ascii="Times New Roman" w:hAnsi="Times New Roman" w:cs="Times New Roman"/>
          <w:sz w:val="24"/>
          <w:szCs w:val="24"/>
          <w:lang w:val="en-GB"/>
        </w:rPr>
        <w:t xml:space="preserve"> </w:t>
      </w:r>
      <w:r w:rsidR="0061432A">
        <w:rPr>
          <w:rFonts w:ascii="Times New Roman" w:hAnsi="Times New Roman" w:cs="Times New Roman"/>
          <w:sz w:val="24"/>
          <w:szCs w:val="24"/>
          <w:lang w:val="en-GB"/>
        </w:rPr>
        <w:t xml:space="preserve">In </w:t>
      </w:r>
      <w:r w:rsidR="000B31B8">
        <w:rPr>
          <w:rFonts w:ascii="Times New Roman" w:hAnsi="Times New Roman" w:cs="Times New Roman"/>
          <w:sz w:val="24"/>
          <w:szCs w:val="24"/>
          <w:lang w:val="en-GB"/>
        </w:rPr>
        <w:t xml:space="preserve">recent years, </w:t>
      </w:r>
      <w:r w:rsidR="0061432A">
        <w:rPr>
          <w:rFonts w:ascii="Times New Roman" w:hAnsi="Times New Roman" w:cs="Times New Roman"/>
          <w:sz w:val="24"/>
          <w:szCs w:val="24"/>
          <w:lang w:val="en-GB"/>
        </w:rPr>
        <w:t>emphasis has been put on education as well as in</w:t>
      </w:r>
      <w:r w:rsidR="00B4195F">
        <w:rPr>
          <w:rFonts w:ascii="Times New Roman" w:hAnsi="Times New Roman" w:cs="Times New Roman"/>
          <w:sz w:val="24"/>
          <w:szCs w:val="24"/>
          <w:lang w:val="en-GB"/>
        </w:rPr>
        <w:t xml:space="preserve">frastructure, with the </w:t>
      </w:r>
      <w:r w:rsidR="006C6EA8">
        <w:rPr>
          <w:rFonts w:ascii="Times New Roman" w:hAnsi="Times New Roman" w:cs="Times New Roman"/>
          <w:sz w:val="24"/>
          <w:szCs w:val="24"/>
          <w:lang w:val="en-GB"/>
        </w:rPr>
        <w:t xml:space="preserve">government setting up a bank for infrastructure, which </w:t>
      </w:r>
      <w:r>
        <w:rPr>
          <w:rFonts w:ascii="Times New Roman" w:hAnsi="Times New Roman" w:cs="Times New Roman"/>
          <w:sz w:val="24"/>
          <w:szCs w:val="24"/>
          <w:lang w:val="en-GB"/>
        </w:rPr>
        <w:t>ha</w:t>
      </w:r>
      <w:r w:rsidR="006C6EA8">
        <w:rPr>
          <w:rFonts w:ascii="Times New Roman" w:hAnsi="Times New Roman" w:cs="Times New Roman"/>
          <w:sz w:val="24"/>
          <w:szCs w:val="24"/>
          <w:lang w:val="en-GB"/>
        </w:rPr>
        <w:t>s a resulted in deals that will result in the port in Montreal to be expanded and a hydroelectricity expansion project</w:t>
      </w:r>
      <w:r>
        <w:rPr>
          <w:rFonts w:ascii="Times New Roman" w:hAnsi="Times New Roman" w:cs="Times New Roman"/>
          <w:sz w:val="24"/>
          <w:szCs w:val="24"/>
          <w:lang w:val="en-GB"/>
        </w:rPr>
        <w:t xml:space="preserve"> (</w:t>
      </w:r>
      <w:r w:rsidRPr="00EC546D">
        <w:rPr>
          <w:rFonts w:ascii="Times New Roman" w:hAnsi="Times New Roman" w:cs="Times New Roman"/>
          <w:sz w:val="24"/>
          <w:szCs w:val="24"/>
          <w:lang w:val="en-GB"/>
        </w:rPr>
        <w:t>Canada Infrastructure Bank</w:t>
      </w:r>
      <w:r>
        <w:rPr>
          <w:rFonts w:ascii="Times New Roman" w:hAnsi="Times New Roman" w:cs="Times New Roman"/>
          <w:sz w:val="24"/>
          <w:szCs w:val="24"/>
          <w:lang w:val="en-GB"/>
        </w:rPr>
        <w:t>,</w:t>
      </w:r>
      <w:r w:rsidRPr="00EC546D">
        <w:rPr>
          <w:rFonts w:ascii="Times New Roman" w:hAnsi="Times New Roman" w:cs="Times New Roman"/>
          <w:sz w:val="24"/>
          <w:szCs w:val="24"/>
          <w:lang w:val="en-GB"/>
        </w:rPr>
        <w:t xml:space="preserve"> 2019</w:t>
      </w:r>
      <w:r>
        <w:rPr>
          <w:rFonts w:ascii="Times New Roman" w:hAnsi="Times New Roman" w:cs="Times New Roman"/>
          <w:sz w:val="24"/>
          <w:szCs w:val="24"/>
          <w:lang w:val="en-GB"/>
        </w:rPr>
        <w:t>)</w:t>
      </w:r>
      <w:r w:rsidRPr="00EC546D">
        <w:rPr>
          <w:rFonts w:ascii="Times New Roman" w:hAnsi="Times New Roman" w:cs="Times New Roman"/>
          <w:sz w:val="24"/>
          <w:szCs w:val="24"/>
          <w:lang w:val="en-GB"/>
        </w:rPr>
        <w:t>.</w:t>
      </w:r>
    </w:p>
    <w:p w14:paraId="6B4E7FB0" w14:textId="4F40527E" w:rsidR="00C30A16" w:rsidRPr="00505741" w:rsidRDefault="00A26479" w:rsidP="00307246">
      <w:pPr>
        <w:pStyle w:val="Heading3"/>
        <w:rPr>
          <w:color w:val="auto"/>
          <w:lang w:val="en-GB"/>
        </w:rPr>
      </w:pPr>
      <w:bookmarkStart w:id="8" w:name="_Toc22923495"/>
      <w:r>
        <w:rPr>
          <w:lang w:val="en-GB"/>
        </w:rPr>
        <w:t xml:space="preserve">2.2.2 </w:t>
      </w:r>
      <w:r w:rsidR="00C30A16" w:rsidRPr="00505741">
        <w:rPr>
          <w:lang w:val="en-GB"/>
        </w:rPr>
        <w:t>Transparency</w:t>
      </w:r>
      <w:r w:rsidR="00925116" w:rsidRPr="00505741">
        <w:rPr>
          <w:lang w:val="en-GB"/>
        </w:rPr>
        <w:t xml:space="preserve"> and Corruption</w:t>
      </w:r>
      <w:bookmarkEnd w:id="8"/>
    </w:p>
    <w:p w14:paraId="1853A2F0" w14:textId="40C691B1" w:rsidR="00C30A16" w:rsidRPr="00505741" w:rsidRDefault="00C30A16" w:rsidP="00C30A16">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 xml:space="preserve">According to a report published by Transparency International (2018), Canada has “one of the most well-established and robust lobbying regulations worldwide”. One of the acts passed by the Canadian parliament in 1985 and last amended in 2008, is The Lobbying Act (Laws.justice.gc.ca, 2019). This act in effect means that organisations who do lobby in Canada, will be published openly online. Breaching this act can result in “fines of up to CA$200,000 and/or imprisonment” (Transparency International, 2018). This is of course important for business to understand the risks surrounding lobbying and transparency in general. It also shows that corruption in Canada is minimal compared to other countries, making the ease of doing business relatively simple so long as transparency is upheld. </w:t>
      </w:r>
    </w:p>
    <w:p w14:paraId="26CDD2B4" w14:textId="0570DAB3" w:rsidR="0025127B" w:rsidRPr="00866460" w:rsidRDefault="00536BDA" w:rsidP="00866460">
      <w:pPr>
        <w:pStyle w:val="Heading3"/>
        <w:rPr>
          <w:shd w:val="clear" w:color="auto" w:fill="FFFFFF"/>
          <w:lang w:val="en-GB"/>
        </w:rPr>
      </w:pPr>
      <w:bookmarkStart w:id="9" w:name="_Toc22923496"/>
      <w:r>
        <w:rPr>
          <w:shd w:val="clear" w:color="auto" w:fill="FFFFFF"/>
          <w:lang w:val="en-GB"/>
        </w:rPr>
        <w:t xml:space="preserve">2.2.3 </w:t>
      </w:r>
      <w:r w:rsidR="00307246" w:rsidRPr="00505741">
        <w:rPr>
          <w:shd w:val="clear" w:color="auto" w:fill="FFFFFF"/>
          <w:lang w:val="en-GB"/>
        </w:rPr>
        <w:t>Legislation</w:t>
      </w:r>
      <w:bookmarkEnd w:id="9"/>
      <w:r w:rsidR="00D751BD" w:rsidRPr="00505741">
        <w:rPr>
          <w:shd w:val="clear" w:color="auto" w:fill="FFFFFF"/>
          <w:lang w:val="en-GB"/>
        </w:rPr>
        <w:t xml:space="preserve"> </w:t>
      </w:r>
    </w:p>
    <w:p w14:paraId="3CECB8A7" w14:textId="6385FAF7" w:rsidR="00D751BD" w:rsidRPr="00505741" w:rsidRDefault="0025127B" w:rsidP="00866460">
      <w:pPr>
        <w:spacing w:before="240" w:line="360"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Current legislation is based off English common law on a federal</w:t>
      </w:r>
      <w:r w:rsidR="001B49B8">
        <w:rPr>
          <w:rFonts w:ascii="Times New Roman" w:hAnsi="Times New Roman" w:cs="Times New Roman"/>
          <w:color w:val="000000"/>
          <w:sz w:val="24"/>
          <w:szCs w:val="24"/>
          <w:shd w:val="clear" w:color="auto" w:fill="FFFFFF"/>
          <w:lang w:val="en-GB"/>
        </w:rPr>
        <w:t xml:space="preserve"> level</w:t>
      </w:r>
      <w:r w:rsidR="006F6FAA">
        <w:rPr>
          <w:rFonts w:ascii="Times New Roman" w:hAnsi="Times New Roman" w:cs="Times New Roman"/>
          <w:color w:val="000000"/>
          <w:sz w:val="24"/>
          <w:szCs w:val="24"/>
          <w:shd w:val="clear" w:color="auto" w:fill="FFFFFF"/>
          <w:lang w:val="en-GB"/>
        </w:rPr>
        <w:t xml:space="preserve"> </w:t>
      </w:r>
      <w:r w:rsidR="006F6FAA" w:rsidRPr="00505741">
        <w:rPr>
          <w:rFonts w:ascii="Times New Roman" w:hAnsi="Times New Roman" w:cs="Times New Roman"/>
          <w:color w:val="000000"/>
          <w:sz w:val="24"/>
          <w:szCs w:val="24"/>
          <w:shd w:val="clear" w:color="auto" w:fill="FFFFFF"/>
          <w:lang w:val="en-GB"/>
        </w:rPr>
        <w:t>(</w:t>
      </w:r>
      <w:r w:rsidR="006F6FAA" w:rsidRPr="00505741">
        <w:rPr>
          <w:rFonts w:ascii="Times New Roman" w:hAnsi="Times New Roman" w:cs="Times New Roman"/>
          <w:sz w:val="24"/>
          <w:szCs w:val="24"/>
          <w:lang w:val="en-GB"/>
        </w:rPr>
        <w:t>Cia.gov, 2019)</w:t>
      </w:r>
      <w:r w:rsidR="006F6FAA" w:rsidRPr="00505741">
        <w:rPr>
          <w:rFonts w:ascii="Times New Roman" w:hAnsi="Times New Roman" w:cs="Times New Roman"/>
          <w:color w:val="000000"/>
          <w:sz w:val="24"/>
          <w:szCs w:val="24"/>
          <w:shd w:val="clear" w:color="auto" w:fill="FFFFFF"/>
          <w:lang w:val="en-GB"/>
        </w:rPr>
        <w:t>.</w:t>
      </w:r>
      <w:r w:rsidR="006F6FAA">
        <w:rPr>
          <w:rFonts w:ascii="Times New Roman" w:hAnsi="Times New Roman" w:cs="Times New Roman"/>
          <w:color w:val="000000"/>
          <w:sz w:val="24"/>
          <w:szCs w:val="24"/>
          <w:shd w:val="clear" w:color="auto" w:fill="FFFFFF"/>
          <w:lang w:val="en-GB"/>
        </w:rPr>
        <w:t xml:space="preserve"> </w:t>
      </w:r>
      <w:r w:rsidR="001B49B8">
        <w:rPr>
          <w:rFonts w:ascii="Times New Roman" w:hAnsi="Times New Roman" w:cs="Times New Roman"/>
          <w:color w:val="000000"/>
          <w:sz w:val="24"/>
          <w:szCs w:val="24"/>
          <w:shd w:val="clear" w:color="auto" w:fill="FFFFFF"/>
          <w:lang w:val="en-GB"/>
        </w:rPr>
        <w:t xml:space="preserve"> </w:t>
      </w:r>
      <w:r w:rsidR="00D751BD" w:rsidRPr="00505741">
        <w:rPr>
          <w:rFonts w:ascii="Times New Roman" w:hAnsi="Times New Roman" w:cs="Times New Roman"/>
          <w:color w:val="000000"/>
          <w:sz w:val="24"/>
          <w:szCs w:val="24"/>
          <w:shd w:val="clear" w:color="auto" w:fill="FFFFFF"/>
          <w:lang w:val="en-GB"/>
        </w:rPr>
        <w:t>Based on current legislation</w:t>
      </w:r>
      <w:r w:rsidR="00427422" w:rsidRPr="00505741">
        <w:rPr>
          <w:rFonts w:ascii="Times New Roman" w:hAnsi="Times New Roman" w:cs="Times New Roman"/>
          <w:color w:val="000000"/>
          <w:sz w:val="24"/>
          <w:szCs w:val="24"/>
          <w:shd w:val="clear" w:color="auto" w:fill="FFFFFF"/>
          <w:lang w:val="en-GB"/>
        </w:rPr>
        <w:t>, organisations in Canada find it relatively easy to pay taxes, with Canada being ranked 19</w:t>
      </w:r>
      <w:r w:rsidR="00427422" w:rsidRPr="00505741">
        <w:rPr>
          <w:rFonts w:ascii="Times New Roman" w:hAnsi="Times New Roman" w:cs="Times New Roman"/>
          <w:color w:val="000000"/>
          <w:sz w:val="24"/>
          <w:szCs w:val="24"/>
          <w:shd w:val="clear" w:color="auto" w:fill="FFFFFF"/>
          <w:vertAlign w:val="superscript"/>
          <w:lang w:val="en-GB"/>
        </w:rPr>
        <w:t>th</w:t>
      </w:r>
      <w:r w:rsidR="00427422" w:rsidRPr="00505741">
        <w:rPr>
          <w:rFonts w:ascii="Times New Roman" w:hAnsi="Times New Roman" w:cs="Times New Roman"/>
          <w:color w:val="000000"/>
          <w:sz w:val="24"/>
          <w:szCs w:val="24"/>
          <w:shd w:val="clear" w:color="auto" w:fill="FFFFFF"/>
          <w:lang w:val="en-GB"/>
        </w:rPr>
        <w:t xml:space="preserve"> in the world</w:t>
      </w:r>
      <w:r w:rsidR="008778F0">
        <w:rPr>
          <w:rFonts w:ascii="Times New Roman" w:hAnsi="Times New Roman" w:cs="Times New Roman"/>
          <w:color w:val="000000"/>
          <w:sz w:val="24"/>
          <w:szCs w:val="24"/>
          <w:shd w:val="clear" w:color="auto" w:fill="FFFFFF"/>
          <w:lang w:val="en-GB"/>
        </w:rPr>
        <w:t xml:space="preserve"> in terms of ease of paying taxes</w:t>
      </w:r>
      <w:r w:rsidR="00427422" w:rsidRPr="00505741">
        <w:rPr>
          <w:rFonts w:ascii="Times New Roman" w:hAnsi="Times New Roman" w:cs="Times New Roman"/>
          <w:color w:val="000000"/>
          <w:sz w:val="24"/>
          <w:szCs w:val="24"/>
          <w:shd w:val="clear" w:color="auto" w:fill="FFFFFF"/>
          <w:lang w:val="en-GB"/>
        </w:rPr>
        <w:t>, above that of the US</w:t>
      </w:r>
      <w:r w:rsidR="00F74ABD">
        <w:rPr>
          <w:rFonts w:ascii="Times New Roman" w:hAnsi="Times New Roman" w:cs="Times New Roman"/>
          <w:color w:val="000000"/>
          <w:sz w:val="24"/>
          <w:szCs w:val="24"/>
          <w:shd w:val="clear" w:color="auto" w:fill="FFFFFF"/>
          <w:lang w:val="en-GB"/>
        </w:rPr>
        <w:t xml:space="preserve"> (World Bank Group, 2019)</w:t>
      </w:r>
      <w:r w:rsidR="00427422" w:rsidRPr="00505741">
        <w:rPr>
          <w:rFonts w:ascii="Times New Roman" w:hAnsi="Times New Roman" w:cs="Times New Roman"/>
          <w:color w:val="000000"/>
          <w:sz w:val="24"/>
          <w:szCs w:val="24"/>
          <w:shd w:val="clear" w:color="auto" w:fill="FFFFFF"/>
          <w:lang w:val="en-GB"/>
        </w:rPr>
        <w:t xml:space="preserve">. </w:t>
      </w:r>
    </w:p>
    <w:p w14:paraId="208EA17A" w14:textId="216CD9DF" w:rsidR="001D62E1" w:rsidRPr="00B36AEC" w:rsidRDefault="00A26479" w:rsidP="00B36AEC">
      <w:pPr>
        <w:pStyle w:val="Heading2"/>
        <w:rPr>
          <w:shd w:val="clear" w:color="auto" w:fill="FFFFFF"/>
          <w:lang w:val="en-GB"/>
        </w:rPr>
      </w:pPr>
      <w:bookmarkStart w:id="10" w:name="_Toc22923497"/>
      <w:r>
        <w:rPr>
          <w:shd w:val="clear" w:color="auto" w:fill="FFFFFF"/>
          <w:lang w:val="en-GB"/>
        </w:rPr>
        <w:t xml:space="preserve">2.3 </w:t>
      </w:r>
      <w:r w:rsidR="00474B6E" w:rsidRPr="00505741">
        <w:rPr>
          <w:shd w:val="clear" w:color="auto" w:fill="FFFFFF"/>
          <w:lang w:val="en-GB"/>
        </w:rPr>
        <w:t>Social</w:t>
      </w:r>
      <w:bookmarkEnd w:id="10"/>
    </w:p>
    <w:p w14:paraId="6F40484A" w14:textId="7E56304D" w:rsidR="001D62E1" w:rsidRPr="001D62E1" w:rsidRDefault="00A26479" w:rsidP="001D62E1">
      <w:pPr>
        <w:pStyle w:val="Heading3"/>
        <w:rPr>
          <w:shd w:val="clear" w:color="auto" w:fill="FFFFFF"/>
          <w:lang w:val="en-GB"/>
        </w:rPr>
      </w:pPr>
      <w:bookmarkStart w:id="11" w:name="_Toc22923498"/>
      <w:r>
        <w:rPr>
          <w:shd w:val="clear" w:color="auto" w:fill="FFFFFF"/>
          <w:lang w:val="en-GB"/>
        </w:rPr>
        <w:t xml:space="preserve">2.3.1 </w:t>
      </w:r>
      <w:r w:rsidR="001D62E1">
        <w:rPr>
          <w:shd w:val="clear" w:color="auto" w:fill="FFFFFF"/>
          <w:lang w:val="en-GB"/>
        </w:rPr>
        <w:t>Demographic overview</w:t>
      </w:r>
      <w:bookmarkEnd w:id="11"/>
    </w:p>
    <w:p w14:paraId="00F9540B" w14:textId="3CC10DC6" w:rsidR="00FB4B6F" w:rsidRDefault="00FB4B6F" w:rsidP="00B36AEC">
      <w:pPr>
        <w:spacing w:before="240"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Internally, Canada has an estimated population in 2018 of 35,881,659</w:t>
      </w:r>
      <w:r w:rsidR="007C6614">
        <w:rPr>
          <w:rFonts w:ascii="Times New Roman" w:hAnsi="Times New Roman" w:cs="Times New Roman"/>
          <w:color w:val="000000"/>
          <w:sz w:val="24"/>
          <w:szCs w:val="24"/>
          <w:shd w:val="clear" w:color="auto" w:fill="FFFFFF"/>
          <w:lang w:val="en-GB"/>
        </w:rPr>
        <w:t xml:space="preserve"> </w:t>
      </w:r>
      <w:r w:rsidR="007C6614" w:rsidRPr="00505741">
        <w:rPr>
          <w:rFonts w:ascii="Times New Roman" w:hAnsi="Times New Roman" w:cs="Times New Roman"/>
          <w:color w:val="000000"/>
          <w:sz w:val="24"/>
          <w:szCs w:val="24"/>
          <w:shd w:val="clear" w:color="auto" w:fill="FFFFFF"/>
          <w:lang w:val="en-GB"/>
        </w:rPr>
        <w:t>(</w:t>
      </w:r>
      <w:r w:rsidR="007C6614" w:rsidRPr="00505741">
        <w:rPr>
          <w:rFonts w:ascii="Times New Roman" w:hAnsi="Times New Roman" w:cs="Times New Roman"/>
          <w:sz w:val="24"/>
          <w:szCs w:val="24"/>
          <w:lang w:val="en-GB"/>
        </w:rPr>
        <w:t>Cia.gov, 2019)</w:t>
      </w:r>
      <w:r w:rsidRPr="00505741">
        <w:rPr>
          <w:rFonts w:ascii="Times New Roman" w:hAnsi="Times New Roman" w:cs="Times New Roman"/>
          <w:color w:val="000000"/>
          <w:sz w:val="24"/>
          <w:szCs w:val="24"/>
          <w:shd w:val="clear" w:color="auto" w:fill="FFFFFF"/>
          <w:lang w:val="en-GB"/>
        </w:rPr>
        <w:t>.</w:t>
      </w:r>
      <w:r w:rsidR="00FC2E37">
        <w:rPr>
          <w:rFonts w:ascii="Times New Roman" w:hAnsi="Times New Roman" w:cs="Times New Roman"/>
          <w:color w:val="000000"/>
          <w:sz w:val="24"/>
          <w:szCs w:val="24"/>
          <w:shd w:val="clear" w:color="auto" w:fill="FFFFFF"/>
          <w:lang w:val="en-GB"/>
        </w:rPr>
        <w:t xml:space="preserve"> The northern area of Canada is largely unhabitable, for this reason the vast number of the population are spread across the largest land border in the world with the US</w:t>
      </w:r>
      <w:r w:rsidR="00FA45AF">
        <w:rPr>
          <w:rFonts w:ascii="Times New Roman" w:hAnsi="Times New Roman" w:cs="Times New Roman"/>
          <w:color w:val="000000"/>
          <w:sz w:val="24"/>
          <w:szCs w:val="24"/>
          <w:shd w:val="clear" w:color="auto" w:fill="FFFFFF"/>
          <w:lang w:val="en-GB"/>
        </w:rPr>
        <w:t xml:space="preserve"> (ibid.)</w:t>
      </w:r>
      <w:r w:rsidR="00FC2E37">
        <w:rPr>
          <w:rFonts w:ascii="Times New Roman" w:hAnsi="Times New Roman" w:cs="Times New Roman"/>
          <w:color w:val="000000"/>
          <w:sz w:val="24"/>
          <w:szCs w:val="24"/>
          <w:shd w:val="clear" w:color="auto" w:fill="FFFFFF"/>
          <w:lang w:val="en-GB"/>
        </w:rPr>
        <w:t>.</w:t>
      </w:r>
      <w:r w:rsidR="00505741" w:rsidRPr="00505741">
        <w:rPr>
          <w:rFonts w:ascii="Times New Roman" w:hAnsi="Times New Roman" w:cs="Times New Roman"/>
          <w:color w:val="000000"/>
          <w:sz w:val="24"/>
          <w:szCs w:val="24"/>
          <w:shd w:val="clear" w:color="auto" w:fill="FFFFFF"/>
          <w:lang w:val="en-GB"/>
        </w:rPr>
        <w:t xml:space="preserve"> This is a </w:t>
      </w:r>
      <w:r w:rsidR="00505741" w:rsidRPr="00505741">
        <w:rPr>
          <w:rFonts w:ascii="Times New Roman" w:hAnsi="Times New Roman" w:cs="Times New Roman"/>
          <w:color w:val="000000"/>
          <w:sz w:val="24"/>
          <w:szCs w:val="24"/>
          <w:shd w:val="clear" w:color="auto" w:fill="FFFFFF"/>
          <w:lang w:val="en-GB"/>
        </w:rPr>
        <w:lastRenderedPageBreak/>
        <w:t xml:space="preserve">very large market </w:t>
      </w:r>
      <w:r w:rsidR="009A4D4A">
        <w:rPr>
          <w:rFonts w:ascii="Times New Roman" w:hAnsi="Times New Roman" w:cs="Times New Roman"/>
          <w:color w:val="000000"/>
          <w:sz w:val="24"/>
          <w:szCs w:val="24"/>
          <w:shd w:val="clear" w:color="auto" w:fill="FFFFFF"/>
          <w:lang w:val="en-GB"/>
        </w:rPr>
        <w:t>and is graded as one with a high income and highly educated</w:t>
      </w:r>
      <w:r w:rsidR="009F3FF0">
        <w:rPr>
          <w:rFonts w:ascii="Times New Roman" w:hAnsi="Times New Roman" w:cs="Times New Roman"/>
          <w:color w:val="000000"/>
          <w:sz w:val="24"/>
          <w:szCs w:val="24"/>
          <w:shd w:val="clear" w:color="auto" w:fill="FFFFFF"/>
          <w:lang w:val="en-GB"/>
        </w:rPr>
        <w:t xml:space="preserve"> people</w:t>
      </w:r>
      <w:r w:rsidR="0079684B">
        <w:rPr>
          <w:rFonts w:ascii="Times New Roman" w:hAnsi="Times New Roman" w:cs="Times New Roman"/>
          <w:color w:val="000000"/>
          <w:sz w:val="24"/>
          <w:szCs w:val="24"/>
          <w:shd w:val="clear" w:color="auto" w:fill="FFFFFF"/>
          <w:lang w:val="en-GB"/>
        </w:rPr>
        <w:t xml:space="preserve"> (World Bank Group, 2019)</w:t>
      </w:r>
      <w:r w:rsidR="00D85CA5">
        <w:rPr>
          <w:rFonts w:ascii="Times New Roman" w:hAnsi="Times New Roman" w:cs="Times New Roman"/>
          <w:color w:val="000000"/>
          <w:sz w:val="24"/>
          <w:szCs w:val="24"/>
          <w:shd w:val="clear" w:color="auto" w:fill="FFFFFF"/>
          <w:lang w:val="en-GB"/>
        </w:rPr>
        <w:t>.</w:t>
      </w:r>
      <w:r w:rsidR="001F1559">
        <w:rPr>
          <w:rFonts w:ascii="Times New Roman" w:hAnsi="Times New Roman" w:cs="Times New Roman"/>
          <w:color w:val="000000"/>
          <w:sz w:val="24"/>
          <w:szCs w:val="24"/>
          <w:shd w:val="clear" w:color="auto" w:fill="FFFFFF"/>
          <w:lang w:val="en-GB"/>
        </w:rPr>
        <w:t xml:space="preserve"> </w:t>
      </w:r>
      <w:r w:rsidR="004E4A05">
        <w:rPr>
          <w:rFonts w:ascii="Times New Roman" w:hAnsi="Times New Roman" w:cs="Times New Roman"/>
          <w:color w:val="000000"/>
          <w:sz w:val="24"/>
          <w:szCs w:val="24"/>
          <w:shd w:val="clear" w:color="auto" w:fill="FFFFFF"/>
          <w:lang w:val="en-GB"/>
        </w:rPr>
        <w:t xml:space="preserve"> </w:t>
      </w:r>
    </w:p>
    <w:p w14:paraId="5B37AF81" w14:textId="70AAEC9A" w:rsidR="00390207" w:rsidRPr="00505741" w:rsidRDefault="00CA7469" w:rsidP="009C0F6C">
      <w:pPr>
        <w:pStyle w:val="Heading3"/>
        <w:rPr>
          <w:shd w:val="clear" w:color="auto" w:fill="FFFFFF"/>
          <w:lang w:val="en-GB"/>
        </w:rPr>
      </w:pPr>
      <w:bookmarkStart w:id="12" w:name="_Toc22923499"/>
      <w:r>
        <w:rPr>
          <w:shd w:val="clear" w:color="auto" w:fill="FFFFFF"/>
          <w:lang w:val="en-GB"/>
        </w:rPr>
        <w:t xml:space="preserve">2.3.2 </w:t>
      </w:r>
      <w:r w:rsidR="009C0F6C">
        <w:rPr>
          <w:shd w:val="clear" w:color="auto" w:fill="FFFFFF"/>
          <w:lang w:val="en-GB"/>
        </w:rPr>
        <w:t>Importance of Language</w:t>
      </w:r>
      <w:r w:rsidR="00680938">
        <w:rPr>
          <w:shd w:val="clear" w:color="auto" w:fill="FFFFFF"/>
          <w:lang w:val="en-GB"/>
        </w:rPr>
        <w:t>/ Mind your Language</w:t>
      </w:r>
      <w:bookmarkEnd w:id="12"/>
    </w:p>
    <w:p w14:paraId="1A7F8EFC" w14:textId="6EBBE5CD" w:rsidR="002531AE" w:rsidRPr="00505741" w:rsidRDefault="006044DC" w:rsidP="00145CA3">
      <w:pPr>
        <w:spacing w:before="240" w:line="360" w:lineRule="auto"/>
        <w:rPr>
          <w:rFonts w:ascii="Times New Roman" w:hAnsi="Times New Roman" w:cs="Times New Roman"/>
          <w:sz w:val="24"/>
          <w:szCs w:val="24"/>
          <w:lang w:val="en-GB"/>
        </w:rPr>
      </w:pPr>
      <w:r w:rsidRPr="00505741">
        <w:rPr>
          <w:rFonts w:ascii="Times New Roman" w:hAnsi="Times New Roman" w:cs="Times New Roman"/>
          <w:color w:val="000000"/>
          <w:sz w:val="24"/>
          <w:szCs w:val="24"/>
          <w:shd w:val="clear" w:color="auto" w:fill="FFFFFF"/>
          <w:lang w:val="en-GB"/>
        </w:rPr>
        <w:t xml:space="preserve">Canada has </w:t>
      </w:r>
      <w:r w:rsidR="006D1E65" w:rsidRPr="00505741">
        <w:rPr>
          <w:rFonts w:ascii="Times New Roman" w:hAnsi="Times New Roman" w:cs="Times New Roman"/>
          <w:sz w:val="24"/>
          <w:szCs w:val="24"/>
          <w:lang w:val="en-GB"/>
        </w:rPr>
        <w:t>two official languages English (58.7%) and French (22%)</w:t>
      </w:r>
      <w:r w:rsidR="002531AE" w:rsidRPr="00505741">
        <w:rPr>
          <w:rFonts w:ascii="Times New Roman" w:hAnsi="Times New Roman" w:cs="Times New Roman"/>
          <w:sz w:val="24"/>
          <w:szCs w:val="24"/>
          <w:lang w:val="en-GB"/>
        </w:rPr>
        <w:t xml:space="preserve"> </w:t>
      </w:r>
      <w:r w:rsidR="002531AE" w:rsidRPr="00505741">
        <w:rPr>
          <w:rFonts w:ascii="Times New Roman" w:hAnsi="Times New Roman" w:cs="Times New Roman"/>
          <w:color w:val="000000"/>
          <w:sz w:val="24"/>
          <w:szCs w:val="24"/>
          <w:shd w:val="clear" w:color="auto" w:fill="FFFFFF"/>
          <w:lang w:val="en-GB"/>
        </w:rPr>
        <w:t>(</w:t>
      </w:r>
      <w:r w:rsidR="002531AE" w:rsidRPr="00505741">
        <w:rPr>
          <w:rFonts w:ascii="Times New Roman" w:hAnsi="Times New Roman" w:cs="Times New Roman"/>
          <w:sz w:val="24"/>
          <w:szCs w:val="24"/>
          <w:lang w:val="en-GB"/>
        </w:rPr>
        <w:t>Cia.gov, 2019).</w:t>
      </w:r>
      <w:r w:rsidR="00A44EA0" w:rsidRPr="00505741">
        <w:rPr>
          <w:rFonts w:ascii="Times New Roman" w:hAnsi="Times New Roman" w:cs="Times New Roman"/>
          <w:sz w:val="24"/>
          <w:szCs w:val="24"/>
          <w:lang w:val="en-GB"/>
        </w:rPr>
        <w:t xml:space="preserve"> The languages spoken have of course implications on organisations operating in Canada. First of all, with the CETA agreement previously discussed, businesses have the opportunity to hire French speakers to help increase market share</w:t>
      </w:r>
      <w:r w:rsidR="004F0D91">
        <w:rPr>
          <w:rFonts w:ascii="Times New Roman" w:hAnsi="Times New Roman" w:cs="Times New Roman"/>
          <w:sz w:val="24"/>
          <w:szCs w:val="24"/>
          <w:lang w:val="en-GB"/>
        </w:rPr>
        <w:t xml:space="preserve"> </w:t>
      </w:r>
      <w:r w:rsidR="00A44EA0" w:rsidRPr="00505741">
        <w:rPr>
          <w:rFonts w:ascii="Times New Roman" w:hAnsi="Times New Roman" w:cs="Times New Roman"/>
          <w:sz w:val="24"/>
          <w:szCs w:val="24"/>
          <w:lang w:val="en-GB"/>
        </w:rPr>
        <w:t xml:space="preserve">in France or </w:t>
      </w:r>
      <w:r w:rsidR="004F0D91">
        <w:rPr>
          <w:rFonts w:ascii="Times New Roman" w:hAnsi="Times New Roman" w:cs="Times New Roman"/>
          <w:sz w:val="24"/>
          <w:szCs w:val="24"/>
          <w:lang w:val="en-GB"/>
        </w:rPr>
        <w:t xml:space="preserve">to make doing trading with the country easier. </w:t>
      </w:r>
      <w:r w:rsidR="00335129" w:rsidRPr="00505741">
        <w:rPr>
          <w:rFonts w:ascii="Times New Roman" w:hAnsi="Times New Roman" w:cs="Times New Roman"/>
          <w:sz w:val="24"/>
          <w:szCs w:val="24"/>
          <w:lang w:val="en-GB"/>
        </w:rPr>
        <w:t>Quebec’s official language is French and has strict legislation and regulation to encourage the French language to be used. This poses risks such as internal trade barriers, with marketing needing to be in French</w:t>
      </w:r>
      <w:r w:rsidR="00AB0EAB" w:rsidRPr="00505741">
        <w:rPr>
          <w:rFonts w:ascii="Times New Roman" w:hAnsi="Times New Roman" w:cs="Times New Roman"/>
          <w:sz w:val="24"/>
          <w:szCs w:val="24"/>
          <w:lang w:val="en-GB"/>
        </w:rPr>
        <w:t xml:space="preserve"> to </w:t>
      </w:r>
      <w:r w:rsidR="00335129" w:rsidRPr="00505741">
        <w:rPr>
          <w:rFonts w:ascii="Times New Roman" w:hAnsi="Times New Roman" w:cs="Times New Roman"/>
          <w:sz w:val="24"/>
          <w:szCs w:val="24"/>
          <w:lang w:val="en-GB"/>
        </w:rPr>
        <w:t>operate or sell goods in this province</w:t>
      </w:r>
      <w:r w:rsidR="00F2249E" w:rsidRPr="00505741">
        <w:rPr>
          <w:rFonts w:ascii="Times New Roman" w:hAnsi="Times New Roman" w:cs="Times New Roman"/>
          <w:sz w:val="24"/>
          <w:szCs w:val="24"/>
          <w:lang w:val="en-GB"/>
        </w:rPr>
        <w:t>. The most recent case involved Air Canada, in which the court ruled that the airline violated a French couples linguistic rights</w:t>
      </w:r>
      <w:r w:rsidR="00D053A4" w:rsidRPr="00505741">
        <w:rPr>
          <w:rFonts w:ascii="Times New Roman" w:hAnsi="Times New Roman" w:cs="Times New Roman"/>
          <w:sz w:val="24"/>
          <w:szCs w:val="24"/>
          <w:lang w:val="en-GB"/>
        </w:rPr>
        <w:t>. One of the reasons</w:t>
      </w:r>
      <w:r w:rsidR="00F2249E" w:rsidRPr="00505741">
        <w:rPr>
          <w:rFonts w:ascii="Times New Roman" w:hAnsi="Times New Roman" w:cs="Times New Roman"/>
          <w:sz w:val="24"/>
          <w:szCs w:val="24"/>
          <w:lang w:val="en-GB"/>
        </w:rPr>
        <w:t xml:space="preserve"> </w:t>
      </w:r>
      <w:r w:rsidR="00D053A4" w:rsidRPr="00505741">
        <w:rPr>
          <w:rFonts w:ascii="Times New Roman" w:hAnsi="Times New Roman" w:cs="Times New Roman"/>
          <w:sz w:val="24"/>
          <w:szCs w:val="24"/>
          <w:lang w:val="en-GB"/>
        </w:rPr>
        <w:t xml:space="preserve">given was that the </w:t>
      </w:r>
      <w:r w:rsidR="00F2249E" w:rsidRPr="00505741">
        <w:rPr>
          <w:rFonts w:ascii="Times New Roman" w:hAnsi="Times New Roman" w:cs="Times New Roman"/>
          <w:sz w:val="24"/>
          <w:szCs w:val="24"/>
          <w:lang w:val="en-GB"/>
        </w:rPr>
        <w:t xml:space="preserve">French word for </w:t>
      </w:r>
      <w:r w:rsidR="0049512E" w:rsidRPr="00505741">
        <w:rPr>
          <w:rFonts w:ascii="Times New Roman" w:hAnsi="Times New Roman" w:cs="Times New Roman"/>
          <w:sz w:val="24"/>
          <w:szCs w:val="24"/>
          <w:lang w:val="en-GB"/>
        </w:rPr>
        <w:t>‘</w:t>
      </w:r>
      <w:r w:rsidR="00F2249E" w:rsidRPr="00505741">
        <w:rPr>
          <w:rFonts w:ascii="Times New Roman" w:hAnsi="Times New Roman" w:cs="Times New Roman"/>
          <w:sz w:val="24"/>
          <w:szCs w:val="24"/>
          <w:lang w:val="en-GB"/>
        </w:rPr>
        <w:t>exit</w:t>
      </w:r>
      <w:r w:rsidR="0049512E" w:rsidRPr="00505741">
        <w:rPr>
          <w:rFonts w:ascii="Times New Roman" w:hAnsi="Times New Roman" w:cs="Times New Roman"/>
          <w:sz w:val="24"/>
          <w:szCs w:val="24"/>
          <w:lang w:val="en-GB"/>
        </w:rPr>
        <w:t>’</w:t>
      </w:r>
      <w:r w:rsidR="00F2249E" w:rsidRPr="00505741">
        <w:rPr>
          <w:rFonts w:ascii="Times New Roman" w:hAnsi="Times New Roman" w:cs="Times New Roman"/>
          <w:sz w:val="24"/>
          <w:szCs w:val="24"/>
          <w:lang w:val="en-GB"/>
        </w:rPr>
        <w:t xml:space="preserve"> was written smaller than that of the English on</w:t>
      </w:r>
      <w:r w:rsidR="00F04408" w:rsidRPr="00505741">
        <w:rPr>
          <w:rFonts w:ascii="Times New Roman" w:hAnsi="Times New Roman" w:cs="Times New Roman"/>
          <w:sz w:val="24"/>
          <w:szCs w:val="24"/>
          <w:lang w:val="en-GB"/>
        </w:rPr>
        <w:t>e (BBC News, 2019)</w:t>
      </w:r>
      <w:r w:rsidR="00134419" w:rsidRPr="00505741">
        <w:rPr>
          <w:rFonts w:ascii="Times New Roman" w:hAnsi="Times New Roman" w:cs="Times New Roman"/>
          <w:sz w:val="24"/>
          <w:szCs w:val="24"/>
          <w:lang w:val="en-GB"/>
        </w:rPr>
        <w:t>.</w:t>
      </w:r>
      <w:r w:rsidR="00195CAA">
        <w:rPr>
          <w:rFonts w:ascii="Times New Roman" w:hAnsi="Times New Roman" w:cs="Times New Roman"/>
          <w:sz w:val="24"/>
          <w:szCs w:val="24"/>
          <w:lang w:val="en-GB"/>
        </w:rPr>
        <w:t xml:space="preserve"> </w:t>
      </w:r>
    </w:p>
    <w:p w14:paraId="2966786A" w14:textId="38C530EF" w:rsidR="00F83774" w:rsidRPr="00505741" w:rsidRDefault="00455FB6" w:rsidP="009C0F6C">
      <w:pPr>
        <w:pStyle w:val="Heading3"/>
        <w:rPr>
          <w:lang w:val="en-GB"/>
        </w:rPr>
      </w:pPr>
      <w:bookmarkStart w:id="13" w:name="_Toc22923500"/>
      <w:r>
        <w:rPr>
          <w:lang w:val="en-GB"/>
        </w:rPr>
        <w:t xml:space="preserve">2.3.3 </w:t>
      </w:r>
      <w:r w:rsidR="007967FC">
        <w:rPr>
          <w:lang w:val="en-GB"/>
        </w:rPr>
        <w:t>Workforce</w:t>
      </w:r>
      <w:bookmarkEnd w:id="13"/>
    </w:p>
    <w:p w14:paraId="3C80A2E3" w14:textId="1F54A073" w:rsidR="004A20D1" w:rsidRPr="00505741" w:rsidRDefault="00E22205" w:rsidP="00AD55AD">
      <w:pPr>
        <w:spacing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The unem</w:t>
      </w:r>
      <w:r w:rsidR="00AB0EAB" w:rsidRPr="00505741">
        <w:rPr>
          <w:rFonts w:ascii="Times New Roman" w:hAnsi="Times New Roman" w:cs="Times New Roman"/>
          <w:sz w:val="24"/>
          <w:szCs w:val="24"/>
          <w:lang w:val="en-GB"/>
        </w:rPr>
        <w:t xml:space="preserve">ployment rate hit a record low </w:t>
      </w:r>
      <w:r w:rsidR="00D2267A" w:rsidRPr="00505741">
        <w:rPr>
          <w:rFonts w:ascii="Times New Roman" w:hAnsi="Times New Roman" w:cs="Times New Roman"/>
          <w:sz w:val="24"/>
          <w:szCs w:val="24"/>
          <w:lang w:val="en-GB"/>
        </w:rPr>
        <w:t xml:space="preserve">this year and currently sits at </w:t>
      </w:r>
      <w:r w:rsidR="00D30466" w:rsidRPr="00505741">
        <w:rPr>
          <w:rFonts w:ascii="Times New Roman" w:hAnsi="Times New Roman" w:cs="Times New Roman"/>
          <w:sz w:val="24"/>
          <w:szCs w:val="24"/>
          <w:lang w:val="en-GB"/>
        </w:rPr>
        <w:t>5.5%</w:t>
      </w:r>
      <w:r w:rsidR="001F64C3" w:rsidRPr="00505741">
        <w:rPr>
          <w:rFonts w:ascii="Times New Roman" w:hAnsi="Times New Roman" w:cs="Times New Roman"/>
          <w:sz w:val="24"/>
          <w:szCs w:val="24"/>
          <w:lang w:val="en-GB"/>
        </w:rPr>
        <w:t>.</w:t>
      </w:r>
      <w:r w:rsidR="00486C96" w:rsidRPr="00505741">
        <w:rPr>
          <w:rFonts w:ascii="Times New Roman" w:hAnsi="Times New Roman" w:cs="Times New Roman"/>
          <w:color w:val="000000"/>
          <w:sz w:val="24"/>
          <w:szCs w:val="24"/>
          <w:shd w:val="clear" w:color="auto" w:fill="FFFFFF"/>
          <w:lang w:val="en-GB"/>
        </w:rPr>
        <w:t xml:space="preserve"> (Ceicdata.com. 2019).</w:t>
      </w:r>
      <w:r w:rsidR="00101F1D" w:rsidRPr="00505741">
        <w:rPr>
          <w:rFonts w:ascii="Times New Roman" w:hAnsi="Times New Roman" w:cs="Times New Roman"/>
          <w:sz w:val="24"/>
          <w:szCs w:val="24"/>
          <w:lang w:val="en-GB"/>
        </w:rPr>
        <w:t xml:space="preserve"> This is relatively healthy giving organisations the opportunity to recruit from a reasonable sized pool of labour</w:t>
      </w:r>
      <w:r w:rsidR="000A5137" w:rsidRPr="00505741">
        <w:rPr>
          <w:rFonts w:ascii="Times New Roman" w:hAnsi="Times New Roman" w:cs="Times New Roman"/>
          <w:sz w:val="24"/>
          <w:szCs w:val="24"/>
          <w:lang w:val="en-GB"/>
        </w:rPr>
        <w:t xml:space="preserve"> and little risk </w:t>
      </w:r>
      <w:r w:rsidR="003F0B61" w:rsidRPr="00505741">
        <w:rPr>
          <w:rFonts w:ascii="Times New Roman" w:hAnsi="Times New Roman" w:cs="Times New Roman"/>
          <w:sz w:val="24"/>
          <w:szCs w:val="24"/>
          <w:lang w:val="en-GB"/>
        </w:rPr>
        <w:t xml:space="preserve">of a decrease in </w:t>
      </w:r>
      <w:r w:rsidR="000A5137" w:rsidRPr="00505741">
        <w:rPr>
          <w:rFonts w:ascii="Times New Roman" w:hAnsi="Times New Roman" w:cs="Times New Roman"/>
          <w:sz w:val="24"/>
          <w:szCs w:val="24"/>
          <w:lang w:val="en-GB"/>
        </w:rPr>
        <w:t>customer spending from this number.</w:t>
      </w:r>
      <w:r w:rsidR="009D0AAF" w:rsidRPr="00505741">
        <w:rPr>
          <w:rFonts w:ascii="Times New Roman" w:hAnsi="Times New Roman" w:cs="Times New Roman"/>
          <w:sz w:val="24"/>
          <w:szCs w:val="24"/>
          <w:lang w:val="en-GB"/>
        </w:rPr>
        <w:t xml:space="preserve"> Risks to Canada’s economy and workforce is, like in many western nations</w:t>
      </w:r>
      <w:r w:rsidR="00337E3C" w:rsidRPr="00505741">
        <w:rPr>
          <w:rFonts w:ascii="Times New Roman" w:hAnsi="Times New Roman" w:cs="Times New Roman"/>
          <w:sz w:val="24"/>
          <w:szCs w:val="24"/>
          <w:lang w:val="en-GB"/>
        </w:rPr>
        <w:t>,</w:t>
      </w:r>
      <w:r w:rsidR="009D0AAF" w:rsidRPr="00505741">
        <w:rPr>
          <w:rFonts w:ascii="Times New Roman" w:hAnsi="Times New Roman" w:cs="Times New Roman"/>
          <w:sz w:val="24"/>
          <w:szCs w:val="24"/>
          <w:lang w:val="en-GB"/>
        </w:rPr>
        <w:t xml:space="preserve"> an ageing populatio</w:t>
      </w:r>
      <w:r w:rsidR="00337E3C" w:rsidRPr="00505741">
        <w:rPr>
          <w:rFonts w:ascii="Times New Roman" w:hAnsi="Times New Roman" w:cs="Times New Roman"/>
          <w:sz w:val="24"/>
          <w:szCs w:val="24"/>
          <w:lang w:val="en-GB"/>
        </w:rPr>
        <w:t>n with less women giving birth to children</w:t>
      </w:r>
      <w:r w:rsidR="0072076B" w:rsidRPr="00505741">
        <w:rPr>
          <w:rFonts w:ascii="Times New Roman" w:hAnsi="Times New Roman" w:cs="Times New Roman"/>
          <w:sz w:val="24"/>
          <w:szCs w:val="24"/>
          <w:lang w:val="en-GB"/>
        </w:rPr>
        <w:t>, and more placing value on their future career</w:t>
      </w:r>
      <w:r w:rsidR="001900A9">
        <w:rPr>
          <w:rFonts w:ascii="Times New Roman" w:hAnsi="Times New Roman" w:cs="Times New Roman"/>
          <w:sz w:val="24"/>
          <w:szCs w:val="24"/>
          <w:lang w:val="en-GB"/>
        </w:rPr>
        <w:t xml:space="preserve"> (Whiting, 2018</w:t>
      </w:r>
      <w:r w:rsidR="00DD6334" w:rsidRPr="00505741">
        <w:rPr>
          <w:rFonts w:ascii="Times New Roman" w:hAnsi="Times New Roman" w:cs="Times New Roman"/>
          <w:sz w:val="24"/>
          <w:szCs w:val="24"/>
          <w:lang w:val="en-GB"/>
        </w:rPr>
        <w:t>)</w:t>
      </w:r>
      <w:r w:rsidR="00337E3C" w:rsidRPr="00505741">
        <w:rPr>
          <w:rFonts w:ascii="Times New Roman" w:hAnsi="Times New Roman" w:cs="Times New Roman"/>
          <w:sz w:val="24"/>
          <w:szCs w:val="24"/>
          <w:lang w:val="en-GB"/>
        </w:rPr>
        <w:t xml:space="preserve"> Canada understands this and </w:t>
      </w:r>
      <w:r w:rsidR="00C41D46" w:rsidRPr="00505741">
        <w:rPr>
          <w:rFonts w:ascii="Times New Roman" w:hAnsi="Times New Roman" w:cs="Times New Roman"/>
          <w:sz w:val="24"/>
          <w:szCs w:val="24"/>
          <w:lang w:val="en-GB"/>
        </w:rPr>
        <w:t xml:space="preserve">the current government </w:t>
      </w:r>
      <w:r w:rsidR="00337E3C" w:rsidRPr="00505741">
        <w:rPr>
          <w:rFonts w:ascii="Times New Roman" w:hAnsi="Times New Roman" w:cs="Times New Roman"/>
          <w:sz w:val="24"/>
          <w:szCs w:val="24"/>
          <w:lang w:val="en-GB"/>
        </w:rPr>
        <w:t xml:space="preserve">announced in 2018 to increase migration to the country by just over </w:t>
      </w:r>
      <w:r w:rsidR="00816C9E" w:rsidRPr="00505741">
        <w:rPr>
          <w:rFonts w:ascii="Times New Roman" w:hAnsi="Times New Roman" w:cs="Times New Roman"/>
          <w:sz w:val="24"/>
          <w:szCs w:val="24"/>
          <w:lang w:val="en-GB"/>
        </w:rPr>
        <w:t>one</w:t>
      </w:r>
      <w:r w:rsidR="00337E3C" w:rsidRPr="00505741">
        <w:rPr>
          <w:rFonts w:ascii="Times New Roman" w:hAnsi="Times New Roman" w:cs="Times New Roman"/>
          <w:sz w:val="24"/>
          <w:szCs w:val="24"/>
          <w:lang w:val="en-GB"/>
        </w:rPr>
        <w:t xml:space="preserve"> million people over a </w:t>
      </w:r>
      <w:r w:rsidR="00866DA8" w:rsidRPr="00505741">
        <w:rPr>
          <w:rFonts w:ascii="Times New Roman" w:hAnsi="Times New Roman" w:cs="Times New Roman"/>
          <w:sz w:val="24"/>
          <w:szCs w:val="24"/>
          <w:lang w:val="en-GB"/>
        </w:rPr>
        <w:t>three-year</w:t>
      </w:r>
      <w:r w:rsidR="00337E3C" w:rsidRPr="00505741">
        <w:rPr>
          <w:rFonts w:ascii="Times New Roman" w:hAnsi="Times New Roman" w:cs="Times New Roman"/>
          <w:sz w:val="24"/>
          <w:szCs w:val="24"/>
          <w:lang w:val="en-GB"/>
        </w:rPr>
        <w:t xml:space="preserve"> basis.  </w:t>
      </w:r>
      <w:r w:rsidR="00866DA8" w:rsidRPr="00505741">
        <w:rPr>
          <w:rFonts w:ascii="Times New Roman" w:hAnsi="Times New Roman" w:cs="Times New Roman"/>
          <w:sz w:val="24"/>
          <w:szCs w:val="24"/>
          <w:lang w:val="en-GB"/>
        </w:rPr>
        <w:t>With that said, 48% of the total admitt</w:t>
      </w:r>
      <w:r w:rsidR="00EA4621" w:rsidRPr="00505741">
        <w:rPr>
          <w:rFonts w:ascii="Times New Roman" w:hAnsi="Times New Roman" w:cs="Times New Roman"/>
          <w:sz w:val="24"/>
          <w:szCs w:val="24"/>
          <w:lang w:val="en-GB"/>
        </w:rPr>
        <w:t>ed</w:t>
      </w:r>
      <w:r w:rsidR="00866DA8" w:rsidRPr="00505741">
        <w:rPr>
          <w:rFonts w:ascii="Times New Roman" w:hAnsi="Times New Roman" w:cs="Times New Roman"/>
          <w:sz w:val="24"/>
          <w:szCs w:val="24"/>
          <w:lang w:val="en-GB"/>
        </w:rPr>
        <w:t xml:space="preserve"> will be</w:t>
      </w:r>
      <w:r w:rsidR="004C7FF3" w:rsidRPr="00505741">
        <w:rPr>
          <w:rFonts w:ascii="Times New Roman" w:hAnsi="Times New Roman" w:cs="Times New Roman"/>
          <w:sz w:val="24"/>
          <w:szCs w:val="24"/>
          <w:lang w:val="en-GB"/>
        </w:rPr>
        <w:t xml:space="preserve"> skilled workers facilitated by economic programmes</w:t>
      </w:r>
      <w:r w:rsidR="007F70A2" w:rsidRPr="00505741">
        <w:rPr>
          <w:rFonts w:ascii="Times New Roman" w:hAnsi="Times New Roman" w:cs="Times New Roman"/>
          <w:sz w:val="24"/>
          <w:szCs w:val="24"/>
          <w:lang w:val="en-GB"/>
        </w:rPr>
        <w:t xml:space="preserve"> (Whiting, 2018)</w:t>
      </w:r>
      <w:r w:rsidR="00D230AA" w:rsidRPr="00505741">
        <w:rPr>
          <w:rFonts w:ascii="Times New Roman" w:hAnsi="Times New Roman" w:cs="Times New Roman"/>
          <w:sz w:val="24"/>
          <w:szCs w:val="24"/>
          <w:lang w:val="en-GB"/>
        </w:rPr>
        <w:t>.</w:t>
      </w:r>
      <w:r w:rsidR="00C41D46" w:rsidRPr="00505741">
        <w:rPr>
          <w:rFonts w:ascii="Times New Roman" w:hAnsi="Times New Roman" w:cs="Times New Roman"/>
          <w:sz w:val="24"/>
          <w:szCs w:val="24"/>
          <w:lang w:val="en-GB"/>
        </w:rPr>
        <w:t xml:space="preserve"> This gives business the opportunity to</w:t>
      </w:r>
      <w:r w:rsidR="00BB1802" w:rsidRPr="00505741">
        <w:rPr>
          <w:rFonts w:ascii="Times New Roman" w:hAnsi="Times New Roman" w:cs="Times New Roman"/>
          <w:sz w:val="24"/>
          <w:szCs w:val="24"/>
          <w:lang w:val="en-GB"/>
        </w:rPr>
        <w:t xml:space="preserve"> fill their own skill gaps that may have persisted in the past, in addition given the</w:t>
      </w:r>
      <w:r w:rsidR="000D42D4" w:rsidRPr="00505741">
        <w:rPr>
          <w:rFonts w:ascii="Times New Roman" w:hAnsi="Times New Roman" w:cs="Times New Roman"/>
          <w:sz w:val="24"/>
          <w:szCs w:val="24"/>
          <w:lang w:val="en-GB"/>
        </w:rPr>
        <w:t xml:space="preserve"> open</w:t>
      </w:r>
      <w:r w:rsidR="00BB1802" w:rsidRPr="00505741">
        <w:rPr>
          <w:rFonts w:ascii="Times New Roman" w:hAnsi="Times New Roman" w:cs="Times New Roman"/>
          <w:sz w:val="24"/>
          <w:szCs w:val="24"/>
          <w:lang w:val="en-GB"/>
        </w:rPr>
        <w:t xml:space="preserve"> political situation discussed above, this report forecasts more immigration in the future.</w:t>
      </w:r>
      <w:r w:rsidR="000D42D4" w:rsidRPr="00505741">
        <w:rPr>
          <w:rFonts w:ascii="Times New Roman" w:hAnsi="Times New Roman" w:cs="Times New Roman"/>
          <w:sz w:val="24"/>
          <w:szCs w:val="24"/>
          <w:lang w:val="en-GB"/>
        </w:rPr>
        <w:t xml:space="preserve"> </w:t>
      </w:r>
      <w:r w:rsidR="00EA4621" w:rsidRPr="00505741">
        <w:rPr>
          <w:rFonts w:ascii="Times New Roman" w:hAnsi="Times New Roman" w:cs="Times New Roman"/>
          <w:sz w:val="24"/>
          <w:szCs w:val="24"/>
          <w:lang w:val="en-GB"/>
        </w:rPr>
        <w:t>Through this</w:t>
      </w:r>
      <w:r w:rsidR="00D230AA" w:rsidRPr="00505741">
        <w:rPr>
          <w:rFonts w:ascii="Times New Roman" w:hAnsi="Times New Roman" w:cs="Times New Roman"/>
          <w:sz w:val="24"/>
          <w:szCs w:val="24"/>
          <w:lang w:val="en-GB"/>
        </w:rPr>
        <w:t xml:space="preserve"> increase in worker population through migration, the risk of corporate or individual income tax hikes remains l</w:t>
      </w:r>
      <w:r w:rsidR="004A18A9" w:rsidRPr="00505741">
        <w:rPr>
          <w:rFonts w:ascii="Times New Roman" w:hAnsi="Times New Roman" w:cs="Times New Roman"/>
          <w:sz w:val="24"/>
          <w:szCs w:val="24"/>
          <w:lang w:val="en-GB"/>
        </w:rPr>
        <w:t>ow</w:t>
      </w:r>
      <w:r w:rsidR="000E0BD8" w:rsidRPr="00505741">
        <w:rPr>
          <w:rFonts w:ascii="Times New Roman" w:hAnsi="Times New Roman" w:cs="Times New Roman"/>
          <w:sz w:val="24"/>
          <w:szCs w:val="24"/>
          <w:lang w:val="en-GB"/>
        </w:rPr>
        <w:t xml:space="preserve">. </w:t>
      </w:r>
      <w:r w:rsidR="0086312B" w:rsidRPr="00505741">
        <w:rPr>
          <w:rFonts w:ascii="Times New Roman" w:hAnsi="Times New Roman" w:cs="Times New Roman"/>
          <w:sz w:val="24"/>
          <w:szCs w:val="24"/>
          <w:lang w:val="en-GB"/>
        </w:rPr>
        <w:t>It is also important to note that Canada has the most diverse workforce in the world</w:t>
      </w:r>
      <w:r w:rsidR="00207CDA" w:rsidRPr="00505741">
        <w:rPr>
          <w:rFonts w:ascii="Times New Roman" w:hAnsi="Times New Roman" w:cs="Times New Roman"/>
          <w:sz w:val="24"/>
          <w:szCs w:val="24"/>
          <w:lang w:val="en-GB"/>
        </w:rPr>
        <w:t xml:space="preserve"> (WEF, 2019)</w:t>
      </w:r>
      <w:r w:rsidR="004F0939" w:rsidRPr="00505741">
        <w:rPr>
          <w:rFonts w:ascii="Times New Roman" w:hAnsi="Times New Roman" w:cs="Times New Roman"/>
          <w:sz w:val="24"/>
          <w:szCs w:val="24"/>
          <w:lang w:val="en-GB"/>
        </w:rPr>
        <w:t>, which has been leading to new ideas and supporting Canada as an innovative</w:t>
      </w:r>
      <w:r w:rsidR="00361C13">
        <w:rPr>
          <w:rFonts w:ascii="Times New Roman" w:hAnsi="Times New Roman" w:cs="Times New Roman"/>
          <w:sz w:val="24"/>
          <w:szCs w:val="24"/>
          <w:lang w:val="en-GB"/>
        </w:rPr>
        <w:t xml:space="preserve"> and outward looking</w:t>
      </w:r>
      <w:r w:rsidR="004F0939" w:rsidRPr="00505741">
        <w:rPr>
          <w:rFonts w:ascii="Times New Roman" w:hAnsi="Times New Roman" w:cs="Times New Roman"/>
          <w:sz w:val="24"/>
          <w:szCs w:val="24"/>
          <w:lang w:val="en-GB"/>
        </w:rPr>
        <w:t xml:space="preserve"> nation</w:t>
      </w:r>
      <w:r w:rsidR="000742A4" w:rsidRPr="00505741">
        <w:rPr>
          <w:rFonts w:ascii="Times New Roman" w:hAnsi="Times New Roman" w:cs="Times New Roman"/>
          <w:sz w:val="24"/>
          <w:szCs w:val="24"/>
          <w:lang w:val="en-GB"/>
        </w:rPr>
        <w:t>.</w:t>
      </w:r>
      <w:r w:rsidR="00361C13">
        <w:rPr>
          <w:rFonts w:ascii="Times New Roman" w:hAnsi="Times New Roman" w:cs="Times New Roman"/>
          <w:sz w:val="24"/>
          <w:szCs w:val="24"/>
          <w:lang w:val="en-GB"/>
        </w:rPr>
        <w:t xml:space="preserve"> The new ideas from such a diverse workforce can lead to opportunity of innovation within organisations operating in Canada.</w:t>
      </w:r>
      <w:r w:rsidR="00861DF6" w:rsidRPr="00505741">
        <w:rPr>
          <w:rFonts w:ascii="Times New Roman" w:hAnsi="Times New Roman" w:cs="Times New Roman"/>
          <w:sz w:val="24"/>
          <w:szCs w:val="24"/>
          <w:lang w:val="en-GB"/>
        </w:rPr>
        <w:t xml:space="preserve"> Another factor is that Canada</w:t>
      </w:r>
      <w:r w:rsidR="00CA5A9E">
        <w:rPr>
          <w:rFonts w:ascii="Times New Roman" w:hAnsi="Times New Roman" w:cs="Times New Roman"/>
          <w:sz w:val="24"/>
          <w:szCs w:val="24"/>
          <w:lang w:val="en-GB"/>
        </w:rPr>
        <w:t>’s is</w:t>
      </w:r>
      <w:r w:rsidR="00861DF6" w:rsidRPr="00505741">
        <w:rPr>
          <w:rFonts w:ascii="Times New Roman" w:hAnsi="Times New Roman" w:cs="Times New Roman"/>
          <w:sz w:val="24"/>
          <w:szCs w:val="24"/>
          <w:lang w:val="en-GB"/>
        </w:rPr>
        <w:t xml:space="preserve"> highly educated</w:t>
      </w:r>
      <w:r w:rsidR="004B1D27" w:rsidRPr="00505741">
        <w:rPr>
          <w:rFonts w:ascii="Times New Roman" w:hAnsi="Times New Roman" w:cs="Times New Roman"/>
          <w:sz w:val="24"/>
          <w:szCs w:val="24"/>
          <w:lang w:val="en-GB"/>
        </w:rPr>
        <w:t>,</w:t>
      </w:r>
      <w:r w:rsidR="00861DF6" w:rsidRPr="00505741">
        <w:rPr>
          <w:rFonts w:ascii="Times New Roman" w:hAnsi="Times New Roman" w:cs="Times New Roman"/>
          <w:sz w:val="24"/>
          <w:szCs w:val="24"/>
          <w:lang w:val="en-GB"/>
        </w:rPr>
        <w:t xml:space="preserve"> and this is set to increase as the Liberal Party promises further spending increases in higher education institutions</w:t>
      </w:r>
      <w:r w:rsidR="005A3F47" w:rsidRPr="00505741">
        <w:rPr>
          <w:rFonts w:ascii="Times New Roman" w:hAnsi="Times New Roman" w:cs="Times New Roman"/>
          <w:sz w:val="24"/>
          <w:szCs w:val="24"/>
          <w:lang w:val="en-GB"/>
        </w:rPr>
        <w:t xml:space="preserve"> (WEF, 2019)</w:t>
      </w:r>
      <w:r w:rsidR="00B73297">
        <w:rPr>
          <w:rFonts w:ascii="Times New Roman" w:hAnsi="Times New Roman" w:cs="Times New Roman"/>
          <w:sz w:val="24"/>
          <w:szCs w:val="24"/>
          <w:lang w:val="en-GB"/>
        </w:rPr>
        <w:t>.</w:t>
      </w:r>
      <w:r w:rsidR="00D25DD4">
        <w:rPr>
          <w:rFonts w:ascii="Times New Roman" w:hAnsi="Times New Roman" w:cs="Times New Roman"/>
          <w:sz w:val="24"/>
          <w:szCs w:val="24"/>
          <w:lang w:val="en-GB"/>
        </w:rPr>
        <w:t xml:space="preserve"> </w:t>
      </w:r>
      <w:r w:rsidR="00A65506">
        <w:rPr>
          <w:rFonts w:ascii="Times New Roman" w:hAnsi="Times New Roman" w:cs="Times New Roman"/>
          <w:sz w:val="24"/>
          <w:szCs w:val="24"/>
          <w:lang w:val="en-GB"/>
        </w:rPr>
        <w:t xml:space="preserve">This also plays a positive role in innovation and developing </w:t>
      </w:r>
      <w:r w:rsidR="009B1D82">
        <w:rPr>
          <w:rFonts w:ascii="Times New Roman" w:hAnsi="Times New Roman" w:cs="Times New Roman"/>
          <w:sz w:val="24"/>
          <w:szCs w:val="24"/>
          <w:lang w:val="en-GB"/>
        </w:rPr>
        <w:t xml:space="preserve">skilled </w:t>
      </w:r>
      <w:r w:rsidR="00987485">
        <w:rPr>
          <w:rFonts w:ascii="Times New Roman" w:hAnsi="Times New Roman" w:cs="Times New Roman"/>
          <w:sz w:val="24"/>
          <w:szCs w:val="24"/>
          <w:lang w:val="en-GB"/>
        </w:rPr>
        <w:t>roles</w:t>
      </w:r>
      <w:r w:rsidR="00A65506">
        <w:rPr>
          <w:rFonts w:ascii="Times New Roman" w:hAnsi="Times New Roman" w:cs="Times New Roman"/>
          <w:sz w:val="24"/>
          <w:szCs w:val="24"/>
          <w:lang w:val="en-GB"/>
        </w:rPr>
        <w:t xml:space="preserve"> within organisations operating there.</w:t>
      </w:r>
    </w:p>
    <w:p w14:paraId="450810E8" w14:textId="351CDC45" w:rsidR="009D0AAF" w:rsidRPr="00505741" w:rsidRDefault="002614BA" w:rsidP="00E23E8D">
      <w:pPr>
        <w:pStyle w:val="Heading1"/>
        <w:numPr>
          <w:ilvl w:val="0"/>
          <w:numId w:val="8"/>
        </w:numPr>
        <w:ind w:left="360"/>
        <w:rPr>
          <w:b/>
          <w:bCs/>
          <w:lang w:val="en-GB"/>
        </w:rPr>
      </w:pPr>
      <w:bookmarkStart w:id="14" w:name="_Toc22923501"/>
      <w:r>
        <w:rPr>
          <w:lang w:val="en-GB"/>
        </w:rPr>
        <w:lastRenderedPageBreak/>
        <w:t xml:space="preserve">Concluding </w:t>
      </w:r>
      <w:r w:rsidR="008A3D86">
        <w:rPr>
          <w:lang w:val="en-GB"/>
        </w:rPr>
        <w:t>Summary</w:t>
      </w:r>
      <w:bookmarkEnd w:id="14"/>
      <w:r>
        <w:rPr>
          <w:lang w:val="en-GB"/>
        </w:rPr>
        <w:t xml:space="preserve"> </w:t>
      </w:r>
    </w:p>
    <w:p w14:paraId="60080D20" w14:textId="1DA019B2" w:rsidR="00611549" w:rsidRDefault="00CD3D08" w:rsidP="00CD3D08">
      <w:pPr>
        <w:spacing w:before="240" w:line="360" w:lineRule="auto"/>
        <w:rPr>
          <w:rFonts w:ascii="Times New Roman" w:hAnsi="Times New Roman" w:cs="Times New Roman"/>
          <w:sz w:val="24"/>
          <w:szCs w:val="24"/>
          <w:lang w:val="en-GB"/>
        </w:rPr>
      </w:pPr>
      <w:r>
        <w:rPr>
          <w:rFonts w:ascii="Times New Roman" w:hAnsi="Times New Roman" w:cs="Times New Roman"/>
          <w:sz w:val="24"/>
          <w:szCs w:val="24"/>
          <w:lang w:val="en-GB"/>
        </w:rPr>
        <w:t>This report has highlighted key opportunities and risks for businesses operating in Canada.</w:t>
      </w:r>
      <w:r w:rsidR="00C46542">
        <w:rPr>
          <w:rFonts w:ascii="Times New Roman" w:hAnsi="Times New Roman" w:cs="Times New Roman"/>
          <w:sz w:val="24"/>
          <w:szCs w:val="24"/>
          <w:lang w:val="en-GB"/>
        </w:rPr>
        <w:t xml:space="preserve"> Most of which can be found in the table at the beginning of this report. </w:t>
      </w:r>
      <w:r>
        <w:rPr>
          <w:rFonts w:ascii="Times New Roman" w:hAnsi="Times New Roman" w:cs="Times New Roman"/>
          <w:sz w:val="24"/>
          <w:szCs w:val="24"/>
          <w:lang w:val="en-GB"/>
        </w:rPr>
        <w:t xml:space="preserve"> Canada’s political system is transparent and for the foreseeable future easy to predict, providing business with certainty towards </w:t>
      </w:r>
      <w:r w:rsidR="000936AE">
        <w:rPr>
          <w:rFonts w:ascii="Times New Roman" w:hAnsi="Times New Roman" w:cs="Times New Roman"/>
          <w:sz w:val="24"/>
          <w:szCs w:val="24"/>
          <w:lang w:val="en-GB"/>
        </w:rPr>
        <w:t xml:space="preserve">future </w:t>
      </w:r>
      <w:r>
        <w:rPr>
          <w:rFonts w:ascii="Times New Roman" w:hAnsi="Times New Roman" w:cs="Times New Roman"/>
          <w:sz w:val="24"/>
          <w:szCs w:val="24"/>
          <w:lang w:val="en-GB"/>
        </w:rPr>
        <w:t>legislation</w:t>
      </w:r>
      <w:r w:rsidR="00B40921">
        <w:rPr>
          <w:rFonts w:ascii="Times New Roman" w:hAnsi="Times New Roman" w:cs="Times New Roman"/>
          <w:sz w:val="24"/>
          <w:szCs w:val="24"/>
          <w:lang w:val="en-GB"/>
        </w:rPr>
        <w:t xml:space="preserve"> and </w:t>
      </w:r>
      <w:r w:rsidR="000E7C2C">
        <w:rPr>
          <w:rFonts w:ascii="Times New Roman" w:hAnsi="Times New Roman" w:cs="Times New Roman"/>
          <w:sz w:val="24"/>
          <w:szCs w:val="24"/>
          <w:lang w:val="en-GB"/>
        </w:rPr>
        <w:t>therefor</w:t>
      </w:r>
      <w:r w:rsidR="00A20A82">
        <w:rPr>
          <w:rFonts w:ascii="Times New Roman" w:hAnsi="Times New Roman" w:cs="Times New Roman"/>
          <w:sz w:val="24"/>
          <w:szCs w:val="24"/>
          <w:lang w:val="en-GB"/>
        </w:rPr>
        <w:t>e</w:t>
      </w:r>
      <w:r w:rsidR="000E7C2C">
        <w:rPr>
          <w:rFonts w:ascii="Times New Roman" w:hAnsi="Times New Roman" w:cs="Times New Roman"/>
          <w:sz w:val="24"/>
          <w:szCs w:val="24"/>
          <w:lang w:val="en-GB"/>
        </w:rPr>
        <w:t xml:space="preserve"> is </w:t>
      </w:r>
      <w:r w:rsidR="00B40921">
        <w:rPr>
          <w:rFonts w:ascii="Times New Roman" w:hAnsi="Times New Roman" w:cs="Times New Roman"/>
          <w:sz w:val="24"/>
          <w:szCs w:val="24"/>
          <w:lang w:val="en-GB"/>
        </w:rPr>
        <w:t xml:space="preserve">in its nature low </w:t>
      </w:r>
      <w:r w:rsidR="00F377B7">
        <w:rPr>
          <w:rFonts w:ascii="Times New Roman" w:hAnsi="Times New Roman" w:cs="Times New Roman"/>
          <w:sz w:val="24"/>
          <w:szCs w:val="24"/>
          <w:lang w:val="en-GB"/>
        </w:rPr>
        <w:t xml:space="preserve">in </w:t>
      </w:r>
      <w:r w:rsidR="00B40921">
        <w:rPr>
          <w:rFonts w:ascii="Times New Roman" w:hAnsi="Times New Roman" w:cs="Times New Roman"/>
          <w:sz w:val="24"/>
          <w:szCs w:val="24"/>
          <w:lang w:val="en-GB"/>
        </w:rPr>
        <w:t>risk.</w:t>
      </w:r>
      <w:r w:rsidR="00F377B7">
        <w:rPr>
          <w:rFonts w:ascii="Times New Roman" w:hAnsi="Times New Roman" w:cs="Times New Roman"/>
          <w:sz w:val="24"/>
          <w:szCs w:val="24"/>
          <w:lang w:val="en-GB"/>
        </w:rPr>
        <w:t xml:space="preserve"> Government policy </w:t>
      </w:r>
      <w:r w:rsidR="00C46542">
        <w:rPr>
          <w:rFonts w:ascii="Times New Roman" w:hAnsi="Times New Roman" w:cs="Times New Roman"/>
          <w:sz w:val="24"/>
          <w:szCs w:val="24"/>
          <w:lang w:val="en-GB"/>
        </w:rPr>
        <w:t>makes it easy to do business in this country through the introduction of specific banks for specific economic challenges</w:t>
      </w:r>
      <w:r w:rsidR="00F377B7">
        <w:rPr>
          <w:rFonts w:ascii="Times New Roman" w:hAnsi="Times New Roman" w:cs="Times New Roman"/>
          <w:sz w:val="24"/>
          <w:szCs w:val="24"/>
          <w:lang w:val="en-GB"/>
        </w:rPr>
        <w:t xml:space="preserve"> facing businesses. This </w:t>
      </w:r>
      <w:r w:rsidR="00C46542">
        <w:rPr>
          <w:rFonts w:ascii="Times New Roman" w:hAnsi="Times New Roman" w:cs="Times New Roman"/>
          <w:sz w:val="24"/>
          <w:szCs w:val="24"/>
          <w:lang w:val="en-GB"/>
        </w:rPr>
        <w:t>includ</w:t>
      </w:r>
      <w:r w:rsidR="00F377B7">
        <w:rPr>
          <w:rFonts w:ascii="Times New Roman" w:hAnsi="Times New Roman" w:cs="Times New Roman"/>
          <w:sz w:val="24"/>
          <w:szCs w:val="24"/>
          <w:lang w:val="en-GB"/>
        </w:rPr>
        <w:t>es banks that provide advice for businesses looking to export and banks that are set up specifically to improve infrastructure.</w:t>
      </w:r>
      <w:r w:rsidR="008D334A">
        <w:rPr>
          <w:rFonts w:ascii="Times New Roman" w:hAnsi="Times New Roman" w:cs="Times New Roman"/>
          <w:sz w:val="24"/>
          <w:szCs w:val="24"/>
          <w:lang w:val="en-GB"/>
        </w:rPr>
        <w:t xml:space="preserve"> In terms of economic outlook, GDP is set to grow at a sustainable level of 1.5 percent for the next 3 years. In addition</w:t>
      </w:r>
      <w:r w:rsidR="00D748A4">
        <w:rPr>
          <w:rFonts w:ascii="Times New Roman" w:hAnsi="Times New Roman" w:cs="Times New Roman"/>
          <w:sz w:val="24"/>
          <w:szCs w:val="24"/>
          <w:lang w:val="en-GB"/>
        </w:rPr>
        <w:t>,</w:t>
      </w:r>
      <w:r w:rsidR="008D334A">
        <w:rPr>
          <w:rFonts w:ascii="Times New Roman" w:hAnsi="Times New Roman" w:cs="Times New Roman"/>
          <w:sz w:val="24"/>
          <w:szCs w:val="24"/>
          <w:lang w:val="en-GB"/>
        </w:rPr>
        <w:t xml:space="preserve"> international trade is a great opportunity for organisations operating in this market through trade deals with Canada’s two largest trading partners. This provides businesses with the opportunity to improve efficiency in manufacturing</w:t>
      </w:r>
      <w:r w:rsidR="00DB7FF1">
        <w:rPr>
          <w:rFonts w:ascii="Times New Roman" w:hAnsi="Times New Roman" w:cs="Times New Roman"/>
          <w:sz w:val="24"/>
          <w:szCs w:val="24"/>
          <w:lang w:val="en-GB"/>
        </w:rPr>
        <w:t>, which will have a positive effect on supply chai</w:t>
      </w:r>
      <w:r w:rsidR="00FE1805">
        <w:rPr>
          <w:rFonts w:ascii="Times New Roman" w:hAnsi="Times New Roman" w:cs="Times New Roman"/>
          <w:sz w:val="24"/>
          <w:szCs w:val="24"/>
          <w:lang w:val="en-GB"/>
        </w:rPr>
        <w:t xml:space="preserve">ns. In addition, organisations have </w:t>
      </w:r>
      <w:r w:rsidR="00A65653">
        <w:rPr>
          <w:rFonts w:ascii="Times New Roman" w:hAnsi="Times New Roman" w:cs="Times New Roman"/>
          <w:sz w:val="24"/>
          <w:szCs w:val="24"/>
          <w:lang w:val="en-GB"/>
        </w:rPr>
        <w:t xml:space="preserve">access to </w:t>
      </w:r>
      <w:r w:rsidR="00FE1805">
        <w:rPr>
          <w:rFonts w:ascii="Times New Roman" w:hAnsi="Times New Roman" w:cs="Times New Roman"/>
          <w:sz w:val="24"/>
          <w:szCs w:val="24"/>
          <w:lang w:val="en-GB"/>
        </w:rPr>
        <w:t xml:space="preserve">large </w:t>
      </w:r>
      <w:r w:rsidR="00A65653">
        <w:rPr>
          <w:rFonts w:ascii="Times New Roman" w:hAnsi="Times New Roman" w:cs="Times New Roman"/>
          <w:sz w:val="24"/>
          <w:szCs w:val="24"/>
          <w:lang w:val="en-GB"/>
        </w:rPr>
        <w:t>markets beyond Canada</w:t>
      </w:r>
      <w:r w:rsidR="00FE1805">
        <w:rPr>
          <w:rFonts w:ascii="Times New Roman" w:hAnsi="Times New Roman" w:cs="Times New Roman"/>
          <w:sz w:val="24"/>
          <w:szCs w:val="24"/>
          <w:lang w:val="en-GB"/>
        </w:rPr>
        <w:t>, allowing</w:t>
      </w:r>
      <w:r w:rsidR="00AD6B85">
        <w:rPr>
          <w:rFonts w:ascii="Times New Roman" w:hAnsi="Times New Roman" w:cs="Times New Roman"/>
          <w:sz w:val="24"/>
          <w:szCs w:val="24"/>
          <w:lang w:val="en-GB"/>
        </w:rPr>
        <w:t xml:space="preserve"> a number of</w:t>
      </w:r>
      <w:r w:rsidR="00FE1805">
        <w:rPr>
          <w:rFonts w:ascii="Times New Roman" w:hAnsi="Times New Roman" w:cs="Times New Roman"/>
          <w:sz w:val="24"/>
          <w:szCs w:val="24"/>
          <w:lang w:val="en-GB"/>
        </w:rPr>
        <w:t xml:space="preserve"> opportunities </w:t>
      </w:r>
      <w:r w:rsidR="00AD6B85">
        <w:rPr>
          <w:rFonts w:ascii="Times New Roman" w:hAnsi="Times New Roman" w:cs="Times New Roman"/>
          <w:sz w:val="24"/>
          <w:szCs w:val="24"/>
          <w:lang w:val="en-GB"/>
        </w:rPr>
        <w:t xml:space="preserve">from </w:t>
      </w:r>
      <w:r w:rsidR="00FE1805">
        <w:rPr>
          <w:rFonts w:ascii="Times New Roman" w:hAnsi="Times New Roman" w:cs="Times New Roman"/>
          <w:sz w:val="24"/>
          <w:szCs w:val="24"/>
          <w:lang w:val="en-GB"/>
        </w:rPr>
        <w:t>sourc</w:t>
      </w:r>
      <w:r w:rsidR="00AD6B85">
        <w:rPr>
          <w:rFonts w:ascii="Times New Roman" w:hAnsi="Times New Roman" w:cs="Times New Roman"/>
          <w:sz w:val="24"/>
          <w:szCs w:val="24"/>
          <w:lang w:val="en-GB"/>
        </w:rPr>
        <w:t xml:space="preserve">ing high quality </w:t>
      </w:r>
      <w:r w:rsidR="00FE1805">
        <w:rPr>
          <w:rFonts w:ascii="Times New Roman" w:hAnsi="Times New Roman" w:cs="Times New Roman"/>
          <w:sz w:val="24"/>
          <w:szCs w:val="24"/>
          <w:lang w:val="en-GB"/>
        </w:rPr>
        <w:t xml:space="preserve">materials at lower costs or grow markets internally and externally. </w:t>
      </w:r>
      <w:r w:rsidR="00FC28E6">
        <w:rPr>
          <w:rFonts w:ascii="Times New Roman" w:hAnsi="Times New Roman" w:cs="Times New Roman"/>
          <w:sz w:val="24"/>
          <w:szCs w:val="24"/>
          <w:lang w:val="en-GB"/>
        </w:rPr>
        <w:t xml:space="preserve">There are key </w:t>
      </w:r>
      <w:r w:rsidR="00832454">
        <w:rPr>
          <w:rFonts w:ascii="Times New Roman" w:hAnsi="Times New Roman" w:cs="Times New Roman"/>
          <w:sz w:val="24"/>
          <w:szCs w:val="24"/>
          <w:lang w:val="en-GB"/>
        </w:rPr>
        <w:t>geopolitical risks, that have been highlighted: mounting global trade tensions and a disorderly Brexit</w:t>
      </w:r>
      <w:r w:rsidR="00BB6729">
        <w:rPr>
          <w:rFonts w:ascii="Times New Roman" w:hAnsi="Times New Roman" w:cs="Times New Roman"/>
          <w:sz w:val="24"/>
          <w:szCs w:val="24"/>
          <w:lang w:val="en-GB"/>
        </w:rPr>
        <w:t xml:space="preserve">, that could cause Canada’s economy to suffer. However as pointed out, financial institutions in Canada are some of the strongest in the world and have </w:t>
      </w:r>
      <w:r w:rsidR="00555456">
        <w:rPr>
          <w:rFonts w:ascii="Times New Roman" w:hAnsi="Times New Roman" w:cs="Times New Roman"/>
          <w:sz w:val="24"/>
          <w:szCs w:val="24"/>
          <w:lang w:val="en-GB"/>
        </w:rPr>
        <w:t>previously</w:t>
      </w:r>
      <w:r w:rsidR="00630C02">
        <w:rPr>
          <w:rFonts w:ascii="Times New Roman" w:hAnsi="Times New Roman" w:cs="Times New Roman"/>
          <w:sz w:val="24"/>
          <w:szCs w:val="24"/>
          <w:lang w:val="en-GB"/>
        </w:rPr>
        <w:t xml:space="preserve"> provided much needed resilience to previous economic shocks</w:t>
      </w:r>
      <w:r w:rsidR="00CE091E">
        <w:rPr>
          <w:rFonts w:ascii="Times New Roman" w:hAnsi="Times New Roman" w:cs="Times New Roman"/>
          <w:sz w:val="24"/>
          <w:szCs w:val="24"/>
          <w:lang w:val="en-GB"/>
        </w:rPr>
        <w:t>. Finally</w:t>
      </w:r>
      <w:r w:rsidR="00A20A82">
        <w:rPr>
          <w:rFonts w:ascii="Times New Roman" w:hAnsi="Times New Roman" w:cs="Times New Roman"/>
          <w:sz w:val="24"/>
          <w:szCs w:val="24"/>
          <w:lang w:val="en-GB"/>
        </w:rPr>
        <w:t>,</w:t>
      </w:r>
      <w:r w:rsidR="00CE091E">
        <w:rPr>
          <w:rFonts w:ascii="Times New Roman" w:hAnsi="Times New Roman" w:cs="Times New Roman"/>
          <w:sz w:val="24"/>
          <w:szCs w:val="24"/>
          <w:lang w:val="en-GB"/>
        </w:rPr>
        <w:t xml:space="preserve"> the report placed emphasis on the demographics, focusing on the workforce. The workforce is highly educated and </w:t>
      </w:r>
      <w:r w:rsidR="00BB0563">
        <w:rPr>
          <w:rFonts w:ascii="Times New Roman" w:hAnsi="Times New Roman" w:cs="Times New Roman"/>
          <w:sz w:val="24"/>
          <w:szCs w:val="24"/>
          <w:lang w:val="en-GB"/>
        </w:rPr>
        <w:t xml:space="preserve">the most diverse in the world, this has resulted in opportunities in terms of new creative ideas which could </w:t>
      </w:r>
      <w:r w:rsidR="00821D13">
        <w:rPr>
          <w:rFonts w:ascii="Times New Roman" w:hAnsi="Times New Roman" w:cs="Times New Roman"/>
          <w:sz w:val="24"/>
          <w:szCs w:val="24"/>
          <w:lang w:val="en-GB"/>
        </w:rPr>
        <w:t xml:space="preserve">further </w:t>
      </w:r>
      <w:r w:rsidR="00DC7ABB">
        <w:rPr>
          <w:rFonts w:ascii="Times New Roman" w:hAnsi="Times New Roman" w:cs="Times New Roman"/>
          <w:sz w:val="24"/>
          <w:szCs w:val="24"/>
          <w:lang w:val="en-GB"/>
        </w:rPr>
        <w:t>encourage</w:t>
      </w:r>
      <w:r w:rsidR="00BB0563">
        <w:rPr>
          <w:rFonts w:ascii="Times New Roman" w:hAnsi="Times New Roman" w:cs="Times New Roman"/>
          <w:sz w:val="24"/>
          <w:szCs w:val="24"/>
          <w:lang w:val="en-GB"/>
        </w:rPr>
        <w:t xml:space="preserve"> innovation within organisations operating there.</w:t>
      </w:r>
      <w:r w:rsidR="00A20A82">
        <w:rPr>
          <w:rFonts w:ascii="Times New Roman" w:hAnsi="Times New Roman" w:cs="Times New Roman"/>
          <w:sz w:val="24"/>
          <w:szCs w:val="24"/>
          <w:lang w:val="en-GB"/>
        </w:rPr>
        <w:t xml:space="preserve"> There are risks</w:t>
      </w:r>
      <w:r w:rsidR="00BA446F">
        <w:rPr>
          <w:rFonts w:ascii="Times New Roman" w:hAnsi="Times New Roman" w:cs="Times New Roman"/>
          <w:sz w:val="24"/>
          <w:szCs w:val="24"/>
          <w:lang w:val="en-GB"/>
        </w:rPr>
        <w:t>,</w:t>
      </w:r>
      <w:r w:rsidR="00A20A82">
        <w:rPr>
          <w:rFonts w:ascii="Times New Roman" w:hAnsi="Times New Roman" w:cs="Times New Roman"/>
          <w:sz w:val="24"/>
          <w:szCs w:val="24"/>
          <w:lang w:val="en-GB"/>
        </w:rPr>
        <w:t xml:space="preserve"> for example</w:t>
      </w:r>
      <w:r w:rsidR="00BA446F">
        <w:rPr>
          <w:rFonts w:ascii="Times New Roman" w:hAnsi="Times New Roman" w:cs="Times New Roman"/>
          <w:sz w:val="24"/>
          <w:szCs w:val="24"/>
          <w:lang w:val="en-GB"/>
        </w:rPr>
        <w:t>,</w:t>
      </w:r>
      <w:r w:rsidR="00A20A82">
        <w:rPr>
          <w:rFonts w:ascii="Times New Roman" w:hAnsi="Times New Roman" w:cs="Times New Roman"/>
          <w:sz w:val="24"/>
          <w:szCs w:val="24"/>
          <w:lang w:val="en-GB"/>
        </w:rPr>
        <w:t xml:space="preserve"> an ageing </w:t>
      </w:r>
      <w:r w:rsidR="00D70160">
        <w:rPr>
          <w:rFonts w:ascii="Times New Roman" w:hAnsi="Times New Roman" w:cs="Times New Roman"/>
          <w:sz w:val="24"/>
          <w:szCs w:val="24"/>
          <w:lang w:val="en-GB"/>
        </w:rPr>
        <w:t>population,</w:t>
      </w:r>
      <w:r w:rsidR="00A20A82">
        <w:rPr>
          <w:rFonts w:ascii="Times New Roman" w:hAnsi="Times New Roman" w:cs="Times New Roman"/>
          <w:sz w:val="24"/>
          <w:szCs w:val="24"/>
          <w:lang w:val="en-GB"/>
        </w:rPr>
        <w:t xml:space="preserve"> but government policy has countered the risks through economic programmes that will allow immigration </w:t>
      </w:r>
      <w:r w:rsidR="003A068B">
        <w:rPr>
          <w:rFonts w:ascii="Times New Roman" w:hAnsi="Times New Roman" w:cs="Times New Roman"/>
          <w:sz w:val="24"/>
          <w:szCs w:val="24"/>
          <w:lang w:val="en-GB"/>
        </w:rPr>
        <w:t>of more than 1 million over the next three years, 48% of which will be skilled workers specific to skill gaps faced by industry in the country</w:t>
      </w:r>
      <w:r w:rsidR="004A20D1">
        <w:rPr>
          <w:rFonts w:ascii="Times New Roman" w:hAnsi="Times New Roman" w:cs="Times New Roman"/>
          <w:sz w:val="24"/>
          <w:szCs w:val="24"/>
          <w:lang w:val="en-GB"/>
        </w:rPr>
        <w:t xml:space="preserve">. </w:t>
      </w:r>
    </w:p>
    <w:p w14:paraId="73236C5D" w14:textId="5A2D6928" w:rsidR="004A20D1" w:rsidRDefault="004A20D1" w:rsidP="00CD3D08">
      <w:pPr>
        <w:spacing w:before="240" w:line="360" w:lineRule="auto"/>
        <w:rPr>
          <w:rFonts w:ascii="Times New Roman" w:hAnsi="Times New Roman" w:cs="Times New Roman"/>
          <w:sz w:val="24"/>
          <w:szCs w:val="24"/>
          <w:lang w:val="en-GB"/>
        </w:rPr>
      </w:pPr>
      <w:r>
        <w:rPr>
          <w:rFonts w:ascii="Times New Roman" w:hAnsi="Times New Roman" w:cs="Times New Roman"/>
          <w:sz w:val="24"/>
          <w:szCs w:val="24"/>
          <w:lang w:val="en-GB"/>
        </w:rPr>
        <w:t>Based on the concluding</w:t>
      </w:r>
      <w:r w:rsidR="00AB21B1">
        <w:rPr>
          <w:rFonts w:ascii="Times New Roman" w:hAnsi="Times New Roman" w:cs="Times New Roman"/>
          <w:sz w:val="24"/>
          <w:szCs w:val="24"/>
          <w:lang w:val="en-GB"/>
        </w:rPr>
        <w:t xml:space="preserve"> ideas</w:t>
      </w:r>
      <w:r>
        <w:rPr>
          <w:rFonts w:ascii="Times New Roman" w:hAnsi="Times New Roman" w:cs="Times New Roman"/>
          <w:sz w:val="24"/>
          <w:szCs w:val="24"/>
          <w:lang w:val="en-GB"/>
        </w:rPr>
        <w:t xml:space="preserve"> Canada </w:t>
      </w:r>
      <w:r w:rsidR="00BA446F">
        <w:rPr>
          <w:rFonts w:ascii="Times New Roman" w:hAnsi="Times New Roman" w:cs="Times New Roman"/>
          <w:sz w:val="24"/>
          <w:szCs w:val="24"/>
          <w:lang w:val="en-GB"/>
        </w:rPr>
        <w:t xml:space="preserve">has </w:t>
      </w:r>
      <w:r>
        <w:rPr>
          <w:rFonts w:ascii="Times New Roman" w:hAnsi="Times New Roman" w:cs="Times New Roman"/>
          <w:sz w:val="24"/>
          <w:szCs w:val="24"/>
          <w:lang w:val="en-GB"/>
        </w:rPr>
        <w:t>risks</w:t>
      </w:r>
      <w:r w:rsidR="00E16B6D">
        <w:rPr>
          <w:rFonts w:ascii="Times New Roman" w:hAnsi="Times New Roman" w:cs="Times New Roman"/>
          <w:sz w:val="24"/>
          <w:szCs w:val="24"/>
          <w:lang w:val="en-GB"/>
        </w:rPr>
        <w:t>,</w:t>
      </w:r>
      <w:r>
        <w:rPr>
          <w:rFonts w:ascii="Times New Roman" w:hAnsi="Times New Roman" w:cs="Times New Roman"/>
          <w:sz w:val="24"/>
          <w:szCs w:val="24"/>
          <w:lang w:val="en-GB"/>
        </w:rPr>
        <w:t xml:space="preserve"> however they are very low</w:t>
      </w:r>
      <w:r w:rsidR="00E16B6D">
        <w:rPr>
          <w:rFonts w:ascii="Times New Roman" w:hAnsi="Times New Roman" w:cs="Times New Roman"/>
          <w:sz w:val="24"/>
          <w:szCs w:val="24"/>
          <w:lang w:val="en-GB"/>
        </w:rPr>
        <w:t xml:space="preserve"> </w:t>
      </w:r>
      <w:r>
        <w:rPr>
          <w:rFonts w:ascii="Times New Roman" w:hAnsi="Times New Roman" w:cs="Times New Roman"/>
          <w:sz w:val="24"/>
          <w:szCs w:val="24"/>
          <w:lang w:val="en-GB"/>
        </w:rPr>
        <w:t>an</w:t>
      </w:r>
      <w:r w:rsidR="00AB21B1">
        <w:rPr>
          <w:rFonts w:ascii="Times New Roman" w:hAnsi="Times New Roman" w:cs="Times New Roman"/>
          <w:sz w:val="24"/>
          <w:szCs w:val="24"/>
          <w:lang w:val="en-GB"/>
        </w:rPr>
        <w:t>d</w:t>
      </w:r>
      <w:r>
        <w:rPr>
          <w:rFonts w:ascii="Times New Roman" w:hAnsi="Times New Roman" w:cs="Times New Roman"/>
          <w:sz w:val="24"/>
          <w:szCs w:val="24"/>
          <w:lang w:val="en-GB"/>
        </w:rPr>
        <w:t xml:space="preserve"> organisations in Canada have more </w:t>
      </w:r>
      <w:r w:rsidR="00861FAE">
        <w:rPr>
          <w:rFonts w:ascii="Times New Roman" w:hAnsi="Times New Roman" w:cs="Times New Roman"/>
          <w:sz w:val="24"/>
          <w:szCs w:val="24"/>
          <w:lang w:val="en-GB"/>
        </w:rPr>
        <w:t>opportunities</w:t>
      </w:r>
      <w:r w:rsidR="00375040">
        <w:rPr>
          <w:rFonts w:ascii="Times New Roman" w:hAnsi="Times New Roman" w:cs="Times New Roman"/>
          <w:sz w:val="24"/>
          <w:szCs w:val="24"/>
          <w:lang w:val="en-GB"/>
        </w:rPr>
        <w:t xml:space="preserve"> than not.</w:t>
      </w:r>
    </w:p>
    <w:p w14:paraId="5BCB3C99" w14:textId="206338AB" w:rsidR="003A068B" w:rsidRDefault="004E1B38" w:rsidP="003A068B">
      <w:pPr>
        <w:pStyle w:val="Heading2"/>
        <w:rPr>
          <w:lang w:val="en-GB"/>
        </w:rPr>
      </w:pPr>
      <w:bookmarkStart w:id="15" w:name="_Toc22923502"/>
      <w:r>
        <w:rPr>
          <w:lang w:val="en-GB"/>
        </w:rPr>
        <w:t xml:space="preserve">3.1 </w:t>
      </w:r>
      <w:r w:rsidR="003A068B">
        <w:rPr>
          <w:lang w:val="en-GB"/>
        </w:rPr>
        <w:t>Limitations</w:t>
      </w:r>
      <w:bookmarkEnd w:id="15"/>
    </w:p>
    <w:p w14:paraId="1CD42CB3" w14:textId="73D52B15" w:rsidR="00720F6E" w:rsidRDefault="003A068B" w:rsidP="00AD55AD">
      <w:pPr>
        <w:spacing w:line="360" w:lineRule="auto"/>
        <w:rPr>
          <w:rFonts w:ascii="Times New Roman" w:hAnsi="Times New Roman" w:cs="Times New Roman"/>
          <w:sz w:val="24"/>
          <w:szCs w:val="24"/>
          <w:lang w:val="en-GB"/>
        </w:rPr>
      </w:pPr>
      <w:r w:rsidRPr="003A068B">
        <w:rPr>
          <w:rFonts w:ascii="Times New Roman" w:hAnsi="Times New Roman" w:cs="Times New Roman"/>
          <w:sz w:val="24"/>
          <w:szCs w:val="24"/>
          <w:lang w:val="en-GB"/>
        </w:rPr>
        <w:t>The limitations of this r</w:t>
      </w:r>
      <w:r>
        <w:rPr>
          <w:rFonts w:ascii="Times New Roman" w:hAnsi="Times New Roman" w:cs="Times New Roman"/>
          <w:sz w:val="24"/>
          <w:szCs w:val="24"/>
          <w:lang w:val="en-GB"/>
        </w:rPr>
        <w:t xml:space="preserve">eport </w:t>
      </w:r>
      <w:r w:rsidR="00B467AB">
        <w:rPr>
          <w:rFonts w:ascii="Times New Roman" w:hAnsi="Times New Roman" w:cs="Times New Roman"/>
          <w:sz w:val="24"/>
          <w:szCs w:val="24"/>
          <w:lang w:val="en-GB"/>
        </w:rPr>
        <w:t>are</w:t>
      </w:r>
      <w:r>
        <w:rPr>
          <w:rFonts w:ascii="Times New Roman" w:hAnsi="Times New Roman" w:cs="Times New Roman"/>
          <w:sz w:val="24"/>
          <w:szCs w:val="24"/>
          <w:lang w:val="en-GB"/>
        </w:rPr>
        <w:t xml:space="preserve"> that the framework </w:t>
      </w:r>
      <w:r w:rsidR="00B467AB">
        <w:rPr>
          <w:rFonts w:ascii="Times New Roman" w:hAnsi="Times New Roman" w:cs="Times New Roman"/>
          <w:sz w:val="24"/>
          <w:szCs w:val="24"/>
          <w:lang w:val="en-GB"/>
        </w:rPr>
        <w:t>used,</w:t>
      </w:r>
      <w:r>
        <w:rPr>
          <w:rFonts w:ascii="Times New Roman" w:hAnsi="Times New Roman" w:cs="Times New Roman"/>
          <w:sz w:val="24"/>
          <w:szCs w:val="24"/>
          <w:lang w:val="en-GB"/>
        </w:rPr>
        <w:t xml:space="preserve"> and the analysis does tend to overlap with one another. Political decisions mentioned do have an impact on the social aspects of the workforce as mentioned above. That is the reason behind the table at the start </w:t>
      </w:r>
      <w:r>
        <w:rPr>
          <w:rFonts w:ascii="Times New Roman" w:hAnsi="Times New Roman" w:cs="Times New Roman"/>
          <w:sz w:val="24"/>
          <w:szCs w:val="24"/>
          <w:lang w:val="en-GB"/>
        </w:rPr>
        <w:lastRenderedPageBreak/>
        <w:t xml:space="preserve">and the long summary at the end to </w:t>
      </w:r>
      <w:r w:rsidR="00B13D7E">
        <w:rPr>
          <w:rFonts w:ascii="Times New Roman" w:hAnsi="Times New Roman" w:cs="Times New Roman"/>
          <w:sz w:val="24"/>
          <w:szCs w:val="24"/>
          <w:lang w:val="en-GB"/>
        </w:rPr>
        <w:t>bring</w:t>
      </w:r>
      <w:r>
        <w:rPr>
          <w:rFonts w:ascii="Times New Roman" w:hAnsi="Times New Roman" w:cs="Times New Roman"/>
          <w:sz w:val="24"/>
          <w:szCs w:val="24"/>
          <w:lang w:val="en-GB"/>
        </w:rPr>
        <w:t xml:space="preserve"> the ideas spoken</w:t>
      </w:r>
      <w:r w:rsidR="00B13D7E">
        <w:rPr>
          <w:rFonts w:ascii="Times New Roman" w:hAnsi="Times New Roman" w:cs="Times New Roman"/>
          <w:sz w:val="24"/>
          <w:szCs w:val="24"/>
          <w:lang w:val="en-GB"/>
        </w:rPr>
        <w:t xml:space="preserve"> about into a coherent and clear structure</w:t>
      </w:r>
      <w:r>
        <w:rPr>
          <w:rFonts w:ascii="Times New Roman" w:hAnsi="Times New Roman" w:cs="Times New Roman"/>
          <w:sz w:val="24"/>
          <w:szCs w:val="24"/>
          <w:lang w:val="en-GB"/>
        </w:rPr>
        <w:t xml:space="preserve"> </w:t>
      </w:r>
      <w:r w:rsidR="00B13D7E">
        <w:rPr>
          <w:rFonts w:ascii="Times New Roman" w:hAnsi="Times New Roman" w:cs="Times New Roman"/>
          <w:sz w:val="24"/>
          <w:szCs w:val="24"/>
          <w:lang w:val="en-GB"/>
        </w:rPr>
        <w:t>that leads to the</w:t>
      </w:r>
      <w:r>
        <w:rPr>
          <w:rFonts w:ascii="Times New Roman" w:hAnsi="Times New Roman" w:cs="Times New Roman"/>
          <w:sz w:val="24"/>
          <w:szCs w:val="24"/>
          <w:lang w:val="en-GB"/>
        </w:rPr>
        <w:t xml:space="preserve"> concluding ideas.</w:t>
      </w:r>
    </w:p>
    <w:p w14:paraId="23378032" w14:textId="77777777" w:rsidR="006F611A" w:rsidRDefault="006F611A">
      <w:pPr>
        <w:rPr>
          <w:rFonts w:asciiTheme="majorHAnsi" w:eastAsiaTheme="majorEastAsia" w:hAnsiTheme="majorHAnsi" w:cstheme="majorBidi"/>
          <w:color w:val="2F5496" w:themeColor="accent1" w:themeShade="BF"/>
          <w:sz w:val="32"/>
          <w:szCs w:val="32"/>
          <w:lang w:val="en-GB"/>
        </w:rPr>
      </w:pPr>
      <w:r>
        <w:rPr>
          <w:lang w:val="en-GB"/>
        </w:rPr>
        <w:br w:type="page"/>
      </w:r>
    </w:p>
    <w:p w14:paraId="70FF65B5" w14:textId="01501A63" w:rsidR="00720F6E" w:rsidRDefault="00720F6E" w:rsidP="00792D29">
      <w:pPr>
        <w:pStyle w:val="Heading1"/>
        <w:numPr>
          <w:ilvl w:val="0"/>
          <w:numId w:val="8"/>
        </w:numPr>
        <w:ind w:left="360"/>
        <w:rPr>
          <w:lang w:val="en-GB"/>
        </w:rPr>
      </w:pPr>
      <w:bookmarkStart w:id="16" w:name="_Toc22923503"/>
      <w:r>
        <w:rPr>
          <w:lang w:val="en-GB"/>
        </w:rPr>
        <w:lastRenderedPageBreak/>
        <w:t>List of References</w:t>
      </w:r>
      <w:bookmarkEnd w:id="16"/>
    </w:p>
    <w:p w14:paraId="2875B9AA" w14:textId="77777777" w:rsidR="00720F6E" w:rsidRDefault="00720F6E" w:rsidP="00AD55AD">
      <w:pPr>
        <w:spacing w:line="360" w:lineRule="auto"/>
        <w:rPr>
          <w:rFonts w:ascii="Times New Roman" w:hAnsi="Times New Roman" w:cs="Times New Roman"/>
          <w:sz w:val="24"/>
          <w:szCs w:val="24"/>
          <w:lang w:val="en-GB"/>
        </w:rPr>
      </w:pPr>
    </w:p>
    <w:p w14:paraId="2A607570" w14:textId="4971A939" w:rsidR="00F50AEC" w:rsidRPr="00F50AEC" w:rsidRDefault="00D87F78" w:rsidP="00AD55AD">
      <w:pPr>
        <w:spacing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Alexander, C. (2019). </w:t>
      </w:r>
      <w:r w:rsidRPr="00505741">
        <w:rPr>
          <w:rFonts w:ascii="Times New Roman" w:hAnsi="Times New Roman" w:cs="Times New Roman"/>
          <w:i/>
          <w:iCs/>
          <w:sz w:val="24"/>
          <w:szCs w:val="24"/>
          <w:lang w:val="en-GB"/>
        </w:rPr>
        <w:t>Canada</w:t>
      </w:r>
      <w:r w:rsidRPr="00505741">
        <w:rPr>
          <w:rFonts w:ascii="Times New Roman" w:hAnsi="Times New Roman" w:cs="Times New Roman"/>
          <w:sz w:val="24"/>
          <w:szCs w:val="24"/>
          <w:lang w:val="en-GB"/>
        </w:rPr>
        <w:t>. [online] Deloitte Insights. Available at: https://www2.deloitte.com/us/en/insights/economy/americas/canada-economic-outlook.html#endnote-1 [Accessed 2</w:t>
      </w:r>
      <w:r w:rsidR="007A6ACB" w:rsidRPr="00505741">
        <w:rPr>
          <w:rFonts w:ascii="Times New Roman" w:hAnsi="Times New Roman" w:cs="Times New Roman"/>
          <w:sz w:val="24"/>
          <w:szCs w:val="24"/>
          <w:lang w:val="en-GB"/>
        </w:rPr>
        <w:t xml:space="preserve">1 </w:t>
      </w:r>
      <w:r w:rsidRPr="00505741">
        <w:rPr>
          <w:rFonts w:ascii="Times New Roman" w:hAnsi="Times New Roman" w:cs="Times New Roman"/>
          <w:sz w:val="24"/>
          <w:szCs w:val="24"/>
          <w:lang w:val="en-GB"/>
        </w:rPr>
        <w:t>Oct. 2019].</w:t>
      </w:r>
    </w:p>
    <w:p w14:paraId="45A628AE" w14:textId="4F411719" w:rsidR="00F04408" w:rsidRDefault="00F04408" w:rsidP="00AD55AD">
      <w:pPr>
        <w:spacing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BBC News. (2019). </w:t>
      </w:r>
      <w:r w:rsidRPr="00505741">
        <w:rPr>
          <w:rFonts w:ascii="Times New Roman" w:hAnsi="Times New Roman" w:cs="Times New Roman"/>
          <w:i/>
          <w:iCs/>
          <w:sz w:val="24"/>
          <w:szCs w:val="24"/>
          <w:lang w:val="en-GB"/>
        </w:rPr>
        <w:t>Air Canada fined for not using enough French</w:t>
      </w:r>
      <w:r w:rsidRPr="00505741">
        <w:rPr>
          <w:rFonts w:ascii="Times New Roman" w:hAnsi="Times New Roman" w:cs="Times New Roman"/>
          <w:sz w:val="24"/>
          <w:szCs w:val="24"/>
          <w:lang w:val="en-GB"/>
        </w:rPr>
        <w:t>. [online] Available at: https://www.bbc.co.uk/news/world-us-canada-49532427 [Accessed 22 Oct. 2019].</w:t>
      </w:r>
    </w:p>
    <w:p w14:paraId="0F1FF067" w14:textId="75C1E7DA" w:rsidR="0083500A" w:rsidRPr="0083500A" w:rsidRDefault="0083500A" w:rsidP="00AD55AD">
      <w:pPr>
        <w:spacing w:line="360" w:lineRule="auto"/>
        <w:rPr>
          <w:rFonts w:ascii="Times New Roman" w:hAnsi="Times New Roman" w:cs="Times New Roman"/>
          <w:sz w:val="24"/>
          <w:szCs w:val="24"/>
          <w:lang w:val="en-GB"/>
        </w:rPr>
      </w:pPr>
      <w:r w:rsidRPr="0083500A">
        <w:rPr>
          <w:rFonts w:ascii="Times New Roman" w:hAnsi="Times New Roman" w:cs="Times New Roman"/>
          <w:sz w:val="24"/>
          <w:szCs w:val="24"/>
          <w:lang w:val="en-GB"/>
        </w:rPr>
        <w:t>BDC. (2019). </w:t>
      </w:r>
      <w:r w:rsidRPr="0083500A">
        <w:rPr>
          <w:rFonts w:ascii="Times New Roman" w:hAnsi="Times New Roman" w:cs="Times New Roman"/>
          <w:i/>
          <w:iCs/>
          <w:sz w:val="24"/>
          <w:szCs w:val="24"/>
          <w:lang w:val="en-GB"/>
        </w:rPr>
        <w:t>Business Development Bank of Canada</w:t>
      </w:r>
      <w:r w:rsidRPr="0083500A">
        <w:rPr>
          <w:rFonts w:ascii="Times New Roman" w:hAnsi="Times New Roman" w:cs="Times New Roman"/>
          <w:sz w:val="24"/>
          <w:szCs w:val="24"/>
          <w:lang w:val="en-GB"/>
        </w:rPr>
        <w:t>. [online] Available at: https://www.bdc.ca/en/pages/home.aspx [Accessed 21 Oct. 2019].</w:t>
      </w:r>
    </w:p>
    <w:p w14:paraId="3D4D5D43" w14:textId="0D017B28" w:rsidR="00EC546D" w:rsidRPr="00EC546D" w:rsidRDefault="00EC546D" w:rsidP="00AD55AD">
      <w:pPr>
        <w:spacing w:line="360" w:lineRule="auto"/>
        <w:rPr>
          <w:rFonts w:ascii="Times New Roman" w:hAnsi="Times New Roman" w:cs="Times New Roman"/>
          <w:sz w:val="24"/>
          <w:szCs w:val="24"/>
          <w:lang w:val="en-GB"/>
        </w:rPr>
      </w:pPr>
      <w:r w:rsidRPr="00EC546D">
        <w:rPr>
          <w:rFonts w:ascii="Times New Roman" w:hAnsi="Times New Roman" w:cs="Times New Roman"/>
          <w:sz w:val="24"/>
          <w:szCs w:val="24"/>
          <w:lang w:val="en-GB"/>
        </w:rPr>
        <w:t xml:space="preserve">Canada Infrastructure Bank - Banque de </w:t>
      </w:r>
      <w:proofErr w:type="spellStart"/>
      <w:r w:rsidRPr="00EC546D">
        <w:rPr>
          <w:rFonts w:ascii="Times New Roman" w:hAnsi="Times New Roman" w:cs="Times New Roman"/>
          <w:sz w:val="24"/>
          <w:szCs w:val="24"/>
          <w:lang w:val="en-GB"/>
        </w:rPr>
        <w:t>l'infrastructure</w:t>
      </w:r>
      <w:proofErr w:type="spellEnd"/>
      <w:r w:rsidRPr="00EC546D">
        <w:rPr>
          <w:rFonts w:ascii="Times New Roman" w:hAnsi="Times New Roman" w:cs="Times New Roman"/>
          <w:sz w:val="24"/>
          <w:szCs w:val="24"/>
          <w:lang w:val="en-GB"/>
        </w:rPr>
        <w:t xml:space="preserve"> du Canada. (2019). </w:t>
      </w:r>
      <w:r w:rsidRPr="00EC546D">
        <w:rPr>
          <w:rFonts w:ascii="Times New Roman" w:hAnsi="Times New Roman" w:cs="Times New Roman"/>
          <w:i/>
          <w:iCs/>
          <w:sz w:val="24"/>
          <w:szCs w:val="24"/>
          <w:lang w:val="en-GB"/>
        </w:rPr>
        <w:t xml:space="preserve">Canada Infrastructure Bank - Canada Infrastructure Bank - Banque de </w:t>
      </w:r>
      <w:proofErr w:type="spellStart"/>
      <w:r w:rsidRPr="00EC546D">
        <w:rPr>
          <w:rFonts w:ascii="Times New Roman" w:hAnsi="Times New Roman" w:cs="Times New Roman"/>
          <w:i/>
          <w:iCs/>
          <w:sz w:val="24"/>
          <w:szCs w:val="24"/>
          <w:lang w:val="en-GB"/>
        </w:rPr>
        <w:t>l'infrastructure</w:t>
      </w:r>
      <w:proofErr w:type="spellEnd"/>
      <w:r w:rsidRPr="00EC546D">
        <w:rPr>
          <w:rFonts w:ascii="Times New Roman" w:hAnsi="Times New Roman" w:cs="Times New Roman"/>
          <w:i/>
          <w:iCs/>
          <w:sz w:val="24"/>
          <w:szCs w:val="24"/>
          <w:lang w:val="en-GB"/>
        </w:rPr>
        <w:t xml:space="preserve"> du Canada</w:t>
      </w:r>
      <w:r w:rsidRPr="00EC546D">
        <w:rPr>
          <w:rFonts w:ascii="Times New Roman" w:hAnsi="Times New Roman" w:cs="Times New Roman"/>
          <w:sz w:val="24"/>
          <w:szCs w:val="24"/>
          <w:lang w:val="en-GB"/>
        </w:rPr>
        <w:t>. [online] Available at: https://cib-bic.ca/en/ [Accessed 25 Oct. 2019].</w:t>
      </w:r>
    </w:p>
    <w:p w14:paraId="3C9BDB5C" w14:textId="1351E13F" w:rsidR="0023517F" w:rsidRPr="00505741" w:rsidRDefault="0023517F"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Canada. (2019). </w:t>
      </w:r>
      <w:r w:rsidRPr="00505741">
        <w:rPr>
          <w:rFonts w:ascii="Times New Roman" w:hAnsi="Times New Roman" w:cs="Times New Roman"/>
          <w:i/>
          <w:iCs/>
          <w:color w:val="000000"/>
          <w:sz w:val="24"/>
          <w:szCs w:val="24"/>
          <w:shd w:val="clear" w:color="auto" w:fill="FFFFFF"/>
          <w:lang w:val="en-GB"/>
        </w:rPr>
        <w:t>CETA: A progressive trade agreement for a strong middle class</w:t>
      </w:r>
      <w:r w:rsidRPr="00505741">
        <w:rPr>
          <w:rFonts w:ascii="Times New Roman" w:hAnsi="Times New Roman" w:cs="Times New Roman"/>
          <w:color w:val="000000"/>
          <w:sz w:val="24"/>
          <w:szCs w:val="24"/>
          <w:shd w:val="clear" w:color="auto" w:fill="FFFFFF"/>
          <w:lang w:val="en-GB"/>
        </w:rPr>
        <w:t>. [online] Available at: https://www.international.gc.ca/gac-amc/campaign-campagne/ceta-aecg/index.aspx?lang=eng [Accessed 17 Oct. 2019].</w:t>
      </w:r>
    </w:p>
    <w:p w14:paraId="314E37EE" w14:textId="2032A61E" w:rsidR="0022364B" w:rsidRPr="00505741" w:rsidRDefault="0038432F" w:rsidP="0022364B">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Cia.gov. (2019). </w:t>
      </w:r>
      <w:r w:rsidRPr="00505741">
        <w:rPr>
          <w:rFonts w:ascii="Times New Roman" w:hAnsi="Times New Roman" w:cs="Times New Roman"/>
          <w:i/>
          <w:iCs/>
          <w:color w:val="000000"/>
          <w:sz w:val="24"/>
          <w:szCs w:val="24"/>
          <w:shd w:val="clear" w:color="auto" w:fill="FFFFFF"/>
          <w:lang w:val="en-GB"/>
        </w:rPr>
        <w:t xml:space="preserve">North </w:t>
      </w:r>
      <w:proofErr w:type="gramStart"/>
      <w:r w:rsidRPr="00505741">
        <w:rPr>
          <w:rFonts w:ascii="Times New Roman" w:hAnsi="Times New Roman" w:cs="Times New Roman"/>
          <w:i/>
          <w:iCs/>
          <w:color w:val="000000"/>
          <w:sz w:val="24"/>
          <w:szCs w:val="24"/>
          <w:shd w:val="clear" w:color="auto" w:fill="FFFFFF"/>
          <w:lang w:val="en-GB"/>
        </w:rPr>
        <w:t>America :</w:t>
      </w:r>
      <w:proofErr w:type="gramEnd"/>
      <w:r w:rsidRPr="00505741">
        <w:rPr>
          <w:rFonts w:ascii="Times New Roman" w:hAnsi="Times New Roman" w:cs="Times New Roman"/>
          <w:i/>
          <w:iCs/>
          <w:color w:val="000000"/>
          <w:sz w:val="24"/>
          <w:szCs w:val="24"/>
          <w:shd w:val="clear" w:color="auto" w:fill="FFFFFF"/>
          <w:lang w:val="en-GB"/>
        </w:rPr>
        <w:t>: Canada — The World Factbook - Central Intelligence Agency</w:t>
      </w:r>
      <w:r w:rsidRPr="00505741">
        <w:rPr>
          <w:rFonts w:ascii="Times New Roman" w:hAnsi="Times New Roman" w:cs="Times New Roman"/>
          <w:color w:val="000000"/>
          <w:sz w:val="24"/>
          <w:szCs w:val="24"/>
          <w:shd w:val="clear" w:color="auto" w:fill="FFFFFF"/>
          <w:lang w:val="en-GB"/>
        </w:rPr>
        <w:t>. [online] Available at: https://www.cia.gov/library/publications/the-world-factbook/geos/ca.html [Accessed 20 Oct. 2019].</w:t>
      </w:r>
      <w:r w:rsidR="0022364B" w:rsidRPr="00505741">
        <w:rPr>
          <w:rFonts w:ascii="Times New Roman" w:hAnsi="Times New Roman" w:cs="Times New Roman"/>
          <w:color w:val="000000"/>
          <w:sz w:val="24"/>
          <w:szCs w:val="24"/>
          <w:shd w:val="clear" w:color="auto" w:fill="FFFFFF"/>
          <w:lang w:val="en-GB"/>
        </w:rPr>
        <w:t xml:space="preserve"> </w:t>
      </w:r>
    </w:p>
    <w:p w14:paraId="521B98F3" w14:textId="6FDA3058" w:rsidR="001F64C3" w:rsidRPr="00505741" w:rsidRDefault="001F64C3" w:rsidP="0022364B">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Ceicdata.com. (2019). </w:t>
      </w:r>
      <w:r w:rsidRPr="00505741">
        <w:rPr>
          <w:rFonts w:ascii="Times New Roman" w:hAnsi="Times New Roman" w:cs="Times New Roman"/>
          <w:i/>
          <w:iCs/>
          <w:color w:val="000000"/>
          <w:sz w:val="24"/>
          <w:szCs w:val="24"/>
          <w:shd w:val="clear" w:color="auto" w:fill="FFFFFF"/>
          <w:lang w:val="en-GB"/>
        </w:rPr>
        <w:t>Canada Unemployment Rate [1976 - 2019] [Data &amp; Charts]</w:t>
      </w:r>
      <w:r w:rsidRPr="00505741">
        <w:rPr>
          <w:rFonts w:ascii="Times New Roman" w:hAnsi="Times New Roman" w:cs="Times New Roman"/>
          <w:color w:val="000000"/>
          <w:sz w:val="24"/>
          <w:szCs w:val="24"/>
          <w:shd w:val="clear" w:color="auto" w:fill="FFFFFF"/>
          <w:lang w:val="en-GB"/>
        </w:rPr>
        <w:t>. [online] Available at: https://www.ceicdata.com/en/indicator/canada/unemployment-rate [Accessed 24 Oct. 2019].</w:t>
      </w:r>
    </w:p>
    <w:p w14:paraId="45891370" w14:textId="432D060F" w:rsidR="0022364B" w:rsidRPr="00505741" w:rsidRDefault="0022364B" w:rsidP="0022364B">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Data.worldbank.org. (2019). </w:t>
      </w:r>
      <w:r w:rsidRPr="00505741">
        <w:rPr>
          <w:rFonts w:ascii="Times New Roman" w:hAnsi="Times New Roman" w:cs="Times New Roman"/>
          <w:i/>
          <w:iCs/>
          <w:color w:val="000000"/>
          <w:sz w:val="24"/>
          <w:szCs w:val="24"/>
          <w:shd w:val="clear" w:color="auto" w:fill="FFFFFF"/>
          <w:lang w:val="en-GB"/>
        </w:rPr>
        <w:t>Canada | Data</w:t>
      </w:r>
      <w:r w:rsidRPr="00505741">
        <w:rPr>
          <w:rFonts w:ascii="Times New Roman" w:hAnsi="Times New Roman" w:cs="Times New Roman"/>
          <w:color w:val="000000"/>
          <w:sz w:val="24"/>
          <w:szCs w:val="24"/>
          <w:shd w:val="clear" w:color="auto" w:fill="FFFFFF"/>
          <w:lang w:val="en-GB"/>
        </w:rPr>
        <w:t>. [online] Available at: https://data.worldbank.org/country/canada [Accessed 16 Oct. 2019]</w:t>
      </w:r>
    </w:p>
    <w:p w14:paraId="2921CF1C" w14:textId="032FA871" w:rsidR="008A1CC6" w:rsidRDefault="008A1CC6"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Ec.europa.eu. (2019). </w:t>
      </w:r>
      <w:r w:rsidRPr="00505741">
        <w:rPr>
          <w:rFonts w:ascii="Times New Roman" w:hAnsi="Times New Roman" w:cs="Times New Roman"/>
          <w:i/>
          <w:iCs/>
          <w:color w:val="000000"/>
          <w:sz w:val="24"/>
          <w:szCs w:val="24"/>
          <w:shd w:val="clear" w:color="auto" w:fill="FFFFFF"/>
          <w:lang w:val="en-GB"/>
        </w:rPr>
        <w:t>Canada - Trade - European Commission</w:t>
      </w:r>
      <w:r w:rsidRPr="00505741">
        <w:rPr>
          <w:rFonts w:ascii="Times New Roman" w:hAnsi="Times New Roman" w:cs="Times New Roman"/>
          <w:color w:val="000000"/>
          <w:sz w:val="24"/>
          <w:szCs w:val="24"/>
          <w:shd w:val="clear" w:color="auto" w:fill="FFFFFF"/>
          <w:lang w:val="en-GB"/>
        </w:rPr>
        <w:t>. [online] Available at: https://ec.europa.eu/trade/policy/countries-and-regions/countries/canada/ [Accessed 20 Oct. 2019].</w:t>
      </w:r>
    </w:p>
    <w:p w14:paraId="565D9A1E" w14:textId="1EED5965" w:rsidR="002B3F05" w:rsidRPr="002B3F05" w:rsidRDefault="002B3F05" w:rsidP="00AD55AD">
      <w:pPr>
        <w:spacing w:line="360" w:lineRule="auto"/>
        <w:rPr>
          <w:rFonts w:ascii="Times New Roman" w:hAnsi="Times New Roman" w:cs="Times New Roman"/>
          <w:color w:val="000000"/>
          <w:sz w:val="24"/>
          <w:szCs w:val="24"/>
          <w:shd w:val="clear" w:color="auto" w:fill="FFFFFF"/>
          <w:lang w:val="en-GB"/>
        </w:rPr>
      </w:pPr>
      <w:r w:rsidRPr="002B3F05">
        <w:rPr>
          <w:rFonts w:ascii="Times New Roman" w:hAnsi="Times New Roman" w:cs="Times New Roman"/>
          <w:color w:val="000000"/>
          <w:sz w:val="24"/>
          <w:szCs w:val="24"/>
          <w:shd w:val="clear" w:color="auto" w:fill="FFFFFF"/>
          <w:lang w:val="en-GB"/>
        </w:rPr>
        <w:t>Enr.elections.ca. (2019). </w:t>
      </w:r>
      <w:r w:rsidRPr="002B3F05">
        <w:rPr>
          <w:rFonts w:ascii="Times New Roman" w:hAnsi="Times New Roman" w:cs="Times New Roman"/>
          <w:i/>
          <w:iCs/>
          <w:color w:val="000000"/>
          <w:sz w:val="24"/>
          <w:szCs w:val="24"/>
          <w:shd w:val="clear" w:color="auto" w:fill="FFFFFF"/>
          <w:lang w:val="en-GB"/>
        </w:rPr>
        <w:t>Election Night Results - National</w:t>
      </w:r>
      <w:r w:rsidRPr="002B3F05">
        <w:rPr>
          <w:rFonts w:ascii="Times New Roman" w:hAnsi="Times New Roman" w:cs="Times New Roman"/>
          <w:color w:val="000000"/>
          <w:sz w:val="24"/>
          <w:szCs w:val="24"/>
          <w:shd w:val="clear" w:color="auto" w:fill="FFFFFF"/>
          <w:lang w:val="en-GB"/>
        </w:rPr>
        <w:t>. [online] Available at: https://enr.elections.ca/National.aspx?lang=e [Accessed 23 Oct. 2019].</w:t>
      </w:r>
    </w:p>
    <w:p w14:paraId="3F3868B4" w14:textId="77777777" w:rsidR="00BB1FBC" w:rsidRDefault="00795DD0"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lastRenderedPageBreak/>
        <w:t>Global Competitiveness Index (2018). </w:t>
      </w:r>
      <w:r w:rsidRPr="00505741">
        <w:rPr>
          <w:rFonts w:ascii="Times New Roman" w:hAnsi="Times New Roman" w:cs="Times New Roman"/>
          <w:i/>
          <w:iCs/>
          <w:color w:val="000000"/>
          <w:sz w:val="24"/>
          <w:szCs w:val="24"/>
          <w:shd w:val="clear" w:color="auto" w:fill="FFFFFF"/>
          <w:lang w:val="en-GB"/>
        </w:rPr>
        <w:t>Competitiveness Rankings</w:t>
      </w:r>
      <w:r w:rsidRPr="00505741">
        <w:rPr>
          <w:rFonts w:ascii="Times New Roman" w:hAnsi="Times New Roman" w:cs="Times New Roman"/>
          <w:color w:val="000000"/>
          <w:sz w:val="24"/>
          <w:szCs w:val="24"/>
          <w:shd w:val="clear" w:color="auto" w:fill="FFFFFF"/>
          <w:lang w:val="en-GB"/>
        </w:rPr>
        <w:t>. [online] Available at: http://reports.weforum.org/global-competitiveness-index-2017-2018/competitiveness-rankings/#series=EOSQ087 [Accessed 2</w:t>
      </w:r>
      <w:r w:rsidR="001232A2" w:rsidRPr="00505741">
        <w:rPr>
          <w:rFonts w:ascii="Times New Roman" w:hAnsi="Times New Roman" w:cs="Times New Roman"/>
          <w:color w:val="000000"/>
          <w:sz w:val="24"/>
          <w:szCs w:val="24"/>
          <w:shd w:val="clear" w:color="auto" w:fill="FFFFFF"/>
          <w:lang w:val="en-GB"/>
        </w:rPr>
        <w:t>1</w:t>
      </w:r>
      <w:r w:rsidRPr="00505741">
        <w:rPr>
          <w:rFonts w:ascii="Times New Roman" w:hAnsi="Times New Roman" w:cs="Times New Roman"/>
          <w:color w:val="000000"/>
          <w:sz w:val="24"/>
          <w:szCs w:val="24"/>
          <w:shd w:val="clear" w:color="auto" w:fill="FFFFFF"/>
          <w:lang w:val="en-GB"/>
        </w:rPr>
        <w:t xml:space="preserve"> Oct. 2019].</w:t>
      </w:r>
    </w:p>
    <w:p w14:paraId="79A32F87" w14:textId="750AED24" w:rsidR="006B7220" w:rsidRPr="00505741" w:rsidRDefault="006B7220"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Kiley, D. (2019). </w:t>
      </w:r>
      <w:r w:rsidRPr="00505741">
        <w:rPr>
          <w:rFonts w:ascii="Times New Roman" w:hAnsi="Times New Roman" w:cs="Times New Roman"/>
          <w:i/>
          <w:iCs/>
          <w:color w:val="000000"/>
          <w:sz w:val="24"/>
          <w:szCs w:val="24"/>
          <w:shd w:val="clear" w:color="auto" w:fill="FFFFFF"/>
          <w:lang w:val="en-GB"/>
        </w:rPr>
        <w:t xml:space="preserve">NAFTA Updated </w:t>
      </w:r>
      <w:proofErr w:type="gramStart"/>
      <w:r w:rsidRPr="00505741">
        <w:rPr>
          <w:rFonts w:ascii="Times New Roman" w:hAnsi="Times New Roman" w:cs="Times New Roman"/>
          <w:i/>
          <w:iCs/>
          <w:color w:val="000000"/>
          <w:sz w:val="24"/>
          <w:szCs w:val="24"/>
          <w:shd w:val="clear" w:color="auto" w:fill="FFFFFF"/>
          <w:lang w:val="en-GB"/>
        </w:rPr>
        <w:t>With</w:t>
      </w:r>
      <w:proofErr w:type="gramEnd"/>
      <w:r w:rsidRPr="00505741">
        <w:rPr>
          <w:rFonts w:ascii="Times New Roman" w:hAnsi="Times New Roman" w:cs="Times New Roman"/>
          <w:i/>
          <w:iCs/>
          <w:color w:val="000000"/>
          <w:sz w:val="24"/>
          <w:szCs w:val="24"/>
          <w:shd w:val="clear" w:color="auto" w:fill="FFFFFF"/>
          <w:lang w:val="en-GB"/>
        </w:rPr>
        <w:t xml:space="preserve"> Changes That May Shift Auto Parts Jobs To North America But Steel Tariffs Remain</w:t>
      </w:r>
      <w:r w:rsidRPr="00505741">
        <w:rPr>
          <w:rFonts w:ascii="Times New Roman" w:hAnsi="Times New Roman" w:cs="Times New Roman"/>
          <w:color w:val="000000"/>
          <w:sz w:val="24"/>
          <w:szCs w:val="24"/>
          <w:shd w:val="clear" w:color="auto" w:fill="FFFFFF"/>
          <w:lang w:val="en-GB"/>
        </w:rPr>
        <w:t>. [online] Forbes.com. Available at: https://www.forbes.com/sites/davidkiley5/2018/10/01/nafta-updated-with-changes-that-may-shift-auto-parts-jobs-to-north-america-but-steel-tariffs-remain/#3c9010a15f1b [Accessed 21 Oct. 2019].</w:t>
      </w:r>
    </w:p>
    <w:p w14:paraId="128AB39F" w14:textId="1BCB25D4" w:rsidR="001D6FAF" w:rsidRPr="00505741" w:rsidRDefault="001D6FAF"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Laws.justice.gc.ca. (2019). </w:t>
      </w:r>
      <w:r w:rsidRPr="00505741">
        <w:rPr>
          <w:rFonts w:ascii="Times New Roman" w:hAnsi="Times New Roman" w:cs="Times New Roman"/>
          <w:i/>
          <w:iCs/>
          <w:color w:val="000000"/>
          <w:sz w:val="24"/>
          <w:szCs w:val="24"/>
          <w:shd w:val="clear" w:color="auto" w:fill="FFFFFF"/>
          <w:lang w:val="en-GB"/>
        </w:rPr>
        <w:t>Lobbying Act</w:t>
      </w:r>
      <w:r w:rsidRPr="00505741">
        <w:rPr>
          <w:rFonts w:ascii="Times New Roman" w:hAnsi="Times New Roman" w:cs="Times New Roman"/>
          <w:color w:val="000000"/>
          <w:sz w:val="24"/>
          <w:szCs w:val="24"/>
          <w:shd w:val="clear" w:color="auto" w:fill="FFFFFF"/>
          <w:lang w:val="en-GB"/>
        </w:rPr>
        <w:t>. [online] Available at: https://laws.justice.gc.ca/eng/acts/L-12.4/ [Accessed 18 Oct. 2019].</w:t>
      </w:r>
    </w:p>
    <w:p w14:paraId="5B770450" w14:textId="224B8E8C" w:rsidR="00D17E94" w:rsidRPr="00505741" w:rsidRDefault="00D17E94"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IMF. (2019). </w:t>
      </w:r>
      <w:r w:rsidRPr="00505741">
        <w:rPr>
          <w:rFonts w:ascii="Times New Roman" w:hAnsi="Times New Roman" w:cs="Times New Roman"/>
          <w:i/>
          <w:iCs/>
          <w:color w:val="000000"/>
          <w:sz w:val="24"/>
          <w:szCs w:val="24"/>
          <w:shd w:val="clear" w:color="auto" w:fill="FFFFFF"/>
          <w:lang w:val="en-GB"/>
        </w:rPr>
        <w:t>Canada: Staff Concluding Statement of the 2019 Article IV Mission</w:t>
      </w:r>
      <w:r w:rsidRPr="00505741">
        <w:rPr>
          <w:rFonts w:ascii="Times New Roman" w:hAnsi="Times New Roman" w:cs="Times New Roman"/>
          <w:color w:val="000000"/>
          <w:sz w:val="24"/>
          <w:szCs w:val="24"/>
          <w:shd w:val="clear" w:color="auto" w:fill="FFFFFF"/>
          <w:lang w:val="en-GB"/>
        </w:rPr>
        <w:t>. [online] Available at: https://www.imf.org/en/News/Articles/2019/05/20/mcs052119-canada-staff-concluding-statement-of-the-2019-article-iv-mission [Accessed 21 Oct. 2019].</w:t>
      </w:r>
    </w:p>
    <w:p w14:paraId="17723560" w14:textId="12C291B9" w:rsidR="00736245" w:rsidRPr="00505741" w:rsidRDefault="003422F4"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Imf.org. (2019). </w:t>
      </w:r>
      <w:r w:rsidRPr="00505741">
        <w:rPr>
          <w:rFonts w:ascii="Times New Roman" w:hAnsi="Times New Roman" w:cs="Times New Roman"/>
          <w:i/>
          <w:iCs/>
          <w:color w:val="000000"/>
          <w:sz w:val="24"/>
          <w:szCs w:val="24"/>
          <w:shd w:val="clear" w:color="auto" w:fill="FFFFFF"/>
          <w:lang w:val="en-GB"/>
        </w:rPr>
        <w:t>Real GDP growth</w:t>
      </w:r>
      <w:r w:rsidRPr="00505741">
        <w:rPr>
          <w:rFonts w:ascii="Times New Roman" w:hAnsi="Times New Roman" w:cs="Times New Roman"/>
          <w:color w:val="000000"/>
          <w:sz w:val="24"/>
          <w:szCs w:val="24"/>
          <w:shd w:val="clear" w:color="auto" w:fill="FFFFFF"/>
          <w:lang w:val="en-GB"/>
        </w:rPr>
        <w:t>. [online] Available at: https://www.imf.org/external/datamapper/NGDP_RPCH@WEO/CAN?zoom=CAN&amp;highlight=CAN [Accessed 20 Oct. 2019].</w:t>
      </w:r>
    </w:p>
    <w:p w14:paraId="2684246F" w14:textId="4060B6D5" w:rsidR="00EC581A" w:rsidRPr="00505741" w:rsidRDefault="00EC581A" w:rsidP="00AD55AD">
      <w:pPr>
        <w:spacing w:line="360" w:lineRule="auto"/>
        <w:rPr>
          <w:rFonts w:ascii="Times New Roman" w:hAnsi="Times New Roman" w:cs="Times New Roman"/>
          <w:color w:val="000000"/>
          <w:sz w:val="24"/>
          <w:szCs w:val="24"/>
          <w:shd w:val="clear" w:color="auto" w:fill="FFFFFF"/>
          <w:lang w:val="en-GB"/>
        </w:rPr>
      </w:pPr>
      <w:r w:rsidRPr="00505741">
        <w:rPr>
          <w:rFonts w:ascii="Times New Roman" w:hAnsi="Times New Roman" w:cs="Times New Roman"/>
          <w:color w:val="000000"/>
          <w:sz w:val="24"/>
          <w:szCs w:val="24"/>
          <w:shd w:val="clear" w:color="auto" w:fill="FFFFFF"/>
          <w:lang w:val="en-GB"/>
        </w:rPr>
        <w:t>OECD (2019). </w:t>
      </w:r>
      <w:r w:rsidRPr="00505741">
        <w:rPr>
          <w:rFonts w:ascii="Times New Roman" w:hAnsi="Times New Roman" w:cs="Times New Roman"/>
          <w:i/>
          <w:iCs/>
          <w:color w:val="000000"/>
          <w:sz w:val="24"/>
          <w:szCs w:val="24"/>
          <w:shd w:val="clear" w:color="auto" w:fill="FFFFFF"/>
          <w:lang w:val="en-GB"/>
        </w:rPr>
        <w:t xml:space="preserve">OECD: Going </w:t>
      </w:r>
      <w:proofErr w:type="gramStart"/>
      <w:r w:rsidRPr="00505741">
        <w:rPr>
          <w:rFonts w:ascii="Times New Roman" w:hAnsi="Times New Roman" w:cs="Times New Roman"/>
          <w:i/>
          <w:iCs/>
          <w:color w:val="000000"/>
          <w:sz w:val="24"/>
          <w:szCs w:val="24"/>
          <w:shd w:val="clear" w:color="auto" w:fill="FFFFFF"/>
          <w:lang w:val="en-GB"/>
        </w:rPr>
        <w:t>For</w:t>
      </w:r>
      <w:proofErr w:type="gramEnd"/>
      <w:r w:rsidRPr="00505741">
        <w:rPr>
          <w:rFonts w:ascii="Times New Roman" w:hAnsi="Times New Roman" w:cs="Times New Roman"/>
          <w:i/>
          <w:iCs/>
          <w:color w:val="000000"/>
          <w:sz w:val="24"/>
          <w:szCs w:val="24"/>
          <w:shd w:val="clear" w:color="auto" w:fill="FFFFFF"/>
          <w:lang w:val="en-GB"/>
        </w:rPr>
        <w:t xml:space="preserve"> Growth 2019</w:t>
      </w:r>
      <w:r w:rsidRPr="00505741">
        <w:rPr>
          <w:rFonts w:ascii="Times New Roman" w:hAnsi="Times New Roman" w:cs="Times New Roman"/>
          <w:color w:val="000000"/>
          <w:sz w:val="24"/>
          <w:szCs w:val="24"/>
          <w:shd w:val="clear" w:color="auto" w:fill="FFFFFF"/>
          <w:lang w:val="en-GB"/>
        </w:rPr>
        <w:t>. G. OECD, pp.101-104.</w:t>
      </w:r>
    </w:p>
    <w:p w14:paraId="0E0C78CA" w14:textId="65FF6081" w:rsidR="00DB2F2F" w:rsidRPr="00505741" w:rsidRDefault="00DB2F2F" w:rsidP="00AD55AD">
      <w:pPr>
        <w:spacing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The Observatory of Economic Complexity</w:t>
      </w:r>
      <w:r w:rsidR="00EC581A" w:rsidRPr="00505741">
        <w:rPr>
          <w:rFonts w:ascii="Times New Roman" w:hAnsi="Times New Roman" w:cs="Times New Roman"/>
          <w:sz w:val="24"/>
          <w:szCs w:val="24"/>
          <w:lang w:val="en-GB"/>
        </w:rPr>
        <w:t xml:space="preserve"> (The OEC)</w:t>
      </w:r>
      <w:r w:rsidRPr="00505741">
        <w:rPr>
          <w:rFonts w:ascii="Times New Roman" w:hAnsi="Times New Roman" w:cs="Times New Roman"/>
          <w:sz w:val="24"/>
          <w:szCs w:val="24"/>
          <w:lang w:val="en-GB"/>
        </w:rPr>
        <w:t>. (2019). </w:t>
      </w:r>
      <w:r w:rsidRPr="00505741">
        <w:rPr>
          <w:rFonts w:ascii="Times New Roman" w:hAnsi="Times New Roman" w:cs="Times New Roman"/>
          <w:i/>
          <w:iCs/>
          <w:sz w:val="24"/>
          <w:szCs w:val="24"/>
          <w:lang w:val="en-GB"/>
        </w:rPr>
        <w:t>Import origins of Canada (2017)</w:t>
      </w:r>
      <w:r w:rsidRPr="00505741">
        <w:rPr>
          <w:rFonts w:ascii="Times New Roman" w:hAnsi="Times New Roman" w:cs="Times New Roman"/>
          <w:sz w:val="24"/>
          <w:szCs w:val="24"/>
          <w:lang w:val="en-GB"/>
        </w:rPr>
        <w:t>. [online] Available at:</w:t>
      </w:r>
      <w:r w:rsidR="00EC581A" w:rsidRPr="00505741">
        <w:rPr>
          <w:rFonts w:ascii="Times New Roman" w:hAnsi="Times New Roman" w:cs="Times New Roman"/>
          <w:sz w:val="24"/>
          <w:szCs w:val="24"/>
          <w:lang w:val="en-GB"/>
        </w:rPr>
        <w:t xml:space="preserve"> </w:t>
      </w:r>
      <w:r w:rsidRPr="00505741">
        <w:rPr>
          <w:rFonts w:ascii="Times New Roman" w:hAnsi="Times New Roman" w:cs="Times New Roman"/>
          <w:sz w:val="24"/>
          <w:szCs w:val="24"/>
          <w:lang w:val="en-GB"/>
        </w:rPr>
        <w:t>https://oec.world/en/visualize/tree_map/hs92/export/can/show/all/2017/ [Accessed 17 Oct. 2019].</w:t>
      </w:r>
    </w:p>
    <w:p w14:paraId="112613A7" w14:textId="1CFC9F8C" w:rsidR="001D6FAF" w:rsidRDefault="001D6FAF" w:rsidP="00AD55AD">
      <w:pPr>
        <w:spacing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Transparency International (2018). </w:t>
      </w:r>
      <w:r w:rsidRPr="00505741">
        <w:rPr>
          <w:rFonts w:ascii="Times New Roman" w:hAnsi="Times New Roman" w:cs="Times New Roman"/>
          <w:i/>
          <w:iCs/>
          <w:sz w:val="24"/>
          <w:szCs w:val="24"/>
          <w:lang w:val="en-GB"/>
        </w:rPr>
        <w:t>Business's Lobbying Practices</w:t>
      </w:r>
      <w:r w:rsidRPr="00505741">
        <w:rPr>
          <w:rFonts w:ascii="Times New Roman" w:hAnsi="Times New Roman" w:cs="Times New Roman"/>
          <w:sz w:val="24"/>
          <w:szCs w:val="24"/>
          <w:lang w:val="en-GB"/>
        </w:rPr>
        <w:t>. Transparency International, p.18.</w:t>
      </w:r>
    </w:p>
    <w:p w14:paraId="22816EDD" w14:textId="0F6032EF" w:rsidR="00D35AD6" w:rsidRPr="00D35AD6" w:rsidRDefault="00D35AD6" w:rsidP="00AD55AD">
      <w:pPr>
        <w:spacing w:line="360" w:lineRule="auto"/>
        <w:rPr>
          <w:rFonts w:ascii="Times New Roman" w:hAnsi="Times New Roman" w:cs="Times New Roman"/>
          <w:sz w:val="24"/>
          <w:szCs w:val="24"/>
          <w:lang w:val="en-GB"/>
        </w:rPr>
      </w:pPr>
      <w:proofErr w:type="spellStart"/>
      <w:r w:rsidRPr="00D35AD6">
        <w:rPr>
          <w:rFonts w:ascii="Times New Roman" w:hAnsi="Times New Roman" w:cs="Times New Roman"/>
          <w:sz w:val="24"/>
          <w:szCs w:val="24"/>
          <w:lang w:val="en-GB"/>
        </w:rPr>
        <w:t>Oec.world</w:t>
      </w:r>
      <w:proofErr w:type="spellEnd"/>
      <w:r w:rsidRPr="00D35AD6">
        <w:rPr>
          <w:rFonts w:ascii="Times New Roman" w:hAnsi="Times New Roman" w:cs="Times New Roman"/>
          <w:sz w:val="24"/>
          <w:szCs w:val="24"/>
          <w:lang w:val="en-GB"/>
        </w:rPr>
        <w:t>. (2017). </w:t>
      </w:r>
      <w:r w:rsidRPr="00D35AD6">
        <w:rPr>
          <w:rFonts w:ascii="Times New Roman" w:hAnsi="Times New Roman" w:cs="Times New Roman"/>
          <w:i/>
          <w:iCs/>
          <w:sz w:val="24"/>
          <w:szCs w:val="24"/>
          <w:lang w:val="en-GB"/>
        </w:rPr>
        <w:t>OEC - Canada (CAN) Exports, Imports, and Trade Partners</w:t>
      </w:r>
      <w:r w:rsidRPr="00D35AD6">
        <w:rPr>
          <w:rFonts w:ascii="Times New Roman" w:hAnsi="Times New Roman" w:cs="Times New Roman"/>
          <w:sz w:val="24"/>
          <w:szCs w:val="24"/>
          <w:lang w:val="en-GB"/>
        </w:rPr>
        <w:t>. [online] Available at: https://oec.world/en/profile/country/can/ [Accessed 22 Oct. 2019].</w:t>
      </w:r>
    </w:p>
    <w:p w14:paraId="2097EDDB" w14:textId="459BA771" w:rsidR="007F70A2" w:rsidRDefault="007F70A2" w:rsidP="00AD55AD">
      <w:pPr>
        <w:spacing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Whiting, K. (2019). </w:t>
      </w:r>
      <w:r w:rsidRPr="00505741">
        <w:rPr>
          <w:rFonts w:ascii="Times New Roman" w:hAnsi="Times New Roman" w:cs="Times New Roman"/>
          <w:i/>
          <w:iCs/>
          <w:sz w:val="24"/>
          <w:szCs w:val="24"/>
          <w:lang w:val="en-GB"/>
        </w:rPr>
        <w:t>Canada wants to take in more than 1 million new immigrants in the next 3 years</w:t>
      </w:r>
      <w:r w:rsidRPr="00505741">
        <w:rPr>
          <w:rFonts w:ascii="Times New Roman" w:hAnsi="Times New Roman" w:cs="Times New Roman"/>
          <w:sz w:val="24"/>
          <w:szCs w:val="24"/>
          <w:lang w:val="en-GB"/>
        </w:rPr>
        <w:t>. [online] World Economic Forum. Available at: https://www.weforum.org/agenda/2018/12/canada-wants-to-take-in-more-than-1-million-new-immigrants-in-the-next-3-years/ [Accessed 19 Oct. 2019].</w:t>
      </w:r>
    </w:p>
    <w:p w14:paraId="7F73747C" w14:textId="35992B20" w:rsidR="00F74ABD" w:rsidRPr="00F74ABD" w:rsidRDefault="00F74ABD" w:rsidP="00AD55AD">
      <w:pPr>
        <w:spacing w:line="360" w:lineRule="auto"/>
        <w:rPr>
          <w:rFonts w:ascii="Times New Roman" w:hAnsi="Times New Roman" w:cs="Times New Roman"/>
          <w:sz w:val="24"/>
          <w:szCs w:val="24"/>
          <w:lang w:val="en-GB"/>
        </w:rPr>
      </w:pPr>
      <w:r w:rsidRPr="00F74ABD">
        <w:rPr>
          <w:rFonts w:ascii="Times New Roman" w:hAnsi="Times New Roman" w:cs="Times New Roman"/>
          <w:sz w:val="24"/>
          <w:szCs w:val="24"/>
          <w:lang w:val="en-GB"/>
        </w:rPr>
        <w:lastRenderedPageBreak/>
        <w:t>World Bank Group (2019). </w:t>
      </w:r>
      <w:r w:rsidRPr="00F74ABD">
        <w:rPr>
          <w:rFonts w:ascii="Times New Roman" w:hAnsi="Times New Roman" w:cs="Times New Roman"/>
          <w:i/>
          <w:iCs/>
          <w:sz w:val="24"/>
          <w:szCs w:val="24"/>
          <w:lang w:val="en-GB"/>
        </w:rPr>
        <w:t>Economy Profile 2020 Canada</w:t>
      </w:r>
      <w:r w:rsidRPr="00F74ABD">
        <w:rPr>
          <w:rFonts w:ascii="Times New Roman" w:hAnsi="Times New Roman" w:cs="Times New Roman"/>
          <w:sz w:val="24"/>
          <w:szCs w:val="24"/>
          <w:lang w:val="en-GB"/>
        </w:rPr>
        <w:t>. Doing Business 2020. [online] World Bank Group, p.4. Available at: https://www.doingbusiness.org/content/dam/doingBusiness/country/c/canada/CAN.pdf [Accessed 23 Oct. 2019].</w:t>
      </w:r>
    </w:p>
    <w:p w14:paraId="2E935E5C" w14:textId="773F02BD" w:rsidR="00907BF4" w:rsidRDefault="00907BF4" w:rsidP="00AD55AD">
      <w:pPr>
        <w:spacing w:line="360" w:lineRule="auto"/>
        <w:rPr>
          <w:rFonts w:ascii="Times New Roman" w:hAnsi="Times New Roman" w:cs="Times New Roman"/>
          <w:sz w:val="24"/>
          <w:szCs w:val="24"/>
          <w:lang w:val="en-GB"/>
        </w:rPr>
      </w:pPr>
      <w:r w:rsidRPr="00505741">
        <w:rPr>
          <w:rFonts w:ascii="Times New Roman" w:hAnsi="Times New Roman" w:cs="Times New Roman"/>
          <w:sz w:val="24"/>
          <w:szCs w:val="24"/>
          <w:lang w:val="en-GB"/>
        </w:rPr>
        <w:t>World Economic Forum (2019). </w:t>
      </w:r>
      <w:r w:rsidRPr="00505741">
        <w:rPr>
          <w:rFonts w:ascii="Times New Roman" w:hAnsi="Times New Roman" w:cs="Times New Roman"/>
          <w:i/>
          <w:iCs/>
          <w:sz w:val="24"/>
          <w:szCs w:val="24"/>
          <w:lang w:val="en-GB"/>
        </w:rPr>
        <w:t>The Global Competitiveness Report 2019</w:t>
      </w:r>
      <w:r w:rsidRPr="00505741">
        <w:rPr>
          <w:rFonts w:ascii="Times New Roman" w:hAnsi="Times New Roman" w:cs="Times New Roman"/>
          <w:sz w:val="24"/>
          <w:szCs w:val="24"/>
          <w:lang w:val="en-GB"/>
        </w:rPr>
        <w:t>. [online] World Economic Forum. Available at: http://www3.weforum.org/docs/WEF_TheGlobalCompetitivenessReport2019.pdf [Accessed 16 Oct. 2019].</w:t>
      </w:r>
    </w:p>
    <w:p w14:paraId="47590BBD" w14:textId="77777777" w:rsidR="00F74ABD" w:rsidRPr="00F74ABD" w:rsidRDefault="00F74ABD" w:rsidP="00AD55AD">
      <w:pPr>
        <w:spacing w:line="360" w:lineRule="auto"/>
        <w:rPr>
          <w:rFonts w:ascii="Times New Roman" w:hAnsi="Times New Roman" w:cs="Times New Roman"/>
          <w:sz w:val="24"/>
          <w:szCs w:val="24"/>
          <w:lang w:val="en-GB"/>
        </w:rPr>
      </w:pPr>
    </w:p>
    <w:sectPr w:rsidR="00F74ABD" w:rsidRPr="00F74ABD" w:rsidSect="002843F8">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9076A" w14:textId="77777777" w:rsidR="007B2F52" w:rsidRDefault="007B2F52" w:rsidP="00976727">
      <w:pPr>
        <w:spacing w:after="0" w:line="240" w:lineRule="auto"/>
      </w:pPr>
      <w:r>
        <w:separator/>
      </w:r>
    </w:p>
  </w:endnote>
  <w:endnote w:type="continuationSeparator" w:id="0">
    <w:p w14:paraId="6EF7B6D3" w14:textId="77777777" w:rsidR="007B2F52" w:rsidRDefault="007B2F52" w:rsidP="00976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FA971" w14:textId="77777777" w:rsidR="007B2F52" w:rsidRDefault="007B2F52" w:rsidP="00976727">
      <w:pPr>
        <w:spacing w:after="0" w:line="240" w:lineRule="auto"/>
      </w:pPr>
      <w:r>
        <w:separator/>
      </w:r>
    </w:p>
  </w:footnote>
  <w:footnote w:type="continuationSeparator" w:id="0">
    <w:p w14:paraId="7DB7B8E0" w14:textId="77777777" w:rsidR="007B2F52" w:rsidRDefault="007B2F52" w:rsidP="00976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934691"/>
      <w:docPartObj>
        <w:docPartGallery w:val="Page Numbers (Top of Page)"/>
        <w:docPartUnique/>
      </w:docPartObj>
    </w:sdtPr>
    <w:sdtEndPr/>
    <w:sdtContent>
      <w:p w14:paraId="25304921" w14:textId="5F97601B" w:rsidR="00B467AB" w:rsidRDefault="00B467AB">
        <w:pPr>
          <w:pStyle w:val="Header"/>
          <w:jc w:val="right"/>
        </w:pPr>
        <w:r>
          <w:fldChar w:fldCharType="begin"/>
        </w:r>
        <w:r>
          <w:instrText>PAGE   \* MERGEFORMAT</w:instrText>
        </w:r>
        <w:r>
          <w:fldChar w:fldCharType="separate"/>
        </w:r>
        <w:r>
          <w:t>2</w:t>
        </w:r>
        <w:r>
          <w:fldChar w:fldCharType="end"/>
        </w:r>
      </w:p>
    </w:sdtContent>
  </w:sdt>
  <w:p w14:paraId="477B0314" w14:textId="77777777" w:rsidR="00B467AB" w:rsidRDefault="00B46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F7879"/>
    <w:multiLevelType w:val="hybridMultilevel"/>
    <w:tmpl w:val="0CD0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A517D6"/>
    <w:multiLevelType w:val="hybridMultilevel"/>
    <w:tmpl w:val="31C84646"/>
    <w:lvl w:ilvl="0" w:tplc="E0220140">
      <w:start w:val="2019"/>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9633B"/>
    <w:multiLevelType w:val="multilevel"/>
    <w:tmpl w:val="24E0EAD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3CA2529E"/>
    <w:multiLevelType w:val="hybridMultilevel"/>
    <w:tmpl w:val="7CB82BCE"/>
    <w:lvl w:ilvl="0" w:tplc="00503EF6">
      <w:start w:val="1"/>
      <w:numFmt w:val="bullet"/>
      <w:lvlText w:val="•"/>
      <w:lvlJc w:val="left"/>
      <w:pPr>
        <w:tabs>
          <w:tab w:val="num" w:pos="720"/>
        </w:tabs>
        <w:ind w:left="720" w:hanging="360"/>
      </w:pPr>
      <w:rPr>
        <w:rFonts w:ascii="Arial" w:hAnsi="Arial" w:hint="default"/>
      </w:rPr>
    </w:lvl>
    <w:lvl w:ilvl="1" w:tplc="E780ADEC" w:tentative="1">
      <w:start w:val="1"/>
      <w:numFmt w:val="bullet"/>
      <w:lvlText w:val="•"/>
      <w:lvlJc w:val="left"/>
      <w:pPr>
        <w:tabs>
          <w:tab w:val="num" w:pos="1440"/>
        </w:tabs>
        <w:ind w:left="1440" w:hanging="360"/>
      </w:pPr>
      <w:rPr>
        <w:rFonts w:ascii="Arial" w:hAnsi="Arial" w:hint="default"/>
      </w:rPr>
    </w:lvl>
    <w:lvl w:ilvl="2" w:tplc="BDD89B78" w:tentative="1">
      <w:start w:val="1"/>
      <w:numFmt w:val="bullet"/>
      <w:lvlText w:val="•"/>
      <w:lvlJc w:val="left"/>
      <w:pPr>
        <w:tabs>
          <w:tab w:val="num" w:pos="2160"/>
        </w:tabs>
        <w:ind w:left="2160" w:hanging="360"/>
      </w:pPr>
      <w:rPr>
        <w:rFonts w:ascii="Arial" w:hAnsi="Arial" w:hint="default"/>
      </w:rPr>
    </w:lvl>
    <w:lvl w:ilvl="3" w:tplc="D94E08AC" w:tentative="1">
      <w:start w:val="1"/>
      <w:numFmt w:val="bullet"/>
      <w:lvlText w:val="•"/>
      <w:lvlJc w:val="left"/>
      <w:pPr>
        <w:tabs>
          <w:tab w:val="num" w:pos="2880"/>
        </w:tabs>
        <w:ind w:left="2880" w:hanging="360"/>
      </w:pPr>
      <w:rPr>
        <w:rFonts w:ascii="Arial" w:hAnsi="Arial" w:hint="default"/>
      </w:rPr>
    </w:lvl>
    <w:lvl w:ilvl="4" w:tplc="2898C040" w:tentative="1">
      <w:start w:val="1"/>
      <w:numFmt w:val="bullet"/>
      <w:lvlText w:val="•"/>
      <w:lvlJc w:val="left"/>
      <w:pPr>
        <w:tabs>
          <w:tab w:val="num" w:pos="3600"/>
        </w:tabs>
        <w:ind w:left="3600" w:hanging="360"/>
      </w:pPr>
      <w:rPr>
        <w:rFonts w:ascii="Arial" w:hAnsi="Arial" w:hint="default"/>
      </w:rPr>
    </w:lvl>
    <w:lvl w:ilvl="5" w:tplc="00448ADE" w:tentative="1">
      <w:start w:val="1"/>
      <w:numFmt w:val="bullet"/>
      <w:lvlText w:val="•"/>
      <w:lvlJc w:val="left"/>
      <w:pPr>
        <w:tabs>
          <w:tab w:val="num" w:pos="4320"/>
        </w:tabs>
        <w:ind w:left="4320" w:hanging="360"/>
      </w:pPr>
      <w:rPr>
        <w:rFonts w:ascii="Arial" w:hAnsi="Arial" w:hint="default"/>
      </w:rPr>
    </w:lvl>
    <w:lvl w:ilvl="6" w:tplc="E0C0BCCC" w:tentative="1">
      <w:start w:val="1"/>
      <w:numFmt w:val="bullet"/>
      <w:lvlText w:val="•"/>
      <w:lvlJc w:val="left"/>
      <w:pPr>
        <w:tabs>
          <w:tab w:val="num" w:pos="5040"/>
        </w:tabs>
        <w:ind w:left="5040" w:hanging="360"/>
      </w:pPr>
      <w:rPr>
        <w:rFonts w:ascii="Arial" w:hAnsi="Arial" w:hint="default"/>
      </w:rPr>
    </w:lvl>
    <w:lvl w:ilvl="7" w:tplc="5B2AF180" w:tentative="1">
      <w:start w:val="1"/>
      <w:numFmt w:val="bullet"/>
      <w:lvlText w:val="•"/>
      <w:lvlJc w:val="left"/>
      <w:pPr>
        <w:tabs>
          <w:tab w:val="num" w:pos="5760"/>
        </w:tabs>
        <w:ind w:left="5760" w:hanging="360"/>
      </w:pPr>
      <w:rPr>
        <w:rFonts w:ascii="Arial" w:hAnsi="Arial" w:hint="default"/>
      </w:rPr>
    </w:lvl>
    <w:lvl w:ilvl="8" w:tplc="8648F0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5328A0"/>
    <w:multiLevelType w:val="hybridMultilevel"/>
    <w:tmpl w:val="E25C6C52"/>
    <w:lvl w:ilvl="0" w:tplc="E0220140">
      <w:start w:val="2019"/>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C51182"/>
    <w:multiLevelType w:val="hybridMultilevel"/>
    <w:tmpl w:val="A9709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C10160"/>
    <w:multiLevelType w:val="hybridMultilevel"/>
    <w:tmpl w:val="9468C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2E65700"/>
    <w:multiLevelType w:val="hybridMultilevel"/>
    <w:tmpl w:val="6C14CA78"/>
    <w:lvl w:ilvl="0" w:tplc="E0220140">
      <w:start w:val="2019"/>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2F55D7"/>
    <w:multiLevelType w:val="multilevel"/>
    <w:tmpl w:val="E5F470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5"/>
  </w:num>
  <w:num w:numId="3">
    <w:abstractNumId w:val="0"/>
  </w:num>
  <w:num w:numId="4">
    <w:abstractNumId w:val="7"/>
  </w:num>
  <w:num w:numId="5">
    <w:abstractNumId w:val="1"/>
  </w:num>
  <w:num w:numId="6">
    <w:abstractNumId w:val="4"/>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C2"/>
    <w:rsid w:val="000022C5"/>
    <w:rsid w:val="00002DCD"/>
    <w:rsid w:val="000163C2"/>
    <w:rsid w:val="00022518"/>
    <w:rsid w:val="00025EB0"/>
    <w:rsid w:val="00031023"/>
    <w:rsid w:val="000321FA"/>
    <w:rsid w:val="0003259A"/>
    <w:rsid w:val="00033EF6"/>
    <w:rsid w:val="00035BC2"/>
    <w:rsid w:val="00044DAC"/>
    <w:rsid w:val="000602F8"/>
    <w:rsid w:val="00064122"/>
    <w:rsid w:val="00067109"/>
    <w:rsid w:val="00072FF4"/>
    <w:rsid w:val="000742A4"/>
    <w:rsid w:val="0007665B"/>
    <w:rsid w:val="0007759A"/>
    <w:rsid w:val="00084422"/>
    <w:rsid w:val="000936AE"/>
    <w:rsid w:val="000A0EDE"/>
    <w:rsid w:val="000A3A67"/>
    <w:rsid w:val="000A5137"/>
    <w:rsid w:val="000A5E8B"/>
    <w:rsid w:val="000B31B8"/>
    <w:rsid w:val="000B5C46"/>
    <w:rsid w:val="000B68E8"/>
    <w:rsid w:val="000C44A2"/>
    <w:rsid w:val="000C5003"/>
    <w:rsid w:val="000C61ED"/>
    <w:rsid w:val="000C7827"/>
    <w:rsid w:val="000D1952"/>
    <w:rsid w:val="000D4280"/>
    <w:rsid w:val="000D42D4"/>
    <w:rsid w:val="000D5814"/>
    <w:rsid w:val="000E0BD8"/>
    <w:rsid w:val="000E24C8"/>
    <w:rsid w:val="000E2A4F"/>
    <w:rsid w:val="000E73F4"/>
    <w:rsid w:val="000E7C2C"/>
    <w:rsid w:val="00101F1D"/>
    <w:rsid w:val="0010227A"/>
    <w:rsid w:val="00103AAB"/>
    <w:rsid w:val="0011183D"/>
    <w:rsid w:val="00120386"/>
    <w:rsid w:val="001232A2"/>
    <w:rsid w:val="001279AF"/>
    <w:rsid w:val="00134419"/>
    <w:rsid w:val="00136F5A"/>
    <w:rsid w:val="00145CA3"/>
    <w:rsid w:val="0014794E"/>
    <w:rsid w:val="00154F4C"/>
    <w:rsid w:val="001651D5"/>
    <w:rsid w:val="00165527"/>
    <w:rsid w:val="0017083A"/>
    <w:rsid w:val="00176B8D"/>
    <w:rsid w:val="00176E1A"/>
    <w:rsid w:val="001900A9"/>
    <w:rsid w:val="0019488F"/>
    <w:rsid w:val="00195CAA"/>
    <w:rsid w:val="00195F40"/>
    <w:rsid w:val="001A1F6B"/>
    <w:rsid w:val="001A3126"/>
    <w:rsid w:val="001A727A"/>
    <w:rsid w:val="001B28D7"/>
    <w:rsid w:val="001B49B8"/>
    <w:rsid w:val="001B4ED9"/>
    <w:rsid w:val="001B663E"/>
    <w:rsid w:val="001C694F"/>
    <w:rsid w:val="001C7AB5"/>
    <w:rsid w:val="001D5C97"/>
    <w:rsid w:val="001D62E1"/>
    <w:rsid w:val="001D6FAF"/>
    <w:rsid w:val="001E1D3D"/>
    <w:rsid w:val="001E1D77"/>
    <w:rsid w:val="001F1559"/>
    <w:rsid w:val="001F64C3"/>
    <w:rsid w:val="00206EB0"/>
    <w:rsid w:val="00207CDA"/>
    <w:rsid w:val="00210691"/>
    <w:rsid w:val="00217889"/>
    <w:rsid w:val="00220C41"/>
    <w:rsid w:val="0022364B"/>
    <w:rsid w:val="00234B91"/>
    <w:rsid w:val="0023517F"/>
    <w:rsid w:val="0025127B"/>
    <w:rsid w:val="00252387"/>
    <w:rsid w:val="002531AE"/>
    <w:rsid w:val="00253592"/>
    <w:rsid w:val="00253986"/>
    <w:rsid w:val="002614BA"/>
    <w:rsid w:val="00267969"/>
    <w:rsid w:val="0027670E"/>
    <w:rsid w:val="002811D3"/>
    <w:rsid w:val="00281ABB"/>
    <w:rsid w:val="00283E31"/>
    <w:rsid w:val="002843F8"/>
    <w:rsid w:val="002860DE"/>
    <w:rsid w:val="0029436A"/>
    <w:rsid w:val="002A410D"/>
    <w:rsid w:val="002A5223"/>
    <w:rsid w:val="002B3F05"/>
    <w:rsid w:val="002B4976"/>
    <w:rsid w:val="002C43CA"/>
    <w:rsid w:val="002D28E5"/>
    <w:rsid w:val="002E3DFE"/>
    <w:rsid w:val="002E74B9"/>
    <w:rsid w:val="002F235F"/>
    <w:rsid w:val="002F2BC2"/>
    <w:rsid w:val="002F7B00"/>
    <w:rsid w:val="00307246"/>
    <w:rsid w:val="00311DA9"/>
    <w:rsid w:val="0032070B"/>
    <w:rsid w:val="0032645A"/>
    <w:rsid w:val="00331C17"/>
    <w:rsid w:val="00335129"/>
    <w:rsid w:val="00337E3C"/>
    <w:rsid w:val="003422F4"/>
    <w:rsid w:val="0034393F"/>
    <w:rsid w:val="00345016"/>
    <w:rsid w:val="00361C13"/>
    <w:rsid w:val="0036444D"/>
    <w:rsid w:val="003655CF"/>
    <w:rsid w:val="00375040"/>
    <w:rsid w:val="00381A68"/>
    <w:rsid w:val="00383A6E"/>
    <w:rsid w:val="0038432F"/>
    <w:rsid w:val="00384628"/>
    <w:rsid w:val="00390207"/>
    <w:rsid w:val="00392DC4"/>
    <w:rsid w:val="00394BF7"/>
    <w:rsid w:val="003A068B"/>
    <w:rsid w:val="003A1DA9"/>
    <w:rsid w:val="003A5023"/>
    <w:rsid w:val="003A5338"/>
    <w:rsid w:val="003B3C93"/>
    <w:rsid w:val="003B4341"/>
    <w:rsid w:val="003B6BA3"/>
    <w:rsid w:val="003C318C"/>
    <w:rsid w:val="003D1824"/>
    <w:rsid w:val="003D3CAF"/>
    <w:rsid w:val="003E4545"/>
    <w:rsid w:val="003F0B61"/>
    <w:rsid w:val="003F73D4"/>
    <w:rsid w:val="003F74BB"/>
    <w:rsid w:val="00402CF3"/>
    <w:rsid w:val="0040748E"/>
    <w:rsid w:val="00426345"/>
    <w:rsid w:val="0042688C"/>
    <w:rsid w:val="00427422"/>
    <w:rsid w:val="00437F5E"/>
    <w:rsid w:val="0044198C"/>
    <w:rsid w:val="004463AF"/>
    <w:rsid w:val="00446650"/>
    <w:rsid w:val="004470B5"/>
    <w:rsid w:val="004555F4"/>
    <w:rsid w:val="00455FB6"/>
    <w:rsid w:val="00473186"/>
    <w:rsid w:val="00474B6E"/>
    <w:rsid w:val="004869A5"/>
    <w:rsid w:val="00486C96"/>
    <w:rsid w:val="00492E5B"/>
    <w:rsid w:val="0049512E"/>
    <w:rsid w:val="00497016"/>
    <w:rsid w:val="004A18A9"/>
    <w:rsid w:val="004A20D1"/>
    <w:rsid w:val="004A743D"/>
    <w:rsid w:val="004B1D27"/>
    <w:rsid w:val="004B2D91"/>
    <w:rsid w:val="004B5560"/>
    <w:rsid w:val="004B59EE"/>
    <w:rsid w:val="004C4833"/>
    <w:rsid w:val="004C7B3E"/>
    <w:rsid w:val="004C7FF3"/>
    <w:rsid w:val="004E1B38"/>
    <w:rsid w:val="004E1E3F"/>
    <w:rsid w:val="004E4A05"/>
    <w:rsid w:val="004E58E2"/>
    <w:rsid w:val="004E69E0"/>
    <w:rsid w:val="004E7283"/>
    <w:rsid w:val="004F0939"/>
    <w:rsid w:val="004F0D91"/>
    <w:rsid w:val="004F3498"/>
    <w:rsid w:val="00502E7A"/>
    <w:rsid w:val="00505741"/>
    <w:rsid w:val="0050753B"/>
    <w:rsid w:val="005079F6"/>
    <w:rsid w:val="0051288D"/>
    <w:rsid w:val="00524CA3"/>
    <w:rsid w:val="00524F74"/>
    <w:rsid w:val="00527537"/>
    <w:rsid w:val="00536BDA"/>
    <w:rsid w:val="00541DF6"/>
    <w:rsid w:val="00543CAD"/>
    <w:rsid w:val="00547320"/>
    <w:rsid w:val="005538FF"/>
    <w:rsid w:val="00555456"/>
    <w:rsid w:val="00565FF1"/>
    <w:rsid w:val="00570948"/>
    <w:rsid w:val="00575C97"/>
    <w:rsid w:val="005941BC"/>
    <w:rsid w:val="005963CD"/>
    <w:rsid w:val="005A3733"/>
    <w:rsid w:val="005A3F47"/>
    <w:rsid w:val="005A500A"/>
    <w:rsid w:val="005B4F73"/>
    <w:rsid w:val="005B604E"/>
    <w:rsid w:val="005B7DD7"/>
    <w:rsid w:val="005C1EDB"/>
    <w:rsid w:val="005D072B"/>
    <w:rsid w:val="005D29E6"/>
    <w:rsid w:val="005D4B10"/>
    <w:rsid w:val="005E12B3"/>
    <w:rsid w:val="005E208B"/>
    <w:rsid w:val="005E48B7"/>
    <w:rsid w:val="005F2DE2"/>
    <w:rsid w:val="00600F2F"/>
    <w:rsid w:val="006044DC"/>
    <w:rsid w:val="00611549"/>
    <w:rsid w:val="0061432A"/>
    <w:rsid w:val="00624BDF"/>
    <w:rsid w:val="006304CE"/>
    <w:rsid w:val="00630C02"/>
    <w:rsid w:val="006404FB"/>
    <w:rsid w:val="00645D3F"/>
    <w:rsid w:val="006534F7"/>
    <w:rsid w:val="00663D0D"/>
    <w:rsid w:val="00664386"/>
    <w:rsid w:val="006657A4"/>
    <w:rsid w:val="006704FA"/>
    <w:rsid w:val="00670ACE"/>
    <w:rsid w:val="00672FFF"/>
    <w:rsid w:val="0067649C"/>
    <w:rsid w:val="00676A04"/>
    <w:rsid w:val="00680938"/>
    <w:rsid w:val="00685B30"/>
    <w:rsid w:val="006909C2"/>
    <w:rsid w:val="00691BC3"/>
    <w:rsid w:val="00693ED2"/>
    <w:rsid w:val="00697554"/>
    <w:rsid w:val="006A12AB"/>
    <w:rsid w:val="006B5B1E"/>
    <w:rsid w:val="006B7220"/>
    <w:rsid w:val="006C363D"/>
    <w:rsid w:val="006C6EA8"/>
    <w:rsid w:val="006C74E2"/>
    <w:rsid w:val="006D1E65"/>
    <w:rsid w:val="006E783B"/>
    <w:rsid w:val="006F611A"/>
    <w:rsid w:val="006F653A"/>
    <w:rsid w:val="006F6955"/>
    <w:rsid w:val="006F6FAA"/>
    <w:rsid w:val="006F767F"/>
    <w:rsid w:val="00706E6D"/>
    <w:rsid w:val="00712A56"/>
    <w:rsid w:val="007201CA"/>
    <w:rsid w:val="0072076B"/>
    <w:rsid w:val="00720F6E"/>
    <w:rsid w:val="00722E39"/>
    <w:rsid w:val="00723E50"/>
    <w:rsid w:val="00733082"/>
    <w:rsid w:val="00736245"/>
    <w:rsid w:val="00740BBA"/>
    <w:rsid w:val="007423E1"/>
    <w:rsid w:val="00743D23"/>
    <w:rsid w:val="00744158"/>
    <w:rsid w:val="007514E5"/>
    <w:rsid w:val="007607BD"/>
    <w:rsid w:val="00762BE3"/>
    <w:rsid w:val="00766885"/>
    <w:rsid w:val="007745D1"/>
    <w:rsid w:val="00776B1B"/>
    <w:rsid w:val="00783E98"/>
    <w:rsid w:val="00785AD9"/>
    <w:rsid w:val="00792D29"/>
    <w:rsid w:val="0079389B"/>
    <w:rsid w:val="007952F2"/>
    <w:rsid w:val="00795BB7"/>
    <w:rsid w:val="00795DD0"/>
    <w:rsid w:val="007967FC"/>
    <w:rsid w:val="0079684B"/>
    <w:rsid w:val="007A17C8"/>
    <w:rsid w:val="007A1E57"/>
    <w:rsid w:val="007A4DAA"/>
    <w:rsid w:val="007A5B58"/>
    <w:rsid w:val="007A64E3"/>
    <w:rsid w:val="007A6ACB"/>
    <w:rsid w:val="007B2062"/>
    <w:rsid w:val="007B2F52"/>
    <w:rsid w:val="007B5449"/>
    <w:rsid w:val="007C27AF"/>
    <w:rsid w:val="007C4423"/>
    <w:rsid w:val="007C6614"/>
    <w:rsid w:val="007D0509"/>
    <w:rsid w:val="007D42B4"/>
    <w:rsid w:val="007D73BE"/>
    <w:rsid w:val="007E5AD2"/>
    <w:rsid w:val="007E6099"/>
    <w:rsid w:val="007E7615"/>
    <w:rsid w:val="007F21B6"/>
    <w:rsid w:val="007F70A2"/>
    <w:rsid w:val="007F77A6"/>
    <w:rsid w:val="007F7DF1"/>
    <w:rsid w:val="0080117C"/>
    <w:rsid w:val="00802400"/>
    <w:rsid w:val="008136B6"/>
    <w:rsid w:val="00815DF5"/>
    <w:rsid w:val="00816C9E"/>
    <w:rsid w:val="00817A89"/>
    <w:rsid w:val="00821D13"/>
    <w:rsid w:val="00823DDA"/>
    <w:rsid w:val="00832454"/>
    <w:rsid w:val="0083500A"/>
    <w:rsid w:val="00835768"/>
    <w:rsid w:val="00844459"/>
    <w:rsid w:val="008471F3"/>
    <w:rsid w:val="0084721A"/>
    <w:rsid w:val="00850F8C"/>
    <w:rsid w:val="0085394C"/>
    <w:rsid w:val="00861DF6"/>
    <w:rsid w:val="00861FAE"/>
    <w:rsid w:val="0086312B"/>
    <w:rsid w:val="00863ECA"/>
    <w:rsid w:val="00866460"/>
    <w:rsid w:val="00866DA8"/>
    <w:rsid w:val="00874968"/>
    <w:rsid w:val="008778F0"/>
    <w:rsid w:val="00877DE3"/>
    <w:rsid w:val="00881C7D"/>
    <w:rsid w:val="00881DD2"/>
    <w:rsid w:val="00885EB8"/>
    <w:rsid w:val="0089792D"/>
    <w:rsid w:val="008A1CC6"/>
    <w:rsid w:val="008A3D86"/>
    <w:rsid w:val="008A7E2C"/>
    <w:rsid w:val="008B0829"/>
    <w:rsid w:val="008B55AB"/>
    <w:rsid w:val="008C633A"/>
    <w:rsid w:val="008D1235"/>
    <w:rsid w:val="008D334A"/>
    <w:rsid w:val="008D6CA0"/>
    <w:rsid w:val="008F501B"/>
    <w:rsid w:val="008F7040"/>
    <w:rsid w:val="00900BBC"/>
    <w:rsid w:val="00902F97"/>
    <w:rsid w:val="00906578"/>
    <w:rsid w:val="00907BF4"/>
    <w:rsid w:val="009138D4"/>
    <w:rsid w:val="009229A5"/>
    <w:rsid w:val="00925116"/>
    <w:rsid w:val="00936B76"/>
    <w:rsid w:val="00937278"/>
    <w:rsid w:val="0094370D"/>
    <w:rsid w:val="00944A01"/>
    <w:rsid w:val="009459F0"/>
    <w:rsid w:val="00946654"/>
    <w:rsid w:val="009471FC"/>
    <w:rsid w:val="00951D64"/>
    <w:rsid w:val="00964D2D"/>
    <w:rsid w:val="00976727"/>
    <w:rsid w:val="009839CB"/>
    <w:rsid w:val="009842D5"/>
    <w:rsid w:val="00987485"/>
    <w:rsid w:val="0099193D"/>
    <w:rsid w:val="009A06FE"/>
    <w:rsid w:val="009A163E"/>
    <w:rsid w:val="009A3930"/>
    <w:rsid w:val="009A4D4A"/>
    <w:rsid w:val="009B05C5"/>
    <w:rsid w:val="009B1D82"/>
    <w:rsid w:val="009B5ED6"/>
    <w:rsid w:val="009C0F6C"/>
    <w:rsid w:val="009C2162"/>
    <w:rsid w:val="009C3A82"/>
    <w:rsid w:val="009D0AAF"/>
    <w:rsid w:val="009D1E2C"/>
    <w:rsid w:val="009E0A86"/>
    <w:rsid w:val="009E3C19"/>
    <w:rsid w:val="009E3E79"/>
    <w:rsid w:val="009E6A86"/>
    <w:rsid w:val="009F3FF0"/>
    <w:rsid w:val="009F5072"/>
    <w:rsid w:val="00A0609B"/>
    <w:rsid w:val="00A1229F"/>
    <w:rsid w:val="00A20A82"/>
    <w:rsid w:val="00A220E4"/>
    <w:rsid w:val="00A26479"/>
    <w:rsid w:val="00A30736"/>
    <w:rsid w:val="00A30996"/>
    <w:rsid w:val="00A32A0C"/>
    <w:rsid w:val="00A33319"/>
    <w:rsid w:val="00A432C2"/>
    <w:rsid w:val="00A44EA0"/>
    <w:rsid w:val="00A476EC"/>
    <w:rsid w:val="00A560C6"/>
    <w:rsid w:val="00A5641F"/>
    <w:rsid w:val="00A57BDA"/>
    <w:rsid w:val="00A64D5E"/>
    <w:rsid w:val="00A65506"/>
    <w:rsid w:val="00A65653"/>
    <w:rsid w:val="00A80A5E"/>
    <w:rsid w:val="00A903C3"/>
    <w:rsid w:val="00AA2FD5"/>
    <w:rsid w:val="00AA507F"/>
    <w:rsid w:val="00AB0EAB"/>
    <w:rsid w:val="00AB1994"/>
    <w:rsid w:val="00AB21B1"/>
    <w:rsid w:val="00AB3AC1"/>
    <w:rsid w:val="00AB4CA4"/>
    <w:rsid w:val="00AB6C73"/>
    <w:rsid w:val="00AB7913"/>
    <w:rsid w:val="00AC2674"/>
    <w:rsid w:val="00AC2722"/>
    <w:rsid w:val="00AC411E"/>
    <w:rsid w:val="00AC6D5F"/>
    <w:rsid w:val="00AD35B2"/>
    <w:rsid w:val="00AD55AD"/>
    <w:rsid w:val="00AD5AC2"/>
    <w:rsid w:val="00AD6B85"/>
    <w:rsid w:val="00AE0D0C"/>
    <w:rsid w:val="00AE3162"/>
    <w:rsid w:val="00AE34CF"/>
    <w:rsid w:val="00AE7A06"/>
    <w:rsid w:val="00AF289D"/>
    <w:rsid w:val="00B04B5A"/>
    <w:rsid w:val="00B062C6"/>
    <w:rsid w:val="00B104B5"/>
    <w:rsid w:val="00B13D7E"/>
    <w:rsid w:val="00B1716C"/>
    <w:rsid w:val="00B3207C"/>
    <w:rsid w:val="00B32166"/>
    <w:rsid w:val="00B3391B"/>
    <w:rsid w:val="00B34EED"/>
    <w:rsid w:val="00B36AEC"/>
    <w:rsid w:val="00B37DAA"/>
    <w:rsid w:val="00B40921"/>
    <w:rsid w:val="00B4195F"/>
    <w:rsid w:val="00B41A82"/>
    <w:rsid w:val="00B46405"/>
    <w:rsid w:val="00B467AB"/>
    <w:rsid w:val="00B50E4B"/>
    <w:rsid w:val="00B62B05"/>
    <w:rsid w:val="00B643B2"/>
    <w:rsid w:val="00B71118"/>
    <w:rsid w:val="00B72414"/>
    <w:rsid w:val="00B73297"/>
    <w:rsid w:val="00B7388F"/>
    <w:rsid w:val="00B76254"/>
    <w:rsid w:val="00B80161"/>
    <w:rsid w:val="00B803E2"/>
    <w:rsid w:val="00B84625"/>
    <w:rsid w:val="00B911E8"/>
    <w:rsid w:val="00B9270A"/>
    <w:rsid w:val="00B9435B"/>
    <w:rsid w:val="00B94FE3"/>
    <w:rsid w:val="00B95571"/>
    <w:rsid w:val="00B97C98"/>
    <w:rsid w:val="00BA168E"/>
    <w:rsid w:val="00BA407B"/>
    <w:rsid w:val="00BA446F"/>
    <w:rsid w:val="00BA5875"/>
    <w:rsid w:val="00BB0563"/>
    <w:rsid w:val="00BB05AA"/>
    <w:rsid w:val="00BB1802"/>
    <w:rsid w:val="00BB1FBC"/>
    <w:rsid w:val="00BB446B"/>
    <w:rsid w:val="00BB44DC"/>
    <w:rsid w:val="00BB4AD3"/>
    <w:rsid w:val="00BB4C78"/>
    <w:rsid w:val="00BB6729"/>
    <w:rsid w:val="00BB6B26"/>
    <w:rsid w:val="00BC0C06"/>
    <w:rsid w:val="00BC1A96"/>
    <w:rsid w:val="00BC277E"/>
    <w:rsid w:val="00BC3488"/>
    <w:rsid w:val="00BD656A"/>
    <w:rsid w:val="00BE0252"/>
    <w:rsid w:val="00BE6B73"/>
    <w:rsid w:val="00BF1A7F"/>
    <w:rsid w:val="00BF68DB"/>
    <w:rsid w:val="00C0215A"/>
    <w:rsid w:val="00C02E71"/>
    <w:rsid w:val="00C035CB"/>
    <w:rsid w:val="00C1183E"/>
    <w:rsid w:val="00C15E0C"/>
    <w:rsid w:val="00C2450C"/>
    <w:rsid w:val="00C30A16"/>
    <w:rsid w:val="00C30F3D"/>
    <w:rsid w:val="00C34783"/>
    <w:rsid w:val="00C34FC2"/>
    <w:rsid w:val="00C407C5"/>
    <w:rsid w:val="00C41D46"/>
    <w:rsid w:val="00C46542"/>
    <w:rsid w:val="00C548BF"/>
    <w:rsid w:val="00C62283"/>
    <w:rsid w:val="00C63F9F"/>
    <w:rsid w:val="00C74A86"/>
    <w:rsid w:val="00C80235"/>
    <w:rsid w:val="00C820FF"/>
    <w:rsid w:val="00C96AD9"/>
    <w:rsid w:val="00CA2BD2"/>
    <w:rsid w:val="00CA4186"/>
    <w:rsid w:val="00CA456A"/>
    <w:rsid w:val="00CA5A9E"/>
    <w:rsid w:val="00CA7469"/>
    <w:rsid w:val="00CA7653"/>
    <w:rsid w:val="00CB3125"/>
    <w:rsid w:val="00CB32EB"/>
    <w:rsid w:val="00CB4DFB"/>
    <w:rsid w:val="00CB5434"/>
    <w:rsid w:val="00CB6A22"/>
    <w:rsid w:val="00CC23BF"/>
    <w:rsid w:val="00CD3D08"/>
    <w:rsid w:val="00CD4F0E"/>
    <w:rsid w:val="00CD6A2D"/>
    <w:rsid w:val="00CD722F"/>
    <w:rsid w:val="00CE091E"/>
    <w:rsid w:val="00CE655A"/>
    <w:rsid w:val="00CF3FB9"/>
    <w:rsid w:val="00D0238B"/>
    <w:rsid w:val="00D053A4"/>
    <w:rsid w:val="00D05802"/>
    <w:rsid w:val="00D13D3A"/>
    <w:rsid w:val="00D157F8"/>
    <w:rsid w:val="00D15D85"/>
    <w:rsid w:val="00D164CE"/>
    <w:rsid w:val="00D17E94"/>
    <w:rsid w:val="00D207C1"/>
    <w:rsid w:val="00D2267A"/>
    <w:rsid w:val="00D230AA"/>
    <w:rsid w:val="00D25DD4"/>
    <w:rsid w:val="00D30466"/>
    <w:rsid w:val="00D318C3"/>
    <w:rsid w:val="00D33616"/>
    <w:rsid w:val="00D35AD6"/>
    <w:rsid w:val="00D412CC"/>
    <w:rsid w:val="00D42B53"/>
    <w:rsid w:val="00D44E48"/>
    <w:rsid w:val="00D45B9A"/>
    <w:rsid w:val="00D478B4"/>
    <w:rsid w:val="00D53EBC"/>
    <w:rsid w:val="00D61499"/>
    <w:rsid w:val="00D61579"/>
    <w:rsid w:val="00D70160"/>
    <w:rsid w:val="00D70564"/>
    <w:rsid w:val="00D707A5"/>
    <w:rsid w:val="00D72A7D"/>
    <w:rsid w:val="00D748A4"/>
    <w:rsid w:val="00D751BD"/>
    <w:rsid w:val="00D8242D"/>
    <w:rsid w:val="00D85CA5"/>
    <w:rsid w:val="00D86C1D"/>
    <w:rsid w:val="00D87F78"/>
    <w:rsid w:val="00D93423"/>
    <w:rsid w:val="00DB2F2F"/>
    <w:rsid w:val="00DB6F4F"/>
    <w:rsid w:val="00DB7FF1"/>
    <w:rsid w:val="00DC004A"/>
    <w:rsid w:val="00DC7ABB"/>
    <w:rsid w:val="00DD0C46"/>
    <w:rsid w:val="00DD0FD6"/>
    <w:rsid w:val="00DD4F15"/>
    <w:rsid w:val="00DD6334"/>
    <w:rsid w:val="00DE1962"/>
    <w:rsid w:val="00DF36A1"/>
    <w:rsid w:val="00E011A5"/>
    <w:rsid w:val="00E16B6D"/>
    <w:rsid w:val="00E20521"/>
    <w:rsid w:val="00E22205"/>
    <w:rsid w:val="00E23E8D"/>
    <w:rsid w:val="00E24738"/>
    <w:rsid w:val="00E24C8A"/>
    <w:rsid w:val="00E31820"/>
    <w:rsid w:val="00E35E28"/>
    <w:rsid w:val="00E36198"/>
    <w:rsid w:val="00E668B3"/>
    <w:rsid w:val="00E70734"/>
    <w:rsid w:val="00E7792A"/>
    <w:rsid w:val="00E8013F"/>
    <w:rsid w:val="00E81AF3"/>
    <w:rsid w:val="00E82496"/>
    <w:rsid w:val="00E830AB"/>
    <w:rsid w:val="00E844D2"/>
    <w:rsid w:val="00E909DC"/>
    <w:rsid w:val="00EA0482"/>
    <w:rsid w:val="00EA4621"/>
    <w:rsid w:val="00EA6F2B"/>
    <w:rsid w:val="00EC546D"/>
    <w:rsid w:val="00EC581A"/>
    <w:rsid w:val="00ED4BC4"/>
    <w:rsid w:val="00ED70FE"/>
    <w:rsid w:val="00EE1B28"/>
    <w:rsid w:val="00EE269A"/>
    <w:rsid w:val="00EE6029"/>
    <w:rsid w:val="00EF1139"/>
    <w:rsid w:val="00EF2C57"/>
    <w:rsid w:val="00EF5B40"/>
    <w:rsid w:val="00F002E2"/>
    <w:rsid w:val="00F012DA"/>
    <w:rsid w:val="00F04408"/>
    <w:rsid w:val="00F063D5"/>
    <w:rsid w:val="00F1566E"/>
    <w:rsid w:val="00F15A90"/>
    <w:rsid w:val="00F16212"/>
    <w:rsid w:val="00F1699F"/>
    <w:rsid w:val="00F17D1F"/>
    <w:rsid w:val="00F2249E"/>
    <w:rsid w:val="00F239C2"/>
    <w:rsid w:val="00F242A2"/>
    <w:rsid w:val="00F25F1D"/>
    <w:rsid w:val="00F327E1"/>
    <w:rsid w:val="00F36644"/>
    <w:rsid w:val="00F377B7"/>
    <w:rsid w:val="00F42E21"/>
    <w:rsid w:val="00F42F4E"/>
    <w:rsid w:val="00F47307"/>
    <w:rsid w:val="00F50AEC"/>
    <w:rsid w:val="00F74ABD"/>
    <w:rsid w:val="00F74E59"/>
    <w:rsid w:val="00F81BD5"/>
    <w:rsid w:val="00F83774"/>
    <w:rsid w:val="00F83FA5"/>
    <w:rsid w:val="00F84625"/>
    <w:rsid w:val="00F92685"/>
    <w:rsid w:val="00FA05B9"/>
    <w:rsid w:val="00FA2C04"/>
    <w:rsid w:val="00FA45AF"/>
    <w:rsid w:val="00FA7F21"/>
    <w:rsid w:val="00FB4B6F"/>
    <w:rsid w:val="00FB62B0"/>
    <w:rsid w:val="00FC28E6"/>
    <w:rsid w:val="00FC2E37"/>
    <w:rsid w:val="00FD0766"/>
    <w:rsid w:val="00FD32F2"/>
    <w:rsid w:val="00FD3489"/>
    <w:rsid w:val="00FD5958"/>
    <w:rsid w:val="00FD64F8"/>
    <w:rsid w:val="00FE1805"/>
    <w:rsid w:val="00FE1912"/>
    <w:rsid w:val="00FE5DA5"/>
    <w:rsid w:val="00FE7512"/>
    <w:rsid w:val="00FF2CAB"/>
    <w:rsid w:val="00FF5DE2"/>
  </w:rsids>
  <m:mathPr>
    <m:mathFont m:val="Cambria Math"/>
    <m:brkBin m:val="before"/>
    <m:brkBinSub m:val="--"/>
    <m:smallFrac m:val="0"/>
    <m:dispDef/>
    <m:lMargin m:val="0"/>
    <m:rMargin m:val="0"/>
    <m:defJc m:val="centerGroup"/>
    <m:wrapIndent m:val="1440"/>
    <m:intLim m:val="subSup"/>
    <m:naryLim m:val="undOvr"/>
  </m:mathPr>
  <w:themeFontLang w:val="en-GB"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2266"/>
  <w15:chartTrackingRefBased/>
  <w15:docId w15:val="{AB59438A-E658-4C2F-AD3B-EF7F64F8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88F"/>
    <w:rPr>
      <w:color w:val="0000FF"/>
      <w:u w:val="single"/>
    </w:rPr>
  </w:style>
  <w:style w:type="character" w:styleId="FollowedHyperlink">
    <w:name w:val="FollowedHyperlink"/>
    <w:basedOn w:val="DefaultParagraphFont"/>
    <w:uiPriority w:val="99"/>
    <w:semiHidden/>
    <w:unhideWhenUsed/>
    <w:rsid w:val="00907BF4"/>
    <w:rPr>
      <w:color w:val="954F72" w:themeColor="followedHyperlink"/>
      <w:u w:val="single"/>
    </w:rPr>
  </w:style>
  <w:style w:type="paragraph" w:styleId="ListParagraph">
    <w:name w:val="List Paragraph"/>
    <w:basedOn w:val="Normal"/>
    <w:uiPriority w:val="34"/>
    <w:qFormat/>
    <w:rsid w:val="0044198C"/>
    <w:pPr>
      <w:ind w:left="720"/>
      <w:contextualSpacing/>
    </w:pPr>
  </w:style>
  <w:style w:type="paragraph" w:styleId="BalloonText">
    <w:name w:val="Balloon Text"/>
    <w:basedOn w:val="Normal"/>
    <w:link w:val="BalloonTextChar"/>
    <w:uiPriority w:val="99"/>
    <w:semiHidden/>
    <w:unhideWhenUsed/>
    <w:rsid w:val="00320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70B"/>
    <w:rPr>
      <w:rFonts w:ascii="Segoe UI" w:hAnsi="Segoe UI" w:cs="Segoe UI"/>
      <w:sz w:val="18"/>
      <w:szCs w:val="18"/>
    </w:rPr>
  </w:style>
  <w:style w:type="paragraph" w:styleId="NoSpacing">
    <w:name w:val="No Spacing"/>
    <w:link w:val="NoSpacingChar"/>
    <w:uiPriority w:val="1"/>
    <w:qFormat/>
    <w:rsid w:val="002843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43F8"/>
    <w:rPr>
      <w:rFonts w:eastAsiaTheme="minorEastAsia"/>
      <w:lang w:val="en-US"/>
    </w:rPr>
  </w:style>
  <w:style w:type="character" w:customStyle="1" w:styleId="Heading1Char">
    <w:name w:val="Heading 1 Char"/>
    <w:basedOn w:val="DefaultParagraphFont"/>
    <w:link w:val="Heading1"/>
    <w:uiPriority w:val="9"/>
    <w:rsid w:val="00EF11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11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13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07246"/>
    <w:pPr>
      <w:outlineLvl w:val="9"/>
    </w:pPr>
    <w:rPr>
      <w:lang w:val="en-US"/>
    </w:rPr>
  </w:style>
  <w:style w:type="paragraph" w:styleId="TOC1">
    <w:name w:val="toc 1"/>
    <w:basedOn w:val="Normal"/>
    <w:next w:val="Normal"/>
    <w:autoRedefine/>
    <w:uiPriority w:val="39"/>
    <w:unhideWhenUsed/>
    <w:rsid w:val="00307246"/>
    <w:pPr>
      <w:spacing w:after="100"/>
    </w:pPr>
  </w:style>
  <w:style w:type="paragraph" w:styleId="TOC2">
    <w:name w:val="toc 2"/>
    <w:basedOn w:val="Normal"/>
    <w:next w:val="Normal"/>
    <w:autoRedefine/>
    <w:uiPriority w:val="39"/>
    <w:unhideWhenUsed/>
    <w:rsid w:val="00307246"/>
    <w:pPr>
      <w:spacing w:after="100"/>
      <w:ind w:left="220"/>
    </w:pPr>
  </w:style>
  <w:style w:type="paragraph" w:styleId="TOC3">
    <w:name w:val="toc 3"/>
    <w:basedOn w:val="Normal"/>
    <w:next w:val="Normal"/>
    <w:autoRedefine/>
    <w:uiPriority w:val="39"/>
    <w:unhideWhenUsed/>
    <w:rsid w:val="00307246"/>
    <w:pPr>
      <w:spacing w:after="100"/>
      <w:ind w:left="440"/>
    </w:pPr>
  </w:style>
  <w:style w:type="table" w:styleId="TableGrid">
    <w:name w:val="Table Grid"/>
    <w:basedOn w:val="TableNormal"/>
    <w:uiPriority w:val="39"/>
    <w:rsid w:val="00C34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727"/>
  </w:style>
  <w:style w:type="paragraph" w:styleId="Footer">
    <w:name w:val="footer"/>
    <w:basedOn w:val="Normal"/>
    <w:link w:val="FooterChar"/>
    <w:uiPriority w:val="99"/>
    <w:unhideWhenUsed/>
    <w:rsid w:val="00976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E347C99-4422-4A41-8F40-D4FEA3C9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Canada Business report</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Canada Business report</dc:title>
  <dc:subject>International Business</dc:subject>
  <dc:creator>Gavin Andrews</dc:creator>
  <cp:keywords/>
  <dc:description/>
  <cp:lastModifiedBy>Gavin Andrews</cp:lastModifiedBy>
  <cp:revision>11</cp:revision>
  <cp:lastPrinted>2019-10-25T15:35:00Z</cp:lastPrinted>
  <dcterms:created xsi:type="dcterms:W3CDTF">2019-10-25T18:10:00Z</dcterms:created>
  <dcterms:modified xsi:type="dcterms:W3CDTF">2021-01-03T15:37:00Z</dcterms:modified>
  <cp:category>H00245567</cp:category>
</cp:coreProperties>
</file>