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DF9" w:rsidRPr="00116B6E" w:rsidRDefault="00CE7B65">
      <w:pPr>
        <w:rPr>
          <w:rFonts w:ascii="Times New Roman" w:hAnsi="Times New Roman" w:cs="Times New Roman"/>
          <w:b/>
          <w:sz w:val="24"/>
          <w:szCs w:val="24"/>
          <w:lang w:val="en-US"/>
        </w:rPr>
      </w:pPr>
      <w:r w:rsidRPr="00116B6E">
        <w:rPr>
          <w:rFonts w:ascii="Times New Roman" w:hAnsi="Times New Roman" w:cs="Times New Roman"/>
          <w:b/>
          <w:sz w:val="24"/>
          <w:szCs w:val="24"/>
          <w:lang w:val="en-US"/>
        </w:rPr>
        <w:t xml:space="preserve">1. </w:t>
      </w:r>
      <w:proofErr w:type="spellStart"/>
      <w:r w:rsidRPr="00116B6E">
        <w:rPr>
          <w:rFonts w:ascii="Times New Roman" w:hAnsi="Times New Roman" w:cs="Times New Roman"/>
          <w:b/>
          <w:sz w:val="24"/>
          <w:szCs w:val="24"/>
          <w:lang w:val="en-US"/>
        </w:rPr>
        <w:t>Einleitung</w:t>
      </w:r>
      <w:proofErr w:type="spellEnd"/>
    </w:p>
    <w:p w:rsidR="00CE7B65" w:rsidRPr="00116B6E" w:rsidRDefault="00CE7B65">
      <w:pPr>
        <w:rPr>
          <w:rFonts w:ascii="Times New Roman" w:hAnsi="Times New Roman" w:cs="Times New Roman"/>
          <w:sz w:val="24"/>
          <w:szCs w:val="24"/>
          <w:lang w:val="en-US"/>
        </w:rPr>
      </w:pPr>
    </w:p>
    <w:p w:rsidR="00E50C18" w:rsidRDefault="00E50C18" w:rsidP="00E50C18">
      <w:pPr>
        <w:ind w:left="284"/>
        <w:jc w:val="both"/>
        <w:rPr>
          <w:rFonts w:ascii="Times New Roman" w:hAnsi="Times New Roman" w:cs="Times New Roman"/>
          <w:sz w:val="24"/>
          <w:szCs w:val="24"/>
        </w:rPr>
      </w:pPr>
      <w:r w:rsidRPr="00116408">
        <w:rPr>
          <w:rFonts w:ascii="Times New Roman" w:hAnsi="Times New Roman" w:cs="Times New Roman"/>
          <w:sz w:val="20"/>
          <w:szCs w:val="20"/>
          <w:lang w:val="en-US"/>
        </w:rPr>
        <w:t xml:space="preserve">If it really were so that languages varied greatly in the complexity of subsystem </w:t>
      </w:r>
      <w:r w:rsidRPr="00116408">
        <w:rPr>
          <w:rFonts w:ascii="Times New Roman" w:hAnsi="Times New Roman" w:cs="Times New Roman"/>
          <w:i/>
          <w:sz w:val="20"/>
          <w:szCs w:val="20"/>
          <w:lang w:val="en-US"/>
        </w:rPr>
        <w:t>X</w:t>
      </w:r>
      <w:r w:rsidRPr="00116408">
        <w:rPr>
          <w:rFonts w:ascii="Times New Roman" w:hAnsi="Times New Roman" w:cs="Times New Roman"/>
          <w:sz w:val="20"/>
          <w:szCs w:val="20"/>
          <w:lang w:val="en-US"/>
        </w:rPr>
        <w:t xml:space="preserve">, varied greatly in the complexity of subsystem </w:t>
      </w:r>
      <w:r w:rsidRPr="00116408">
        <w:rPr>
          <w:rFonts w:ascii="Times New Roman" w:hAnsi="Times New Roman" w:cs="Times New Roman"/>
          <w:i/>
          <w:sz w:val="20"/>
          <w:szCs w:val="20"/>
          <w:lang w:val="en-US"/>
        </w:rPr>
        <w:t>Y</w:t>
      </w:r>
      <w:r w:rsidRPr="00116408">
        <w:rPr>
          <w:rFonts w:ascii="Times New Roman" w:hAnsi="Times New Roman" w:cs="Times New Roman"/>
          <w:sz w:val="20"/>
          <w:szCs w:val="20"/>
          <w:lang w:val="en-US"/>
        </w:rPr>
        <w:t xml:space="preserve">, and so on, yet for all languages the totals from the separate subsystems added together could be shown to come out the same, then I would not agree with </w:t>
      </w:r>
      <w:proofErr w:type="spellStart"/>
      <w:r w:rsidRPr="00116408">
        <w:rPr>
          <w:rFonts w:ascii="Times New Roman" w:hAnsi="Times New Roman" w:cs="Times New Roman"/>
          <w:sz w:val="20"/>
          <w:szCs w:val="20"/>
          <w:lang w:val="en-US"/>
        </w:rPr>
        <w:t>Hockett</w:t>
      </w:r>
      <w:proofErr w:type="spellEnd"/>
      <w:r w:rsidRPr="00116408">
        <w:rPr>
          <w:rFonts w:ascii="Times New Roman" w:hAnsi="Times New Roman" w:cs="Times New Roman"/>
          <w:sz w:val="20"/>
          <w:szCs w:val="20"/>
          <w:lang w:val="en-US"/>
        </w:rPr>
        <w:t xml:space="preserve"> in finding this unsurprising. </w:t>
      </w:r>
      <w:r w:rsidRPr="00C00DE6">
        <w:rPr>
          <w:rFonts w:ascii="Times New Roman" w:hAnsi="Times New Roman" w:cs="Times New Roman"/>
          <w:sz w:val="20"/>
          <w:szCs w:val="20"/>
        </w:rPr>
        <w:t>To me it would feel almost like magic. (Sampson 2009: 2–3)</w:t>
      </w:r>
    </w:p>
    <w:p w:rsidR="00E50C18" w:rsidRDefault="00E50C18">
      <w:pPr>
        <w:rPr>
          <w:rFonts w:ascii="Times New Roman" w:hAnsi="Times New Roman" w:cs="Times New Roman"/>
          <w:sz w:val="24"/>
          <w:szCs w:val="24"/>
        </w:rPr>
      </w:pPr>
    </w:p>
    <w:p w:rsidR="00600DB4" w:rsidRPr="00784545" w:rsidRDefault="0021678B" w:rsidP="0021678B">
      <w:pPr>
        <w:jc w:val="both"/>
        <w:rPr>
          <w:rFonts w:ascii="Times New Roman" w:hAnsi="Times New Roman" w:cs="Times New Roman"/>
          <w:sz w:val="24"/>
          <w:szCs w:val="24"/>
        </w:rPr>
      </w:pPr>
      <w:r>
        <w:rPr>
          <w:rFonts w:ascii="Times New Roman" w:hAnsi="Times New Roman" w:cs="Times New Roman"/>
          <w:sz w:val="24"/>
          <w:szCs w:val="24"/>
        </w:rPr>
        <w:t>Dieses Zitat illustriert, wie stark sich die Annahmen zur Komplexität in Sprachen zwischen dem 20. und dem 21. Jh. unterscheiden. Wenn man sich im 20. Jh. überhaupt mit eventuellen Komplexitätsunterschieden beschäftigt hat, ging man generell davon aus, dass unter dem Strich alle Sprachen gleich komplex sind</w:t>
      </w:r>
      <w:r w:rsidR="00EC2A14">
        <w:rPr>
          <w:rFonts w:ascii="Times New Roman" w:hAnsi="Times New Roman" w:cs="Times New Roman"/>
          <w:sz w:val="24"/>
          <w:szCs w:val="24"/>
        </w:rPr>
        <w:t xml:space="preserve"> (mit</w:t>
      </w:r>
      <w:r w:rsidR="00116B6E">
        <w:rPr>
          <w:rFonts w:ascii="Times New Roman" w:hAnsi="Times New Roman" w:cs="Times New Roman"/>
          <w:sz w:val="24"/>
          <w:szCs w:val="24"/>
        </w:rPr>
        <w:t xml:space="preserve"> einigen</w:t>
      </w:r>
      <w:r w:rsidR="00EC2A14">
        <w:rPr>
          <w:rFonts w:ascii="Times New Roman" w:hAnsi="Times New Roman" w:cs="Times New Roman"/>
          <w:sz w:val="24"/>
          <w:szCs w:val="24"/>
        </w:rPr>
        <w:t xml:space="preserve"> Ausnahmen vor allem in der Variationslinguistik), was als </w:t>
      </w:r>
      <w:r w:rsidR="00EC2A14" w:rsidRPr="00300E32">
        <w:rPr>
          <w:rFonts w:ascii="Times New Roman" w:hAnsi="Times New Roman" w:cs="Times New Roman"/>
          <w:i/>
          <w:sz w:val="24"/>
          <w:szCs w:val="24"/>
        </w:rPr>
        <w:t>Equi-Complexity-</w:t>
      </w:r>
      <w:r w:rsidR="00EC2A14">
        <w:rPr>
          <w:rFonts w:ascii="Times New Roman" w:hAnsi="Times New Roman" w:cs="Times New Roman"/>
          <w:sz w:val="24"/>
          <w:szCs w:val="24"/>
        </w:rPr>
        <w:t>Hypothese bezeichnet wird</w:t>
      </w:r>
      <w:r>
        <w:rPr>
          <w:rFonts w:ascii="Times New Roman" w:hAnsi="Times New Roman" w:cs="Times New Roman"/>
          <w:sz w:val="24"/>
          <w:szCs w:val="24"/>
        </w:rPr>
        <w:t xml:space="preserve">. </w:t>
      </w:r>
      <w:r w:rsidR="00EC2A14">
        <w:rPr>
          <w:rFonts w:ascii="Times New Roman" w:hAnsi="Times New Roman" w:cs="Times New Roman"/>
          <w:sz w:val="24"/>
          <w:szCs w:val="24"/>
        </w:rPr>
        <w:t xml:space="preserve">Dies kann sicher u.a. auch als Gegenreaktion auf Annahmen aus dem 19. Jh. interpretiert werden. Im 21. </w:t>
      </w:r>
      <w:r w:rsidR="006F434E">
        <w:rPr>
          <w:rFonts w:ascii="Times New Roman" w:hAnsi="Times New Roman" w:cs="Times New Roman"/>
          <w:sz w:val="24"/>
          <w:szCs w:val="24"/>
        </w:rPr>
        <w:t xml:space="preserve">Jh. </w:t>
      </w:r>
      <w:r w:rsidR="004D5512">
        <w:rPr>
          <w:rFonts w:ascii="Times New Roman" w:hAnsi="Times New Roman" w:cs="Times New Roman"/>
          <w:sz w:val="24"/>
          <w:szCs w:val="24"/>
        </w:rPr>
        <w:t>h</w:t>
      </w:r>
      <w:r w:rsidR="00EC2A14">
        <w:rPr>
          <w:rFonts w:ascii="Times New Roman" w:hAnsi="Times New Roman" w:cs="Times New Roman"/>
          <w:sz w:val="24"/>
          <w:szCs w:val="24"/>
        </w:rPr>
        <w:t xml:space="preserve">ingegen wurde die </w:t>
      </w:r>
      <w:r w:rsidR="00EC2A14" w:rsidRPr="00300E32">
        <w:rPr>
          <w:rFonts w:ascii="Times New Roman" w:hAnsi="Times New Roman" w:cs="Times New Roman"/>
          <w:i/>
          <w:sz w:val="24"/>
          <w:szCs w:val="24"/>
        </w:rPr>
        <w:t>Equi-Complexity-</w:t>
      </w:r>
      <w:r w:rsidR="00EC2A14">
        <w:rPr>
          <w:rFonts w:ascii="Times New Roman" w:hAnsi="Times New Roman" w:cs="Times New Roman"/>
          <w:sz w:val="24"/>
          <w:szCs w:val="24"/>
        </w:rPr>
        <w:t>Hypothese stark hinterfragt, woraus bereits zahlreiche Arbeiten</w:t>
      </w:r>
      <w:r w:rsidR="00710E8D">
        <w:rPr>
          <w:rFonts w:ascii="Times New Roman" w:hAnsi="Times New Roman" w:cs="Times New Roman"/>
          <w:sz w:val="24"/>
          <w:szCs w:val="24"/>
        </w:rPr>
        <w:t xml:space="preserve"> vor allem aus der Typologie</w:t>
      </w:r>
      <w:r w:rsidR="00EC2A14">
        <w:rPr>
          <w:rFonts w:ascii="Times New Roman" w:hAnsi="Times New Roman" w:cs="Times New Roman"/>
          <w:sz w:val="24"/>
          <w:szCs w:val="24"/>
        </w:rPr>
        <w:t xml:space="preserve"> entstanden sind.</w:t>
      </w:r>
      <w:r w:rsidR="004D5512">
        <w:rPr>
          <w:rFonts w:ascii="Times New Roman" w:hAnsi="Times New Roman" w:cs="Times New Roman"/>
          <w:sz w:val="24"/>
          <w:szCs w:val="24"/>
        </w:rPr>
        <w:t xml:space="preserve"> Was jedoch bis anhin fehlt, ist </w:t>
      </w:r>
      <w:r w:rsidR="00C96DAF">
        <w:rPr>
          <w:rFonts w:ascii="Times New Roman" w:hAnsi="Times New Roman" w:cs="Times New Roman"/>
          <w:sz w:val="24"/>
          <w:szCs w:val="24"/>
        </w:rPr>
        <w:t>einerseits die Messung</w:t>
      </w:r>
      <w:r w:rsidR="00974C02">
        <w:rPr>
          <w:rFonts w:ascii="Times New Roman" w:hAnsi="Times New Roman" w:cs="Times New Roman"/>
          <w:sz w:val="24"/>
          <w:szCs w:val="24"/>
        </w:rPr>
        <w:t xml:space="preserve"> der Komplexität eines größeren Teilsystems</w:t>
      </w:r>
      <w:r w:rsidR="00C96DAF">
        <w:rPr>
          <w:rFonts w:ascii="Times New Roman" w:hAnsi="Times New Roman" w:cs="Times New Roman"/>
          <w:sz w:val="24"/>
          <w:szCs w:val="24"/>
        </w:rPr>
        <w:t xml:space="preserve"> und andererseits der</w:t>
      </w:r>
      <w:r w:rsidR="00974C02">
        <w:rPr>
          <w:rFonts w:ascii="Times New Roman" w:hAnsi="Times New Roman" w:cs="Times New Roman"/>
          <w:sz w:val="24"/>
          <w:szCs w:val="24"/>
        </w:rPr>
        <w:t xml:space="preserve"> </w:t>
      </w:r>
      <w:r w:rsidR="00C96DAF">
        <w:rPr>
          <w:rFonts w:ascii="Times New Roman" w:hAnsi="Times New Roman" w:cs="Times New Roman"/>
          <w:sz w:val="24"/>
          <w:szCs w:val="24"/>
        </w:rPr>
        <w:t xml:space="preserve">Komplexitätsvergleich </w:t>
      </w:r>
      <w:r w:rsidR="00974C02">
        <w:rPr>
          <w:rFonts w:ascii="Times New Roman" w:hAnsi="Times New Roman" w:cs="Times New Roman"/>
          <w:sz w:val="24"/>
          <w:szCs w:val="24"/>
        </w:rPr>
        <w:t>von eng verwandten Varietäten, die sich entweder</w:t>
      </w:r>
      <w:r w:rsidR="00116B6E">
        <w:rPr>
          <w:rFonts w:ascii="Times New Roman" w:hAnsi="Times New Roman" w:cs="Times New Roman"/>
          <w:sz w:val="24"/>
          <w:szCs w:val="24"/>
        </w:rPr>
        <w:t xml:space="preserve"> synchron aus soziolinguistischer Perspektive </w:t>
      </w:r>
      <w:r w:rsidR="00974C02">
        <w:rPr>
          <w:rFonts w:ascii="Times New Roman" w:hAnsi="Times New Roman" w:cs="Times New Roman"/>
          <w:sz w:val="24"/>
          <w:szCs w:val="24"/>
        </w:rPr>
        <w:t xml:space="preserve">oder </w:t>
      </w:r>
      <w:r w:rsidR="00116B6E">
        <w:rPr>
          <w:rFonts w:ascii="Times New Roman" w:hAnsi="Times New Roman" w:cs="Times New Roman"/>
          <w:sz w:val="24"/>
          <w:szCs w:val="24"/>
        </w:rPr>
        <w:t xml:space="preserve">diachron </w:t>
      </w:r>
      <w:r w:rsidR="00974C02">
        <w:rPr>
          <w:rFonts w:ascii="Times New Roman" w:hAnsi="Times New Roman" w:cs="Times New Roman"/>
          <w:sz w:val="24"/>
          <w:szCs w:val="24"/>
        </w:rPr>
        <w:t>unterscheiden.</w:t>
      </w:r>
      <w:r w:rsidR="00600DB4">
        <w:rPr>
          <w:rFonts w:ascii="Times New Roman" w:hAnsi="Times New Roman" w:cs="Times New Roman"/>
          <w:sz w:val="24"/>
          <w:szCs w:val="24"/>
        </w:rPr>
        <w:t xml:space="preserve"> </w:t>
      </w:r>
      <w:r w:rsidR="00600DB4" w:rsidRPr="00B872CC">
        <w:rPr>
          <w:rFonts w:ascii="Times New Roman" w:hAnsi="Times New Roman" w:cs="Times New Roman"/>
          <w:sz w:val="24"/>
          <w:szCs w:val="24"/>
        </w:rPr>
        <w:t xml:space="preserve">Eng verwandte </w:t>
      </w:r>
      <w:r w:rsidR="00784545" w:rsidRPr="00B872CC">
        <w:rPr>
          <w:rFonts w:ascii="Times New Roman" w:hAnsi="Times New Roman" w:cs="Times New Roman"/>
          <w:sz w:val="24"/>
          <w:szCs w:val="24"/>
        </w:rPr>
        <w:t>Varietäten zu untersuchen, hat den Vorteil, dass diachrone Prozesse, wie z.B. Simplifizierung und Komplexifizierung, viel direkter bet</w:t>
      </w:r>
      <w:r w:rsidR="000B3208">
        <w:rPr>
          <w:rFonts w:ascii="Times New Roman" w:hAnsi="Times New Roman" w:cs="Times New Roman"/>
          <w:sz w:val="24"/>
          <w:szCs w:val="24"/>
        </w:rPr>
        <w:t xml:space="preserve">rachtet werden können (Baechler </w:t>
      </w:r>
      <w:r w:rsidR="00113F62">
        <w:rPr>
          <w:rFonts w:ascii="Times New Roman" w:hAnsi="Times New Roman" w:cs="Times New Roman"/>
          <w:sz w:val="24"/>
          <w:szCs w:val="24"/>
        </w:rPr>
        <w:t>&amp;</w:t>
      </w:r>
      <w:r w:rsidR="00784545" w:rsidRPr="00B872CC">
        <w:rPr>
          <w:rFonts w:ascii="Times New Roman" w:hAnsi="Times New Roman" w:cs="Times New Roman"/>
          <w:sz w:val="24"/>
          <w:szCs w:val="24"/>
        </w:rPr>
        <w:t xml:space="preserve"> Seiler 2012: 22). Aufgrund der genetischen Verwandtschaft, was einen gemeinsamen historischen Ursprung impliziert, </w:t>
      </w:r>
      <w:r w:rsidR="007C7D08" w:rsidRPr="00B872CC">
        <w:rPr>
          <w:rFonts w:ascii="Times New Roman" w:hAnsi="Times New Roman" w:cs="Times New Roman"/>
          <w:sz w:val="24"/>
          <w:szCs w:val="24"/>
        </w:rPr>
        <w:t>können diachrone Prozesse und ihre Wechselwirkungen innerhalb eines Systems</w:t>
      </w:r>
      <w:r w:rsidR="00547986" w:rsidRPr="00B872CC">
        <w:rPr>
          <w:rFonts w:ascii="Times New Roman" w:hAnsi="Times New Roman" w:cs="Times New Roman"/>
          <w:sz w:val="24"/>
          <w:szCs w:val="24"/>
        </w:rPr>
        <w:t xml:space="preserve"> A</w:t>
      </w:r>
      <w:r w:rsidR="007C7D08" w:rsidRPr="00B872CC">
        <w:rPr>
          <w:rFonts w:ascii="Times New Roman" w:hAnsi="Times New Roman" w:cs="Times New Roman"/>
          <w:sz w:val="24"/>
          <w:szCs w:val="24"/>
        </w:rPr>
        <w:t xml:space="preserve"> verglichen werden mit den diachronen Prozessen innerhalb eines anderen</w:t>
      </w:r>
      <w:r w:rsidR="00547986" w:rsidRPr="00B872CC">
        <w:rPr>
          <w:rFonts w:ascii="Times New Roman" w:hAnsi="Times New Roman" w:cs="Times New Roman"/>
          <w:sz w:val="24"/>
          <w:szCs w:val="24"/>
        </w:rPr>
        <w:t xml:space="preserve"> Systems B,</w:t>
      </w:r>
      <w:r w:rsidR="007C7D08" w:rsidRPr="00B872CC">
        <w:rPr>
          <w:rFonts w:ascii="Times New Roman" w:hAnsi="Times New Roman" w:cs="Times New Roman"/>
          <w:sz w:val="24"/>
          <w:szCs w:val="24"/>
        </w:rPr>
        <w:t xml:space="preserve"> </w:t>
      </w:r>
      <w:r w:rsidR="00547986" w:rsidRPr="00B872CC">
        <w:rPr>
          <w:rFonts w:ascii="Times New Roman" w:hAnsi="Times New Roman" w:cs="Times New Roman"/>
          <w:sz w:val="24"/>
          <w:szCs w:val="24"/>
        </w:rPr>
        <w:t xml:space="preserve">das </w:t>
      </w:r>
      <w:r w:rsidR="007C7D08" w:rsidRPr="00B872CC">
        <w:rPr>
          <w:rFonts w:ascii="Times New Roman" w:hAnsi="Times New Roman" w:cs="Times New Roman"/>
          <w:sz w:val="24"/>
          <w:szCs w:val="24"/>
        </w:rPr>
        <w:t>aber</w:t>
      </w:r>
      <w:r w:rsidR="00547986" w:rsidRPr="00B872CC">
        <w:rPr>
          <w:rFonts w:ascii="Times New Roman" w:hAnsi="Times New Roman" w:cs="Times New Roman"/>
          <w:sz w:val="24"/>
          <w:szCs w:val="24"/>
        </w:rPr>
        <w:t xml:space="preserve"> mit System A eng verwandt ist</w:t>
      </w:r>
      <w:r w:rsidR="007C7D08" w:rsidRPr="00B872CC">
        <w:rPr>
          <w:rFonts w:ascii="Times New Roman" w:hAnsi="Times New Roman" w:cs="Times New Roman"/>
          <w:sz w:val="24"/>
          <w:szCs w:val="24"/>
        </w:rPr>
        <w:t>.</w:t>
      </w:r>
      <w:r w:rsidR="009F65B9" w:rsidRPr="00B872CC">
        <w:rPr>
          <w:rFonts w:ascii="Times New Roman" w:hAnsi="Times New Roman" w:cs="Times New Roman"/>
          <w:sz w:val="24"/>
          <w:szCs w:val="24"/>
        </w:rPr>
        <w:t xml:space="preserve"> Es stellt sich dann z.B. die Frage, weshalb zwei eng verwandte Varietäten trotz des gemeinsamen historischen Ursprungs (völlig) unterschiedliche Wege gehen.</w:t>
      </w:r>
    </w:p>
    <w:p w:rsidR="00E50C18" w:rsidRDefault="006E3939" w:rsidP="00B237EC">
      <w:pPr>
        <w:jc w:val="both"/>
        <w:rPr>
          <w:rFonts w:ascii="Times New Roman" w:hAnsi="Times New Roman" w:cs="Times New Roman"/>
          <w:sz w:val="24"/>
          <w:szCs w:val="24"/>
        </w:rPr>
      </w:pPr>
      <w:r>
        <w:rPr>
          <w:rFonts w:ascii="Times New Roman" w:hAnsi="Times New Roman" w:cs="Times New Roman"/>
          <w:sz w:val="24"/>
          <w:szCs w:val="24"/>
        </w:rPr>
        <w:t xml:space="preserve">Das </w:t>
      </w:r>
      <w:r w:rsidR="004B616A" w:rsidRPr="00600DB4">
        <w:rPr>
          <w:rFonts w:ascii="Times New Roman" w:hAnsi="Times New Roman" w:cs="Times New Roman"/>
          <w:b/>
          <w:sz w:val="24"/>
          <w:szCs w:val="24"/>
        </w:rPr>
        <w:t>Ziel</w:t>
      </w:r>
      <w:r w:rsidR="004B616A">
        <w:rPr>
          <w:rFonts w:ascii="Times New Roman" w:hAnsi="Times New Roman" w:cs="Times New Roman"/>
          <w:sz w:val="24"/>
          <w:szCs w:val="24"/>
        </w:rPr>
        <w:t xml:space="preserve"> dieser Arbeit ist, die absolute Komplexität der Nominalflexion in den folgenden Varietäten zu messen und zu vergleichen: Althochdeutsch, Mittelhoch</w:t>
      </w:r>
      <w:r w:rsidR="006F434E">
        <w:rPr>
          <w:rFonts w:ascii="Times New Roman" w:hAnsi="Times New Roman" w:cs="Times New Roman"/>
          <w:sz w:val="24"/>
          <w:szCs w:val="24"/>
        </w:rPr>
        <w:t>deutsch</w:t>
      </w:r>
      <w:r w:rsidR="004B616A">
        <w:rPr>
          <w:rFonts w:ascii="Times New Roman" w:hAnsi="Times New Roman" w:cs="Times New Roman"/>
          <w:sz w:val="24"/>
          <w:szCs w:val="24"/>
        </w:rPr>
        <w:t>, deutsche Standardsprache sowie</w:t>
      </w:r>
      <w:r>
        <w:rPr>
          <w:rFonts w:ascii="Times New Roman" w:hAnsi="Times New Roman" w:cs="Times New Roman"/>
          <w:sz w:val="24"/>
          <w:szCs w:val="24"/>
        </w:rPr>
        <w:t xml:space="preserve"> </w:t>
      </w:r>
      <w:r w:rsidR="009D3A4A">
        <w:rPr>
          <w:rFonts w:ascii="Times New Roman" w:hAnsi="Times New Roman" w:cs="Times New Roman"/>
          <w:sz w:val="24"/>
          <w:szCs w:val="24"/>
        </w:rPr>
        <w:t>siebzehn</w:t>
      </w:r>
      <w:r>
        <w:rPr>
          <w:rFonts w:ascii="Times New Roman" w:hAnsi="Times New Roman" w:cs="Times New Roman"/>
          <w:sz w:val="24"/>
          <w:szCs w:val="24"/>
        </w:rPr>
        <w:t xml:space="preserve"> alemannische Dialekte</w:t>
      </w:r>
      <w:r w:rsidR="004B616A">
        <w:rPr>
          <w:rFonts w:ascii="Times New Roman" w:hAnsi="Times New Roman" w:cs="Times New Roman"/>
          <w:sz w:val="24"/>
          <w:szCs w:val="24"/>
        </w:rPr>
        <w:t xml:space="preserve"> aus dem höchstalemannischen, hochalemannischen, oberrheinalemannischen und schwäbischen Gebiet. </w:t>
      </w:r>
      <w:r w:rsidR="006F434E">
        <w:rPr>
          <w:rFonts w:ascii="Times New Roman" w:hAnsi="Times New Roman" w:cs="Times New Roman"/>
          <w:sz w:val="24"/>
          <w:szCs w:val="24"/>
        </w:rPr>
        <w:t>Als Datengrundlage</w:t>
      </w:r>
      <w:r w:rsidR="00EA1E3B">
        <w:rPr>
          <w:rFonts w:ascii="Times New Roman" w:hAnsi="Times New Roman" w:cs="Times New Roman"/>
          <w:sz w:val="24"/>
          <w:szCs w:val="24"/>
        </w:rPr>
        <w:t xml:space="preserve"> dienen Ortsgrammatiken. </w:t>
      </w:r>
      <w:r w:rsidR="00C50641">
        <w:rPr>
          <w:rFonts w:ascii="Times New Roman" w:hAnsi="Times New Roman" w:cs="Times New Roman"/>
          <w:sz w:val="24"/>
          <w:szCs w:val="24"/>
        </w:rPr>
        <w:t xml:space="preserve">Berücksichtigt wurden jene nominalen Wortarten, für die in allen </w:t>
      </w:r>
      <w:r w:rsidR="009D3A4A">
        <w:rPr>
          <w:rFonts w:ascii="Times New Roman" w:hAnsi="Times New Roman" w:cs="Times New Roman"/>
          <w:sz w:val="24"/>
          <w:szCs w:val="24"/>
        </w:rPr>
        <w:t>zwanzig</w:t>
      </w:r>
      <w:r w:rsidR="00C50641">
        <w:rPr>
          <w:rFonts w:ascii="Times New Roman" w:hAnsi="Times New Roman" w:cs="Times New Roman"/>
          <w:sz w:val="24"/>
          <w:szCs w:val="24"/>
        </w:rPr>
        <w:t xml:space="preserve"> untersuchten Varietäten Beschreibungen existieren und die sich in ihrer Flexion unterscheiden: Substantiv, Adjektiv, Interrogativpronomen, Personalpronomen, einfaches Demonstrativpronomen, Possessivpronomen, besti</w:t>
      </w:r>
      <w:r w:rsidR="00B030DF">
        <w:rPr>
          <w:rFonts w:ascii="Times New Roman" w:hAnsi="Times New Roman" w:cs="Times New Roman"/>
          <w:sz w:val="24"/>
          <w:szCs w:val="24"/>
        </w:rPr>
        <w:t xml:space="preserve">mmter und unbestimmter Artikel. </w:t>
      </w:r>
      <w:r w:rsidR="005F1555">
        <w:rPr>
          <w:rFonts w:ascii="Times New Roman" w:hAnsi="Times New Roman" w:cs="Times New Roman"/>
          <w:sz w:val="24"/>
          <w:szCs w:val="24"/>
        </w:rPr>
        <w:t>Im Gegensatz zur Verbalflexion können</w:t>
      </w:r>
      <w:r w:rsidR="00004654">
        <w:rPr>
          <w:rFonts w:ascii="Times New Roman" w:hAnsi="Times New Roman" w:cs="Times New Roman"/>
          <w:sz w:val="24"/>
          <w:szCs w:val="24"/>
        </w:rPr>
        <w:t xml:space="preserve"> also</w:t>
      </w:r>
      <w:r w:rsidR="00B030DF">
        <w:rPr>
          <w:rFonts w:ascii="Times New Roman" w:hAnsi="Times New Roman" w:cs="Times New Roman"/>
          <w:sz w:val="24"/>
          <w:szCs w:val="24"/>
        </w:rPr>
        <w:t xml:space="preserve"> verschiedene Wortarten </w:t>
      </w:r>
      <w:r w:rsidR="00196ED1">
        <w:rPr>
          <w:rFonts w:ascii="Times New Roman" w:hAnsi="Times New Roman" w:cs="Times New Roman"/>
          <w:sz w:val="24"/>
          <w:szCs w:val="24"/>
        </w:rPr>
        <w:t xml:space="preserve">miteinander </w:t>
      </w:r>
      <w:r w:rsidR="00B030DF">
        <w:rPr>
          <w:rFonts w:ascii="Times New Roman" w:hAnsi="Times New Roman" w:cs="Times New Roman"/>
          <w:sz w:val="24"/>
          <w:szCs w:val="24"/>
        </w:rPr>
        <w:t xml:space="preserve">verglichen </w:t>
      </w:r>
      <w:r w:rsidR="005F1555">
        <w:rPr>
          <w:rFonts w:ascii="Times New Roman" w:hAnsi="Times New Roman" w:cs="Times New Roman"/>
          <w:sz w:val="24"/>
          <w:szCs w:val="24"/>
        </w:rPr>
        <w:t>werden</w:t>
      </w:r>
      <w:r w:rsidR="00B030DF">
        <w:rPr>
          <w:rFonts w:ascii="Times New Roman" w:hAnsi="Times New Roman" w:cs="Times New Roman"/>
          <w:sz w:val="24"/>
          <w:szCs w:val="24"/>
        </w:rPr>
        <w:t>.</w:t>
      </w:r>
      <w:r w:rsidR="001C4AF1">
        <w:rPr>
          <w:rFonts w:ascii="Times New Roman" w:hAnsi="Times New Roman" w:cs="Times New Roman"/>
          <w:sz w:val="24"/>
          <w:szCs w:val="24"/>
        </w:rPr>
        <w:t xml:space="preserve"> </w:t>
      </w:r>
      <w:r w:rsidR="009432BC">
        <w:rPr>
          <w:rFonts w:ascii="Times New Roman" w:hAnsi="Times New Roman" w:cs="Times New Roman"/>
          <w:sz w:val="24"/>
          <w:szCs w:val="24"/>
        </w:rPr>
        <w:t>Auch die Variationsbreite zwischen den Varietäten ist</w:t>
      </w:r>
      <w:r w:rsidR="00967A70">
        <w:rPr>
          <w:rFonts w:ascii="Times New Roman" w:hAnsi="Times New Roman" w:cs="Times New Roman"/>
          <w:sz w:val="24"/>
          <w:szCs w:val="24"/>
        </w:rPr>
        <w:t xml:space="preserve"> </w:t>
      </w:r>
      <w:r w:rsidR="00967A70">
        <w:rPr>
          <w:rFonts w:ascii="Times New Roman" w:hAnsi="Times New Roman" w:cs="Times New Roman"/>
          <w:sz w:val="24"/>
          <w:szCs w:val="24"/>
        </w:rPr>
        <w:t xml:space="preserve">in der </w:t>
      </w:r>
      <w:r w:rsidR="00967A70">
        <w:rPr>
          <w:rFonts w:ascii="Times New Roman" w:hAnsi="Times New Roman" w:cs="Times New Roman"/>
          <w:sz w:val="24"/>
          <w:szCs w:val="24"/>
        </w:rPr>
        <w:t>Nominal</w:t>
      </w:r>
      <w:r w:rsidR="00967A70">
        <w:rPr>
          <w:rFonts w:ascii="Times New Roman" w:hAnsi="Times New Roman" w:cs="Times New Roman"/>
          <w:sz w:val="24"/>
          <w:szCs w:val="24"/>
        </w:rPr>
        <w:t>flexion</w:t>
      </w:r>
      <w:r w:rsidR="009432BC">
        <w:rPr>
          <w:rFonts w:ascii="Times New Roman" w:hAnsi="Times New Roman" w:cs="Times New Roman"/>
          <w:sz w:val="24"/>
          <w:szCs w:val="24"/>
        </w:rPr>
        <w:t xml:space="preserve"> grösser. </w:t>
      </w:r>
      <w:r w:rsidR="00EA1E3B">
        <w:rPr>
          <w:rFonts w:ascii="Times New Roman" w:hAnsi="Times New Roman" w:cs="Times New Roman"/>
          <w:sz w:val="24"/>
          <w:szCs w:val="24"/>
        </w:rPr>
        <w:t>Die</w:t>
      </w:r>
      <w:r w:rsidR="004B616A">
        <w:rPr>
          <w:rFonts w:ascii="Times New Roman" w:hAnsi="Times New Roman" w:cs="Times New Roman"/>
          <w:sz w:val="24"/>
          <w:szCs w:val="24"/>
        </w:rPr>
        <w:t xml:space="preserve"> theoretische</w:t>
      </w:r>
      <w:r w:rsidR="00EA1E3B">
        <w:rPr>
          <w:rFonts w:ascii="Times New Roman" w:hAnsi="Times New Roman" w:cs="Times New Roman"/>
          <w:sz w:val="24"/>
          <w:szCs w:val="24"/>
        </w:rPr>
        <w:t>n</w:t>
      </w:r>
      <w:r w:rsidR="004B616A">
        <w:rPr>
          <w:rFonts w:ascii="Times New Roman" w:hAnsi="Times New Roman" w:cs="Times New Roman"/>
          <w:sz w:val="24"/>
          <w:szCs w:val="24"/>
        </w:rPr>
        <w:t xml:space="preserve"> Grundlage</w:t>
      </w:r>
      <w:r w:rsidR="00EA1E3B">
        <w:rPr>
          <w:rFonts w:ascii="Times New Roman" w:hAnsi="Times New Roman" w:cs="Times New Roman"/>
          <w:sz w:val="24"/>
          <w:szCs w:val="24"/>
        </w:rPr>
        <w:t>n</w:t>
      </w:r>
      <w:r w:rsidR="004B616A">
        <w:rPr>
          <w:rFonts w:ascii="Times New Roman" w:hAnsi="Times New Roman" w:cs="Times New Roman"/>
          <w:sz w:val="24"/>
          <w:szCs w:val="24"/>
        </w:rPr>
        <w:t xml:space="preserve"> </w:t>
      </w:r>
      <w:r w:rsidR="00EA1E3B">
        <w:rPr>
          <w:rFonts w:ascii="Times New Roman" w:hAnsi="Times New Roman" w:cs="Times New Roman"/>
          <w:sz w:val="24"/>
          <w:szCs w:val="24"/>
        </w:rPr>
        <w:t>bilden</w:t>
      </w:r>
      <w:r w:rsidR="004B616A">
        <w:rPr>
          <w:rFonts w:ascii="Times New Roman" w:hAnsi="Times New Roman" w:cs="Times New Roman"/>
          <w:sz w:val="24"/>
          <w:szCs w:val="24"/>
        </w:rPr>
        <w:t xml:space="preserve"> LFG</w:t>
      </w:r>
      <w:r w:rsidR="00ED6512">
        <w:rPr>
          <w:rFonts w:ascii="Times New Roman" w:hAnsi="Times New Roman" w:cs="Times New Roman"/>
          <w:sz w:val="24"/>
          <w:szCs w:val="24"/>
        </w:rPr>
        <w:t xml:space="preserve"> (Lexical-Functional G</w:t>
      </w:r>
      <w:r w:rsidR="00EA1E3B">
        <w:rPr>
          <w:rFonts w:ascii="Times New Roman" w:hAnsi="Times New Roman" w:cs="Times New Roman"/>
          <w:sz w:val="24"/>
          <w:szCs w:val="24"/>
        </w:rPr>
        <w:t>rammar)</w:t>
      </w:r>
      <w:r w:rsidR="004B616A">
        <w:rPr>
          <w:rFonts w:ascii="Times New Roman" w:hAnsi="Times New Roman" w:cs="Times New Roman"/>
          <w:sz w:val="24"/>
          <w:szCs w:val="24"/>
        </w:rPr>
        <w:t xml:space="preserve"> und die inferentielle-realisierende Morphologie. </w:t>
      </w:r>
      <w:r w:rsidR="00413F78">
        <w:rPr>
          <w:rFonts w:ascii="Times New Roman" w:hAnsi="Times New Roman" w:cs="Times New Roman"/>
          <w:sz w:val="24"/>
          <w:szCs w:val="24"/>
        </w:rPr>
        <w:t>Aus diesen Modellen wird abgeleitet, was ein System komplexer bzw. simpler macht</w:t>
      </w:r>
      <w:r w:rsidR="0020714C">
        <w:rPr>
          <w:rFonts w:ascii="Times New Roman" w:hAnsi="Times New Roman" w:cs="Times New Roman"/>
          <w:sz w:val="24"/>
          <w:szCs w:val="24"/>
        </w:rPr>
        <w:t xml:space="preserve">. </w:t>
      </w:r>
      <w:r w:rsidR="0020714C" w:rsidRPr="00B872CC">
        <w:rPr>
          <w:rFonts w:ascii="Times New Roman" w:hAnsi="Times New Roman" w:cs="Times New Roman"/>
          <w:sz w:val="24"/>
          <w:szCs w:val="24"/>
        </w:rPr>
        <w:t>Auf diesen Modellen basiert auch die eigens en</w:t>
      </w:r>
      <w:bookmarkStart w:id="0" w:name="_GoBack"/>
      <w:bookmarkEnd w:id="0"/>
      <w:r w:rsidR="0020714C" w:rsidRPr="00B872CC">
        <w:rPr>
          <w:rFonts w:ascii="Times New Roman" w:hAnsi="Times New Roman" w:cs="Times New Roman"/>
          <w:sz w:val="24"/>
          <w:szCs w:val="24"/>
        </w:rPr>
        <w:t>twickelte Methode zur Messung der Komplexität. Bei der Entwicklung der Messmethode standen drei Qualitätsmerkmale im Vordergrund: a) Die Messmethode muss so objektiv wie möglich sein; b) Die Messmethode muss auch kleinste Unterschiede von eng verwandten Varietäten messen können; c) Die Messmethode muss prinzipiell auf alle flektierende</w:t>
      </w:r>
      <w:r w:rsidR="00ED6512" w:rsidRPr="00B872CC">
        <w:rPr>
          <w:rFonts w:ascii="Times New Roman" w:hAnsi="Times New Roman" w:cs="Times New Roman"/>
          <w:sz w:val="24"/>
          <w:szCs w:val="24"/>
        </w:rPr>
        <w:t>n</w:t>
      </w:r>
      <w:r w:rsidR="0020714C" w:rsidRPr="00B872CC">
        <w:rPr>
          <w:rFonts w:ascii="Times New Roman" w:hAnsi="Times New Roman" w:cs="Times New Roman"/>
          <w:sz w:val="24"/>
          <w:szCs w:val="24"/>
        </w:rPr>
        <w:t xml:space="preserve"> Sprachen angewendet werden können.</w:t>
      </w:r>
      <w:r w:rsidR="0020714C">
        <w:rPr>
          <w:rFonts w:ascii="Times New Roman" w:hAnsi="Times New Roman" w:cs="Times New Roman"/>
          <w:sz w:val="24"/>
          <w:szCs w:val="24"/>
        </w:rPr>
        <w:t xml:space="preserve"> </w:t>
      </w:r>
      <w:r w:rsidR="009321BD">
        <w:rPr>
          <w:rFonts w:ascii="Times New Roman" w:hAnsi="Times New Roman" w:cs="Times New Roman"/>
          <w:sz w:val="24"/>
          <w:szCs w:val="24"/>
        </w:rPr>
        <w:t>Im hier verwendeten Modell</w:t>
      </w:r>
      <w:r w:rsidR="00413F78">
        <w:rPr>
          <w:rFonts w:ascii="Times New Roman" w:hAnsi="Times New Roman" w:cs="Times New Roman"/>
          <w:sz w:val="24"/>
          <w:szCs w:val="24"/>
        </w:rPr>
        <w:t xml:space="preserve"> wird davon ausgegangen, dass Flexionsparadigmen durch sogenannte Realisierungsregeln definiert sind</w:t>
      </w:r>
      <w:r w:rsidR="006F434E">
        <w:rPr>
          <w:rFonts w:ascii="Times New Roman" w:hAnsi="Times New Roman" w:cs="Times New Roman"/>
          <w:sz w:val="24"/>
          <w:szCs w:val="24"/>
        </w:rPr>
        <w:t>.</w:t>
      </w:r>
      <w:r w:rsidR="00413F78">
        <w:rPr>
          <w:rFonts w:ascii="Times New Roman" w:hAnsi="Times New Roman" w:cs="Times New Roman"/>
          <w:sz w:val="24"/>
          <w:szCs w:val="24"/>
        </w:rPr>
        <w:t xml:space="preserve"> </w:t>
      </w:r>
      <w:r w:rsidR="006F434E">
        <w:rPr>
          <w:rFonts w:ascii="Times New Roman" w:hAnsi="Times New Roman" w:cs="Times New Roman"/>
          <w:sz w:val="24"/>
          <w:szCs w:val="24"/>
        </w:rPr>
        <w:t>Folglich gilt,</w:t>
      </w:r>
      <w:r w:rsidR="00413F78">
        <w:rPr>
          <w:rFonts w:ascii="Times New Roman" w:hAnsi="Times New Roman" w:cs="Times New Roman"/>
          <w:sz w:val="24"/>
          <w:szCs w:val="24"/>
        </w:rPr>
        <w:t xml:space="preserve"> je mehr Realisierungsregeln </w:t>
      </w:r>
      <w:r w:rsidR="006F434E">
        <w:rPr>
          <w:rFonts w:ascii="Times New Roman" w:hAnsi="Times New Roman" w:cs="Times New Roman"/>
          <w:sz w:val="24"/>
          <w:szCs w:val="24"/>
        </w:rPr>
        <w:t>zur Definition der Flexionsparadigmen</w:t>
      </w:r>
      <w:r w:rsidR="00413F78">
        <w:rPr>
          <w:rFonts w:ascii="Times New Roman" w:hAnsi="Times New Roman" w:cs="Times New Roman"/>
          <w:sz w:val="24"/>
          <w:szCs w:val="24"/>
        </w:rPr>
        <w:t xml:space="preserve"> benötigt werden, desto komplexer ist das Flexionssystem. </w:t>
      </w:r>
      <w:r w:rsidR="006F434E">
        <w:rPr>
          <w:rFonts w:ascii="Times New Roman" w:hAnsi="Times New Roman" w:cs="Times New Roman"/>
          <w:sz w:val="24"/>
          <w:szCs w:val="24"/>
        </w:rPr>
        <w:lastRenderedPageBreak/>
        <w:t>Schließlich</w:t>
      </w:r>
      <w:r w:rsidR="00374DC1">
        <w:rPr>
          <w:rFonts w:ascii="Times New Roman" w:hAnsi="Times New Roman" w:cs="Times New Roman"/>
          <w:sz w:val="24"/>
          <w:szCs w:val="24"/>
        </w:rPr>
        <w:t xml:space="preserve"> soll überprüft werden, ob, und wenn ja, wie folgende </w:t>
      </w:r>
      <w:r w:rsidR="00B818D3">
        <w:rPr>
          <w:rFonts w:ascii="Times New Roman" w:hAnsi="Times New Roman" w:cs="Times New Roman"/>
          <w:sz w:val="24"/>
          <w:szCs w:val="24"/>
        </w:rPr>
        <w:t>Faktoren die Variation in der Komplexität der Nominalflexion erklären können:</w:t>
      </w:r>
    </w:p>
    <w:p w:rsidR="00B818D3" w:rsidRDefault="0089682F" w:rsidP="00B818D3">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Nimmt die Komplexität der Nominalflexion im Laufe der Zeit zu oder ab? Mit welchen soziolinguistischen Faktoren kann die Zu- oder Abnahme in Zusammenhang gebracht werden?</w:t>
      </w:r>
    </w:p>
    <w:p w:rsidR="0089682F" w:rsidRDefault="0089682F" w:rsidP="00B818D3">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Unterscheiden sich die alemannischen Dialektgruppen (Höchst-, Hoch-, Oberrheinalemannisch, Schwäbisch) in ihrer Komplexität?</w:t>
      </w:r>
    </w:p>
    <w:p w:rsidR="0089682F" w:rsidRDefault="0089682F" w:rsidP="00B818D3">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Wie beeinflusst der Kontakt mit anderen Dialekten oder anderen Sprachen die Komplexität?</w:t>
      </w:r>
    </w:p>
    <w:p w:rsidR="0089682F" w:rsidRDefault="009321BD" w:rsidP="00B818D3">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Wie beeinflussen</w:t>
      </w:r>
      <w:r w:rsidR="0089682F">
        <w:rPr>
          <w:rFonts w:ascii="Times New Roman" w:hAnsi="Times New Roman" w:cs="Times New Roman"/>
          <w:sz w:val="24"/>
          <w:szCs w:val="24"/>
        </w:rPr>
        <w:t xml:space="preserve"> die Standardisierung und </w:t>
      </w:r>
      <w:r w:rsidR="00690C4E">
        <w:rPr>
          <w:rFonts w:ascii="Times New Roman" w:hAnsi="Times New Roman" w:cs="Times New Roman"/>
          <w:sz w:val="24"/>
          <w:szCs w:val="24"/>
        </w:rPr>
        <w:t xml:space="preserve">die </w:t>
      </w:r>
      <w:r w:rsidR="003A65C6">
        <w:rPr>
          <w:rFonts w:ascii="Times New Roman" w:hAnsi="Times New Roman" w:cs="Times New Roman"/>
          <w:sz w:val="24"/>
          <w:szCs w:val="24"/>
        </w:rPr>
        <w:t>Kodifizierung</w:t>
      </w:r>
      <w:r w:rsidR="0089682F">
        <w:rPr>
          <w:rFonts w:ascii="Times New Roman" w:hAnsi="Times New Roman" w:cs="Times New Roman"/>
          <w:sz w:val="24"/>
          <w:szCs w:val="24"/>
        </w:rPr>
        <w:t xml:space="preserve"> die Komplexität?</w:t>
      </w:r>
    </w:p>
    <w:p w:rsidR="0089682F" w:rsidRPr="00B818D3" w:rsidRDefault="00305193" w:rsidP="00B818D3">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Führt Isolation (wenig Kontakt und geografische Isolation) zu einer höheren oder niedrigeren Komplexität?</w:t>
      </w:r>
    </w:p>
    <w:p w:rsidR="0085461D" w:rsidRDefault="00305193" w:rsidP="00305193">
      <w:pPr>
        <w:jc w:val="both"/>
        <w:rPr>
          <w:rFonts w:ascii="Times New Roman" w:hAnsi="Times New Roman" w:cs="Times New Roman"/>
          <w:sz w:val="24"/>
          <w:szCs w:val="24"/>
        </w:rPr>
      </w:pPr>
      <w:r>
        <w:rPr>
          <w:rFonts w:ascii="Times New Roman" w:hAnsi="Times New Roman" w:cs="Times New Roman"/>
          <w:sz w:val="24"/>
          <w:szCs w:val="24"/>
        </w:rPr>
        <w:t>Die vorliegende Arbeit ist wie folgt strukturiert. Kapitel 2 gibt einen wissenschaftsgeschichtlichen Überblick über die Beschäftigung mit der linguistischen Komplexität (Kap. 2.1.) sowie über etliche Definitionen, Einflussfaktoren und Messmethoden</w:t>
      </w:r>
      <w:r w:rsidR="003A65C6">
        <w:rPr>
          <w:rFonts w:ascii="Times New Roman" w:hAnsi="Times New Roman" w:cs="Times New Roman"/>
          <w:sz w:val="24"/>
          <w:szCs w:val="24"/>
        </w:rPr>
        <w:t>, die zur</w:t>
      </w:r>
      <w:r>
        <w:rPr>
          <w:rFonts w:ascii="Times New Roman" w:hAnsi="Times New Roman" w:cs="Times New Roman"/>
          <w:sz w:val="24"/>
          <w:szCs w:val="24"/>
        </w:rPr>
        <w:t xml:space="preserve"> </w:t>
      </w:r>
      <w:r w:rsidR="003A65C6">
        <w:rPr>
          <w:rFonts w:ascii="Times New Roman" w:hAnsi="Times New Roman" w:cs="Times New Roman"/>
          <w:sz w:val="24"/>
          <w:szCs w:val="24"/>
        </w:rPr>
        <w:t>linguistischen</w:t>
      </w:r>
      <w:r>
        <w:rPr>
          <w:rFonts w:ascii="Times New Roman" w:hAnsi="Times New Roman" w:cs="Times New Roman"/>
          <w:sz w:val="24"/>
          <w:szCs w:val="24"/>
        </w:rPr>
        <w:t xml:space="preserve"> Komplexität</w:t>
      </w:r>
      <w:r w:rsidR="003A65C6">
        <w:rPr>
          <w:rFonts w:ascii="Times New Roman" w:hAnsi="Times New Roman" w:cs="Times New Roman"/>
          <w:sz w:val="24"/>
          <w:szCs w:val="24"/>
        </w:rPr>
        <w:t xml:space="preserve"> vorgeschlagen und getestet wurden</w:t>
      </w:r>
      <w:r>
        <w:rPr>
          <w:rFonts w:ascii="Times New Roman" w:hAnsi="Times New Roman" w:cs="Times New Roman"/>
          <w:sz w:val="24"/>
          <w:szCs w:val="24"/>
        </w:rPr>
        <w:t xml:space="preserve"> (Kap. 2.2.). Kapitel 3 beantwortet die Fragen, weshalb hier </w:t>
      </w:r>
      <w:r w:rsidR="003A65C6">
        <w:rPr>
          <w:rFonts w:ascii="Times New Roman" w:hAnsi="Times New Roman" w:cs="Times New Roman"/>
          <w:sz w:val="24"/>
          <w:szCs w:val="24"/>
        </w:rPr>
        <w:t xml:space="preserve">gerade </w:t>
      </w:r>
      <w:r>
        <w:rPr>
          <w:rFonts w:ascii="Times New Roman" w:hAnsi="Times New Roman" w:cs="Times New Roman"/>
          <w:sz w:val="24"/>
          <w:szCs w:val="24"/>
        </w:rPr>
        <w:t>die Nominalflexion untersucht wird und was unter Komplexität verstanden wird (Kap. 3.1.)</w:t>
      </w:r>
      <w:r w:rsidR="003A65C6">
        <w:rPr>
          <w:rFonts w:ascii="Times New Roman" w:hAnsi="Times New Roman" w:cs="Times New Roman"/>
          <w:sz w:val="24"/>
          <w:szCs w:val="24"/>
        </w:rPr>
        <w:t>. Des Weiteren</w:t>
      </w:r>
      <w:r>
        <w:rPr>
          <w:rFonts w:ascii="Times New Roman" w:hAnsi="Times New Roman" w:cs="Times New Roman"/>
          <w:sz w:val="24"/>
          <w:szCs w:val="24"/>
        </w:rPr>
        <w:t xml:space="preserve"> </w:t>
      </w:r>
      <w:r w:rsidR="003A65C6">
        <w:rPr>
          <w:rFonts w:ascii="Times New Roman" w:hAnsi="Times New Roman" w:cs="Times New Roman"/>
          <w:sz w:val="24"/>
          <w:szCs w:val="24"/>
        </w:rPr>
        <w:t xml:space="preserve">werden </w:t>
      </w:r>
      <w:r>
        <w:rPr>
          <w:rFonts w:ascii="Times New Roman" w:hAnsi="Times New Roman" w:cs="Times New Roman"/>
          <w:sz w:val="24"/>
          <w:szCs w:val="24"/>
        </w:rPr>
        <w:t xml:space="preserve">die Hypothesen (Kap. 3.2.) und </w:t>
      </w:r>
      <w:r w:rsidR="009321BD">
        <w:rPr>
          <w:rFonts w:ascii="Times New Roman" w:hAnsi="Times New Roman" w:cs="Times New Roman"/>
          <w:sz w:val="24"/>
          <w:szCs w:val="24"/>
        </w:rPr>
        <w:t xml:space="preserve">die </w:t>
      </w:r>
      <w:r w:rsidR="003A65C6">
        <w:rPr>
          <w:rFonts w:ascii="Times New Roman" w:hAnsi="Times New Roman" w:cs="Times New Roman"/>
          <w:sz w:val="24"/>
          <w:szCs w:val="24"/>
        </w:rPr>
        <w:t xml:space="preserve">untersuchten </w:t>
      </w:r>
      <w:r>
        <w:rPr>
          <w:rFonts w:ascii="Times New Roman" w:hAnsi="Times New Roman" w:cs="Times New Roman"/>
          <w:sz w:val="24"/>
          <w:szCs w:val="24"/>
        </w:rPr>
        <w:t>Varietäten (Kap. 3.3.) ein</w:t>
      </w:r>
      <w:r w:rsidR="003A65C6">
        <w:rPr>
          <w:rFonts w:ascii="Times New Roman" w:hAnsi="Times New Roman" w:cs="Times New Roman"/>
          <w:sz w:val="24"/>
          <w:szCs w:val="24"/>
        </w:rPr>
        <w:t>geführt</w:t>
      </w:r>
      <w:r>
        <w:rPr>
          <w:rFonts w:ascii="Times New Roman" w:hAnsi="Times New Roman" w:cs="Times New Roman"/>
          <w:sz w:val="24"/>
          <w:szCs w:val="24"/>
        </w:rPr>
        <w:t xml:space="preserve">. Im Kapitel 4 werden die theoretischen Grundlagen vorgestellt (Kap. 4.1.), was ein System komplexer oder simpler macht (Kap. 4.2.) sowie die </w:t>
      </w:r>
      <w:r w:rsidR="006F434E">
        <w:rPr>
          <w:rFonts w:ascii="Times New Roman" w:hAnsi="Times New Roman" w:cs="Times New Roman"/>
          <w:sz w:val="24"/>
          <w:szCs w:val="24"/>
        </w:rPr>
        <w:t>Methode zur Messung der absoluten Komplexität</w:t>
      </w:r>
      <w:r>
        <w:rPr>
          <w:rFonts w:ascii="Times New Roman" w:hAnsi="Times New Roman" w:cs="Times New Roman"/>
          <w:sz w:val="24"/>
          <w:szCs w:val="24"/>
        </w:rPr>
        <w:t xml:space="preserve"> (Kap. </w:t>
      </w:r>
      <w:r w:rsidR="009C6233">
        <w:rPr>
          <w:rFonts w:ascii="Times New Roman" w:hAnsi="Times New Roman" w:cs="Times New Roman"/>
          <w:sz w:val="24"/>
          <w:szCs w:val="24"/>
        </w:rPr>
        <w:t>4.3.). Kapitel 5 analysiert die Flexionsparadigmen und Realisierungsregeln der hier untersuchten Varietä</w:t>
      </w:r>
      <w:r w:rsidR="003A65C6">
        <w:rPr>
          <w:rFonts w:ascii="Times New Roman" w:hAnsi="Times New Roman" w:cs="Times New Roman"/>
          <w:sz w:val="24"/>
          <w:szCs w:val="24"/>
        </w:rPr>
        <w:t>ten. Im</w:t>
      </w:r>
      <w:r w:rsidR="009C6233">
        <w:rPr>
          <w:rFonts w:ascii="Times New Roman" w:hAnsi="Times New Roman" w:cs="Times New Roman"/>
          <w:sz w:val="24"/>
          <w:szCs w:val="24"/>
        </w:rPr>
        <w:t xml:space="preserve"> Kapitel 6 werden die Resultate vorgestellt, interpretiert und dadu</w:t>
      </w:r>
      <w:r w:rsidR="003A65C6">
        <w:rPr>
          <w:rFonts w:ascii="Times New Roman" w:hAnsi="Times New Roman" w:cs="Times New Roman"/>
          <w:sz w:val="24"/>
          <w:szCs w:val="24"/>
        </w:rPr>
        <w:t>rch die Hypothesen überprüft. Im</w:t>
      </w:r>
      <w:r w:rsidR="009C6233">
        <w:rPr>
          <w:rFonts w:ascii="Times New Roman" w:hAnsi="Times New Roman" w:cs="Times New Roman"/>
          <w:sz w:val="24"/>
          <w:szCs w:val="24"/>
        </w:rPr>
        <w:t xml:space="preserve"> Kapitel 7 wird die vorliegende Arbeit kurz zusammengefasst</w:t>
      </w:r>
      <w:r w:rsidR="006F434E">
        <w:rPr>
          <w:rFonts w:ascii="Times New Roman" w:hAnsi="Times New Roman" w:cs="Times New Roman"/>
          <w:sz w:val="24"/>
          <w:szCs w:val="24"/>
        </w:rPr>
        <w:t>, und zwar</w:t>
      </w:r>
      <w:r w:rsidR="009C6233">
        <w:rPr>
          <w:rFonts w:ascii="Times New Roman" w:hAnsi="Times New Roman" w:cs="Times New Roman"/>
          <w:sz w:val="24"/>
          <w:szCs w:val="24"/>
        </w:rPr>
        <w:t xml:space="preserve"> kombiniert mit einem Ausblick.</w:t>
      </w:r>
    </w:p>
    <w:p w:rsidR="00486866" w:rsidRDefault="00852517" w:rsidP="00305193">
      <w:pPr>
        <w:jc w:val="both"/>
        <w:rPr>
          <w:rFonts w:ascii="Times New Roman" w:hAnsi="Times New Roman" w:cs="Times New Roman"/>
          <w:sz w:val="24"/>
          <w:szCs w:val="24"/>
        </w:rPr>
      </w:pPr>
      <w:r w:rsidRPr="00B872CC">
        <w:rPr>
          <w:rFonts w:ascii="Times New Roman" w:hAnsi="Times New Roman" w:cs="Times New Roman"/>
          <w:sz w:val="24"/>
          <w:szCs w:val="24"/>
        </w:rPr>
        <w:t>Außerdem folgen hier noch einige Anmerkungen zur Transkription und Verschriftlichung der untersuchten Varietäten. Die Daten basieren auf unterschiedlichen Ortgrammatiken und Beschreibungen der Varietäten, die verschiedene Transkrip</w:t>
      </w:r>
      <w:r w:rsidR="00A613A8">
        <w:rPr>
          <w:rFonts w:ascii="Times New Roman" w:hAnsi="Times New Roman" w:cs="Times New Roman"/>
          <w:sz w:val="24"/>
          <w:szCs w:val="24"/>
        </w:rPr>
        <w:t>tionen (z.B. Teuthonista, Dieth</w:t>
      </w:r>
      <w:r w:rsidRPr="00B872CC">
        <w:rPr>
          <w:rFonts w:ascii="Times New Roman" w:hAnsi="Times New Roman" w:cs="Times New Roman"/>
          <w:sz w:val="24"/>
          <w:szCs w:val="24"/>
        </w:rPr>
        <w:t xml:space="preserve"> etc.) verwenden und unterschiedlich präzise sind. </w:t>
      </w:r>
      <w:r w:rsidR="00CA18F1" w:rsidRPr="00B872CC">
        <w:rPr>
          <w:rFonts w:ascii="Times New Roman" w:hAnsi="Times New Roman" w:cs="Times New Roman"/>
          <w:sz w:val="24"/>
          <w:szCs w:val="24"/>
        </w:rPr>
        <w:t xml:space="preserve">Da diese Arbeit sich mit der nominalen Flexionsmorphologie beschäftigt, muss nur bezüglich der Flexionsaffixe auf phonetische Genauigkeit geachtet werden. </w:t>
      </w:r>
      <w:r w:rsidR="00BE213D" w:rsidRPr="00B872CC">
        <w:rPr>
          <w:rFonts w:ascii="Times New Roman" w:hAnsi="Times New Roman" w:cs="Times New Roman"/>
          <w:sz w:val="24"/>
          <w:szCs w:val="24"/>
        </w:rPr>
        <w:t xml:space="preserve">Der </w:t>
      </w:r>
      <w:r w:rsidR="00E91BAD" w:rsidRPr="00B872CC">
        <w:rPr>
          <w:rFonts w:ascii="Times New Roman" w:hAnsi="Times New Roman" w:cs="Times New Roman"/>
          <w:sz w:val="24"/>
          <w:szCs w:val="24"/>
        </w:rPr>
        <w:t>einfacheren Lesbarkeit</w:t>
      </w:r>
      <w:r w:rsidR="00BE213D" w:rsidRPr="00B872CC">
        <w:rPr>
          <w:rFonts w:ascii="Times New Roman" w:hAnsi="Times New Roman" w:cs="Times New Roman"/>
          <w:sz w:val="24"/>
          <w:szCs w:val="24"/>
        </w:rPr>
        <w:t xml:space="preserve"> halber </w:t>
      </w:r>
      <w:r w:rsidR="00CA18F1" w:rsidRPr="00B872CC">
        <w:rPr>
          <w:rFonts w:ascii="Times New Roman" w:hAnsi="Times New Roman" w:cs="Times New Roman"/>
          <w:sz w:val="24"/>
          <w:szCs w:val="24"/>
        </w:rPr>
        <w:t>wird</w:t>
      </w:r>
      <w:r w:rsidR="00BE213D" w:rsidRPr="00B872CC">
        <w:rPr>
          <w:rFonts w:ascii="Times New Roman" w:hAnsi="Times New Roman" w:cs="Times New Roman"/>
          <w:sz w:val="24"/>
          <w:szCs w:val="24"/>
        </w:rPr>
        <w:t xml:space="preserve"> hier</w:t>
      </w:r>
      <w:r w:rsidR="00CA18F1" w:rsidRPr="00B872CC">
        <w:rPr>
          <w:rFonts w:ascii="Times New Roman" w:hAnsi="Times New Roman" w:cs="Times New Roman"/>
          <w:sz w:val="24"/>
          <w:szCs w:val="24"/>
        </w:rPr>
        <w:t xml:space="preserve"> der Phonem-Graphem-Entsprechung der deutschen Rechtschreibung gefolgt. Ausnahmen bilden Langvokale besonders in den alemannischen Dialekten, die mit einem Strich über dem betreffenden Vokal verschriftlicht werden (z.B. ā). Des Weiteren gelten andere Regeln bezüglich </w:t>
      </w:r>
      <w:r w:rsidR="00B0426B" w:rsidRPr="00B872CC">
        <w:rPr>
          <w:rFonts w:ascii="Times New Roman" w:hAnsi="Times New Roman" w:cs="Times New Roman"/>
          <w:sz w:val="24"/>
          <w:szCs w:val="24"/>
        </w:rPr>
        <w:t xml:space="preserve">der </w:t>
      </w:r>
      <w:r w:rsidR="00CA18F1" w:rsidRPr="00B872CC">
        <w:rPr>
          <w:rFonts w:ascii="Times New Roman" w:hAnsi="Times New Roman" w:cs="Times New Roman"/>
          <w:sz w:val="24"/>
          <w:szCs w:val="24"/>
        </w:rPr>
        <w:t>(vor allem auslautende</w:t>
      </w:r>
      <w:r w:rsidR="00B0426B" w:rsidRPr="00B872CC">
        <w:rPr>
          <w:rFonts w:ascii="Times New Roman" w:hAnsi="Times New Roman" w:cs="Times New Roman"/>
          <w:sz w:val="24"/>
          <w:szCs w:val="24"/>
        </w:rPr>
        <w:t xml:space="preserve">n) e-Laute und a-Laute. Da gerade die untersuchten Dialekte im Auslaut </w:t>
      </w:r>
      <w:r w:rsidR="00BE213D" w:rsidRPr="00B872CC">
        <w:rPr>
          <w:rFonts w:ascii="Times New Roman" w:hAnsi="Times New Roman" w:cs="Times New Roman"/>
          <w:sz w:val="24"/>
          <w:szCs w:val="24"/>
        </w:rPr>
        <w:t>unterschiedliche</w:t>
      </w:r>
      <w:r w:rsidR="00B0426B" w:rsidRPr="00B872CC">
        <w:rPr>
          <w:rFonts w:ascii="Times New Roman" w:hAnsi="Times New Roman" w:cs="Times New Roman"/>
          <w:sz w:val="24"/>
          <w:szCs w:val="24"/>
        </w:rPr>
        <w:t xml:space="preserve"> a- und e-Qualitäten unters</w:t>
      </w:r>
      <w:r w:rsidR="006D07BE" w:rsidRPr="00B872CC">
        <w:rPr>
          <w:rFonts w:ascii="Times New Roman" w:hAnsi="Times New Roman" w:cs="Times New Roman"/>
          <w:sz w:val="24"/>
          <w:szCs w:val="24"/>
        </w:rPr>
        <w:t>cheiden</w:t>
      </w:r>
      <w:r w:rsidR="00E91BAD" w:rsidRPr="00B872CC">
        <w:rPr>
          <w:rFonts w:ascii="Times New Roman" w:hAnsi="Times New Roman" w:cs="Times New Roman"/>
          <w:sz w:val="24"/>
          <w:szCs w:val="24"/>
        </w:rPr>
        <w:t>,</w:t>
      </w:r>
      <w:r w:rsidR="00BE213D" w:rsidRPr="00B872CC">
        <w:rPr>
          <w:rFonts w:ascii="Times New Roman" w:hAnsi="Times New Roman" w:cs="Times New Roman"/>
          <w:sz w:val="24"/>
          <w:szCs w:val="24"/>
        </w:rPr>
        <w:t xml:space="preserve"> die verschiedene morphosyntaktische Eigenschaften kodieren</w:t>
      </w:r>
      <w:r w:rsidR="006D07BE" w:rsidRPr="00B872CC">
        <w:rPr>
          <w:rFonts w:ascii="Times New Roman" w:hAnsi="Times New Roman" w:cs="Times New Roman"/>
          <w:sz w:val="24"/>
          <w:szCs w:val="24"/>
        </w:rPr>
        <w:t xml:space="preserve">, wird hier IPA gefolgt: </w:t>
      </w:r>
      <w:r w:rsidR="00E91BAD" w:rsidRPr="00B872CC">
        <w:rPr>
          <w:rFonts w:ascii="Times New Roman" w:hAnsi="Times New Roman" w:cs="Times New Roman"/>
          <w:sz w:val="24"/>
          <w:szCs w:val="24"/>
        </w:rPr>
        <w:t xml:space="preserve">[e], </w:t>
      </w:r>
      <w:r w:rsidR="006D07BE" w:rsidRPr="00B872CC">
        <w:rPr>
          <w:rFonts w:ascii="Times New Roman" w:hAnsi="Times New Roman" w:cs="Times New Roman"/>
          <w:sz w:val="24"/>
          <w:szCs w:val="24"/>
        </w:rPr>
        <w:t>[ɛ], [æ], [a], [ɑ], [ɐ], [ə].</w:t>
      </w:r>
      <w:r w:rsidR="00E91BAD" w:rsidRPr="00B872CC">
        <w:rPr>
          <w:rFonts w:ascii="Times New Roman" w:hAnsi="Times New Roman" w:cs="Times New Roman"/>
          <w:sz w:val="24"/>
          <w:szCs w:val="24"/>
        </w:rPr>
        <w:t xml:space="preserve"> A</w:t>
      </w:r>
      <w:r w:rsidR="001C7941" w:rsidRPr="00B872CC">
        <w:rPr>
          <w:rFonts w:ascii="Times New Roman" w:hAnsi="Times New Roman" w:cs="Times New Roman"/>
          <w:sz w:val="24"/>
          <w:szCs w:val="24"/>
        </w:rPr>
        <w:t>ufgrund der unterschiedlichen Angaben in den Ortsgrammatiken zur Lautqualität</w:t>
      </w:r>
      <w:r w:rsidR="00E91BAD" w:rsidRPr="00B872CC">
        <w:rPr>
          <w:rFonts w:ascii="Times New Roman" w:hAnsi="Times New Roman" w:cs="Times New Roman"/>
          <w:sz w:val="24"/>
          <w:szCs w:val="24"/>
        </w:rPr>
        <w:t>, ist mit Un</w:t>
      </w:r>
      <w:r w:rsidR="00E91BAD">
        <w:rPr>
          <w:rFonts w:ascii="Times New Roman" w:hAnsi="Times New Roman" w:cs="Times New Roman"/>
          <w:sz w:val="24"/>
          <w:szCs w:val="24"/>
        </w:rPr>
        <w:t>genauigkeiten zu rechnen. Es wurde in dieser Arbeit jedoch darauf geachtet, dass, wenn in der Ortsgrammatik zwei Affixe unterschieden werden, dieser Unterschied auch in den Paradigmen dieser Arbeit aufgenommen wird. Dabei spielt die genaue Lautqualität der Affixe keine ausschlaggebende Rolle, da hier die Flexi</w:t>
      </w:r>
      <w:r w:rsidR="0029400D">
        <w:rPr>
          <w:rFonts w:ascii="Times New Roman" w:hAnsi="Times New Roman" w:cs="Times New Roman"/>
          <w:sz w:val="24"/>
          <w:szCs w:val="24"/>
        </w:rPr>
        <w:t>onsmorphologie untersucht wird.</w:t>
      </w:r>
    </w:p>
    <w:p w:rsidR="00FF0949" w:rsidRPr="00B872CC" w:rsidRDefault="00391657" w:rsidP="00B872CC">
      <w:pPr>
        <w:jc w:val="both"/>
        <w:rPr>
          <w:rFonts w:ascii="Times New Roman" w:hAnsi="Times New Roman" w:cs="Times New Roman"/>
          <w:sz w:val="24"/>
          <w:szCs w:val="24"/>
        </w:rPr>
      </w:pPr>
      <w:r>
        <w:rPr>
          <w:rFonts w:ascii="Times New Roman" w:hAnsi="Times New Roman" w:cs="Times New Roman"/>
          <w:sz w:val="24"/>
          <w:szCs w:val="24"/>
        </w:rPr>
        <w:t xml:space="preserve">Schließlich möchte ich mich bei </w:t>
      </w:r>
      <w:r w:rsidR="006F434E">
        <w:rPr>
          <w:rFonts w:ascii="Times New Roman" w:hAnsi="Times New Roman" w:cs="Times New Roman"/>
          <w:sz w:val="24"/>
          <w:szCs w:val="24"/>
        </w:rPr>
        <w:t xml:space="preserve">den </w:t>
      </w:r>
      <w:r>
        <w:rPr>
          <w:rFonts w:ascii="Times New Roman" w:hAnsi="Times New Roman" w:cs="Times New Roman"/>
          <w:sz w:val="24"/>
          <w:szCs w:val="24"/>
        </w:rPr>
        <w:t>folgenden Personen für ihre Unterstützung</w:t>
      </w:r>
      <w:r w:rsidR="006F434E">
        <w:rPr>
          <w:rFonts w:ascii="Times New Roman" w:hAnsi="Times New Roman" w:cs="Times New Roman"/>
          <w:sz w:val="24"/>
          <w:szCs w:val="24"/>
        </w:rPr>
        <w:t xml:space="preserve"> und die zahlreichen anregenden Diskussionen</w:t>
      </w:r>
      <w:r>
        <w:rPr>
          <w:rFonts w:ascii="Times New Roman" w:hAnsi="Times New Roman" w:cs="Times New Roman"/>
          <w:sz w:val="24"/>
          <w:szCs w:val="24"/>
        </w:rPr>
        <w:t xml:space="preserve"> </w:t>
      </w:r>
      <w:r w:rsidR="00C2298C">
        <w:rPr>
          <w:rFonts w:ascii="Times New Roman" w:hAnsi="Times New Roman" w:cs="Times New Roman"/>
          <w:sz w:val="24"/>
          <w:szCs w:val="24"/>
        </w:rPr>
        <w:t>be</w:t>
      </w:r>
      <w:r>
        <w:rPr>
          <w:rFonts w:ascii="Times New Roman" w:hAnsi="Times New Roman" w:cs="Times New Roman"/>
          <w:sz w:val="24"/>
          <w:szCs w:val="24"/>
        </w:rPr>
        <w:t xml:space="preserve">danken (alphabetisch gelistet): Ulrike Ackermann, </w:t>
      </w:r>
      <w:r w:rsidR="005D5F4A">
        <w:rPr>
          <w:rFonts w:ascii="Times New Roman" w:hAnsi="Times New Roman" w:cs="Times New Roman"/>
          <w:sz w:val="24"/>
          <w:szCs w:val="24"/>
        </w:rPr>
        <w:t xml:space="preserve">Marco Angster, </w:t>
      </w:r>
      <w:r>
        <w:rPr>
          <w:rFonts w:ascii="Times New Roman" w:hAnsi="Times New Roman" w:cs="Times New Roman"/>
          <w:sz w:val="24"/>
          <w:szCs w:val="24"/>
        </w:rPr>
        <w:t xml:space="preserve">Manuela Baechler, </w:t>
      </w:r>
      <w:r w:rsidR="00486866">
        <w:rPr>
          <w:rFonts w:ascii="Times New Roman" w:hAnsi="Times New Roman" w:cs="Times New Roman"/>
          <w:sz w:val="24"/>
          <w:szCs w:val="24"/>
        </w:rPr>
        <w:t>Pia Bergmann,</w:t>
      </w:r>
      <w:r w:rsidR="00297522">
        <w:rPr>
          <w:rFonts w:ascii="Times New Roman" w:hAnsi="Times New Roman" w:cs="Times New Roman"/>
          <w:sz w:val="24"/>
          <w:szCs w:val="24"/>
        </w:rPr>
        <w:t xml:space="preserve"> Antje Dammel,</w:t>
      </w:r>
      <w:r w:rsidR="00486866">
        <w:rPr>
          <w:rFonts w:ascii="Times New Roman" w:hAnsi="Times New Roman" w:cs="Times New Roman"/>
          <w:sz w:val="24"/>
          <w:szCs w:val="24"/>
        </w:rPr>
        <w:t xml:space="preserve"> </w:t>
      </w:r>
      <w:r w:rsidR="005D5F4A">
        <w:rPr>
          <w:rFonts w:ascii="Times New Roman" w:hAnsi="Times New Roman" w:cs="Times New Roman"/>
          <w:sz w:val="24"/>
          <w:szCs w:val="24"/>
        </w:rPr>
        <w:t xml:space="preserve">Jacopo Garzonio, </w:t>
      </w:r>
      <w:r>
        <w:rPr>
          <w:rFonts w:ascii="Times New Roman" w:hAnsi="Times New Roman" w:cs="Times New Roman"/>
          <w:sz w:val="24"/>
          <w:szCs w:val="24"/>
        </w:rPr>
        <w:t xml:space="preserve">Nikolay Khakimov, Martin Joachim Kümmel, </w:t>
      </w:r>
      <w:r w:rsidR="005D5F4A">
        <w:rPr>
          <w:rFonts w:ascii="Times New Roman" w:hAnsi="Times New Roman" w:cs="Times New Roman"/>
          <w:sz w:val="24"/>
          <w:szCs w:val="24"/>
        </w:rPr>
        <w:t xml:space="preserve">Adriano Murelli, </w:t>
      </w:r>
      <w:r w:rsidRPr="00391657">
        <w:rPr>
          <w:rFonts w:ascii="Times New Roman" w:hAnsi="Times New Roman" w:cs="Times New Roman"/>
          <w:sz w:val="24"/>
          <w:szCs w:val="24"/>
        </w:rPr>
        <w:t>Johanna Nichols</w:t>
      </w:r>
      <w:r>
        <w:rPr>
          <w:rFonts w:ascii="Times New Roman" w:hAnsi="Times New Roman" w:cs="Times New Roman"/>
          <w:sz w:val="24"/>
          <w:szCs w:val="24"/>
        </w:rPr>
        <w:t xml:space="preserve">, </w:t>
      </w:r>
      <w:r w:rsidRPr="00391657">
        <w:rPr>
          <w:rFonts w:ascii="Times New Roman" w:hAnsi="Times New Roman" w:cs="Times New Roman"/>
          <w:sz w:val="24"/>
          <w:szCs w:val="24"/>
        </w:rPr>
        <w:t>Harald Noth</w:t>
      </w:r>
      <w:r>
        <w:rPr>
          <w:rFonts w:ascii="Times New Roman" w:hAnsi="Times New Roman" w:cs="Times New Roman"/>
          <w:sz w:val="24"/>
          <w:szCs w:val="24"/>
        </w:rPr>
        <w:t xml:space="preserve">, </w:t>
      </w:r>
      <w:r w:rsidR="001C4AF1">
        <w:rPr>
          <w:rFonts w:ascii="Times New Roman" w:hAnsi="Times New Roman" w:cs="Times New Roman"/>
          <w:sz w:val="24"/>
          <w:szCs w:val="24"/>
        </w:rPr>
        <w:t xml:space="preserve">Simon Prentice, </w:t>
      </w:r>
      <w:r w:rsidRPr="00391657">
        <w:rPr>
          <w:rFonts w:ascii="Times New Roman" w:hAnsi="Times New Roman" w:cs="Times New Roman"/>
          <w:sz w:val="24"/>
          <w:szCs w:val="24"/>
        </w:rPr>
        <w:t>Simon Pröll</w:t>
      </w:r>
      <w:r>
        <w:rPr>
          <w:rFonts w:ascii="Times New Roman" w:hAnsi="Times New Roman" w:cs="Times New Roman"/>
          <w:sz w:val="24"/>
          <w:szCs w:val="24"/>
        </w:rPr>
        <w:t xml:space="preserve">, </w:t>
      </w:r>
      <w:r w:rsidRPr="00391657">
        <w:rPr>
          <w:rFonts w:ascii="Times New Roman" w:hAnsi="Times New Roman" w:cs="Times New Roman"/>
          <w:sz w:val="24"/>
          <w:szCs w:val="24"/>
        </w:rPr>
        <w:t>Javier Caro Reina</w:t>
      </w:r>
      <w:r>
        <w:rPr>
          <w:rFonts w:ascii="Times New Roman" w:hAnsi="Times New Roman" w:cs="Times New Roman"/>
          <w:sz w:val="24"/>
          <w:szCs w:val="24"/>
        </w:rPr>
        <w:t xml:space="preserve">, </w:t>
      </w:r>
      <w:r w:rsidR="00FF0949" w:rsidRPr="00FF0949">
        <w:rPr>
          <w:rFonts w:ascii="Times New Roman" w:hAnsi="Times New Roman" w:cs="Times New Roman"/>
          <w:sz w:val="24"/>
          <w:szCs w:val="24"/>
        </w:rPr>
        <w:t>Guido Seiler</w:t>
      </w:r>
      <w:r w:rsidR="00FF0949">
        <w:rPr>
          <w:rFonts w:ascii="Times New Roman" w:hAnsi="Times New Roman" w:cs="Times New Roman"/>
          <w:sz w:val="24"/>
          <w:szCs w:val="24"/>
        </w:rPr>
        <w:t xml:space="preserve">, </w:t>
      </w:r>
      <w:r w:rsidR="00FF0949" w:rsidRPr="00FF0949">
        <w:rPr>
          <w:rFonts w:ascii="Times New Roman" w:hAnsi="Times New Roman" w:cs="Times New Roman"/>
          <w:sz w:val="24"/>
          <w:szCs w:val="24"/>
        </w:rPr>
        <w:t>Peter Trudgill</w:t>
      </w:r>
      <w:r w:rsidR="00C00DE6">
        <w:rPr>
          <w:rFonts w:ascii="Times New Roman" w:hAnsi="Times New Roman" w:cs="Times New Roman"/>
          <w:sz w:val="24"/>
          <w:szCs w:val="24"/>
        </w:rPr>
        <w:t xml:space="preserve"> und</w:t>
      </w:r>
      <w:r w:rsidR="00FF0949">
        <w:rPr>
          <w:rFonts w:ascii="Times New Roman" w:hAnsi="Times New Roman" w:cs="Times New Roman"/>
          <w:sz w:val="24"/>
          <w:szCs w:val="24"/>
        </w:rPr>
        <w:t xml:space="preserve"> </w:t>
      </w:r>
      <w:r w:rsidR="00FF0949" w:rsidRPr="00FF0949">
        <w:rPr>
          <w:rFonts w:ascii="Times New Roman" w:hAnsi="Times New Roman" w:cs="Times New Roman"/>
          <w:sz w:val="24"/>
          <w:szCs w:val="24"/>
        </w:rPr>
        <w:t>Thilo Weber</w:t>
      </w:r>
      <w:r w:rsidR="00C2298C">
        <w:rPr>
          <w:rFonts w:ascii="Times New Roman" w:hAnsi="Times New Roman" w:cs="Times New Roman"/>
          <w:sz w:val="24"/>
          <w:szCs w:val="24"/>
        </w:rPr>
        <w:t>.</w:t>
      </w:r>
    </w:p>
    <w:sectPr w:rsidR="00FF0949" w:rsidRPr="00B872CC" w:rsidSect="00B237EC">
      <w:footerReference w:type="even" r:id="rId7"/>
      <w:footerReference w:type="default" r:id="rId8"/>
      <w:pgSz w:w="11906" w:h="16838"/>
      <w:pgMar w:top="1417" w:right="1274"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3F0" w:rsidRDefault="00DE23F0" w:rsidP="00A274BF">
      <w:pPr>
        <w:spacing w:after="0" w:line="240" w:lineRule="auto"/>
      </w:pPr>
      <w:r>
        <w:separator/>
      </w:r>
    </w:p>
  </w:endnote>
  <w:endnote w:type="continuationSeparator" w:id="0">
    <w:p w:rsidR="00DE23F0" w:rsidRDefault="00DE23F0" w:rsidP="00A27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06950"/>
      <w:docPartObj>
        <w:docPartGallery w:val="Page Numbers (Bottom of Page)"/>
        <w:docPartUnique/>
      </w:docPartObj>
    </w:sdtPr>
    <w:sdtEndPr>
      <w:rPr>
        <w:rFonts w:ascii="Times New Roman" w:hAnsi="Times New Roman" w:cs="Times New Roman"/>
        <w:sz w:val="20"/>
        <w:szCs w:val="20"/>
      </w:rPr>
    </w:sdtEndPr>
    <w:sdtContent>
      <w:p w:rsidR="003F5D93" w:rsidRPr="003F5D93" w:rsidRDefault="003F5D93">
        <w:pPr>
          <w:pStyle w:val="Footer"/>
          <w:rPr>
            <w:rFonts w:ascii="Times New Roman" w:hAnsi="Times New Roman" w:cs="Times New Roman"/>
            <w:sz w:val="20"/>
            <w:szCs w:val="20"/>
          </w:rPr>
        </w:pPr>
        <w:r w:rsidRPr="003F5D93">
          <w:rPr>
            <w:rFonts w:ascii="Times New Roman" w:hAnsi="Times New Roman" w:cs="Times New Roman"/>
            <w:sz w:val="20"/>
            <w:szCs w:val="20"/>
          </w:rPr>
          <w:fldChar w:fldCharType="begin"/>
        </w:r>
        <w:r w:rsidRPr="003F5D93">
          <w:rPr>
            <w:rFonts w:ascii="Times New Roman" w:hAnsi="Times New Roman" w:cs="Times New Roman"/>
            <w:sz w:val="20"/>
            <w:szCs w:val="20"/>
          </w:rPr>
          <w:instrText>PAGE   \* MERGEFORMAT</w:instrText>
        </w:r>
        <w:r w:rsidRPr="003F5D93">
          <w:rPr>
            <w:rFonts w:ascii="Times New Roman" w:hAnsi="Times New Roman" w:cs="Times New Roman"/>
            <w:sz w:val="20"/>
            <w:szCs w:val="20"/>
          </w:rPr>
          <w:fldChar w:fldCharType="separate"/>
        </w:r>
        <w:r w:rsidR="00EC7AC1">
          <w:rPr>
            <w:rFonts w:ascii="Times New Roman" w:hAnsi="Times New Roman" w:cs="Times New Roman"/>
            <w:noProof/>
            <w:sz w:val="20"/>
            <w:szCs w:val="20"/>
          </w:rPr>
          <w:t>8</w:t>
        </w:r>
        <w:r w:rsidRPr="003F5D93">
          <w:rPr>
            <w:rFonts w:ascii="Times New Roman" w:hAnsi="Times New Roman"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042235"/>
      <w:docPartObj>
        <w:docPartGallery w:val="Page Numbers (Bottom of Page)"/>
        <w:docPartUnique/>
      </w:docPartObj>
    </w:sdtPr>
    <w:sdtEndPr>
      <w:rPr>
        <w:rFonts w:ascii="Times New Roman" w:hAnsi="Times New Roman" w:cs="Times New Roman"/>
        <w:sz w:val="20"/>
        <w:szCs w:val="20"/>
      </w:rPr>
    </w:sdtEndPr>
    <w:sdtContent>
      <w:p w:rsidR="00A274BF" w:rsidRPr="00112CAF" w:rsidRDefault="00A274BF" w:rsidP="00112CAF">
        <w:pPr>
          <w:pStyle w:val="Footer"/>
          <w:jc w:val="right"/>
          <w:rPr>
            <w:rFonts w:ascii="Times New Roman" w:hAnsi="Times New Roman" w:cs="Times New Roman"/>
            <w:sz w:val="20"/>
            <w:szCs w:val="20"/>
          </w:rPr>
        </w:pPr>
        <w:r w:rsidRPr="00A274BF">
          <w:rPr>
            <w:rFonts w:ascii="Times New Roman" w:hAnsi="Times New Roman" w:cs="Times New Roman"/>
            <w:sz w:val="20"/>
            <w:szCs w:val="20"/>
          </w:rPr>
          <w:fldChar w:fldCharType="begin"/>
        </w:r>
        <w:r w:rsidRPr="00A274BF">
          <w:rPr>
            <w:rFonts w:ascii="Times New Roman" w:hAnsi="Times New Roman" w:cs="Times New Roman"/>
            <w:sz w:val="20"/>
            <w:szCs w:val="20"/>
          </w:rPr>
          <w:instrText>PAGE   \* MERGEFORMAT</w:instrText>
        </w:r>
        <w:r w:rsidRPr="00A274BF">
          <w:rPr>
            <w:rFonts w:ascii="Times New Roman" w:hAnsi="Times New Roman" w:cs="Times New Roman"/>
            <w:sz w:val="20"/>
            <w:szCs w:val="20"/>
          </w:rPr>
          <w:fldChar w:fldCharType="separate"/>
        </w:r>
        <w:r w:rsidR="00967A70">
          <w:rPr>
            <w:rFonts w:ascii="Times New Roman" w:hAnsi="Times New Roman" w:cs="Times New Roman"/>
            <w:noProof/>
            <w:sz w:val="20"/>
            <w:szCs w:val="20"/>
          </w:rPr>
          <w:t>2</w:t>
        </w:r>
        <w:r w:rsidRPr="00A274BF">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3F0" w:rsidRDefault="00DE23F0" w:rsidP="00A274BF">
      <w:pPr>
        <w:spacing w:after="0" w:line="240" w:lineRule="auto"/>
      </w:pPr>
      <w:r>
        <w:separator/>
      </w:r>
    </w:p>
  </w:footnote>
  <w:footnote w:type="continuationSeparator" w:id="0">
    <w:p w:rsidR="00DE23F0" w:rsidRDefault="00DE23F0" w:rsidP="00A27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A9D"/>
    <w:multiLevelType w:val="hybridMultilevel"/>
    <w:tmpl w:val="8070B176"/>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446B68"/>
    <w:multiLevelType w:val="hybridMultilevel"/>
    <w:tmpl w:val="7B40C26C"/>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65"/>
    <w:rsid w:val="00004654"/>
    <w:rsid w:val="000425ED"/>
    <w:rsid w:val="00067DE9"/>
    <w:rsid w:val="000B3208"/>
    <w:rsid w:val="000C23CE"/>
    <w:rsid w:val="000D7DD9"/>
    <w:rsid w:val="00112CAF"/>
    <w:rsid w:val="00113F62"/>
    <w:rsid w:val="00116B6E"/>
    <w:rsid w:val="00196ED1"/>
    <w:rsid w:val="001C4AF1"/>
    <w:rsid w:val="001C7941"/>
    <w:rsid w:val="0020714C"/>
    <w:rsid w:val="00212443"/>
    <w:rsid w:val="0021678B"/>
    <w:rsid w:val="0029400D"/>
    <w:rsid w:val="00297522"/>
    <w:rsid w:val="002A4B0C"/>
    <w:rsid w:val="00300E32"/>
    <w:rsid w:val="00305193"/>
    <w:rsid w:val="00312F59"/>
    <w:rsid w:val="003522EB"/>
    <w:rsid w:val="00374DC1"/>
    <w:rsid w:val="00391657"/>
    <w:rsid w:val="003A65C6"/>
    <w:rsid w:val="003C41CC"/>
    <w:rsid w:val="003F5D93"/>
    <w:rsid w:val="00413F78"/>
    <w:rsid w:val="00486866"/>
    <w:rsid w:val="004B616A"/>
    <w:rsid w:val="004D5512"/>
    <w:rsid w:val="00547986"/>
    <w:rsid w:val="005579CF"/>
    <w:rsid w:val="005A54A2"/>
    <w:rsid w:val="005C31E2"/>
    <w:rsid w:val="005D5F4A"/>
    <w:rsid w:val="005E1DF9"/>
    <w:rsid w:val="005F1555"/>
    <w:rsid w:val="00600DB4"/>
    <w:rsid w:val="00657919"/>
    <w:rsid w:val="00690C4E"/>
    <w:rsid w:val="006B1E50"/>
    <w:rsid w:val="006D07BE"/>
    <w:rsid w:val="006E3939"/>
    <w:rsid w:val="006F434E"/>
    <w:rsid w:val="00710E8D"/>
    <w:rsid w:val="00784545"/>
    <w:rsid w:val="007B2D38"/>
    <w:rsid w:val="007B61C2"/>
    <w:rsid w:val="007C7D08"/>
    <w:rsid w:val="007D0B98"/>
    <w:rsid w:val="007D69CD"/>
    <w:rsid w:val="00840009"/>
    <w:rsid w:val="00852517"/>
    <w:rsid w:val="0085461D"/>
    <w:rsid w:val="0089682F"/>
    <w:rsid w:val="008E6498"/>
    <w:rsid w:val="009321BD"/>
    <w:rsid w:val="009432BC"/>
    <w:rsid w:val="00960DDE"/>
    <w:rsid w:val="00967A70"/>
    <w:rsid w:val="00974C02"/>
    <w:rsid w:val="009A42FF"/>
    <w:rsid w:val="009C6233"/>
    <w:rsid w:val="009D3A4A"/>
    <w:rsid w:val="009F65B9"/>
    <w:rsid w:val="00A12753"/>
    <w:rsid w:val="00A274BF"/>
    <w:rsid w:val="00A42C54"/>
    <w:rsid w:val="00A613A8"/>
    <w:rsid w:val="00A85BE6"/>
    <w:rsid w:val="00AD5FE1"/>
    <w:rsid w:val="00AE3549"/>
    <w:rsid w:val="00AF77D4"/>
    <w:rsid w:val="00B02C19"/>
    <w:rsid w:val="00B030DF"/>
    <w:rsid w:val="00B0426B"/>
    <w:rsid w:val="00B1028C"/>
    <w:rsid w:val="00B237EC"/>
    <w:rsid w:val="00B818D3"/>
    <w:rsid w:val="00B872CC"/>
    <w:rsid w:val="00BE213D"/>
    <w:rsid w:val="00BE7DCF"/>
    <w:rsid w:val="00C00DE6"/>
    <w:rsid w:val="00C112F3"/>
    <w:rsid w:val="00C2298C"/>
    <w:rsid w:val="00C50641"/>
    <w:rsid w:val="00C51AE7"/>
    <w:rsid w:val="00C96DAF"/>
    <w:rsid w:val="00CA18F1"/>
    <w:rsid w:val="00CB5D87"/>
    <w:rsid w:val="00CE7B65"/>
    <w:rsid w:val="00CF53FF"/>
    <w:rsid w:val="00D63FAB"/>
    <w:rsid w:val="00DD5143"/>
    <w:rsid w:val="00DE23F0"/>
    <w:rsid w:val="00E50C18"/>
    <w:rsid w:val="00E5527B"/>
    <w:rsid w:val="00E666E0"/>
    <w:rsid w:val="00E748CA"/>
    <w:rsid w:val="00E91BAD"/>
    <w:rsid w:val="00EA1E3B"/>
    <w:rsid w:val="00EC2A14"/>
    <w:rsid w:val="00EC7AC1"/>
    <w:rsid w:val="00ED6512"/>
    <w:rsid w:val="00FB33E2"/>
    <w:rsid w:val="00FC3869"/>
    <w:rsid w:val="00FE5BD8"/>
    <w:rsid w:val="00FF09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B1ED"/>
  <w15:chartTrackingRefBased/>
  <w15:docId w15:val="{2AD7D429-518C-42A8-9D1D-06BF6BE5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1E2"/>
    <w:pPr>
      <w:ind w:left="720"/>
      <w:contextualSpacing/>
    </w:pPr>
  </w:style>
  <w:style w:type="paragraph" w:styleId="Header">
    <w:name w:val="header"/>
    <w:basedOn w:val="Normal"/>
    <w:link w:val="HeaderChar"/>
    <w:uiPriority w:val="99"/>
    <w:unhideWhenUsed/>
    <w:rsid w:val="00A27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74BF"/>
  </w:style>
  <w:style w:type="paragraph" w:styleId="Footer">
    <w:name w:val="footer"/>
    <w:basedOn w:val="Normal"/>
    <w:link w:val="FooterChar"/>
    <w:uiPriority w:val="99"/>
    <w:unhideWhenUsed/>
    <w:rsid w:val="00A27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74BF"/>
  </w:style>
  <w:style w:type="paragraph" w:styleId="BalloonText">
    <w:name w:val="Balloon Text"/>
    <w:basedOn w:val="Normal"/>
    <w:link w:val="BalloonTextChar"/>
    <w:uiPriority w:val="99"/>
    <w:semiHidden/>
    <w:unhideWhenUsed/>
    <w:rsid w:val="006F4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3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1111</Words>
  <Characters>6338</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raffaela</dc:creator>
  <cp:keywords/>
  <dc:description/>
  <cp:lastModifiedBy>Raffaela Baechler</cp:lastModifiedBy>
  <cp:revision>78</cp:revision>
  <cp:lastPrinted>2016-11-08T09:23:00Z</cp:lastPrinted>
  <dcterms:created xsi:type="dcterms:W3CDTF">2015-11-19T09:47:00Z</dcterms:created>
  <dcterms:modified xsi:type="dcterms:W3CDTF">2017-07-06T15:27:00Z</dcterms:modified>
</cp:coreProperties>
</file>