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68CEDC" w14:textId="7FD8B272" w:rsidR="00AB68D4" w:rsidRDefault="00AB68D4" w:rsidP="00AB68D4">
      <w:pPr>
        <w:pStyle w:val="Titolo"/>
        <w:jc w:val="both"/>
        <w:rPr>
          <w:rFonts w:ascii="Calibri Light" w:hAnsi="Calibri Light" w:cs="Calibri Light"/>
          <w:sz w:val="52"/>
        </w:rPr>
      </w:pPr>
      <w:r w:rsidRPr="00BC7C33">
        <w:rPr>
          <w:rFonts w:ascii="Calibri Light" w:hAnsi="Calibri Light" w:cs="Calibri Light"/>
          <w:sz w:val="52"/>
        </w:rPr>
        <w:t>An exploratory study on CAI tools in Simultaneous Interpreting: theoretical framework and stimulus validation</w:t>
      </w:r>
    </w:p>
    <w:p w14:paraId="3742B5A7" w14:textId="2C04E023" w:rsidR="00876497" w:rsidRPr="00876497" w:rsidRDefault="00876497" w:rsidP="00876497">
      <w:pPr>
        <w:jc w:val="center"/>
      </w:pPr>
      <w:r>
        <w:t xml:space="preserve">Bianca </w:t>
      </w:r>
      <w:proofErr w:type="spellStart"/>
      <w:r>
        <w:t>Prandi</w:t>
      </w:r>
      <w:proofErr w:type="spellEnd"/>
    </w:p>
    <w:p w14:paraId="71D472C9" w14:textId="77777777" w:rsidR="00AB68D4" w:rsidRDefault="00AB68D4" w:rsidP="00AB68D4">
      <w:pPr>
        <w:pStyle w:val="lsAbstract"/>
      </w:pPr>
    </w:p>
    <w:p w14:paraId="22ADCB5C" w14:textId="44356934" w:rsidR="00AB68D4" w:rsidRPr="004F51FA" w:rsidRDefault="00AB68D4" w:rsidP="00AB68D4">
      <w:pPr>
        <w:pStyle w:val="lsAbstract"/>
      </w:pPr>
      <w:r w:rsidRPr="004F51FA">
        <w:t xml:space="preserve">The acquisition of terminology and specialized knowledge prior </w:t>
      </w:r>
      <w:r>
        <w:t xml:space="preserve">to a technical conference </w:t>
      </w:r>
      <w:r w:rsidRPr="004F51FA">
        <w:t>represents a fundamental phas</w:t>
      </w:r>
      <w:r>
        <w:t>e in the interpreter’s workflow, but q</w:t>
      </w:r>
      <w:r w:rsidRPr="004F51FA">
        <w:t>uick and easy access to terminological information during the interpreting task is equally important to support the interpreter in the rendition of terminology and to ensure a high-quality interpreting performance.</w:t>
      </w:r>
      <w:r w:rsidR="00516F38">
        <w:t xml:space="preserve"> </w:t>
      </w:r>
      <w:r w:rsidRPr="004F51FA">
        <w:t xml:space="preserve">The processing of terminology </w:t>
      </w:r>
      <w:r>
        <w:t>during simultaneous interpreting represents a sub-task that</w:t>
      </w:r>
      <w:r w:rsidRPr="004F51FA">
        <w:t xml:space="preserve"> can be a cause of saturation and lead to errors or omissions. In order to facilitate the processing of terminology and avoid cognitive overload, interpreters </w:t>
      </w:r>
      <w:r>
        <w:t>resort to</w:t>
      </w:r>
      <w:r w:rsidRPr="004F51FA">
        <w:t xml:space="preserve"> various t</w:t>
      </w:r>
      <w:r>
        <w:t>erminology management solutions</w:t>
      </w:r>
      <w:r w:rsidRPr="004F51FA">
        <w:t>.</w:t>
      </w:r>
    </w:p>
    <w:p w14:paraId="606739C7" w14:textId="29E6A954" w:rsidR="00AB68D4" w:rsidRDefault="00AB68D4" w:rsidP="00AB68D4">
      <w:pPr>
        <w:pStyle w:val="lsAbstract"/>
      </w:pPr>
      <w:r>
        <w:t>Over the past few years,</w:t>
      </w:r>
      <w:r w:rsidRPr="004F51FA">
        <w:t xml:space="preserve"> terminology management tools have been developed </w:t>
      </w:r>
      <w:r w:rsidR="001C795F">
        <w:t>specifically for</w:t>
      </w:r>
      <w:r>
        <w:t xml:space="preserve"> interpreters</w:t>
      </w:r>
      <w:r w:rsidRPr="004F51FA">
        <w:t xml:space="preserve">. </w:t>
      </w:r>
      <w:r w:rsidR="001C795F">
        <w:t>K</w:t>
      </w:r>
      <w:r w:rsidRPr="004F51FA">
        <w:t xml:space="preserve">nown as Computer-Aided Interpreting (CAI) tools, </w:t>
      </w:r>
      <w:r w:rsidR="001C795F">
        <w:t xml:space="preserve">they </w:t>
      </w:r>
      <w:r w:rsidRPr="004F51FA">
        <w:t>are designed to support interpreters in the</w:t>
      </w:r>
      <w:r>
        <w:t>ir</w:t>
      </w:r>
      <w:r w:rsidRPr="004F51FA">
        <w:t xml:space="preserve"> entire workflow while keeping the </w:t>
      </w:r>
      <w:r w:rsidR="00EF18FB">
        <w:t>additional</w:t>
      </w:r>
      <w:r w:rsidRPr="004F51FA">
        <w:t xml:space="preserve"> cognitive load deriving from the terminology search </w:t>
      </w:r>
      <w:r>
        <w:t xml:space="preserve">during interpreting </w:t>
      </w:r>
      <w:r w:rsidRPr="004F51FA">
        <w:t xml:space="preserve">as low as possible. The </w:t>
      </w:r>
      <w:r w:rsidR="001C795F">
        <w:t>role</w:t>
      </w:r>
      <w:r w:rsidR="001C795F" w:rsidRPr="004F51FA">
        <w:t xml:space="preserve"> </w:t>
      </w:r>
      <w:r w:rsidRPr="004F51FA">
        <w:t>of CAI tools is now being acknowledged by practitio</w:t>
      </w:r>
      <w:r>
        <w:t xml:space="preserve">ners and interpreting scholars, but </w:t>
      </w:r>
      <w:r w:rsidRPr="004F51FA">
        <w:t>the impact of such tools on the cognitive processes involved in simultaneous interpreting</w:t>
      </w:r>
      <w:r>
        <w:t xml:space="preserve"> is still unclear</w:t>
      </w:r>
      <w:r w:rsidRPr="004F51FA">
        <w:t>.</w:t>
      </w:r>
      <w:r>
        <w:t xml:space="preserve"> </w:t>
      </w:r>
      <w:r w:rsidRPr="004F51FA">
        <w:t xml:space="preserve">A PhD project </w:t>
      </w:r>
      <w:r>
        <w:t xml:space="preserve">underway </w:t>
      </w:r>
      <w:r w:rsidRPr="004F51FA">
        <w:t>at the University of Mainz/</w:t>
      </w:r>
      <w:proofErr w:type="spellStart"/>
      <w:r w:rsidRPr="004F51FA">
        <w:t>Germersheim</w:t>
      </w:r>
      <w:proofErr w:type="spellEnd"/>
      <w:r w:rsidRPr="004F51FA">
        <w:t xml:space="preserve"> aims at bridging this knowledge gap by adopting an empirical approach</w:t>
      </w:r>
      <w:r>
        <w:t>.</w:t>
      </w:r>
    </w:p>
    <w:p w14:paraId="11DB9911" w14:textId="48C16E85" w:rsidR="00F40A7F" w:rsidRDefault="00AB68D4" w:rsidP="00516F38">
      <w:pPr>
        <w:pStyle w:val="lsAbstract"/>
      </w:pPr>
      <w:r>
        <w:t xml:space="preserve">To this end, an exploratory study was conducted to evaluate the appropriateness of the stimuli adopted for data collection and to verify whether </w:t>
      </w:r>
      <w:r w:rsidRPr="004F51FA">
        <w:t>the use of CAI tools cause</w:t>
      </w:r>
      <w:r>
        <w:t>s</w:t>
      </w:r>
      <w:r w:rsidRPr="004F51FA">
        <w:t xml:space="preserve"> saturation or, on the contrary, help</w:t>
      </w:r>
      <w:r>
        <w:t>s</w:t>
      </w:r>
      <w:r w:rsidRPr="004F51FA">
        <w:t xml:space="preserve"> prevent it by reducing the local cognitive load during terminology search and delivery of the target text.</w:t>
      </w:r>
      <w:r>
        <w:t xml:space="preserve"> In particular</w:t>
      </w:r>
      <w:r w:rsidRPr="004F51FA">
        <w:t>, the terminology search</w:t>
      </w:r>
      <w:r>
        <w:t xml:space="preserve"> is expected</w:t>
      </w:r>
      <w:r w:rsidRPr="004F51FA">
        <w:t xml:space="preserve"> to be quicker and more effective </w:t>
      </w:r>
      <w:r>
        <w:t xml:space="preserve">than for other solutions </w:t>
      </w:r>
      <w:r w:rsidRPr="004F51FA">
        <w:t>and the added cognitive load to be lower.</w:t>
      </w:r>
      <w:r w:rsidR="00516F38">
        <w:t xml:space="preserve"> </w:t>
      </w:r>
      <w:r>
        <w:t xml:space="preserve">In this paper, </w:t>
      </w:r>
      <w:r w:rsidR="001C795F">
        <w:t>after</w:t>
      </w:r>
      <w:r w:rsidR="001C795F">
        <w:t xml:space="preserve"> </w:t>
      </w:r>
      <w:r>
        <w:t>describ</w:t>
      </w:r>
      <w:r w:rsidR="001C795F">
        <w:t>ing</w:t>
      </w:r>
      <w:r>
        <w:t xml:space="preserve"> the theoretical framework adopted in the study and our hypotheses</w:t>
      </w:r>
      <w:r w:rsidR="00D04050">
        <w:t xml:space="preserve">, we </w:t>
      </w:r>
      <w:r>
        <w:t xml:space="preserve">present the structure of the pilot study and the stimuli used. </w:t>
      </w:r>
      <w:r w:rsidR="00D04050">
        <w:t>We then validate</w:t>
      </w:r>
      <w:r>
        <w:t xml:space="preserve"> the stimuli used and </w:t>
      </w:r>
      <w:r w:rsidR="00D04050">
        <w:t>present</w:t>
      </w:r>
      <w:r>
        <w:t xml:space="preserve"> the first results derived from the an</w:t>
      </w:r>
      <w:bookmarkStart w:id="0" w:name="_GoBack"/>
      <w:bookmarkEnd w:id="0"/>
      <w:r>
        <w:t xml:space="preserve">alysis of the test subjects’ renditions. </w:t>
      </w:r>
    </w:p>
    <w:p w14:paraId="308BE6EF" w14:textId="77777777" w:rsidR="00F40A7F" w:rsidRPr="00ED33D6" w:rsidRDefault="00F40A7F" w:rsidP="00AB68D4">
      <w:pPr>
        <w:pStyle w:val="lsAbstract"/>
      </w:pPr>
    </w:p>
    <w:p w14:paraId="02273CCA" w14:textId="77777777" w:rsidR="00AB68D4" w:rsidRPr="00962B5D" w:rsidRDefault="00AB68D4" w:rsidP="00527584">
      <w:pPr>
        <w:pStyle w:val="lsSection1"/>
        <w:numPr>
          <w:ilvl w:val="0"/>
          <w:numId w:val="0"/>
        </w:numPr>
      </w:pPr>
      <w:r w:rsidRPr="00962B5D">
        <w:t>Introduction</w:t>
      </w:r>
    </w:p>
    <w:p w14:paraId="3653BC51" w14:textId="77777777" w:rsidR="00AB68D4" w:rsidRDefault="00AB68D4" w:rsidP="00F40A7F">
      <w:pPr>
        <w:keepNext w:val="0"/>
        <w:jc w:val="both"/>
      </w:pPr>
      <w:r w:rsidRPr="002A04C3">
        <w:t xml:space="preserve">Computer-Assisted Interpreting emerged around 10 years ago </w:t>
      </w:r>
      <w:r>
        <w:t>to provide</w:t>
      </w:r>
      <w:r w:rsidRPr="002A04C3">
        <w:t xml:space="preserve"> interpreters with tools to prepare for specialized events and </w:t>
      </w:r>
      <w:r>
        <w:t>to support</w:t>
      </w:r>
      <w:r w:rsidRPr="002A04C3">
        <w:t xml:space="preserve"> them along the </w:t>
      </w:r>
      <w:r>
        <w:t>individual</w:t>
      </w:r>
      <w:r w:rsidRPr="002A04C3">
        <w:t xml:space="preserve"> phases of their workflow, from preparation</w:t>
      </w:r>
      <w:r>
        <w:t>,</w:t>
      </w:r>
      <w:r w:rsidRPr="002A04C3">
        <w:t xml:space="preserve"> to interpretation proper</w:t>
      </w:r>
      <w:r>
        <w:t>,</w:t>
      </w:r>
      <w:r w:rsidRPr="002A04C3">
        <w:t xml:space="preserve"> to follow-up work after the assignment. CAI tools thus rationalize the interpreter’s terminology work by making preparation more efficient and ultimately aim at improving the quality of the interpreter’s output, at least in terms of terminological precision and adequacy. </w:t>
      </w:r>
      <w:proofErr w:type="spellStart"/>
      <w:r w:rsidRPr="002A04C3">
        <w:t>Rütten</w:t>
      </w:r>
      <w:proofErr w:type="spellEnd"/>
      <w:r w:rsidRPr="002A04C3">
        <w:t xml:space="preserve"> (2007) and Will (2009) were the first to develop a theoretical model of the interpreter’s preparation </w:t>
      </w:r>
      <w:r>
        <w:t xml:space="preserve">work </w:t>
      </w:r>
      <w:r w:rsidRPr="002A04C3">
        <w:t xml:space="preserve">and to lay the foundations </w:t>
      </w:r>
      <w:r>
        <w:t xml:space="preserve">for </w:t>
      </w:r>
      <w:r w:rsidRPr="002A04C3">
        <w:t>how a CAI tool should be structured</w:t>
      </w:r>
      <w:r>
        <w:t xml:space="preserve"> in order</w:t>
      </w:r>
      <w:r w:rsidRPr="002A04C3">
        <w:t xml:space="preserve"> to address the specific needs of conference interpreters, which are mainly linked to the online </w:t>
      </w:r>
      <w:r w:rsidRPr="002A04C3">
        <w:lastRenderedPageBreak/>
        <w:t>nature of interpreting and the time constraints it entails.</w:t>
      </w:r>
    </w:p>
    <w:p w14:paraId="456C4C57" w14:textId="77777777" w:rsidR="00AB68D4" w:rsidRPr="002A04C3" w:rsidRDefault="00AB68D4" w:rsidP="00F40A7F">
      <w:pPr>
        <w:keepNext w:val="0"/>
        <w:jc w:val="both"/>
      </w:pPr>
      <w:r w:rsidRPr="002A04C3">
        <w:t>To date, the number of CAI tools available to interpreters is limited and their functionalities do not always cover all the phases of the interp</w:t>
      </w:r>
      <w:r>
        <w:t xml:space="preserve">reting process. </w:t>
      </w:r>
      <w:proofErr w:type="spellStart"/>
      <w:r>
        <w:t>Fantinuoli</w:t>
      </w:r>
      <w:proofErr w:type="spellEnd"/>
      <w:r>
        <w:t xml:space="preserve"> (2018</w:t>
      </w:r>
      <w:r w:rsidRPr="002A04C3">
        <w:t>) distinguishes between first-generation and second-generation CAI tools. The first (</w:t>
      </w:r>
      <w:r>
        <w:t xml:space="preserve">e.g. </w:t>
      </w:r>
      <w:proofErr w:type="spellStart"/>
      <w:r>
        <w:t>Interplex</w:t>
      </w:r>
      <w:proofErr w:type="spellEnd"/>
      <w:r>
        <w:rPr>
          <w:rStyle w:val="Rimandonotaapidipagina"/>
          <w:rFonts w:ascii="Garamond" w:hAnsi="Garamond"/>
        </w:rPr>
        <w:footnoteReference w:id="1"/>
      </w:r>
      <w:r>
        <w:t xml:space="preserve"> and Terminus</w:t>
      </w:r>
      <w:r>
        <w:rPr>
          <w:rStyle w:val="Rimandonotaapidipagina"/>
          <w:rFonts w:ascii="Garamond" w:hAnsi="Garamond"/>
        </w:rPr>
        <w:footnoteReference w:id="2"/>
      </w:r>
      <w:r w:rsidRPr="002A04C3">
        <w:t>)</w:t>
      </w:r>
      <w:r>
        <w:t xml:space="preserve"> </w:t>
      </w:r>
      <w:r w:rsidRPr="002A04C3">
        <w:t>are “designed to manage multilingual glossaries in an interpreter-fr</w:t>
      </w:r>
      <w:r>
        <w:t>iendly manner” (</w:t>
      </w:r>
      <w:proofErr w:type="spellStart"/>
      <w:r>
        <w:t>Fantinuoli</w:t>
      </w:r>
      <w:proofErr w:type="spellEnd"/>
      <w:r>
        <w:t>, 2018</w:t>
      </w:r>
      <w:r w:rsidRPr="002A04C3">
        <w:t xml:space="preserve">: </w:t>
      </w:r>
      <w:r>
        <w:t>164</w:t>
      </w:r>
      <w:r w:rsidRPr="002A04C3">
        <w:t>), but do not offer an advanced search algorithm. The latter “offer advanced functionalities that go beyond basic terminology management, such as features to organize textual material, retrieve information from corpora or other resources, learn conceptualized domains, and advanced search functions” (</w:t>
      </w:r>
      <w:proofErr w:type="spellStart"/>
      <w:r w:rsidRPr="002A04C3">
        <w:t>Fantinuoli</w:t>
      </w:r>
      <w:proofErr w:type="spellEnd"/>
      <w:r w:rsidRPr="002A04C3">
        <w:t xml:space="preserve">, ibid.) and include </w:t>
      </w:r>
      <w:proofErr w:type="spellStart"/>
      <w:r w:rsidRPr="002A04C3">
        <w:t>Intragloss</w:t>
      </w:r>
      <w:proofErr w:type="spellEnd"/>
      <w:r>
        <w:rPr>
          <w:rStyle w:val="Rimandonotaapidipagina"/>
          <w:rFonts w:ascii="Garamond" w:hAnsi="Garamond"/>
        </w:rPr>
        <w:footnoteReference w:id="3"/>
      </w:r>
      <w:r w:rsidRPr="002A04C3">
        <w:t xml:space="preserve"> and InterpretBank</w:t>
      </w:r>
      <w:r>
        <w:rPr>
          <w:rStyle w:val="Rimandonotaapidipagina"/>
          <w:rFonts w:ascii="Garamond" w:hAnsi="Garamond"/>
        </w:rPr>
        <w:footnoteReference w:id="4"/>
      </w:r>
      <w:r w:rsidRPr="002A04C3">
        <w:t>. Interpreter’s Help</w:t>
      </w:r>
      <w:r>
        <w:rPr>
          <w:rStyle w:val="Rimandonotaapidipagina"/>
          <w:rFonts w:ascii="Garamond" w:hAnsi="Garamond"/>
        </w:rPr>
        <w:footnoteReference w:id="5"/>
      </w:r>
      <w:r w:rsidRPr="002A04C3">
        <w:t xml:space="preserve"> can also be considered a second-generation CAI tool</w:t>
      </w:r>
      <w:r>
        <w:t>,</w:t>
      </w:r>
      <w:r w:rsidRPr="002A04C3">
        <w:t xml:space="preserve"> as it implements and advanced search function through its </w:t>
      </w:r>
      <w:r>
        <w:t xml:space="preserve">companion </w:t>
      </w:r>
      <w:r w:rsidRPr="002A04C3">
        <w:t>tool Boothmate</w:t>
      </w:r>
      <w:r>
        <w:rPr>
          <w:rStyle w:val="Rimandonotaapidipagina"/>
          <w:rFonts w:ascii="Garamond" w:hAnsi="Garamond"/>
        </w:rPr>
        <w:footnoteReference w:id="6"/>
      </w:r>
      <w:r w:rsidRPr="002A04C3">
        <w:t xml:space="preserve">. </w:t>
      </w:r>
    </w:p>
    <w:p w14:paraId="66B97913" w14:textId="77777777" w:rsidR="00AB68D4" w:rsidRPr="002A04C3" w:rsidRDefault="00AB68D4" w:rsidP="00F40A7F">
      <w:pPr>
        <w:keepNext w:val="0"/>
        <w:jc w:val="both"/>
      </w:pPr>
      <w:r w:rsidRPr="002A04C3">
        <w:t xml:space="preserve">Given the relatively recent introduction of these tools on the market and their varied nature, first attempts at an evaluation have been made. Two main trends can be identified in this respect. The most recent one focuses on developing a set of criteria against which the tools can be evaluated (see Costa et al., 2016; Will, 2015). This approach is certainly ambitious, but it remains somewhat arbitrary. The evaluation criteria mainly reflect the features offered by the tools, but do not consider how they influence the product of the interpreting process in terms of terminological quality and whether they optimize the interpreters’ preparation and facilitate their work in the booth, </w:t>
      </w:r>
      <w:r>
        <w:t xml:space="preserve">by </w:t>
      </w:r>
      <w:r w:rsidRPr="002A04C3">
        <w:t xml:space="preserve">making the online retrieval of terminological units easier and improving the terminological quality. While the number and type of features of CAI tools certainly is of interest for practitioners, we would argue that the main reason for choosing to use CAI tools, and to prefer one tool to the other ones available, should be the ability of such tools to positively </w:t>
      </w:r>
      <w:r>
        <w:t>influence</w:t>
      </w:r>
      <w:r w:rsidRPr="002A04C3">
        <w:t xml:space="preserve"> the interpreter’s work in terms of cognitive capacity and, ultimately, quality. </w:t>
      </w:r>
    </w:p>
    <w:p w14:paraId="7466B513" w14:textId="20FABDAB" w:rsidR="00AB68D4" w:rsidRDefault="00AB68D4" w:rsidP="00F40A7F">
      <w:pPr>
        <w:keepNext w:val="0"/>
        <w:jc w:val="both"/>
      </w:pPr>
      <w:r w:rsidRPr="002A04C3">
        <w:t xml:space="preserve">This is where the second trend in the evaluation of CAI tools comes into play. Soon after the development of the first CAI tools, the first studies on the topic appeared. Apart from a few Master’s theses, which are limited in scope and often take a descriptive approach, rather than an investigative one (see for example De </w:t>
      </w:r>
      <w:proofErr w:type="spellStart"/>
      <w:r w:rsidRPr="002A04C3">
        <w:t>Merulis</w:t>
      </w:r>
      <w:proofErr w:type="spellEnd"/>
      <w:r w:rsidRPr="002A04C3">
        <w:t xml:space="preserve">, 2013), a rather small number of publications can be found which mostly deal with the application of CAI tools to the preparation phase (Xu, 2015; </w:t>
      </w:r>
      <w:proofErr w:type="spellStart"/>
      <w:r w:rsidRPr="002A04C3">
        <w:t>Fantinuoli</w:t>
      </w:r>
      <w:proofErr w:type="spellEnd"/>
      <w:r w:rsidRPr="002A04C3">
        <w:t>, 2017a). When it comes to the use of CAI tools in the booth, the number of studies is very limited, as is their scope. Most of them are Master’s theses (</w:t>
      </w:r>
      <w:proofErr w:type="spellStart"/>
      <w:r w:rsidRPr="002A04C3">
        <w:t>Gacek</w:t>
      </w:r>
      <w:proofErr w:type="spellEnd"/>
      <w:r w:rsidRPr="002A04C3">
        <w:t xml:space="preserve">, 2015; </w:t>
      </w:r>
      <w:proofErr w:type="spellStart"/>
      <w:r w:rsidRPr="002A04C3">
        <w:t>Biagini</w:t>
      </w:r>
      <w:proofErr w:type="spellEnd"/>
      <w:r w:rsidRPr="002A04C3">
        <w:t xml:space="preserve">, 2015; </w:t>
      </w:r>
      <w:proofErr w:type="spellStart"/>
      <w:r w:rsidRPr="002A04C3">
        <w:t>Prandi</w:t>
      </w:r>
      <w:proofErr w:type="spellEnd"/>
      <w:r w:rsidRPr="002A04C3">
        <w:t xml:space="preserve">, 2015a, 2015b). In addition, </w:t>
      </w:r>
      <w:proofErr w:type="spellStart"/>
      <w:r w:rsidRPr="002A04C3">
        <w:t>Fantinuoli</w:t>
      </w:r>
      <w:proofErr w:type="spellEnd"/>
      <w:r w:rsidRPr="002A04C3">
        <w:t xml:space="preserve"> (2017b) recently addressed the topic of the integration of </w:t>
      </w:r>
      <w:r>
        <w:t xml:space="preserve">automatic </w:t>
      </w:r>
      <w:r w:rsidRPr="002A04C3">
        <w:t xml:space="preserve">speech recognition </w:t>
      </w:r>
      <w:r>
        <w:t xml:space="preserve">(ASR) </w:t>
      </w:r>
      <w:r w:rsidRPr="002A04C3">
        <w:t>in CAI tools for the use in the booth. These initial investigations of the issue speak in favor of the usability of CAI tools and seem to suggest that they do impr</w:t>
      </w:r>
      <w:r w:rsidR="001428CA">
        <w:t>ove terminological quality of simultaneous interpreting (SI)</w:t>
      </w:r>
      <w:r w:rsidRPr="002A04C3">
        <w:t>.</w:t>
      </w:r>
      <w:r>
        <w:t xml:space="preserve"> First attempts at an empirical analysis of the use of CAI tools during SI can be identified in </w:t>
      </w:r>
      <w:proofErr w:type="spellStart"/>
      <w:r>
        <w:t>Prandi</w:t>
      </w:r>
      <w:proofErr w:type="spellEnd"/>
      <w:r>
        <w:t xml:space="preserve"> and </w:t>
      </w:r>
      <w:proofErr w:type="spellStart"/>
      <w:r>
        <w:t>Biagini</w:t>
      </w:r>
      <w:proofErr w:type="spellEnd"/>
      <w:r>
        <w:t xml:space="preserve">. Both experiments were based on a product-oriented analysis of the test subjects’ deliveries. </w:t>
      </w:r>
      <w:proofErr w:type="spellStart"/>
      <w:r>
        <w:t>Biagini</w:t>
      </w:r>
      <w:proofErr w:type="spellEnd"/>
      <w:r>
        <w:t xml:space="preserve"> also included a </w:t>
      </w:r>
      <w:r w:rsidRPr="002A04C3">
        <w:t>statistical analysis of transcription data</w:t>
      </w:r>
      <w:r>
        <w:t xml:space="preserve">. Apart </w:t>
      </w:r>
      <w:r w:rsidR="001428CA">
        <w:t>from these initial analyses, no</w:t>
      </w:r>
      <w:r w:rsidRPr="002A04C3">
        <w:t xml:space="preserve"> empirical methodology has been tested in a wide-ranging </w:t>
      </w:r>
      <w:proofErr w:type="gramStart"/>
      <w:r w:rsidRPr="002A04C3">
        <w:t>experiment which</w:t>
      </w:r>
      <w:proofErr w:type="gramEnd"/>
      <w:r w:rsidRPr="002A04C3">
        <w:t xml:space="preserve"> implements psycho-physiological, process-oriented methods in addition to product-based analysis.</w:t>
      </w:r>
    </w:p>
    <w:p w14:paraId="233D9EAD" w14:textId="77777777" w:rsidR="00AB68D4" w:rsidRPr="002A04C3" w:rsidRDefault="00AB68D4" w:rsidP="00AB68D4">
      <w:pPr>
        <w:jc w:val="both"/>
      </w:pPr>
      <w:r w:rsidRPr="002A04C3">
        <w:lastRenderedPageBreak/>
        <w:t>A PhD research project underway at the Johannes Gutenberg University of Mainz/</w:t>
      </w:r>
      <w:proofErr w:type="spellStart"/>
      <w:r w:rsidRPr="002A04C3">
        <w:t>Germersheim</w:t>
      </w:r>
      <w:proofErr w:type="spellEnd"/>
      <w:r w:rsidRPr="002A04C3">
        <w:t xml:space="preserve"> </w:t>
      </w:r>
      <w:r>
        <w:t>(</w:t>
      </w:r>
      <w:proofErr w:type="spellStart"/>
      <w:r>
        <w:t>Prandi</w:t>
      </w:r>
      <w:proofErr w:type="spellEnd"/>
      <w:r>
        <w:t xml:space="preserve">, 2016, 2017a, 2017b) </w:t>
      </w:r>
      <w:r w:rsidRPr="002A04C3">
        <w:t>aims at bridging this research gap. By triangulating pupillometry data, eye-tracking data and the analysis of the test subjects’ transcriptions, we aim at providing a picture not only of the usability of CAI tools during simultaneous interpreting, but also of the local variations in Cognitive Load (CL) and of the terminological quality of simultaneous interpretation performed with the support of a CAI tool</w:t>
      </w:r>
      <w:r>
        <w:t xml:space="preserve"> when compared to more traditional terminology management solutions</w:t>
      </w:r>
      <w:r w:rsidRPr="002A04C3">
        <w:t xml:space="preserve">. Through our study, we hope to develop a research methodology that can be used to evaluate CAI tools and provide the much-needed empirical data that will be helpful not only to practitioners in choosing the best tool, but also to </w:t>
      </w:r>
      <w:r>
        <w:t xml:space="preserve">software </w:t>
      </w:r>
      <w:r w:rsidRPr="002A04C3">
        <w:t>developers, by highlighting potential shortcomings.</w:t>
      </w:r>
    </w:p>
    <w:p w14:paraId="0DFD2798" w14:textId="77777777" w:rsidR="00AB68D4" w:rsidRPr="002A04C3" w:rsidRDefault="00AB68D4" w:rsidP="00AB68D4">
      <w:pPr>
        <w:jc w:val="both"/>
      </w:pPr>
      <w:r w:rsidRPr="002A04C3">
        <w:t>After discussing the theoretical framework of our analysis (Section 1), we present our research desiderata and the structure of an exploratory study conducted to test our research methodology (Section 2). Section 3 describe</w:t>
      </w:r>
      <w:r>
        <w:t>s</w:t>
      </w:r>
      <w:r w:rsidRPr="002A04C3">
        <w:t xml:space="preserve"> the rationale behind the stimuli used in the experiment and the features of the speeches used. We then present the results of the analysis of the transcriptions</w:t>
      </w:r>
      <w:r>
        <w:t xml:space="preserve"> (Section 4)</w:t>
      </w:r>
      <w:r w:rsidRPr="002A04C3">
        <w:t>, which we use to evaluate the appropriateness of our stimuli</w:t>
      </w:r>
      <w:r>
        <w:t>. In the conclusions, we</w:t>
      </w:r>
      <w:r w:rsidRPr="002A04C3">
        <w:t xml:space="preserve"> </w:t>
      </w:r>
      <w:r>
        <w:t>address future work and provide suggestions for further research.</w:t>
      </w:r>
    </w:p>
    <w:p w14:paraId="43E4B667" w14:textId="77777777" w:rsidR="00AB68D4" w:rsidRPr="002A04C3" w:rsidRDefault="00AB68D4" w:rsidP="00527584">
      <w:pPr>
        <w:pStyle w:val="lsSection1"/>
        <w:numPr>
          <w:ilvl w:val="0"/>
          <w:numId w:val="17"/>
        </w:numPr>
      </w:pPr>
      <w:r w:rsidRPr="002A04C3">
        <w:t>Theoretical framework</w:t>
      </w:r>
    </w:p>
    <w:p w14:paraId="1BD34D41" w14:textId="2B329D26" w:rsidR="00AB68D4" w:rsidRDefault="00AB68D4" w:rsidP="00527584">
      <w:pPr>
        <w:keepNext w:val="0"/>
        <w:jc w:val="both"/>
      </w:pPr>
      <w:r w:rsidRPr="00962B5D">
        <w:t xml:space="preserve">In our investigation of simultaneous interpreting performed with the support of CAI tools, our aim is not only </w:t>
      </w:r>
      <w:r>
        <w:t xml:space="preserve">to </w:t>
      </w:r>
      <w:r w:rsidRPr="00962B5D">
        <w:t xml:space="preserve">look at the product of such activity, but also at the process that lies behind it. For this reason, in establishing a theoretical framework for our analysis, we </w:t>
      </w:r>
      <w:r w:rsidR="00C1786F">
        <w:t>took</w:t>
      </w:r>
      <w:r w:rsidRPr="00962B5D">
        <w:t xml:space="preserve"> into consideration the two theoretical models that set out to describe interpreting from a procedural point of view and that address the allocation of cognitive sources during this very complex mental activity: </w:t>
      </w:r>
      <w:proofErr w:type="spellStart"/>
      <w:r w:rsidRPr="00962B5D">
        <w:t>Gile’s</w:t>
      </w:r>
      <w:proofErr w:type="spellEnd"/>
      <w:r w:rsidRPr="00962B5D">
        <w:t xml:space="preserve"> Effort Model (EM) of SI and </w:t>
      </w:r>
      <w:proofErr w:type="spellStart"/>
      <w:r w:rsidRPr="00962B5D">
        <w:t>Seeber’s</w:t>
      </w:r>
      <w:proofErr w:type="spellEnd"/>
      <w:r w:rsidRPr="00962B5D">
        <w:t xml:space="preserve"> Cognitive Load Model (CLM) of Simultaneous Interpreting. In this section, we </w:t>
      </w:r>
      <w:r w:rsidR="00C1786F">
        <w:t>discuss</w:t>
      </w:r>
      <w:r w:rsidRPr="00962B5D">
        <w:t xml:space="preserve"> why </w:t>
      </w:r>
      <w:proofErr w:type="spellStart"/>
      <w:r w:rsidRPr="00962B5D">
        <w:t>Seeber’s</w:t>
      </w:r>
      <w:proofErr w:type="spellEnd"/>
      <w:r w:rsidRPr="00962B5D">
        <w:t xml:space="preserve"> approach is more suited to the operationalization of our hypotheses.</w:t>
      </w:r>
    </w:p>
    <w:p w14:paraId="1D450DFA" w14:textId="77777777" w:rsidR="00742792" w:rsidRPr="002A04C3" w:rsidRDefault="00742792" w:rsidP="007234A4">
      <w:pPr>
        <w:pStyle w:val="lsSection2"/>
      </w:pPr>
      <w:proofErr w:type="spellStart"/>
      <w:r>
        <w:t>Gile’s</w:t>
      </w:r>
      <w:proofErr w:type="spellEnd"/>
      <w:r>
        <w:t xml:space="preserve"> Effort Model and </w:t>
      </w:r>
      <w:proofErr w:type="spellStart"/>
      <w:r w:rsidRPr="002A04C3">
        <w:t>Seeber’s</w:t>
      </w:r>
      <w:proofErr w:type="spellEnd"/>
      <w:r w:rsidRPr="002A04C3">
        <w:t xml:space="preserve"> Cognitive Load Model of Simultaneous Interpreting</w:t>
      </w:r>
    </w:p>
    <w:p w14:paraId="4E4AFAB9" w14:textId="77777777" w:rsidR="001428CA" w:rsidRDefault="00742792" w:rsidP="00742792">
      <w:pPr>
        <w:keepNext w:val="0"/>
        <w:jc w:val="both"/>
      </w:pPr>
      <w:r>
        <w:t xml:space="preserve">The main point of divergence between </w:t>
      </w:r>
      <w:proofErr w:type="spellStart"/>
      <w:r>
        <w:t>Gile’s</w:t>
      </w:r>
      <w:proofErr w:type="spellEnd"/>
      <w:r>
        <w:t xml:space="preserve"> Effort Model of Simultaneous Interpreting </w:t>
      </w:r>
      <w:r w:rsidRPr="00BF41F4">
        <w:t>(1988, 1997, 1999)</w:t>
      </w:r>
      <w:r>
        <w:t xml:space="preserve"> and </w:t>
      </w:r>
      <w:proofErr w:type="spellStart"/>
      <w:r>
        <w:t>Seeber’s</w:t>
      </w:r>
      <w:proofErr w:type="spellEnd"/>
      <w:r>
        <w:t xml:space="preserve"> Cognitive Load Model of SI lies in the theoretical assumptions they stem from. </w:t>
      </w:r>
      <w:proofErr w:type="spellStart"/>
      <w:r w:rsidRPr="00B93275">
        <w:t>Gile</w:t>
      </w:r>
      <w:proofErr w:type="spellEnd"/>
      <w:r w:rsidRPr="00B93275">
        <w:t xml:space="preserve"> draws from Kahneman’s single resource theory (1973), which does not find much validation in scientific literature. If there is one single pool of resources interpreters can adopt, how can some interpreters perform a terminological search on the Internet, while at the same time delivering a perfectly acceptable rendition of the original speech? This kind of multi-tasking might seem impossible to a first-year interpreter trainee, but is commonly observed among experienced professional interpreters. The second controversial assumption is that </w:t>
      </w:r>
      <w:proofErr w:type="gramStart"/>
      <w:r w:rsidRPr="00B93275">
        <w:t>interpreters</w:t>
      </w:r>
      <w:proofErr w:type="gramEnd"/>
      <w:r w:rsidRPr="00B93275">
        <w:t xml:space="preserve"> work close to saturation level most of the time</w:t>
      </w:r>
      <w:r>
        <w:t xml:space="preserve"> (</w:t>
      </w:r>
      <w:proofErr w:type="spellStart"/>
      <w:r>
        <w:t>Gile’s</w:t>
      </w:r>
      <w:proofErr w:type="spellEnd"/>
      <w:r>
        <w:t xml:space="preserve"> “tightrope hypothesis”, 1999)</w:t>
      </w:r>
      <w:r w:rsidRPr="00B93275">
        <w:t xml:space="preserve">. While this might be true in some cases, for instance when the source speech is particularly dense, fast, or pronounced with a non-native accent, there might very well be cases in which the interpreter has enough spare cognitive resources to do something else while interpreting. </w:t>
      </w:r>
    </w:p>
    <w:p w14:paraId="7D35E22B" w14:textId="2D816E7D" w:rsidR="00742792" w:rsidRPr="002A04C3" w:rsidRDefault="00742792" w:rsidP="001428CA">
      <w:pPr>
        <w:keepNext w:val="0"/>
        <w:spacing w:after="120"/>
        <w:jc w:val="both"/>
      </w:pPr>
      <w:r w:rsidRPr="002A04C3">
        <w:t xml:space="preserve">In his Cognitive Load Model of Simultaneous Interpreting, </w:t>
      </w:r>
      <w:proofErr w:type="spellStart"/>
      <w:r w:rsidRPr="002A04C3">
        <w:t>Seeber</w:t>
      </w:r>
      <w:proofErr w:type="spellEnd"/>
      <w:r w:rsidRPr="002A04C3">
        <w:t xml:space="preserve"> takes an opposite approach to </w:t>
      </w:r>
      <w:proofErr w:type="spellStart"/>
      <w:r w:rsidRPr="002A04C3">
        <w:t>Gile’s</w:t>
      </w:r>
      <w:proofErr w:type="spellEnd"/>
      <w:r w:rsidRPr="002A04C3">
        <w:t xml:space="preserve">, basing his model on </w:t>
      </w:r>
      <w:proofErr w:type="spellStart"/>
      <w:r w:rsidRPr="002A04C3">
        <w:t>Wickens’s</w:t>
      </w:r>
      <w:proofErr w:type="spellEnd"/>
      <w:r w:rsidRPr="002A04C3">
        <w:t xml:space="preserve"> multiple resource theory and on his Cognitive Load Model (1984, 2002). </w:t>
      </w:r>
      <w:proofErr w:type="spellStart"/>
      <w:r w:rsidRPr="002A04C3">
        <w:t>Wickens</w:t>
      </w:r>
      <w:proofErr w:type="spellEnd"/>
      <w:r w:rsidRPr="002A04C3">
        <w:t xml:space="preserve"> developed his model to account for the fact that qualitative differences in tasks being performed at the same time lead to “differences in time-sharing efficiency” (</w:t>
      </w:r>
      <w:proofErr w:type="spellStart"/>
      <w:r w:rsidRPr="002A04C3">
        <w:t>Wickens</w:t>
      </w:r>
      <w:proofErr w:type="spellEnd"/>
      <w:r w:rsidRPr="002A04C3">
        <w:t xml:space="preserve">, 2002: 162), as shown by </w:t>
      </w:r>
      <w:proofErr w:type="spellStart"/>
      <w:r w:rsidRPr="002A04C3">
        <w:t>Kantowitz</w:t>
      </w:r>
      <w:proofErr w:type="spellEnd"/>
      <w:r w:rsidRPr="002A04C3">
        <w:t xml:space="preserve"> and Knight (1976) and </w:t>
      </w:r>
      <w:proofErr w:type="spellStart"/>
      <w:r w:rsidRPr="002A04C3">
        <w:t>Wickens</w:t>
      </w:r>
      <w:proofErr w:type="spellEnd"/>
      <w:r w:rsidRPr="002A04C3">
        <w:t xml:space="preserve"> himself (1976). According to </w:t>
      </w:r>
      <w:proofErr w:type="spellStart"/>
      <w:r w:rsidRPr="002A04C3">
        <w:t>Wickens</w:t>
      </w:r>
      <w:proofErr w:type="spellEnd"/>
      <w:r w:rsidRPr="002A04C3">
        <w:t>, different kinds of tasks require resources that are</w:t>
      </w:r>
      <w:r>
        <w:t xml:space="preserve"> managed by discrete structures.</w:t>
      </w:r>
      <w:r w:rsidRPr="002A04C3">
        <w:t xml:space="preserve"> </w:t>
      </w:r>
      <w:r>
        <w:t>When</w:t>
      </w:r>
      <w:r w:rsidRPr="002A04C3">
        <w:t xml:space="preserve"> two or more tasks are performed simultaneously and “all other things [are] equal (i.e. equal resource demand or single task difficulty), two tasks that both demand one level of a given dimension (e.g. </w:t>
      </w:r>
      <w:r w:rsidRPr="002A04C3">
        <w:lastRenderedPageBreak/>
        <w:t>two tasks demanding visual perception) will interfere with each other more than two tasks that demand separate levels on the dimension (e.g. one visual, one auditory task)” (</w:t>
      </w:r>
      <w:proofErr w:type="spellStart"/>
      <w:r w:rsidRPr="002A04C3">
        <w:t>Wickens</w:t>
      </w:r>
      <w:proofErr w:type="spellEnd"/>
      <w:r w:rsidRPr="002A04C3">
        <w:t>, 2002). In other words, performing a visual and an auditory task simultaneously will be “easier” (i.e. more efficient),</w:t>
      </w:r>
      <w:r>
        <w:t xml:space="preserve"> because the underlying structures are not shared,</w:t>
      </w:r>
      <w:r w:rsidRPr="002A04C3">
        <w:t xml:space="preserve"> than performing two </w:t>
      </w:r>
      <w:r>
        <w:t xml:space="preserve">visual </w:t>
      </w:r>
      <w:r w:rsidRPr="002A04C3">
        <w:t>tasks</w:t>
      </w:r>
      <w:r>
        <w:t>,</w:t>
      </w:r>
      <w:r w:rsidRPr="002A04C3">
        <w:t xml:space="preserve"> </w:t>
      </w:r>
      <w:r>
        <w:t>as they</w:t>
      </w:r>
      <w:r w:rsidRPr="002A04C3">
        <w:t xml:space="preserve"> share the same structures. In his model, </w:t>
      </w:r>
      <w:proofErr w:type="spellStart"/>
      <w:r w:rsidRPr="002A04C3">
        <w:t>Wickens</w:t>
      </w:r>
      <w:proofErr w:type="spellEnd"/>
      <w:r w:rsidRPr="002A04C3">
        <w:t xml:space="preserve"> identifies four dimensions, each made up of two “levels”:</w:t>
      </w:r>
    </w:p>
    <w:p w14:paraId="17328E39" w14:textId="77777777" w:rsidR="00742792" w:rsidRPr="00BC7C33" w:rsidRDefault="00742792" w:rsidP="001428CA">
      <w:pPr>
        <w:pStyle w:val="Paragrafoelenco"/>
        <w:numPr>
          <w:ilvl w:val="0"/>
          <w:numId w:val="21"/>
        </w:numPr>
        <w:ind w:left="714" w:hanging="357"/>
        <w:jc w:val="both"/>
        <w:rPr>
          <w:rFonts w:ascii="Times New Roman" w:hAnsi="Times New Roman" w:cs="Times New Roman"/>
          <w:lang w:val="en-US"/>
        </w:rPr>
      </w:pPr>
      <w:proofErr w:type="gramStart"/>
      <w:r w:rsidRPr="00BC7C33">
        <w:rPr>
          <w:rFonts w:ascii="Times New Roman" w:hAnsi="Times New Roman" w:cs="Times New Roman"/>
          <w:lang w:val="en-US"/>
        </w:rPr>
        <w:t>processing</w:t>
      </w:r>
      <w:proofErr w:type="gramEnd"/>
      <w:r w:rsidRPr="00BC7C33">
        <w:rPr>
          <w:rFonts w:ascii="Times New Roman" w:hAnsi="Times New Roman" w:cs="Times New Roman"/>
          <w:lang w:val="en-US"/>
        </w:rPr>
        <w:t xml:space="preserve"> stages (perception and cognition</w:t>
      </w:r>
      <w:r w:rsidRPr="001428CA">
        <w:rPr>
          <w:rStyle w:val="Rimandonotaapidipagina"/>
          <w:rFonts w:ascii="Times New Roman" w:hAnsi="Times New Roman" w:cs="Times New Roman"/>
        </w:rPr>
        <w:footnoteReference w:id="7"/>
      </w:r>
      <w:r w:rsidRPr="00BC7C33">
        <w:rPr>
          <w:rFonts w:ascii="Times New Roman" w:hAnsi="Times New Roman" w:cs="Times New Roman"/>
          <w:lang w:val="en-US"/>
        </w:rPr>
        <w:t xml:space="preserve"> / responding)</w:t>
      </w:r>
    </w:p>
    <w:p w14:paraId="0986EB44" w14:textId="77777777" w:rsidR="00742792" w:rsidRPr="001428CA" w:rsidRDefault="00742792" w:rsidP="001428CA">
      <w:pPr>
        <w:pStyle w:val="Paragrafoelenco"/>
        <w:numPr>
          <w:ilvl w:val="0"/>
          <w:numId w:val="21"/>
        </w:numPr>
        <w:jc w:val="both"/>
        <w:rPr>
          <w:rFonts w:ascii="Times New Roman" w:hAnsi="Times New Roman" w:cs="Times New Roman"/>
        </w:rPr>
      </w:pPr>
      <w:r w:rsidRPr="001428CA">
        <w:rPr>
          <w:rFonts w:ascii="Times New Roman" w:hAnsi="Times New Roman" w:cs="Times New Roman"/>
        </w:rPr>
        <w:t xml:space="preserve">processing </w:t>
      </w:r>
      <w:proofErr w:type="spellStart"/>
      <w:r w:rsidRPr="001428CA">
        <w:rPr>
          <w:rFonts w:ascii="Times New Roman" w:hAnsi="Times New Roman" w:cs="Times New Roman"/>
        </w:rPr>
        <w:t>codes</w:t>
      </w:r>
      <w:proofErr w:type="spellEnd"/>
      <w:r w:rsidRPr="001428CA">
        <w:rPr>
          <w:rFonts w:ascii="Times New Roman" w:hAnsi="Times New Roman" w:cs="Times New Roman"/>
        </w:rPr>
        <w:t xml:space="preserve"> (</w:t>
      </w:r>
      <w:proofErr w:type="spellStart"/>
      <w:r w:rsidRPr="001428CA">
        <w:rPr>
          <w:rFonts w:ascii="Times New Roman" w:hAnsi="Times New Roman" w:cs="Times New Roman"/>
        </w:rPr>
        <w:t>spatial</w:t>
      </w:r>
      <w:proofErr w:type="spellEnd"/>
      <w:r w:rsidRPr="001428CA">
        <w:rPr>
          <w:rFonts w:ascii="Times New Roman" w:hAnsi="Times New Roman" w:cs="Times New Roman"/>
        </w:rPr>
        <w:t xml:space="preserve"> / </w:t>
      </w:r>
      <w:proofErr w:type="spellStart"/>
      <w:r w:rsidRPr="001428CA">
        <w:rPr>
          <w:rFonts w:ascii="Times New Roman" w:hAnsi="Times New Roman" w:cs="Times New Roman"/>
        </w:rPr>
        <w:t>verbal</w:t>
      </w:r>
      <w:proofErr w:type="spellEnd"/>
      <w:r w:rsidRPr="001428CA">
        <w:rPr>
          <w:rFonts w:ascii="Times New Roman" w:hAnsi="Times New Roman" w:cs="Times New Roman"/>
        </w:rPr>
        <w:t>)</w:t>
      </w:r>
    </w:p>
    <w:p w14:paraId="17FC38EB" w14:textId="77777777" w:rsidR="00742792" w:rsidRPr="001428CA" w:rsidRDefault="00742792" w:rsidP="001428CA">
      <w:pPr>
        <w:pStyle w:val="Paragrafoelenco"/>
        <w:numPr>
          <w:ilvl w:val="0"/>
          <w:numId w:val="21"/>
        </w:numPr>
        <w:jc w:val="both"/>
        <w:rPr>
          <w:rFonts w:ascii="Times New Roman" w:hAnsi="Times New Roman" w:cs="Times New Roman"/>
        </w:rPr>
      </w:pPr>
      <w:r w:rsidRPr="001428CA">
        <w:rPr>
          <w:rFonts w:ascii="Times New Roman" w:hAnsi="Times New Roman" w:cs="Times New Roman"/>
        </w:rPr>
        <w:t xml:space="preserve">processing </w:t>
      </w:r>
      <w:proofErr w:type="spellStart"/>
      <w:r w:rsidRPr="001428CA">
        <w:rPr>
          <w:rFonts w:ascii="Times New Roman" w:hAnsi="Times New Roman" w:cs="Times New Roman"/>
        </w:rPr>
        <w:t>modalities</w:t>
      </w:r>
      <w:proofErr w:type="spellEnd"/>
      <w:r w:rsidRPr="001428CA">
        <w:rPr>
          <w:rFonts w:ascii="Times New Roman" w:hAnsi="Times New Roman" w:cs="Times New Roman"/>
        </w:rPr>
        <w:t xml:space="preserve"> (</w:t>
      </w:r>
      <w:proofErr w:type="spellStart"/>
      <w:r w:rsidRPr="001428CA">
        <w:rPr>
          <w:rFonts w:ascii="Times New Roman" w:hAnsi="Times New Roman" w:cs="Times New Roman"/>
        </w:rPr>
        <w:t>visual</w:t>
      </w:r>
      <w:proofErr w:type="spellEnd"/>
      <w:r w:rsidRPr="001428CA">
        <w:rPr>
          <w:rFonts w:ascii="Times New Roman" w:hAnsi="Times New Roman" w:cs="Times New Roman"/>
        </w:rPr>
        <w:t xml:space="preserve"> / </w:t>
      </w:r>
      <w:proofErr w:type="spellStart"/>
      <w:r w:rsidRPr="001428CA">
        <w:rPr>
          <w:rFonts w:ascii="Times New Roman" w:hAnsi="Times New Roman" w:cs="Times New Roman"/>
        </w:rPr>
        <w:t>auditory</w:t>
      </w:r>
      <w:proofErr w:type="spellEnd"/>
      <w:r w:rsidRPr="001428CA">
        <w:rPr>
          <w:rFonts w:ascii="Times New Roman" w:hAnsi="Times New Roman" w:cs="Times New Roman"/>
        </w:rPr>
        <w:t>)</w:t>
      </w:r>
    </w:p>
    <w:p w14:paraId="42203F1A" w14:textId="77777777" w:rsidR="00742792" w:rsidRPr="001428CA" w:rsidRDefault="00742792" w:rsidP="001428CA">
      <w:pPr>
        <w:pStyle w:val="Paragrafoelenco"/>
        <w:numPr>
          <w:ilvl w:val="0"/>
          <w:numId w:val="21"/>
        </w:numPr>
        <w:spacing w:after="120"/>
        <w:ind w:left="714" w:hanging="357"/>
        <w:jc w:val="both"/>
        <w:rPr>
          <w:rFonts w:ascii="Times New Roman" w:hAnsi="Times New Roman" w:cs="Times New Roman"/>
        </w:rPr>
      </w:pPr>
      <w:proofErr w:type="spellStart"/>
      <w:r w:rsidRPr="001428CA">
        <w:rPr>
          <w:rFonts w:ascii="Times New Roman" w:hAnsi="Times New Roman" w:cs="Times New Roman"/>
        </w:rPr>
        <w:t>visual</w:t>
      </w:r>
      <w:proofErr w:type="spellEnd"/>
      <w:r w:rsidRPr="001428CA">
        <w:rPr>
          <w:rFonts w:ascii="Times New Roman" w:hAnsi="Times New Roman" w:cs="Times New Roman"/>
        </w:rPr>
        <w:t xml:space="preserve"> processing (ambient / </w:t>
      </w:r>
      <w:proofErr w:type="spellStart"/>
      <w:r w:rsidRPr="001428CA">
        <w:rPr>
          <w:rFonts w:ascii="Times New Roman" w:hAnsi="Times New Roman" w:cs="Times New Roman"/>
        </w:rPr>
        <w:t>focal</w:t>
      </w:r>
      <w:proofErr w:type="spellEnd"/>
      <w:r w:rsidRPr="001428CA">
        <w:rPr>
          <w:rFonts w:ascii="Times New Roman" w:hAnsi="Times New Roman" w:cs="Times New Roman"/>
        </w:rPr>
        <w:t>)</w:t>
      </w:r>
    </w:p>
    <w:p w14:paraId="6A2196F8" w14:textId="5574D27D" w:rsidR="00742792" w:rsidRPr="002A04C3" w:rsidRDefault="00742792" w:rsidP="00742792">
      <w:pPr>
        <w:keepNext w:val="0"/>
        <w:jc w:val="both"/>
      </w:pPr>
      <w:r w:rsidRPr="002A04C3">
        <w:t xml:space="preserve">Not shown in the </w:t>
      </w:r>
      <w:r>
        <w:t>graphic</w:t>
      </w:r>
      <w:r w:rsidRPr="002A04C3">
        <w:t xml:space="preserve"> representation of the model</w:t>
      </w:r>
      <w:r>
        <w:t xml:space="preserve"> (Figure 1)</w:t>
      </w:r>
      <w:r w:rsidRPr="002A04C3">
        <w:t xml:space="preserve">, but postulated by </w:t>
      </w:r>
      <w:proofErr w:type="spellStart"/>
      <w:r w:rsidRPr="002A04C3">
        <w:t>Wickens</w:t>
      </w:r>
      <w:proofErr w:type="spellEnd"/>
      <w:r w:rsidRPr="002A04C3">
        <w:t xml:space="preserve">, is an additional pool of general capacity, which is always available to all tasks. In his adaptation of </w:t>
      </w:r>
      <w:proofErr w:type="spellStart"/>
      <w:r>
        <w:t>Wickens’s</w:t>
      </w:r>
      <w:proofErr w:type="spellEnd"/>
      <w:r>
        <w:t xml:space="preserve"> </w:t>
      </w:r>
      <w:r w:rsidR="001428CA">
        <w:t>m</w:t>
      </w:r>
      <w:r w:rsidRPr="002A04C3">
        <w:t xml:space="preserve">odel to simultaneous interpreting, </w:t>
      </w:r>
      <w:proofErr w:type="spellStart"/>
      <w:r w:rsidRPr="002A04C3">
        <w:t>Seeber</w:t>
      </w:r>
      <w:proofErr w:type="spellEnd"/>
      <w:r w:rsidRPr="002A04C3">
        <w:t xml:space="preserve"> takes a step further, simplifying the graphical representation of </w:t>
      </w:r>
      <w:proofErr w:type="spellStart"/>
      <w:r w:rsidRPr="002A04C3">
        <w:t>Wickens’s</w:t>
      </w:r>
      <w:proofErr w:type="spellEnd"/>
      <w:r w:rsidRPr="002A04C3">
        <w:t xml:space="preserve"> model </w:t>
      </w:r>
      <w:r>
        <w:t xml:space="preserve">by turning it into a 2D model </w:t>
      </w:r>
      <w:r w:rsidRPr="002A04C3">
        <w:t>(</w:t>
      </w:r>
      <w:r>
        <w:t>see Figure 2). This</w:t>
      </w:r>
      <w:r w:rsidRPr="002A04C3">
        <w:t xml:space="preserve"> has two main advantages. First, it allows seeing all “sides” of the cube (i.e. all dimensions) at</w:t>
      </w:r>
      <w:r>
        <w:t xml:space="preserve"> once. Second, it graphically </w:t>
      </w:r>
      <w:r w:rsidRPr="002A04C3">
        <w:t xml:space="preserve">introduces the general capacity left out in </w:t>
      </w:r>
      <w:proofErr w:type="spellStart"/>
      <w:r w:rsidRPr="002A04C3">
        <w:t>Wickens’s</w:t>
      </w:r>
      <w:proofErr w:type="spellEnd"/>
      <w:r w:rsidRPr="002A04C3">
        <w:t xml:space="preserve"> </w:t>
      </w:r>
      <w:r>
        <w:t>“cube”</w:t>
      </w:r>
      <w:r w:rsidRPr="002A04C3">
        <w:t xml:space="preserve">. </w:t>
      </w:r>
    </w:p>
    <w:p w14:paraId="25A98FB9" w14:textId="7048F05B" w:rsidR="00742792" w:rsidRDefault="00742792" w:rsidP="00742792">
      <w:pPr>
        <w:jc w:val="both"/>
      </w:pPr>
      <w:r w:rsidRPr="002A04C3">
        <w:rPr>
          <w:noProof/>
          <w:lang w:val="it-IT" w:eastAsia="it-IT" w:bidi="ar-SA"/>
        </w:rPr>
        <w:drawing>
          <wp:anchor distT="0" distB="0" distL="114300" distR="114300" simplePos="0" relativeHeight="251678720" behindDoc="0" locked="0" layoutInCell="1" allowOverlap="1" wp14:anchorId="7498168A" wp14:editId="77BE61DD">
            <wp:simplePos x="0" y="0"/>
            <wp:positionH relativeFrom="column">
              <wp:posOffset>0</wp:posOffset>
            </wp:positionH>
            <wp:positionV relativeFrom="paragraph">
              <wp:posOffset>36195</wp:posOffset>
            </wp:positionV>
            <wp:extent cx="3429000" cy="2400935"/>
            <wp:effectExtent l="0" t="0" r="0" b="12065"/>
            <wp:wrapTopAndBottom/>
            <wp:docPr id="3" name="Immagine 3" descr="Macintosh HD:Users:Bianca:Desktop:Schermata 2017-12-22 alle 16.5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ianca:Desktop:Schermata 2017-12-22 alle 16.59.3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629" t="1315" r="4112" b="2631"/>
                    <a:stretch/>
                  </pic:blipFill>
                  <pic:spPr bwMode="auto">
                    <a:xfrm>
                      <a:off x="0" y="0"/>
                      <a:ext cx="3429000" cy="24009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AE9C93" w14:textId="1C95BBD0" w:rsidR="00CC4A8A" w:rsidRDefault="00CC4A8A" w:rsidP="00742792">
      <w:pPr>
        <w:keepNext w:val="0"/>
        <w:jc w:val="both"/>
      </w:pPr>
      <w:r>
        <w:rPr>
          <w:noProof/>
          <w:lang w:val="it-IT" w:eastAsia="it-IT" w:bidi="ar-SA"/>
        </w:rPr>
        <mc:AlternateContent>
          <mc:Choice Requires="wps">
            <w:drawing>
              <wp:anchor distT="0" distB="0" distL="114300" distR="114300" simplePos="0" relativeHeight="251683840" behindDoc="0" locked="0" layoutInCell="1" allowOverlap="1" wp14:anchorId="2E452F4E" wp14:editId="66AA32B4">
                <wp:simplePos x="0" y="0"/>
                <wp:positionH relativeFrom="column">
                  <wp:posOffset>0</wp:posOffset>
                </wp:positionH>
                <wp:positionV relativeFrom="paragraph">
                  <wp:posOffset>53340</wp:posOffset>
                </wp:positionV>
                <wp:extent cx="3429000" cy="38925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342900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85FC4FE" w14:textId="55A6EEFA" w:rsidR="009714BE" w:rsidRPr="00C74C5B" w:rsidRDefault="009714BE" w:rsidP="007E20FB">
                            <w:pPr>
                              <w:pStyle w:val="Didascalia"/>
                              <w:rPr>
                                <w:rFonts w:cs="FreeSans"/>
                                <w:noProof/>
                                <w:lang w:eastAsia="it-IT"/>
                              </w:rPr>
                            </w:pPr>
                            <w:r>
                              <w:t xml:space="preserve">Figure </w:t>
                            </w:r>
                            <w:r>
                              <w:fldChar w:fldCharType="begin"/>
                            </w:r>
                            <w:r>
                              <w:instrText xml:space="preserve"> SEQ Figure \* ARABIC </w:instrText>
                            </w:r>
                            <w:r>
                              <w:fldChar w:fldCharType="separate"/>
                            </w:r>
                            <w:r>
                              <w:rPr>
                                <w:noProof/>
                              </w:rPr>
                              <w:t>1</w:t>
                            </w:r>
                            <w:r>
                              <w:fldChar w:fldCharType="end"/>
                            </w:r>
                            <w:r>
                              <w:t>: Cognitive Load Model (Wickens, 2002: 163)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E452F4E" id="_x0000_t202" coordsize="21600,21600" o:spt="202" path="m,l,21600r21600,l21600,xe">
                <v:stroke joinstyle="miter"/>
                <v:path gradientshapeok="t" o:connecttype="rect"/>
              </v:shapetype>
              <v:shape id="Casella di testo 24" o:spid="_x0000_s1026" type="#_x0000_t202" style="position:absolute;left:0;text-align:left;margin-left:0;margin-top:4.2pt;width:270pt;height:30.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" stroked="f">
                <v:textbox style="mso-fit-shape-to-text:t" inset="0,0,0,0">
                  <w:txbxContent>
                    <w:p w14:paraId="285FC4FE" w14:textId="55A6EEFA" w:rsidR="001A6401" w:rsidRPr="00C74C5B" w:rsidRDefault="001A6401" w:rsidP="007E20FB">
                      <w:pPr>
                        <w:pStyle w:val="Beschriftung"/>
                        <w:rPr>
                          <w:rFonts w:cs="FreeSans"/>
                          <w:noProof/>
                          <w:lang w:eastAsia="it-IT"/>
                        </w:rPr>
                      </w:pPr>
                      <w:r>
                        <w:t xml:space="preserve">Figure </w:t>
                      </w:r>
                      <w:r>
                        <w:fldChar w:fldCharType="begin"/>
                      </w:r>
                      <w:r>
                        <w:instrText xml:space="preserve"> SEQ Figure \* ARABIC </w:instrText>
                      </w:r>
                      <w:r>
                        <w:fldChar w:fldCharType="separate"/>
                      </w:r>
                      <w:r>
                        <w:rPr>
                          <w:noProof/>
                        </w:rPr>
                        <w:t>1</w:t>
                      </w:r>
                      <w:r>
                        <w:fldChar w:fldCharType="end"/>
                      </w:r>
                      <w:r>
                        <w:t>: Cognitive Load Model (Wickens, 2002: 163)</w:t>
                      </w:r>
                    </w:p>
                  </w:txbxContent>
                </v:textbox>
                <w10:wrap type="topAndBottom"/>
              </v:shape>
            </w:pict>
          </mc:Fallback>
        </mc:AlternateContent>
      </w:r>
    </w:p>
    <w:p w14:paraId="74FB67B2" w14:textId="26853949" w:rsidR="00742792" w:rsidRPr="002A04C3" w:rsidRDefault="00D50994" w:rsidP="00742792">
      <w:pPr>
        <w:keepNext w:val="0"/>
        <w:jc w:val="both"/>
      </w:pPr>
      <w:r w:rsidRPr="002A04C3">
        <w:rPr>
          <w:b/>
          <w:noProof/>
          <w:lang w:val="it-IT" w:eastAsia="it-IT" w:bidi="ar-SA"/>
        </w:rPr>
        <w:drawing>
          <wp:anchor distT="0" distB="0" distL="114300" distR="114300" simplePos="0" relativeHeight="251680768" behindDoc="0" locked="0" layoutInCell="1" allowOverlap="1" wp14:anchorId="78B3DFAB" wp14:editId="66210905">
            <wp:simplePos x="0" y="0"/>
            <wp:positionH relativeFrom="column">
              <wp:posOffset>0</wp:posOffset>
            </wp:positionH>
            <wp:positionV relativeFrom="page">
              <wp:posOffset>2434590</wp:posOffset>
            </wp:positionV>
            <wp:extent cx="2404745" cy="2595245"/>
            <wp:effectExtent l="0" t="0" r="825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4745" cy="25952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42792" w:rsidRPr="002A04C3">
        <w:t>The result of this adaptation is a Cognitive Resource Footprint</w:t>
      </w:r>
      <w:r w:rsidR="00742792">
        <w:t xml:space="preserve"> (CRF)</w:t>
      </w:r>
      <w:r w:rsidR="00742792" w:rsidRPr="002A04C3">
        <w:t xml:space="preserve">, which </w:t>
      </w:r>
      <w:proofErr w:type="spellStart"/>
      <w:r w:rsidR="00742792" w:rsidRPr="002A04C3">
        <w:t>Seeber</w:t>
      </w:r>
      <w:proofErr w:type="spellEnd"/>
      <w:r w:rsidR="00742792" w:rsidRPr="002A04C3">
        <w:t xml:space="preserve"> also develops for shadowing and sight-translation (</w:t>
      </w:r>
      <w:r w:rsidR="00742792">
        <w:t>cf.</w:t>
      </w:r>
      <w:r w:rsidR="00742792" w:rsidRPr="002A04C3">
        <w:t xml:space="preserve"> </w:t>
      </w:r>
      <w:proofErr w:type="spellStart"/>
      <w:r w:rsidR="00742792" w:rsidRPr="002A04C3">
        <w:t>Seeber</w:t>
      </w:r>
      <w:proofErr w:type="spellEnd"/>
      <w:r w:rsidR="00742792" w:rsidRPr="002A04C3">
        <w:t xml:space="preserve">, 2007). </w:t>
      </w:r>
      <w:r w:rsidR="00742792">
        <w:t>S</w:t>
      </w:r>
      <w:r w:rsidR="00742792" w:rsidRPr="002A04C3">
        <w:t xml:space="preserve">imultaneous interpreting is the combination </w:t>
      </w:r>
      <w:r w:rsidR="00742792" w:rsidRPr="002A04C3">
        <w:lastRenderedPageBreak/>
        <w:t>of two main tasks: the listening and comprehension task on the one hand, and the production and monitoring task on the other. As shown by</w:t>
      </w:r>
      <w:r w:rsidR="00742792">
        <w:t xml:space="preserve"> </w:t>
      </w:r>
      <w:r w:rsidR="00742792">
        <w:fldChar w:fldCharType="begin"/>
      </w:r>
      <w:r w:rsidR="00742792">
        <w:instrText xml:space="preserve"> REF _Ref379388483 \h </w:instrText>
      </w:r>
      <w:r w:rsidR="00742792">
        <w:fldChar w:fldCharType="separate"/>
      </w:r>
      <w:r w:rsidR="00742792" w:rsidRPr="004B6619">
        <w:t xml:space="preserve">Figure </w:t>
      </w:r>
      <w:r w:rsidR="00742792" w:rsidRPr="004B6619">
        <w:rPr>
          <w:noProof/>
        </w:rPr>
        <w:t>2</w:t>
      </w:r>
      <w:r w:rsidR="00742792">
        <w:fldChar w:fldCharType="end"/>
      </w:r>
      <w:r w:rsidR="00742792" w:rsidRPr="002A04C3">
        <w:t xml:space="preserve">, </w:t>
      </w:r>
      <w:r w:rsidR="00742792">
        <w:t>t</w:t>
      </w:r>
      <w:r w:rsidR="00742792" w:rsidRPr="002A04C3">
        <w:t xml:space="preserve">he first task mobilizes auditory-verbal </w:t>
      </w:r>
      <w:r w:rsidR="00742792">
        <w:t xml:space="preserve">and cognitive verbal </w:t>
      </w:r>
      <w:r w:rsidR="00742792" w:rsidRPr="002A04C3">
        <w:t>resources</w:t>
      </w:r>
      <w:r w:rsidR="00742792">
        <w:t xml:space="preserve"> </w:t>
      </w:r>
      <w:r w:rsidR="00742792" w:rsidRPr="002A04C3">
        <w:t>at the perceptual-cognitive stage (interpreters receive the aural stimulus, i.e. the words pronounced by the speaker, and analyze the verbal message). The second task requires the same kind of resources at the perceptual-cognitive stage and additional vocal-verbal resources at the response stage (interpreters verbally “respond” to what they have heard by delivering the message in the target language, but also listen to and monitor their own rendition).</w:t>
      </w:r>
    </w:p>
    <w:p w14:paraId="6BC62068" w14:textId="5FF36462" w:rsidR="00742792" w:rsidRPr="002A04C3" w:rsidRDefault="00D50994" w:rsidP="00742792">
      <w:pPr>
        <w:jc w:val="both"/>
      </w:pPr>
      <w:r w:rsidRPr="002A04C3">
        <w:rPr>
          <w:noProof/>
          <w:lang w:val="it-IT" w:eastAsia="it-IT" w:bidi="ar-SA"/>
        </w:rPr>
        <mc:AlternateContent>
          <mc:Choice Requires="wps">
            <w:drawing>
              <wp:anchor distT="0" distB="0" distL="114300" distR="114300" simplePos="0" relativeHeight="251679744" behindDoc="0" locked="0" layoutInCell="1" allowOverlap="1" wp14:anchorId="20456A84" wp14:editId="16F1CF67">
                <wp:simplePos x="0" y="0"/>
                <wp:positionH relativeFrom="column">
                  <wp:posOffset>0</wp:posOffset>
                </wp:positionH>
                <wp:positionV relativeFrom="paragraph">
                  <wp:posOffset>2664460</wp:posOffset>
                </wp:positionV>
                <wp:extent cx="5715000" cy="342900"/>
                <wp:effectExtent l="0" t="0" r="0" b="12700"/>
                <wp:wrapTopAndBottom/>
                <wp:docPr id="2" name="Casella di testo 2"/>
                <wp:cNvGraphicFramePr/>
                <a:graphic xmlns:a="http://schemas.openxmlformats.org/drawingml/2006/main">
                  <a:graphicData uri="http://schemas.microsoft.com/office/word/2010/wordprocessingShape">
                    <wps:wsp>
                      <wps:cNvSpPr txBox="1"/>
                      <wps:spPr>
                        <a:xfrm>
                          <a:off x="0" y="0"/>
                          <a:ext cx="5715000" cy="3429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C000901" w14:textId="77777777" w:rsidR="009714BE" w:rsidRPr="004B6619" w:rsidRDefault="009714BE" w:rsidP="007E20FB">
                            <w:pPr>
                              <w:pStyle w:val="Didascalia"/>
                              <w:rPr>
                                <w:noProof/>
                              </w:rPr>
                            </w:pPr>
                            <w:bookmarkStart w:id="1" w:name="_Ref379388483"/>
                            <w:r w:rsidRPr="004B6619">
                              <w:t xml:space="preserve">Figure </w:t>
                            </w:r>
                            <w:r>
                              <w:fldChar w:fldCharType="begin"/>
                            </w:r>
                            <w:r>
                              <w:instrText xml:space="preserve"> SEQ Figure \* ARABIC </w:instrText>
                            </w:r>
                            <w:r>
                              <w:fldChar w:fldCharType="separate"/>
                            </w:r>
                            <w:r w:rsidRPr="004B6619">
                              <w:rPr>
                                <w:noProof/>
                              </w:rPr>
                              <w:t>2</w:t>
                            </w:r>
                            <w:r>
                              <w:rPr>
                                <w:noProof/>
                              </w:rPr>
                              <w:fldChar w:fldCharType="end"/>
                            </w:r>
                            <w:bookmarkEnd w:id="1"/>
                            <w:r w:rsidRPr="004B6619">
                              <w:t>: Cognitive resource footprint for</w:t>
                            </w:r>
                            <w:r>
                              <w:t xml:space="preserve"> </w:t>
                            </w:r>
                            <w:r w:rsidRPr="004B6619">
                              <w:t>simultaneous interpreting (Seeber 2007:</w:t>
                            </w:r>
                            <w:r>
                              <w:t xml:space="preserve"> </w:t>
                            </w:r>
                            <w:r w:rsidRPr="004B6619">
                              <w:t>1385)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0456A84" id="Casella di testo 2" o:spid="_x0000_s1027" type="#_x0000_t202" style="position:absolute;left:0;text-align:left;margin-left:0;margin-top:209.8pt;width:450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" stroked="f">
                <v:textbox inset="0,0,0,0">
                  <w:txbxContent>
                    <w:p w14:paraId="0C000901" w14:textId="77777777" w:rsidR="001A6401" w:rsidRPr="004B6619" w:rsidRDefault="001A6401" w:rsidP="007E20FB">
                      <w:pPr>
                        <w:pStyle w:val="Beschriftung"/>
                        <w:rPr>
                          <w:noProof/>
                        </w:rPr>
                      </w:pPr>
                      <w:bookmarkStart w:id="14" w:name="_Ref379388483"/>
                      <w:r w:rsidRPr="004B6619">
                        <w:t xml:space="preserve">Figure </w:t>
                      </w:r>
                      <w:r>
                        <w:fldChar w:fldCharType="begin"/>
                      </w:r>
                      <w:r>
                        <w:instrText xml:space="preserve"> SEQ Figure \* ARABIC </w:instrText>
                      </w:r>
                      <w:r>
                        <w:fldChar w:fldCharType="separate"/>
                      </w:r>
                      <w:r w:rsidRPr="004B6619">
                        <w:rPr>
                          <w:noProof/>
                        </w:rPr>
                        <w:t>2</w:t>
                      </w:r>
                      <w:r>
                        <w:rPr>
                          <w:noProof/>
                        </w:rPr>
                        <w:fldChar w:fldCharType="end"/>
                      </w:r>
                      <w:bookmarkEnd w:id="14"/>
                      <w:r w:rsidRPr="004B6619">
                        <w:t>: Cognitive resource footprint for</w:t>
                      </w:r>
                      <w:r>
                        <w:t xml:space="preserve"> </w:t>
                      </w:r>
                      <w:r w:rsidRPr="004B6619">
                        <w:t>simultaneous interpreting (Seeber 2007:</w:t>
                      </w:r>
                      <w:r>
                        <w:t xml:space="preserve"> </w:t>
                      </w:r>
                      <w:r w:rsidRPr="004B6619">
                        <w:t>1385)</w:t>
                      </w:r>
                    </w:p>
                  </w:txbxContent>
                </v:textbox>
                <w10:wrap type="topAndBottom"/>
              </v:shape>
            </w:pict>
          </mc:Fallback>
        </mc:AlternateContent>
      </w:r>
      <w:r w:rsidR="00742792" w:rsidRPr="002A04C3">
        <w:t>The footprint is integrated by a Conflict Matrix, which shows the degree of interference between two co-occurring tasks as the sum of the demand vectors for each sub-task and of the individual conflict coefficients between sub-tasks (</w:t>
      </w:r>
      <w:r w:rsidR="00742792">
        <w:t>see Figure 3</w:t>
      </w:r>
      <w:r w:rsidR="00742792" w:rsidRPr="002A04C3">
        <w:t xml:space="preserve">). </w:t>
      </w:r>
    </w:p>
    <w:p w14:paraId="2AD622A7" w14:textId="77777777" w:rsidR="00742792" w:rsidRPr="002A04C3" w:rsidRDefault="00742792" w:rsidP="00742792">
      <w:pPr>
        <w:keepNext w:val="0"/>
        <w:jc w:val="both"/>
      </w:pPr>
      <w:r>
        <w:t>The d</w:t>
      </w:r>
      <w:r w:rsidRPr="002A04C3">
        <w:t xml:space="preserve">emand vectors indicate the degree to which each sub-task recruits a certain </w:t>
      </w:r>
      <w:r>
        <w:t>type</w:t>
      </w:r>
      <w:r w:rsidRPr="002A04C3">
        <w:t xml:space="preserve"> of resource. </w:t>
      </w:r>
      <w:proofErr w:type="spellStart"/>
      <w:r w:rsidRPr="002A04C3">
        <w:t>Seeber</w:t>
      </w:r>
      <w:proofErr w:type="spellEnd"/>
      <w:r w:rsidRPr="002A04C3">
        <w:t xml:space="preserve"> postulates a demand vector of 1 for each sub-task. Conflict coefficients</w:t>
      </w:r>
      <w:r>
        <w:t xml:space="preserve"> instead</w:t>
      </w:r>
      <w:r w:rsidRPr="002A04C3">
        <w:t xml:space="preserve"> show to which degree the single sub-tasks compete for the same resources. When two sub-tasks share resources that are governed by the same structures, their level of conflict is higher than for two sub-tasks that do not share resources (and time-sharing between them is not as efficient). The sum of demand vectors and conflict coefficients gives a value of 9 for simultaneous interpreting.</w:t>
      </w:r>
    </w:p>
    <w:p w14:paraId="7D8F8C53" w14:textId="4BA87244" w:rsidR="007234A4" w:rsidRDefault="00742792" w:rsidP="00742792">
      <w:pPr>
        <w:keepNext w:val="0"/>
        <w:jc w:val="both"/>
      </w:pPr>
      <w:r w:rsidRPr="00806AC2">
        <w:t>The possibility to “quantify” the degree of interference between co-occurring tasks and to explain multi-tasking make</w:t>
      </w:r>
      <w:r w:rsidR="00F25029">
        <w:t>s</w:t>
      </w:r>
      <w:r w:rsidRPr="00806AC2">
        <w:t xml:space="preserve"> </w:t>
      </w:r>
      <w:proofErr w:type="spellStart"/>
      <w:r w:rsidRPr="00806AC2">
        <w:t>Seeber’s</w:t>
      </w:r>
      <w:proofErr w:type="spellEnd"/>
      <w:r w:rsidRPr="00806AC2">
        <w:t xml:space="preserve"> Cognitive Load Model more suited than </w:t>
      </w:r>
      <w:proofErr w:type="spellStart"/>
      <w:r w:rsidRPr="00806AC2">
        <w:t>Gile’s</w:t>
      </w:r>
      <w:proofErr w:type="spellEnd"/>
      <w:r w:rsidRPr="00806AC2">
        <w:t xml:space="preserve"> EM to formulate hypotheses on Simultaneous Interpreting with CAI tools, as discussed below. For this reason, we chose the Cognitive Load Model for simultaneous interpreting as our theoretical framework.</w:t>
      </w:r>
    </w:p>
    <w:p w14:paraId="5331A673" w14:textId="77777777" w:rsidR="007234A4" w:rsidRDefault="007234A4" w:rsidP="00742792">
      <w:pPr>
        <w:keepNext w:val="0"/>
        <w:jc w:val="both"/>
      </w:pPr>
    </w:p>
    <w:p w14:paraId="32CB644B" w14:textId="77777777" w:rsidR="007234A4" w:rsidRDefault="007234A4" w:rsidP="00742792">
      <w:pPr>
        <w:keepNext w:val="0"/>
        <w:jc w:val="both"/>
      </w:pPr>
    </w:p>
    <w:p w14:paraId="3FD354E8" w14:textId="77777777" w:rsidR="007234A4" w:rsidRDefault="007234A4" w:rsidP="00742792">
      <w:pPr>
        <w:keepNext w:val="0"/>
        <w:jc w:val="both"/>
      </w:pPr>
    </w:p>
    <w:p w14:paraId="296D22F2" w14:textId="77777777" w:rsidR="007234A4" w:rsidRDefault="007234A4" w:rsidP="00742792">
      <w:pPr>
        <w:keepNext w:val="0"/>
        <w:jc w:val="both"/>
      </w:pPr>
    </w:p>
    <w:p w14:paraId="5AE26F82" w14:textId="77777777" w:rsidR="007234A4" w:rsidRDefault="007234A4" w:rsidP="00742792">
      <w:pPr>
        <w:keepNext w:val="0"/>
        <w:jc w:val="both"/>
      </w:pPr>
    </w:p>
    <w:p w14:paraId="3BDCC703" w14:textId="77777777" w:rsidR="007234A4" w:rsidRDefault="007234A4" w:rsidP="00742792">
      <w:pPr>
        <w:keepNext w:val="0"/>
        <w:jc w:val="both"/>
      </w:pPr>
    </w:p>
    <w:p w14:paraId="1FCB9070" w14:textId="77777777" w:rsidR="007234A4" w:rsidRDefault="007234A4" w:rsidP="00742792">
      <w:pPr>
        <w:keepNext w:val="0"/>
        <w:jc w:val="both"/>
      </w:pPr>
    </w:p>
    <w:p w14:paraId="5F70E410" w14:textId="2F9CC0D7" w:rsidR="007234A4" w:rsidRPr="002A04C3" w:rsidRDefault="007234A4" w:rsidP="00742792">
      <w:pPr>
        <w:keepNext w:val="0"/>
        <w:jc w:val="both"/>
      </w:pPr>
      <w:r>
        <w:rPr>
          <w:noProof/>
          <w:lang w:val="it-IT" w:eastAsia="it-IT" w:bidi="ar-SA"/>
        </w:rPr>
        <mc:AlternateContent>
          <mc:Choice Requires="wps">
            <w:drawing>
              <wp:anchor distT="0" distB="0" distL="114300" distR="114300" simplePos="0" relativeHeight="251685888" behindDoc="0" locked="0" layoutInCell="1" allowOverlap="0" wp14:anchorId="7DDC7EDF" wp14:editId="083543E2">
                <wp:simplePos x="0" y="0"/>
                <wp:positionH relativeFrom="column">
                  <wp:posOffset>0</wp:posOffset>
                </wp:positionH>
                <wp:positionV relativeFrom="page">
                  <wp:posOffset>6663690</wp:posOffset>
                </wp:positionV>
                <wp:extent cx="4343400" cy="22860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4343400" cy="2286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3C81F9" w14:textId="5ECB0EB6" w:rsidR="009714BE" w:rsidRPr="00FB749D" w:rsidRDefault="009714BE" w:rsidP="007E20FB">
                            <w:pPr>
                              <w:pStyle w:val="Didascalia"/>
                              <w:rPr>
                                <w:rFonts w:cs="FreeSans"/>
                                <w:noProof/>
                                <w:lang w:eastAsia="it-IT"/>
                              </w:rPr>
                            </w:pPr>
                            <w:r>
                              <w:t xml:space="preserve">Figure </w:t>
                            </w:r>
                            <w:r>
                              <w:fldChar w:fldCharType="begin"/>
                            </w:r>
                            <w:r>
                              <w:instrText xml:space="preserve"> SEQ Figure \* ARABIC </w:instrText>
                            </w:r>
                            <w:r>
                              <w:fldChar w:fldCharType="separate"/>
                            </w:r>
                            <w:r>
                              <w:rPr>
                                <w:noProof/>
                              </w:rPr>
                              <w:t>3</w:t>
                            </w:r>
                            <w:r>
                              <w:fldChar w:fldCharType="end"/>
                            </w:r>
                            <w:r>
                              <w:t>: Conflict matrix for simultaneous interpreting (Seeber 2007: 1385)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DDC7EDF" id="Casella di testo 25" o:spid="_x0000_s1028" type="#_x0000_t202" style="position:absolute;left:0;text-align:left;margin-left:0;margin-top:524.7pt;width:34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" o:allowoverlap="f" stroked="f">
                <v:textbox inset="0,0,0,0">
                  <w:txbxContent>
                    <w:p w14:paraId="233C81F9" w14:textId="5ECB0EB6" w:rsidR="001A6401" w:rsidRPr="00FB749D" w:rsidRDefault="001A6401" w:rsidP="007E20FB">
                      <w:pPr>
                        <w:pStyle w:val="Beschriftung"/>
                        <w:rPr>
                          <w:rFonts w:cs="FreeSans"/>
                          <w:noProof/>
                          <w:lang w:eastAsia="it-IT"/>
                        </w:rPr>
                      </w:pPr>
                      <w:r>
                        <w:t xml:space="preserve">Figure </w:t>
                      </w:r>
                      <w:r>
                        <w:fldChar w:fldCharType="begin"/>
                      </w:r>
                      <w:r>
                        <w:instrText xml:space="preserve"> SEQ Figure \* ARABIC </w:instrText>
                      </w:r>
                      <w:r>
                        <w:fldChar w:fldCharType="separate"/>
                      </w:r>
                      <w:r>
                        <w:rPr>
                          <w:noProof/>
                        </w:rPr>
                        <w:t>3</w:t>
                      </w:r>
                      <w:r>
                        <w:fldChar w:fldCharType="end"/>
                      </w:r>
                      <w:r>
                        <w:t>: Conflict matrix for simultaneous interpreting (Seeber 2007: 1385)</w:t>
                      </w:r>
                    </w:p>
                  </w:txbxContent>
                </v:textbox>
                <w10:wrap anchory="page"/>
              </v:shape>
            </w:pict>
          </mc:Fallback>
        </mc:AlternateContent>
      </w:r>
    </w:p>
    <w:p w14:paraId="05308648" w14:textId="0C9AF459" w:rsidR="007234A4" w:rsidRPr="007234A4" w:rsidRDefault="007234A4" w:rsidP="007234A4">
      <w:pPr>
        <w:pStyle w:val="lsSection2"/>
      </w:pPr>
      <w:r w:rsidRPr="002A04C3">
        <w:rPr>
          <w:noProof/>
          <w:lang w:val="it-IT" w:eastAsia="it-IT" w:bidi="ar-SA"/>
        </w:rPr>
        <w:lastRenderedPageBreak/>
        <w:drawing>
          <wp:anchor distT="0" distB="0" distL="114300" distR="114300" simplePos="0" relativeHeight="251660288" behindDoc="0" locked="0" layoutInCell="1" allowOverlap="1" wp14:anchorId="21EA4514" wp14:editId="5F9E5C73">
            <wp:simplePos x="0" y="0"/>
            <wp:positionH relativeFrom="column">
              <wp:posOffset>0</wp:posOffset>
            </wp:positionH>
            <wp:positionV relativeFrom="page">
              <wp:posOffset>720090</wp:posOffset>
            </wp:positionV>
            <wp:extent cx="4229100" cy="5950585"/>
            <wp:effectExtent l="0" t="0" r="1270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59505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68D4">
        <w:t>H</w:t>
      </w:r>
      <w:r w:rsidR="00AB68D4" w:rsidRPr="00807891">
        <w:t>ypotheses</w:t>
      </w:r>
      <w:r w:rsidR="00AB68D4">
        <w:t xml:space="preserve"> on SI with CAI</w:t>
      </w:r>
    </w:p>
    <w:p w14:paraId="20E17358" w14:textId="77777777" w:rsidR="00AB68D4" w:rsidRPr="00ED33D6" w:rsidRDefault="00AB68D4" w:rsidP="007234A4">
      <w:pPr>
        <w:keepNext w:val="0"/>
        <w:jc w:val="both"/>
      </w:pPr>
      <w:proofErr w:type="spellStart"/>
      <w:r w:rsidRPr="00ED33D6">
        <w:t>Seeber</w:t>
      </w:r>
      <w:proofErr w:type="spellEnd"/>
      <w:r w:rsidRPr="00ED33D6">
        <w:t xml:space="preserve"> uses his model to represent the allocation of cognitive resources during “standard” simultaneous interpreting, without indicating any specific conditions under which this activity is performed. What happens when, during SI, the interpreter can query a terminological database? What kind of cognitive resources are recruited, and at which stage? And how much do they interfere with each other?</w:t>
      </w:r>
    </w:p>
    <w:p w14:paraId="0412C7BF" w14:textId="34E7DF34" w:rsidR="00AB68D4" w:rsidRPr="00ED33D6" w:rsidRDefault="00745860" w:rsidP="007234A4">
      <w:pPr>
        <w:keepNext w:val="0"/>
        <w:jc w:val="both"/>
      </w:pPr>
      <w:r w:rsidRPr="002A04C3">
        <w:rPr>
          <w:rFonts w:ascii="Garamond" w:hAnsi="Garamond"/>
          <w:noProof/>
          <w:lang w:val="it-IT" w:eastAsia="it-IT" w:bidi="ar-SA"/>
        </w:rPr>
        <mc:AlternateContent>
          <mc:Choice Requires="wps">
            <w:drawing>
              <wp:anchor distT="0" distB="0" distL="114300" distR="114300" simplePos="0" relativeHeight="251668480" behindDoc="0" locked="0" layoutInCell="1" allowOverlap="1" wp14:anchorId="7D4BE8E0" wp14:editId="1B97CF48">
                <wp:simplePos x="0" y="0"/>
                <wp:positionH relativeFrom="column">
                  <wp:posOffset>1371600</wp:posOffset>
                </wp:positionH>
                <wp:positionV relativeFrom="paragraph">
                  <wp:posOffset>3987800</wp:posOffset>
                </wp:positionV>
                <wp:extent cx="342900" cy="0"/>
                <wp:effectExtent l="0" t="101600" r="38100" b="127000"/>
                <wp:wrapNone/>
                <wp:docPr id="11" name="Connettore 2 1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A0BF34D" id="_x0000_t32" coordsize="21600,21600" o:spt="32" o:oned="t" path="m,l21600,21600e" filled="f">
                <v:path arrowok="t" fillok="f" o:connecttype="none"/>
                <o:lock v:ext="edit" shapetype="t"/>
              </v:shapetype>
              <v:shape id="Connettore 2 11" o:spid="_x0000_s1026" type="#_x0000_t32" style="position:absolute;margin-left:108pt;margin-top:314pt;width:2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" strokecolor="black [3040]">
                <v:stroke endarrow="open"/>
              </v:shape>
            </w:pict>
          </mc:Fallback>
        </mc:AlternateContent>
      </w:r>
      <w:r w:rsidR="00F9220B" w:rsidRPr="002A04C3">
        <w:rPr>
          <w:rFonts w:ascii="Garamond" w:hAnsi="Garamond"/>
          <w:noProof/>
          <w:lang w:val="it-IT" w:eastAsia="it-IT" w:bidi="ar-SA"/>
        </w:rPr>
        <mc:AlternateContent>
          <mc:Choice Requires="wps">
            <w:drawing>
              <wp:anchor distT="0" distB="0" distL="114300" distR="114300" simplePos="0" relativeHeight="251667456" behindDoc="0" locked="0" layoutInCell="1" allowOverlap="1" wp14:anchorId="5010AC7C" wp14:editId="332689FD">
                <wp:simplePos x="0" y="0"/>
                <wp:positionH relativeFrom="column">
                  <wp:posOffset>1143000</wp:posOffset>
                </wp:positionH>
                <wp:positionV relativeFrom="paragraph">
                  <wp:posOffset>2959100</wp:posOffset>
                </wp:positionV>
                <wp:extent cx="800100" cy="685800"/>
                <wp:effectExtent l="0" t="0" r="88900" b="76200"/>
                <wp:wrapNone/>
                <wp:docPr id="10" name="Connettore 2 10"/>
                <wp:cNvGraphicFramePr/>
                <a:graphic xmlns:a="http://schemas.openxmlformats.org/drawingml/2006/main">
                  <a:graphicData uri="http://schemas.microsoft.com/office/word/2010/wordprocessingShape">
                    <wps:wsp>
                      <wps:cNvCnPr/>
                      <wps:spPr>
                        <a:xfrm>
                          <a:off x="0" y="0"/>
                          <a:ext cx="80010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3CF16DF" id="Connettore 2 10" o:spid="_x0000_s1026" type="#_x0000_t32" style="position:absolute;margin-left:90pt;margin-top:233pt;width:63pt;height: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" strokecolor="black [3040]">
                <v:stroke endarrow="open"/>
              </v:shape>
            </w:pict>
          </mc:Fallback>
        </mc:AlternateContent>
      </w:r>
      <w:r w:rsidR="00AB68D4" w:rsidRPr="00ED33D6">
        <w:t xml:space="preserve">In addition to the operations traditionally performed during simultaneous interpreting, when working with a CAI tool, or with another terminology management solution - such as an electronic glossary – the interpreter has to type a term or part thereof in order to query the database. This action can be considered as a response to the auditory stimulus, a reaction that precedes the vocal-verbal response (i.e. the interpreter’s delivery of the term in question). During the look-up process, manual-spatial resources are therefore recruited at the response stage. After the query has been completed, the interpreter is typically presented with a list of terminological pairs (the term and its equivalent(s) in the target language). He or she will therefore need to visually identify on the screen the term needed, an operation that requires visual-spatial resources at the perceptive-cognitive stage. Once the term has been identified, it is also read, making use of visual-verbal resources in the same </w:t>
      </w:r>
      <w:r w:rsidR="00AB68D4" w:rsidRPr="00ED33D6">
        <w:lastRenderedPageBreak/>
        <w:t xml:space="preserve">stage of the process. As illustrated by </w:t>
      </w:r>
      <w:r w:rsidR="00AB68D4">
        <w:fldChar w:fldCharType="begin"/>
      </w:r>
      <w:r w:rsidR="00AB68D4">
        <w:instrText xml:space="preserve"> REF _Ref379390775 \h </w:instrText>
      </w:r>
      <w:r w:rsidR="00AB68D4">
        <w:fldChar w:fldCharType="separate"/>
      </w:r>
      <w:r w:rsidR="00AB68D4" w:rsidRPr="00C75BC4">
        <w:t xml:space="preserve">Figure </w:t>
      </w:r>
      <w:r w:rsidR="00AB68D4" w:rsidRPr="00C75BC4">
        <w:rPr>
          <w:noProof/>
        </w:rPr>
        <w:t>4</w:t>
      </w:r>
      <w:r w:rsidR="00AB68D4">
        <w:fldChar w:fldCharType="end"/>
      </w:r>
      <w:r w:rsidR="00AB68D4">
        <w:t xml:space="preserve"> </w:t>
      </w:r>
      <w:r w:rsidR="00AB68D4" w:rsidRPr="00ED33D6">
        <w:t>and</w:t>
      </w:r>
      <w:r w:rsidR="00AB68D4">
        <w:t xml:space="preserve"> Figure 5</w:t>
      </w:r>
      <w:r w:rsidR="00AB68D4" w:rsidRPr="00ED33D6">
        <w:t xml:space="preserve">, the Cognitive Resource Footprint for simultaneous interpreting during which a terminological query is performed using a CAI tool or an electronic glossary recruits more resources than “standard” SI. </w:t>
      </w:r>
    </w:p>
    <w:p w14:paraId="5F859685" w14:textId="3B84164C" w:rsidR="00AB68D4" w:rsidRDefault="00F25029" w:rsidP="007234A4">
      <w:pPr>
        <w:keepNext w:val="0"/>
        <w:jc w:val="both"/>
      </w:pPr>
      <w:r w:rsidRPr="002A04C3">
        <w:rPr>
          <w:rFonts w:ascii="Garamond" w:hAnsi="Garamond"/>
          <w:noProof/>
          <w:lang w:val="it-IT" w:eastAsia="it-IT" w:bidi="ar-SA"/>
        </w:rPr>
        <mc:AlternateContent>
          <mc:Choice Requires="wps">
            <w:drawing>
              <wp:anchor distT="0" distB="0" distL="114300" distR="114300" simplePos="0" relativeHeight="251694080" behindDoc="0" locked="0" layoutInCell="1" allowOverlap="1" wp14:anchorId="42F2FCD9" wp14:editId="1C080CD4">
                <wp:simplePos x="0" y="0"/>
                <wp:positionH relativeFrom="column">
                  <wp:posOffset>228600</wp:posOffset>
                </wp:positionH>
                <wp:positionV relativeFrom="page">
                  <wp:posOffset>4834890</wp:posOffset>
                </wp:positionV>
                <wp:extent cx="1485900" cy="342900"/>
                <wp:effectExtent l="0" t="0" r="0" b="12700"/>
                <wp:wrapSquare wrapText="bothSides"/>
                <wp:docPr id="8" name="Casella di testo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2C88BB" w14:textId="7E9DFB05" w:rsidR="009714BE" w:rsidRPr="00ED791B" w:rsidRDefault="009714BE" w:rsidP="00F25029">
                            <w:pPr>
                              <w:spacing w:after="0"/>
                              <w:contextualSpacing/>
                              <w:jc w:val="center"/>
                              <w:rPr>
                                <w:rFonts w:cs="Times New Roman"/>
                                <w:b/>
                              </w:rPr>
                            </w:pPr>
                            <w:r w:rsidRPr="00ED791B">
                              <w:rPr>
                                <w:rFonts w:cs="Times New Roman"/>
                                <w:b/>
                              </w:rPr>
                              <w:t>Identify</w:t>
                            </w:r>
                            <w:r>
                              <w:rPr>
                                <w:rFonts w:cs="Times New Roman"/>
                                <w:b/>
                              </w:rPr>
                              <w:t xml:space="preserve"> </w:t>
                            </w:r>
                            <w:r w:rsidRPr="00ED791B">
                              <w:rPr>
                                <w:rFonts w:cs="Times New Roman"/>
                                <w:b/>
                              </w:rPr>
                              <w:t>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2F2FCD9" id="Casella di testo 8" o:spid="_x0000_s1029" type="#_x0000_t202" style="position:absolute;left:0;text-align:left;margin-left:18pt;margin-top:380.7pt;width:117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" filled="f" stroked="f">
                <v:textbox>
                  <w:txbxContent>
                    <w:p w14:paraId="322C88BB" w14:textId="7E9DFB05" w:rsidR="001A6401" w:rsidRPr="00ED791B" w:rsidRDefault="001A6401" w:rsidP="00F25029">
                      <w:pPr>
                        <w:spacing w:after="0"/>
                        <w:contextualSpacing/>
                        <w:jc w:val="center"/>
                        <w:rPr>
                          <w:rFonts w:cs="Times New Roman"/>
                          <w:b/>
                        </w:rPr>
                      </w:pPr>
                      <w:r w:rsidRPr="00ED791B">
                        <w:rPr>
                          <w:rFonts w:cs="Times New Roman"/>
                          <w:b/>
                        </w:rPr>
                        <w:t>Identify</w:t>
                      </w:r>
                      <w:r>
                        <w:rPr>
                          <w:rFonts w:cs="Times New Roman"/>
                          <w:b/>
                        </w:rPr>
                        <w:t xml:space="preserve"> </w:t>
                      </w:r>
                      <w:r w:rsidRPr="00ED791B">
                        <w:rPr>
                          <w:rFonts w:cs="Times New Roman"/>
                          <w:b/>
                        </w:rPr>
                        <w:t>term</w:t>
                      </w:r>
                    </w:p>
                  </w:txbxContent>
                </v:textbox>
                <w10:wrap type="square" anchory="page"/>
              </v:shape>
            </w:pict>
          </mc:Fallback>
        </mc:AlternateContent>
      </w:r>
      <w:r w:rsidRPr="002A04C3">
        <w:rPr>
          <w:rFonts w:ascii="Garamond" w:hAnsi="Garamond"/>
          <w:noProof/>
          <w:lang w:val="it-IT" w:eastAsia="it-IT" w:bidi="ar-SA"/>
        </w:rPr>
        <mc:AlternateContent>
          <mc:Choice Requires="wps">
            <w:drawing>
              <wp:anchor distT="0" distB="0" distL="114300" distR="114300" simplePos="0" relativeHeight="251696128" behindDoc="0" locked="0" layoutInCell="1" allowOverlap="1" wp14:anchorId="1759E26A" wp14:editId="3FB66415">
                <wp:simplePos x="0" y="0"/>
                <wp:positionH relativeFrom="column">
                  <wp:posOffset>1600200</wp:posOffset>
                </wp:positionH>
                <wp:positionV relativeFrom="paragraph">
                  <wp:posOffset>3540760</wp:posOffset>
                </wp:positionV>
                <wp:extent cx="1143000" cy="0"/>
                <wp:effectExtent l="0" t="101600" r="25400" b="127000"/>
                <wp:wrapNone/>
                <wp:docPr id="28" name="Connettore 2 28"/>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A5F22E" id="Connettore 2 28" o:spid="_x0000_s1026" type="#_x0000_t32" style="position:absolute;margin-left:126pt;margin-top:278.8pt;width:90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" strokecolor="black [3040]">
                <v:stroke endarrow="open"/>
              </v:shape>
            </w:pict>
          </mc:Fallback>
        </mc:AlternateContent>
      </w:r>
      <w:r w:rsidR="00865051" w:rsidRPr="002A04C3">
        <w:rPr>
          <w:rFonts w:ascii="Garamond" w:hAnsi="Garamond"/>
          <w:noProof/>
          <w:lang w:val="it-IT" w:eastAsia="it-IT" w:bidi="ar-SA"/>
        </w:rPr>
        <mc:AlternateContent>
          <mc:Choice Requires="wps">
            <w:drawing>
              <wp:anchor distT="0" distB="0" distL="114300" distR="114300" simplePos="0" relativeHeight="251689984" behindDoc="0" locked="0" layoutInCell="1" allowOverlap="1" wp14:anchorId="7F2D6833" wp14:editId="1DD2B9F5">
                <wp:simplePos x="0" y="0"/>
                <wp:positionH relativeFrom="column">
                  <wp:posOffset>1828800</wp:posOffset>
                </wp:positionH>
                <wp:positionV relativeFrom="paragraph">
                  <wp:posOffset>2512060</wp:posOffset>
                </wp:positionV>
                <wp:extent cx="1028700" cy="457200"/>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1C485C" w14:textId="77777777" w:rsidR="009714BE" w:rsidRPr="00ED791B" w:rsidRDefault="009714BE" w:rsidP="00865051">
                            <w:pPr>
                              <w:spacing w:after="0"/>
                              <w:rPr>
                                <w:rFonts w:cs="Times New Roman"/>
                                <w:b/>
                              </w:rPr>
                            </w:pPr>
                            <w:r w:rsidRPr="00ED791B">
                              <w:rPr>
                                <w:rFonts w:cs="Times New Roman"/>
                                <w:b/>
                              </w:rPr>
                              <w:t>Look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2D6833" id="Casella di testo 7" o:spid="_x0000_s1030" type="#_x0000_t202" style="position:absolute;left:0;text-align:left;margin-left:2in;margin-top:197.8pt;width:81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" filled="f" stroked="f">
                <v:textbox>
                  <w:txbxContent>
                    <w:p w14:paraId="211C485C" w14:textId="77777777" w:rsidR="001A6401" w:rsidRPr="00ED791B" w:rsidRDefault="001A6401" w:rsidP="00865051">
                      <w:pPr>
                        <w:spacing w:after="0"/>
                        <w:rPr>
                          <w:rFonts w:cs="Times New Roman"/>
                          <w:b/>
                        </w:rPr>
                      </w:pPr>
                      <w:r w:rsidRPr="00ED791B">
                        <w:rPr>
                          <w:rFonts w:cs="Times New Roman"/>
                          <w:b/>
                        </w:rPr>
                        <w:t>Look up</w:t>
                      </w:r>
                    </w:p>
                  </w:txbxContent>
                </v:textbox>
                <w10:wrap type="topAndBottom"/>
              </v:shape>
            </w:pict>
          </mc:Fallback>
        </mc:AlternateContent>
      </w:r>
      <w:r w:rsidR="00865051" w:rsidRPr="002A04C3">
        <w:rPr>
          <w:rFonts w:ascii="Garamond" w:hAnsi="Garamond"/>
          <w:noProof/>
          <w:lang w:val="it-IT" w:eastAsia="it-IT" w:bidi="ar-SA"/>
        </w:rPr>
        <mc:AlternateContent>
          <mc:Choice Requires="wps">
            <w:drawing>
              <wp:anchor distT="0" distB="0" distL="114300" distR="114300" simplePos="0" relativeHeight="251692032" behindDoc="0" locked="0" layoutInCell="1" allowOverlap="1" wp14:anchorId="7DD3EDCA" wp14:editId="6FE371DA">
                <wp:simplePos x="0" y="0"/>
                <wp:positionH relativeFrom="column">
                  <wp:posOffset>2628900</wp:posOffset>
                </wp:positionH>
                <wp:positionV relativeFrom="paragraph">
                  <wp:posOffset>2854960</wp:posOffset>
                </wp:positionV>
                <wp:extent cx="800100" cy="685800"/>
                <wp:effectExtent l="0" t="0" r="88900" b="76200"/>
                <wp:wrapNone/>
                <wp:docPr id="26" name="Connettore 2 26"/>
                <wp:cNvGraphicFramePr/>
                <a:graphic xmlns:a="http://schemas.openxmlformats.org/drawingml/2006/main">
                  <a:graphicData uri="http://schemas.microsoft.com/office/word/2010/wordprocessingShape">
                    <wps:wsp>
                      <wps:cNvCnPr/>
                      <wps:spPr>
                        <a:xfrm>
                          <a:off x="0" y="0"/>
                          <a:ext cx="80010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445623C" id="Connettore 2 26" o:spid="_x0000_s1026" type="#_x0000_t32" style="position:absolute;margin-left:207pt;margin-top:224.8pt;width:63pt;height:5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" strokecolor="black [3040]">
                <v:stroke endarrow="open"/>
              </v:shape>
            </w:pict>
          </mc:Fallback>
        </mc:AlternateContent>
      </w:r>
      <w:r w:rsidR="00865051" w:rsidRPr="002A04C3">
        <w:rPr>
          <w:rFonts w:ascii="Garamond" w:hAnsi="Garamond"/>
          <w:noProof/>
          <w:lang w:val="it-IT" w:eastAsia="it-IT" w:bidi="ar-SA"/>
        </w:rPr>
        <w:drawing>
          <wp:anchor distT="0" distB="0" distL="114300" distR="114300" simplePos="0" relativeHeight="251687936" behindDoc="0" locked="0" layoutInCell="1" allowOverlap="1" wp14:anchorId="31C21DB7" wp14:editId="7F13EF85">
            <wp:simplePos x="0" y="0"/>
            <wp:positionH relativeFrom="column">
              <wp:posOffset>2400300</wp:posOffset>
            </wp:positionH>
            <wp:positionV relativeFrom="paragraph">
              <wp:posOffset>1939925</wp:posOffset>
            </wp:positionV>
            <wp:extent cx="3304540" cy="3387725"/>
            <wp:effectExtent l="0" t="0" r="0" b="0"/>
            <wp:wrapTopAndBottom/>
            <wp:docPr id="193" name="CLM footprint.png" descr="CLM foot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LM footprint.png" descr="CLM footprint.png"/>
                    <pic:cNvPicPr>
                      <a:picLocks noChangeAspect="1"/>
                    </pic:cNvPicPr>
                  </pic:nvPicPr>
                  <pic:blipFill>
                    <a:blip r:embed="rId12">
                      <a:extLst>
                        <a:ext uri="{28A0092B-C50C-407E-A947-70E740481C1C}">
                          <a14:useLocalDpi xmlns:a14="http://schemas.microsoft.com/office/drawing/2010/main" val="0"/>
                        </a:ext>
                      </a:extLst>
                    </a:blip>
                    <a:srcRect l="3968" t="13003" r="6679" b="3302"/>
                    <a:stretch>
                      <a:fillRect/>
                    </a:stretch>
                  </pic:blipFill>
                  <pic:spPr>
                    <a:xfrm>
                      <a:off x="0" y="0"/>
                      <a:ext cx="3304540" cy="3387725"/>
                    </a:xfrm>
                    <a:prstGeom prst="rect">
                      <a:avLst/>
                    </a:prstGeom>
                    <a:ln w="12700">
                      <a:miter lim="400000"/>
                    </a:ln>
                  </pic:spPr>
                </pic:pic>
              </a:graphicData>
            </a:graphic>
            <wp14:sizeRelH relativeFrom="page">
              <wp14:pctWidth>0</wp14:pctWidth>
            </wp14:sizeRelH>
            <wp14:sizeRelV relativeFrom="page">
              <wp14:pctHeight>0</wp14:pctHeight>
            </wp14:sizeRelV>
          </wp:anchor>
        </w:drawing>
      </w:r>
      <w:r w:rsidR="00AB68D4" w:rsidRPr="00ED33D6">
        <w:t xml:space="preserve">It goes without saying that </w:t>
      </w:r>
      <w:r w:rsidR="00865051">
        <w:t>the</w:t>
      </w:r>
      <w:r w:rsidR="00AB68D4" w:rsidRPr="00ED33D6">
        <w:t xml:space="preserve"> CRF </w:t>
      </w:r>
      <w:r w:rsidR="00865051">
        <w:t xml:space="preserve">shown in Figure 5 </w:t>
      </w:r>
      <w:r w:rsidR="00AB68D4" w:rsidRPr="00ED33D6">
        <w:t>applies only to those moments when the interpreter is performing a query, and should not be seen as representative of the whole i</w:t>
      </w:r>
      <w:r>
        <w:t xml:space="preserve">nterpreting process. Cognitive load is not </w:t>
      </w:r>
      <w:r w:rsidR="00AB68D4" w:rsidRPr="00ED33D6">
        <w:t>static, but varies constantly during the interpreting process, as a function of the cognitive resources recruited. We hypothesize that cognitive load is higher while the query is performed, since more cognitive resources are recruited (as shown by the CRF). In some cases, it might even lead to cognitive overload. If the term retrieval is successful, however, we expect cognitive load to go back to normal levels during production. Cognitive load might even be lower than for “standard” simultaneous interpreting, as the search for the appropriate term in the interpreter’s memory would be replaced by a query in the glossary.</w:t>
      </w:r>
    </w:p>
    <w:p w14:paraId="4AD0A420" w14:textId="04E00246" w:rsidR="00865051" w:rsidRPr="002A04C3" w:rsidRDefault="00AE4D34" w:rsidP="007234A4">
      <w:pPr>
        <w:keepNext w:val="0"/>
        <w:jc w:val="both"/>
      </w:pPr>
      <w:r w:rsidRPr="002A04C3">
        <w:rPr>
          <w:rFonts w:ascii="Garamond" w:hAnsi="Garamond"/>
          <w:noProof/>
          <w:lang w:val="it-IT" w:eastAsia="it-IT" w:bidi="ar-SA"/>
        </w:rPr>
        <mc:AlternateContent>
          <mc:Choice Requires="wps">
            <w:drawing>
              <wp:anchor distT="0" distB="0" distL="114300" distR="114300" simplePos="0" relativeHeight="251670528" behindDoc="0" locked="0" layoutInCell="1" allowOverlap="1" wp14:anchorId="12AF19E4" wp14:editId="46DA64EC">
                <wp:simplePos x="0" y="0"/>
                <wp:positionH relativeFrom="column">
                  <wp:posOffset>0</wp:posOffset>
                </wp:positionH>
                <wp:positionV relativeFrom="paragraph">
                  <wp:posOffset>3804920</wp:posOffset>
                </wp:positionV>
                <wp:extent cx="5600700" cy="342900"/>
                <wp:effectExtent l="0" t="0" r="12700" b="12700"/>
                <wp:wrapTopAndBottom/>
                <wp:docPr id="13" name="Casella di testo 13"/>
                <wp:cNvGraphicFramePr/>
                <a:graphic xmlns:a="http://schemas.openxmlformats.org/drawingml/2006/main">
                  <a:graphicData uri="http://schemas.microsoft.com/office/word/2010/wordprocessingShape">
                    <wps:wsp>
                      <wps:cNvSpPr txBox="1"/>
                      <wps:spPr>
                        <a:xfrm>
                          <a:off x="0" y="0"/>
                          <a:ext cx="5600700" cy="342900"/>
                        </a:xfrm>
                        <a:prstGeom prst="rect">
                          <a:avLst/>
                        </a:prstGeom>
                        <a:solidFill>
                          <a:prstClr val="white"/>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84D8C65" w14:textId="77777777" w:rsidR="009714BE" w:rsidRPr="00C75BC4" w:rsidRDefault="009714BE" w:rsidP="007E20FB">
                            <w:pPr>
                              <w:pStyle w:val="Didascalia"/>
                              <w:rPr>
                                <w:b/>
                                <w:noProof/>
                              </w:rPr>
                            </w:pPr>
                            <w:bookmarkStart w:id="2" w:name="_Ref379390775"/>
                            <w:r w:rsidRPr="00C75BC4">
                              <w:t xml:space="preserve">Figure </w:t>
                            </w:r>
                            <w:r>
                              <w:fldChar w:fldCharType="begin"/>
                            </w:r>
                            <w:r>
                              <w:instrText xml:space="preserve"> SEQ Figure \* ARABIC </w:instrText>
                            </w:r>
                            <w:r>
                              <w:fldChar w:fldCharType="separate"/>
                            </w:r>
                            <w:r w:rsidRPr="00C75BC4">
                              <w:rPr>
                                <w:noProof/>
                              </w:rPr>
                              <w:t>4</w:t>
                            </w:r>
                            <w:r>
                              <w:rPr>
                                <w:noProof/>
                              </w:rPr>
                              <w:fldChar w:fldCharType="end"/>
                            </w:r>
                            <w:bookmarkEnd w:id="2"/>
                            <w:r>
                              <w:t xml:space="preserve">: </w:t>
                            </w:r>
                            <w:r w:rsidRPr="00C75BC4">
                              <w:t>Additional cognitive resources recruited during SI with a CAI tool/electronic glossary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2AF19E4" id="Casella di testo 13" o:spid="_x0000_s1031" type="#_x0000_t202" style="position:absolute;left:0;text-align:left;margin-left:0;margin-top:299.6pt;width:441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" stroked="f">
                <v:textbox inset="0,0,0,0">
                  <w:txbxContent>
                    <w:p w14:paraId="484D8C65" w14:textId="77777777" w:rsidR="001A6401" w:rsidRPr="00C75BC4" w:rsidRDefault="001A6401" w:rsidP="007E20FB">
                      <w:pPr>
                        <w:pStyle w:val="Beschriftung"/>
                        <w:rPr>
                          <w:b/>
                          <w:noProof/>
                        </w:rPr>
                      </w:pPr>
                      <w:bookmarkStart w:id="16" w:name="_Ref379390775"/>
                      <w:r w:rsidRPr="00C75BC4">
                        <w:t xml:space="preserve">Figure </w:t>
                      </w:r>
                      <w:r>
                        <w:fldChar w:fldCharType="begin"/>
                      </w:r>
                      <w:r>
                        <w:instrText xml:space="preserve"> SEQ Figure \* ARABIC </w:instrText>
                      </w:r>
                      <w:r>
                        <w:fldChar w:fldCharType="separate"/>
                      </w:r>
                      <w:r w:rsidRPr="00C75BC4">
                        <w:rPr>
                          <w:noProof/>
                        </w:rPr>
                        <w:t>4</w:t>
                      </w:r>
                      <w:r>
                        <w:rPr>
                          <w:noProof/>
                        </w:rPr>
                        <w:fldChar w:fldCharType="end"/>
                      </w:r>
                      <w:bookmarkEnd w:id="16"/>
                      <w:r>
                        <w:t xml:space="preserve">: </w:t>
                      </w:r>
                      <w:r w:rsidRPr="00C75BC4">
                        <w:t>Additional cognitive resources recruited during SI with a CAI tool/electronic glossary</w:t>
                      </w:r>
                    </w:p>
                  </w:txbxContent>
                </v:textbox>
                <w10:wrap type="topAndBottom"/>
              </v:shape>
            </w:pict>
          </mc:Fallback>
        </mc:AlternateContent>
      </w:r>
      <w:r w:rsidRPr="002A04C3">
        <w:rPr>
          <w:rFonts w:ascii="Garamond" w:hAnsi="Garamond"/>
          <w:noProof/>
          <w:lang w:val="it-IT" w:eastAsia="it-IT" w:bidi="ar-SA"/>
        </w:rPr>
        <mc:AlternateContent>
          <mc:Choice Requires="wps">
            <w:drawing>
              <wp:anchor distT="0" distB="0" distL="114300" distR="114300" simplePos="0" relativeHeight="251700224" behindDoc="0" locked="0" layoutInCell="1" allowOverlap="1" wp14:anchorId="197946B8" wp14:editId="08DCBBA7">
                <wp:simplePos x="0" y="0"/>
                <wp:positionH relativeFrom="column">
                  <wp:posOffset>2057400</wp:posOffset>
                </wp:positionH>
                <wp:positionV relativeFrom="paragraph">
                  <wp:posOffset>3004821</wp:posOffset>
                </wp:positionV>
                <wp:extent cx="1714500" cy="114299"/>
                <wp:effectExtent l="0" t="101600" r="0" b="38735"/>
                <wp:wrapNone/>
                <wp:docPr id="12" name="Connettore 2 12"/>
                <wp:cNvGraphicFramePr/>
                <a:graphic xmlns:a="http://schemas.openxmlformats.org/drawingml/2006/main">
                  <a:graphicData uri="http://schemas.microsoft.com/office/word/2010/wordprocessingShape">
                    <wps:wsp>
                      <wps:cNvCnPr/>
                      <wps:spPr>
                        <a:xfrm flipV="1">
                          <a:off x="0" y="0"/>
                          <a:ext cx="1714500" cy="1142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D12D5CA" id="Connettore 2 12" o:spid="_x0000_s1026" type="#_x0000_t32" style="position:absolute;margin-left:162pt;margin-top:236.6pt;width:135pt;height: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" strokecolor="black [3040]">
                <v:stroke endarrow="open"/>
              </v:shape>
            </w:pict>
          </mc:Fallback>
        </mc:AlternateContent>
      </w:r>
      <w:r w:rsidR="00865051" w:rsidRPr="002A04C3">
        <w:rPr>
          <w:rFonts w:ascii="Garamond" w:hAnsi="Garamond"/>
          <w:noProof/>
          <w:lang w:val="it-IT" w:eastAsia="it-IT" w:bidi="ar-SA"/>
        </w:rPr>
        <mc:AlternateContent>
          <mc:Choice Requires="wps">
            <w:drawing>
              <wp:anchor distT="0" distB="0" distL="114300" distR="114300" simplePos="0" relativeHeight="251698176" behindDoc="0" locked="0" layoutInCell="1" allowOverlap="1" wp14:anchorId="4051721B" wp14:editId="16FDC6C7">
                <wp:simplePos x="0" y="0"/>
                <wp:positionH relativeFrom="column">
                  <wp:posOffset>1028700</wp:posOffset>
                </wp:positionH>
                <wp:positionV relativeFrom="paragraph">
                  <wp:posOffset>3004820</wp:posOffset>
                </wp:positionV>
                <wp:extent cx="914400" cy="342900"/>
                <wp:effectExtent l="0" t="0" r="0" b="12700"/>
                <wp:wrapSquare wrapText="bothSides"/>
                <wp:docPr id="9" name="Casella di testo 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4B29F5" w14:textId="77777777" w:rsidR="009714BE" w:rsidRPr="00ED791B" w:rsidRDefault="009714BE" w:rsidP="00865051">
                            <w:pPr>
                              <w:rPr>
                                <w:rFonts w:cs="Times New Roman"/>
                                <w:b/>
                              </w:rPr>
                            </w:pPr>
                            <w:r w:rsidRPr="00ED791B">
                              <w:rPr>
                                <w:rFonts w:cs="Times New Roman"/>
                                <w:b/>
                              </w:rPr>
                              <w:t>Read 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051721B" id="Casella di testo 9" o:spid="_x0000_s1032" type="#_x0000_t202" style="position:absolute;left:0;text-align:left;margin-left:81pt;margin-top:236.6pt;width:1in;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" filled="f" stroked="f">
                <v:textbox>
                  <w:txbxContent>
                    <w:p w14:paraId="744B29F5" w14:textId="77777777" w:rsidR="001A6401" w:rsidRPr="00ED791B" w:rsidRDefault="001A6401" w:rsidP="00865051">
                      <w:pPr>
                        <w:rPr>
                          <w:rFonts w:cs="Times New Roman"/>
                          <w:b/>
                        </w:rPr>
                      </w:pPr>
                      <w:r w:rsidRPr="00ED791B">
                        <w:rPr>
                          <w:rFonts w:cs="Times New Roman"/>
                          <w:b/>
                        </w:rPr>
                        <w:t>Read term</w:t>
                      </w:r>
                    </w:p>
                  </w:txbxContent>
                </v:textbox>
                <w10:wrap type="square"/>
              </v:shape>
            </w:pict>
          </mc:Fallback>
        </mc:AlternateContent>
      </w:r>
    </w:p>
    <w:p w14:paraId="22EC45A2" w14:textId="03409FD6" w:rsidR="00AB68D4" w:rsidRDefault="00F25029" w:rsidP="007234A4">
      <w:pPr>
        <w:keepNext w:val="0"/>
        <w:jc w:val="both"/>
      </w:pPr>
      <w:r w:rsidRPr="002A04C3">
        <w:rPr>
          <w:rFonts w:ascii="Garamond" w:hAnsi="Garamond"/>
          <w:noProof/>
          <w:lang w:val="it-IT" w:eastAsia="it-IT" w:bidi="ar-SA"/>
        </w:rPr>
        <w:lastRenderedPageBreak/>
        <w:drawing>
          <wp:anchor distT="0" distB="0" distL="114300" distR="114300" simplePos="0" relativeHeight="251704320" behindDoc="0" locked="0" layoutInCell="1" allowOverlap="1" wp14:anchorId="25B50AED" wp14:editId="41DE2AC1">
            <wp:simplePos x="0" y="0"/>
            <wp:positionH relativeFrom="column">
              <wp:posOffset>114300</wp:posOffset>
            </wp:positionH>
            <wp:positionV relativeFrom="paragraph">
              <wp:posOffset>-228600</wp:posOffset>
            </wp:positionV>
            <wp:extent cx="3086100" cy="2971800"/>
            <wp:effectExtent l="0" t="0" r="12700" b="0"/>
            <wp:wrapTopAndBottom/>
            <wp:docPr id="194" name="CRF Bianca.png" descr="CRF Bi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RF Bianca.png" descr="CRF Bianca.png"/>
                    <pic:cNvPicPr>
                      <a:picLocks noChangeAspect="1"/>
                    </pic:cNvPicPr>
                  </pic:nvPicPr>
                  <pic:blipFill>
                    <a:blip r:embed="rId13">
                      <a:extLst>
                        <a:ext uri="{BEBA8EAE-BF5A-486C-A8C5-ECC9F3942E4B}">
                          <a14:imgProps xmlns:a14="http://schemas.microsoft.com/office/drawing/2010/main">
                            <a14:imgLayer r:embed="rId14">
                              <a14:imgEffect>
                                <a14:backgroundRemoval t="0" b="99557" l="0" r="100000">
                                  <a14:foregroundMark x1="38235" y1="38700" x2="49559" y2="26736"/>
                                  <a14:foregroundMark x1="62206" y1="36189" x2="73529" y2="26736"/>
                                  <a14:foregroundMark x1="75441" y1="45052" x2="75441" y2="45052"/>
                                  <a14:foregroundMark x1="52059" y1="25406" x2="52059" y2="25406"/>
                                  <a14:foregroundMark x1="58971" y1="22895" x2="58971" y2="22895"/>
                                  <a14:foregroundMark x1="40000" y1="20975" x2="62206" y2="20975"/>
                                  <a14:foregroundMark x1="36324" y1="26736" x2="55294" y2="25997"/>
                                  <a14:foregroundMark x1="24706" y1="22895" x2="49118" y2="591"/>
                                  <a14:foregroundMark x1="74559" y1="25111" x2="51176" y2="295"/>
                                </a14:backgroundRemoval>
                              </a14:imgEffect>
                            </a14:imgLayer>
                          </a14:imgProps>
                        </a:ext>
                        <a:ext uri="{28A0092B-C50C-407E-A947-70E740481C1C}">
                          <a14:useLocalDpi xmlns:a14="http://schemas.microsoft.com/office/drawing/2010/main" val="0"/>
                        </a:ext>
                      </a:extLst>
                    </a:blip>
                    <a:stretch>
                      <a:fillRect/>
                    </a:stretch>
                  </pic:blipFill>
                  <pic:spPr>
                    <a:xfrm>
                      <a:off x="0" y="0"/>
                      <a:ext cx="3086100" cy="2971800"/>
                    </a:xfrm>
                    <a:prstGeom prst="rect">
                      <a:avLst/>
                    </a:prstGeom>
                    <a:ln w="12700">
                      <a:miter lim="400000"/>
                    </a:ln>
                  </pic:spPr>
                </pic:pic>
              </a:graphicData>
            </a:graphic>
            <wp14:sizeRelH relativeFrom="page">
              <wp14:pctWidth>0</wp14:pctWidth>
            </wp14:sizeRelH>
            <wp14:sizeRelV relativeFrom="page">
              <wp14:pctHeight>0</wp14:pctHeight>
            </wp14:sizeRelV>
          </wp:anchor>
        </w:drawing>
      </w:r>
      <w:r w:rsidR="00AE4D34" w:rsidRPr="002A04C3">
        <w:rPr>
          <w:rFonts w:ascii="Garamond" w:hAnsi="Garamond"/>
          <w:noProof/>
          <w:lang w:val="it-IT" w:eastAsia="it-IT" w:bidi="ar-SA"/>
        </w:rPr>
        <mc:AlternateContent>
          <mc:Choice Requires="wps">
            <w:drawing>
              <wp:anchor distT="0" distB="0" distL="114300" distR="114300" simplePos="0" relativeHeight="251672576" behindDoc="0" locked="0" layoutInCell="1" allowOverlap="1" wp14:anchorId="47B08D42" wp14:editId="27EFE7B8">
                <wp:simplePos x="0" y="0"/>
                <wp:positionH relativeFrom="column">
                  <wp:posOffset>0</wp:posOffset>
                </wp:positionH>
                <wp:positionV relativeFrom="paragraph">
                  <wp:posOffset>2857500</wp:posOffset>
                </wp:positionV>
                <wp:extent cx="4914900" cy="342900"/>
                <wp:effectExtent l="0" t="0" r="12700" b="12700"/>
                <wp:wrapTopAndBottom/>
                <wp:docPr id="15" name="Casella di testo 15"/>
                <wp:cNvGraphicFramePr/>
                <a:graphic xmlns:a="http://schemas.openxmlformats.org/drawingml/2006/main">
                  <a:graphicData uri="http://schemas.microsoft.com/office/word/2010/wordprocessingShape">
                    <wps:wsp>
                      <wps:cNvSpPr txBox="1"/>
                      <wps:spPr>
                        <a:xfrm>
                          <a:off x="0" y="0"/>
                          <a:ext cx="49149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655B7E" w14:textId="77777777" w:rsidR="009714BE" w:rsidRPr="00C75BC4" w:rsidRDefault="009714BE" w:rsidP="007E20FB">
                            <w:pPr>
                              <w:pStyle w:val="Didascalia"/>
                              <w:rPr>
                                <w:b/>
                                <w:noProof/>
                              </w:rPr>
                            </w:pPr>
                            <w:r w:rsidRPr="00C75BC4">
                              <w:t>Figure</w:t>
                            </w:r>
                            <w:r>
                              <w:t xml:space="preserve"> 5</w:t>
                            </w:r>
                            <w:r>
                              <w:rPr>
                                <w:b/>
                              </w:rPr>
                              <w:t>:</w:t>
                            </w:r>
                            <w:r w:rsidRPr="00C75BC4">
                              <w:t xml:space="preserve"> </w:t>
                            </w:r>
                            <w:r>
                              <w:t>Cognitive Resource Footprint for</w:t>
                            </w:r>
                            <w:r w:rsidRPr="00C75BC4">
                              <w:t xml:space="preserve"> SI with a CAI tool/electronic glossary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7B08D42" id="Casella di testo 15" o:spid="_x0000_s1033" type="#_x0000_t202" style="position:absolute;left:0;text-align:left;margin-left:0;margin-top:225pt;width:387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" stroked="f">
                <v:textbox inset="0,0,0,0">
                  <w:txbxContent>
                    <w:p w14:paraId="46655B7E" w14:textId="77777777" w:rsidR="001A6401" w:rsidRPr="00C75BC4" w:rsidRDefault="001A6401" w:rsidP="007E20FB">
                      <w:pPr>
                        <w:pStyle w:val="Beschriftung"/>
                        <w:rPr>
                          <w:b/>
                          <w:noProof/>
                        </w:rPr>
                      </w:pPr>
                      <w:r w:rsidRPr="00C75BC4">
                        <w:t>Figure</w:t>
                      </w:r>
                      <w:r>
                        <w:t xml:space="preserve"> 5</w:t>
                      </w:r>
                      <w:r>
                        <w:rPr>
                          <w:b/>
                        </w:rPr>
                        <w:t>:</w:t>
                      </w:r>
                      <w:r w:rsidRPr="00C75BC4">
                        <w:t xml:space="preserve"> </w:t>
                      </w:r>
                      <w:r>
                        <w:t>Cognitive Resource Footprint for</w:t>
                      </w:r>
                      <w:r w:rsidRPr="00C75BC4">
                        <w:t xml:space="preserve"> SI with a CAI tool/electronic glossary</w:t>
                      </w:r>
                    </w:p>
                  </w:txbxContent>
                </v:textbox>
                <w10:wrap type="topAndBottom"/>
              </v:shape>
            </w:pict>
          </mc:Fallback>
        </mc:AlternateContent>
      </w:r>
      <w:r w:rsidR="00AB68D4" w:rsidRPr="002A04C3">
        <w:t xml:space="preserve">If we only took into consideration the Cognitive Resource Footprint, we would not, however, be able to formulate hypotheses on the differences in Cognitive Load experienced while working with a CAI tool </w:t>
      </w:r>
      <w:r w:rsidR="00AB68D4">
        <w:t>or</w:t>
      </w:r>
      <w:r w:rsidR="00AB68D4" w:rsidRPr="002A04C3">
        <w:t xml:space="preserve"> with less advanced terminology management solutions, such as electronic glossaries in the form of a </w:t>
      </w:r>
      <w:r w:rsidR="00AB68D4" w:rsidRPr="00363888">
        <w:t>Word</w:t>
      </w:r>
      <w:r w:rsidR="00AB68D4" w:rsidRPr="002A04C3">
        <w:t xml:space="preserve"> or Excel table.</w:t>
      </w:r>
      <w:r w:rsidR="00277DCB">
        <w:t xml:space="preserve"> </w:t>
      </w:r>
      <w:r w:rsidR="00AB68D4">
        <w:t>These differences</w:t>
      </w:r>
      <w:r w:rsidR="00AB68D4" w:rsidRPr="002A04C3">
        <w:t xml:space="preserve"> </w:t>
      </w:r>
      <w:r w:rsidR="00AB68D4">
        <w:t xml:space="preserve">can be explored </w:t>
      </w:r>
      <w:r w:rsidR="00AB68D4" w:rsidRPr="002A04C3">
        <w:t xml:space="preserve">by assigning a higher demand vector to the various terminology management solutions. The Conflict Matrices can thus help visually represent the different levels of recruitment of cognitive resources. If the glossary is the same, what </w:t>
      </w:r>
      <w:proofErr w:type="gramStart"/>
      <w:r w:rsidR="00AB68D4" w:rsidRPr="002A04C3">
        <w:t>varies</w:t>
      </w:r>
      <w:proofErr w:type="gramEnd"/>
      <w:r w:rsidR="00AB68D4" w:rsidRPr="002A04C3">
        <w:t xml:space="preserve"> among the tools are the user interface and the search algorithm. The most advanced CAI tools, and InterpretBank</w:t>
      </w:r>
      <w:r w:rsidR="00AB68D4" w:rsidRPr="002A04C3">
        <w:rPr>
          <w:rStyle w:val="Rimandonotaapidipagina"/>
          <w:rFonts w:ascii="Garamond" w:hAnsi="Garamond"/>
        </w:rPr>
        <w:footnoteReference w:id="8"/>
      </w:r>
      <w:r w:rsidR="00AB68D4" w:rsidRPr="002A04C3">
        <w:t xml:space="preserve"> in particular, which we adopt in our study, are designed to yield the most accurate results and to facilitate the user in identifying the term needed on the screen. We therefore expect the tools to require a lower level of manual-spatial resources (to look up the term) and of visual-spatial resources (to</w:t>
      </w:r>
      <w:r w:rsidR="00AB68D4">
        <w:t xml:space="preserve"> locate the term on the screen), when compared, for instance, to an Excel spreadsheet.</w:t>
      </w:r>
      <w:r w:rsidR="005E2EDC">
        <w:t xml:space="preserve"> As shown by Figures 6 and 7</w:t>
      </w:r>
      <w:r w:rsidR="00AB68D4" w:rsidRPr="002A04C3">
        <w:t xml:space="preserve">, we can therefore assign a demand vector of 1 </w:t>
      </w:r>
      <w:r w:rsidR="00AB68D4">
        <w:t>to</w:t>
      </w:r>
      <w:r w:rsidR="00AB68D4" w:rsidRPr="002A04C3">
        <w:t xml:space="preserve"> each of these resources in the case of CAI tools, and a demand vecto</w:t>
      </w:r>
      <w:r w:rsidR="00AB68D4">
        <w:t>r of 2 in the case of an Excel spreadsheet</w:t>
      </w:r>
      <w:r w:rsidR="00AB68D4" w:rsidRPr="002A04C3">
        <w:t xml:space="preserve">. The total interference score for SI performed during the use of a CAI </w:t>
      </w:r>
      <w:r w:rsidR="005E2EDC">
        <w:t xml:space="preserve">tool </w:t>
      </w:r>
      <w:r w:rsidR="00AB68D4" w:rsidRPr="002A04C3">
        <w:t xml:space="preserve">will therefore be equal to 14.8, while for SI with the use of an Excel spreadsheet </w:t>
      </w:r>
      <w:r w:rsidR="00AB68D4">
        <w:t xml:space="preserve">it </w:t>
      </w:r>
      <w:r w:rsidR="00AB68D4" w:rsidRPr="002A04C3">
        <w:t>will be higher (16.8).</w:t>
      </w:r>
    </w:p>
    <w:p w14:paraId="5D381F1B" w14:textId="77777777" w:rsidR="00276371" w:rsidRPr="002A04C3" w:rsidRDefault="00276371" w:rsidP="007234A4">
      <w:pPr>
        <w:keepNext w:val="0"/>
      </w:pPr>
      <w:r>
        <w:t>T</w:t>
      </w:r>
      <w:r w:rsidRPr="002A04C3">
        <w:t xml:space="preserve">he integration of automatic speech recognition in a CAI tool (see </w:t>
      </w:r>
      <w:proofErr w:type="spellStart"/>
      <w:r w:rsidRPr="002A04C3">
        <w:t>Fantinuoli</w:t>
      </w:r>
      <w:proofErr w:type="spellEnd"/>
      <w:r w:rsidRPr="002A04C3">
        <w:t>, 2017b) would require no manual-spatial resources, thus lowering the total interference score to at least 13.2.</w:t>
      </w:r>
    </w:p>
    <w:p w14:paraId="4D0E450C" w14:textId="053D868F" w:rsidR="00276371" w:rsidRPr="002A04C3" w:rsidRDefault="00276371" w:rsidP="00F9220B">
      <w:pPr>
        <w:keepNext w:val="0"/>
        <w:jc w:val="both"/>
      </w:pPr>
    </w:p>
    <w:p w14:paraId="377BA8F6" w14:textId="4102BD03" w:rsidR="00AB68D4" w:rsidRPr="002A04C3" w:rsidRDefault="00AE4D34" w:rsidP="00F9220B">
      <w:pPr>
        <w:keepNext w:val="0"/>
      </w:pPr>
      <w:r w:rsidRPr="002A04C3">
        <w:rPr>
          <w:rFonts w:ascii="Garamond" w:hAnsi="Garamond"/>
          <w:noProof/>
          <w:lang w:val="it-IT" w:eastAsia="it-IT" w:bidi="ar-SA"/>
        </w:rPr>
        <w:lastRenderedPageBreak/>
        <w:drawing>
          <wp:anchor distT="0" distB="0" distL="114300" distR="114300" simplePos="0" relativeHeight="251674624" behindDoc="0" locked="0" layoutInCell="1" allowOverlap="0" wp14:anchorId="24F6C9B5" wp14:editId="211A0105">
            <wp:simplePos x="0" y="0"/>
            <wp:positionH relativeFrom="column">
              <wp:posOffset>0</wp:posOffset>
            </wp:positionH>
            <wp:positionV relativeFrom="page">
              <wp:posOffset>5177790</wp:posOffset>
            </wp:positionV>
            <wp:extent cx="3887470" cy="4072255"/>
            <wp:effectExtent l="0" t="0" r="0" b="0"/>
            <wp:wrapTopAndBottom/>
            <wp:docPr id="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371" w:rsidRPr="002A04C3">
        <w:rPr>
          <w:rFonts w:ascii="Garamond" w:hAnsi="Garamond"/>
          <w:noProof/>
          <w:lang w:val="it-IT" w:eastAsia="it-IT" w:bidi="ar-SA"/>
        </w:rPr>
        <mc:AlternateContent>
          <mc:Choice Requires="wps">
            <w:drawing>
              <wp:anchor distT="0" distB="0" distL="114300" distR="114300" simplePos="0" relativeHeight="251676672" behindDoc="0" locked="0" layoutInCell="1" allowOverlap="1" wp14:anchorId="5F92A2A4" wp14:editId="177647CB">
                <wp:simplePos x="0" y="0"/>
                <wp:positionH relativeFrom="column">
                  <wp:posOffset>0</wp:posOffset>
                </wp:positionH>
                <wp:positionV relativeFrom="paragraph">
                  <wp:posOffset>8572500</wp:posOffset>
                </wp:positionV>
                <wp:extent cx="5143500" cy="457200"/>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5143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F9BEB7" w14:textId="77777777" w:rsidR="009714BE" w:rsidRPr="003E51B2" w:rsidRDefault="009714BE" w:rsidP="007E20FB">
                            <w:pPr>
                              <w:pStyle w:val="Didascalia"/>
                            </w:pPr>
                            <w:r w:rsidRPr="003E51B2">
                              <w:t>Figure</w:t>
                            </w:r>
                            <w:r>
                              <w:t xml:space="preserve"> 7</w:t>
                            </w:r>
                            <w:r w:rsidRPr="003E51B2">
                              <w:t>: Conflict matrix for SI with</w:t>
                            </w:r>
                            <w:r>
                              <w:t xml:space="preserve"> </w:t>
                            </w:r>
                            <w:r w:rsidRPr="003E51B2">
                              <w:t>spreadsheet (Excel) TIC = 16.8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F92A2A4" id="Casella di testo 21" o:spid="_x0000_s1034" type="#_x0000_t202" style="position:absolute;margin-left:0;margin-top:675pt;width:40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" filled="f" stroked="f">
                <v:textbox>
                  <w:txbxContent>
                    <w:p w14:paraId="20F9BEB7" w14:textId="77777777" w:rsidR="001A6401" w:rsidRPr="003E51B2" w:rsidRDefault="001A6401" w:rsidP="007E20FB">
                      <w:pPr>
                        <w:pStyle w:val="Beschriftung"/>
                      </w:pPr>
                      <w:r w:rsidRPr="003E51B2">
                        <w:t>Figure</w:t>
                      </w:r>
                      <w:r>
                        <w:t xml:space="preserve"> 7</w:t>
                      </w:r>
                      <w:r w:rsidRPr="003E51B2">
                        <w:t>: Conflict matrix for SI with</w:t>
                      </w:r>
                      <w:r>
                        <w:t xml:space="preserve"> </w:t>
                      </w:r>
                      <w:r w:rsidRPr="003E51B2">
                        <w:t>spreadsheet (Excel) TIC = 16.8</w:t>
                      </w:r>
                    </w:p>
                  </w:txbxContent>
                </v:textbox>
                <w10:wrap type="topAndBottom"/>
              </v:shape>
            </w:pict>
          </mc:Fallback>
        </mc:AlternateContent>
      </w:r>
      <w:r w:rsidR="00276371" w:rsidRPr="002A04C3">
        <w:rPr>
          <w:rFonts w:ascii="Garamond" w:hAnsi="Garamond"/>
          <w:noProof/>
          <w:lang w:val="it-IT" w:eastAsia="it-IT" w:bidi="ar-SA"/>
        </w:rPr>
        <mc:AlternateContent>
          <mc:Choice Requires="wps">
            <w:drawing>
              <wp:anchor distT="0" distB="0" distL="114300" distR="114300" simplePos="0" relativeHeight="251675648" behindDoc="0" locked="0" layoutInCell="1" allowOverlap="1" wp14:anchorId="2FAD04E6" wp14:editId="1BA1B057">
                <wp:simplePos x="0" y="0"/>
                <wp:positionH relativeFrom="column">
                  <wp:posOffset>0</wp:posOffset>
                </wp:positionH>
                <wp:positionV relativeFrom="paragraph">
                  <wp:posOffset>4000500</wp:posOffset>
                </wp:positionV>
                <wp:extent cx="5829300" cy="457200"/>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5829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C0CB43" w14:textId="77777777" w:rsidR="009714BE" w:rsidRPr="003E51B2" w:rsidRDefault="009714BE" w:rsidP="007E20FB">
                            <w:pPr>
                              <w:pStyle w:val="Didascalia"/>
                            </w:pPr>
                            <w:r w:rsidRPr="003E51B2">
                              <w:t>Figure</w:t>
                            </w:r>
                            <w:r>
                              <w:t xml:space="preserve"> 6</w:t>
                            </w:r>
                            <w:r w:rsidRPr="003E51B2">
                              <w:t>: Conflict matrix for SI with CAI (InterpretBank) TIC = 14.8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FAD04E6" id="Casella di testo 20" o:spid="_x0000_s1035" type="#_x0000_t202" style="position:absolute;margin-left:0;margin-top:315pt;width:459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" filled="f" stroked="f">
                <v:textbox>
                  <w:txbxContent>
                    <w:p w14:paraId="28C0CB43" w14:textId="77777777" w:rsidR="001A6401" w:rsidRPr="003E51B2" w:rsidRDefault="001A6401" w:rsidP="007E20FB">
                      <w:pPr>
                        <w:pStyle w:val="Beschriftung"/>
                      </w:pPr>
                      <w:r w:rsidRPr="003E51B2">
                        <w:t>Figure</w:t>
                      </w:r>
                      <w:r>
                        <w:t xml:space="preserve"> 6</w:t>
                      </w:r>
                      <w:r w:rsidRPr="003E51B2">
                        <w:t>: Conflict matrix for SI with CAI (InterpretBank) TIC = 14.8</w:t>
                      </w:r>
                    </w:p>
                  </w:txbxContent>
                </v:textbox>
                <w10:wrap type="square"/>
              </v:shape>
            </w:pict>
          </mc:Fallback>
        </mc:AlternateContent>
      </w:r>
      <w:r w:rsidR="00F9220B" w:rsidRPr="002A04C3">
        <w:rPr>
          <w:rFonts w:ascii="Garamond" w:hAnsi="Garamond"/>
          <w:noProof/>
          <w:lang w:val="it-IT" w:eastAsia="it-IT" w:bidi="ar-SA"/>
        </w:rPr>
        <w:drawing>
          <wp:anchor distT="0" distB="0" distL="114300" distR="114300" simplePos="0" relativeHeight="251673600" behindDoc="0" locked="0" layoutInCell="1" allowOverlap="0" wp14:anchorId="1207F599" wp14:editId="214AB7F9">
            <wp:simplePos x="0" y="0"/>
            <wp:positionH relativeFrom="column">
              <wp:posOffset>0</wp:posOffset>
            </wp:positionH>
            <wp:positionV relativeFrom="page">
              <wp:posOffset>720090</wp:posOffset>
            </wp:positionV>
            <wp:extent cx="3888105" cy="3888105"/>
            <wp:effectExtent l="0" t="0" r="0" b="0"/>
            <wp:wrapTopAndBottom/>
            <wp:docPr id="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105" cy="3888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DC9C6" w14:textId="77777777" w:rsidR="00AB68D4" w:rsidRDefault="00AB68D4" w:rsidP="00527584">
      <w:pPr>
        <w:pStyle w:val="lsSection1"/>
      </w:pPr>
      <w:r w:rsidRPr="00807891">
        <w:lastRenderedPageBreak/>
        <w:t>Designing a pilot study on the use of CAI tools in the booth</w:t>
      </w:r>
    </w:p>
    <w:p w14:paraId="120273B2" w14:textId="77777777" w:rsidR="00AB68D4" w:rsidRPr="00EA5263" w:rsidRDefault="00AB68D4" w:rsidP="007234A4">
      <w:pPr>
        <w:pStyle w:val="lsSection2"/>
      </w:pPr>
      <w:r w:rsidRPr="00EA5263">
        <w:t>Introduction</w:t>
      </w:r>
    </w:p>
    <w:p w14:paraId="031D2113" w14:textId="2309E095" w:rsidR="00AB68D4" w:rsidRPr="002A04C3" w:rsidRDefault="00AB68D4" w:rsidP="00AB68D4">
      <w:pPr>
        <w:jc w:val="both"/>
      </w:pPr>
      <w:r>
        <w:t>The</w:t>
      </w:r>
      <w:r w:rsidRPr="002A04C3">
        <w:t xml:space="preserve"> </w:t>
      </w:r>
      <w:r>
        <w:t>debate</w:t>
      </w:r>
      <w:r w:rsidRPr="002A04C3">
        <w:t xml:space="preserve"> around how CAI tools influence the process and the quality of interpretation is </w:t>
      </w:r>
      <w:r>
        <w:t xml:space="preserve">in large measure </w:t>
      </w:r>
      <w:r w:rsidRPr="002A04C3">
        <w:t xml:space="preserve">not based on empirical data, which are still very scarce and limited to a few small experiments, but </w:t>
      </w:r>
      <w:r>
        <w:t xml:space="preserve">is </w:t>
      </w:r>
      <w:r w:rsidRPr="002A04C3">
        <w:t>rather the result of personal beliefs and assumptions which have not been proven empirically. A research project currently underway at the University of Mainz/</w:t>
      </w:r>
      <w:proofErr w:type="spellStart"/>
      <w:r w:rsidRPr="002A04C3">
        <w:t>Germersheim</w:t>
      </w:r>
      <w:proofErr w:type="spellEnd"/>
      <w:r>
        <w:t xml:space="preserve"> (</w:t>
      </w:r>
      <w:proofErr w:type="spellStart"/>
      <w:r>
        <w:t>Prandi</w:t>
      </w:r>
      <w:proofErr w:type="spellEnd"/>
      <w:r>
        <w:t xml:space="preserve"> 2016, 2017</w:t>
      </w:r>
      <w:r w:rsidR="00F96C4F">
        <w:t>a, 2017b</w:t>
      </w:r>
      <w:r>
        <w:t>)</w:t>
      </w:r>
      <w:r w:rsidRPr="002A04C3">
        <w:t xml:space="preserve"> aims at</w:t>
      </w:r>
      <w:r>
        <w:t xml:space="preserve"> bridging this research gap by </w:t>
      </w:r>
      <w:r w:rsidRPr="002A04C3">
        <w:t xml:space="preserve">providing data that can substantiate arguments in favor and against CAI tools. One source of difficulty in the investigation of CAI tools lies in the fact that </w:t>
      </w:r>
      <w:r>
        <w:t>no</w:t>
      </w:r>
      <w:r w:rsidRPr="002A04C3">
        <w:t xml:space="preserve"> research methodology </w:t>
      </w:r>
      <w:r>
        <w:t xml:space="preserve">for the combined </w:t>
      </w:r>
      <w:r w:rsidRPr="002A04C3">
        <w:t>collect</w:t>
      </w:r>
      <w:r>
        <w:t>ion of</w:t>
      </w:r>
      <w:r w:rsidRPr="002A04C3">
        <w:t xml:space="preserve"> data both on the process and on the product of SI with CAI</w:t>
      </w:r>
      <w:r>
        <w:t xml:space="preserve"> has been developed and tested yet</w:t>
      </w:r>
      <w:r w:rsidRPr="002A04C3">
        <w:t xml:space="preserve">. In order to </w:t>
      </w:r>
      <w:r>
        <w:t>provide a first solution to this issue</w:t>
      </w:r>
      <w:r w:rsidRPr="002A04C3">
        <w:t xml:space="preserve">, we therefore conducted an exploratory study with the aim of evaluating the appropriateness of the stimuli used for data collection. In the following sections we will present our research questions, describe the structure of the exploratory study and </w:t>
      </w:r>
      <w:r>
        <w:t>illustrate</w:t>
      </w:r>
      <w:r w:rsidRPr="002A04C3">
        <w:t xml:space="preserve"> the stimuli used. </w:t>
      </w:r>
      <w:r>
        <w:t>Th</w:t>
      </w:r>
      <w:r w:rsidRPr="002A04C3">
        <w:t xml:space="preserve">e analysis of the </w:t>
      </w:r>
      <w:r w:rsidR="00F96C4F">
        <w:t>participants</w:t>
      </w:r>
      <w:r w:rsidRPr="002A04C3">
        <w:t xml:space="preserve">’ </w:t>
      </w:r>
      <w:r w:rsidR="00F96C4F">
        <w:t>renditions</w:t>
      </w:r>
      <w:r w:rsidRPr="002A04C3">
        <w:t xml:space="preserve"> is the subject of the remainder of the paper.</w:t>
      </w:r>
    </w:p>
    <w:p w14:paraId="0F8A8C3B" w14:textId="77777777" w:rsidR="00AB68D4" w:rsidRPr="00807891" w:rsidRDefault="00AB68D4" w:rsidP="007234A4">
      <w:pPr>
        <w:pStyle w:val="lsSection2"/>
      </w:pPr>
      <w:r w:rsidRPr="00807891">
        <w:t>Research questions</w:t>
      </w:r>
    </w:p>
    <w:p w14:paraId="51325AFF" w14:textId="77777777" w:rsidR="00AB68D4" w:rsidRPr="002A04C3" w:rsidRDefault="00AB68D4" w:rsidP="00AB68D4">
      <w:pPr>
        <w:jc w:val="both"/>
      </w:pPr>
      <w:r w:rsidRPr="002A04C3">
        <w:t>Our research projects aims at answering three fundamental questions:</w:t>
      </w:r>
    </w:p>
    <w:p w14:paraId="13D9D5E3" w14:textId="77777777" w:rsidR="00AB68D4" w:rsidRPr="00DB1218" w:rsidRDefault="00AB68D4" w:rsidP="00426ABE">
      <w:pPr>
        <w:pStyle w:val="Paragrafoelenco"/>
        <w:numPr>
          <w:ilvl w:val="0"/>
          <w:numId w:val="22"/>
        </w:numPr>
        <w:jc w:val="both"/>
        <w:rPr>
          <w:rFonts w:ascii="Times New Roman" w:hAnsi="Times New Roman" w:cs="Times New Roman"/>
          <w:lang w:val="en-US"/>
        </w:rPr>
      </w:pPr>
      <w:proofErr w:type="gramStart"/>
      <w:r w:rsidRPr="00DB1218">
        <w:rPr>
          <w:rFonts w:ascii="Times New Roman" w:hAnsi="Times New Roman" w:cs="Times New Roman"/>
          <w:lang w:val="en-US"/>
        </w:rPr>
        <w:t>Do</w:t>
      </w:r>
      <w:proofErr w:type="gramEnd"/>
      <w:r w:rsidRPr="00DB1218">
        <w:rPr>
          <w:rFonts w:ascii="Times New Roman" w:hAnsi="Times New Roman" w:cs="Times New Roman"/>
          <w:lang w:val="en-US"/>
        </w:rPr>
        <w:t xml:space="preserve"> CAI tools help improve the terminological quality of the interpretation when compared to traditional electronic glossaries?</w:t>
      </w:r>
    </w:p>
    <w:p w14:paraId="26EF1280" w14:textId="51F58969" w:rsidR="00AB68D4" w:rsidRPr="00DB1218" w:rsidRDefault="00AB68D4" w:rsidP="00426ABE">
      <w:pPr>
        <w:pStyle w:val="Paragrafoelenco"/>
        <w:numPr>
          <w:ilvl w:val="0"/>
          <w:numId w:val="22"/>
        </w:numPr>
        <w:jc w:val="both"/>
        <w:rPr>
          <w:rFonts w:ascii="Times New Roman" w:hAnsi="Times New Roman" w:cs="Times New Roman"/>
          <w:lang w:val="en-US"/>
        </w:rPr>
      </w:pPr>
      <w:r w:rsidRPr="00DB1218">
        <w:rPr>
          <w:rFonts w:ascii="Times New Roman" w:hAnsi="Times New Roman" w:cs="Times New Roman"/>
          <w:lang w:val="en-US"/>
        </w:rPr>
        <w:t xml:space="preserve">Does a query performed with a CAI tool during SI lead to </w:t>
      </w:r>
      <w:r w:rsidR="00426ABE" w:rsidRPr="00DB1218">
        <w:rPr>
          <w:rFonts w:ascii="Times New Roman" w:hAnsi="Times New Roman" w:cs="Times New Roman"/>
          <w:lang w:val="en-US"/>
        </w:rPr>
        <w:t>lower additional</w:t>
      </w:r>
      <w:r w:rsidRPr="00DB1218">
        <w:rPr>
          <w:rFonts w:ascii="Times New Roman" w:hAnsi="Times New Roman" w:cs="Times New Roman"/>
          <w:lang w:val="en-US"/>
        </w:rPr>
        <w:t xml:space="preserve"> local cognitive load when compared to </w:t>
      </w:r>
      <w:r w:rsidR="0075611B" w:rsidRPr="00DB1218">
        <w:rPr>
          <w:rFonts w:ascii="Times New Roman" w:hAnsi="Times New Roman" w:cs="Times New Roman"/>
          <w:lang w:val="en-US"/>
        </w:rPr>
        <w:t>traditional</w:t>
      </w:r>
      <w:r w:rsidRPr="00DB1218">
        <w:rPr>
          <w:rFonts w:ascii="Times New Roman" w:hAnsi="Times New Roman" w:cs="Times New Roman"/>
          <w:lang w:val="en-US"/>
        </w:rPr>
        <w:t xml:space="preserve"> glossary</w:t>
      </w:r>
      <w:r w:rsidR="0075611B" w:rsidRPr="00DB1218">
        <w:rPr>
          <w:rFonts w:ascii="Times New Roman" w:hAnsi="Times New Roman" w:cs="Times New Roman"/>
          <w:lang w:val="en-US"/>
        </w:rPr>
        <w:t xml:space="preserve"> prepared with Word or Excel</w:t>
      </w:r>
      <w:r w:rsidRPr="00DB1218">
        <w:rPr>
          <w:rFonts w:ascii="Times New Roman" w:hAnsi="Times New Roman" w:cs="Times New Roman"/>
          <w:lang w:val="en-US"/>
        </w:rPr>
        <w:t>? Does looking up terminology lead to cognitive overload and if so, does this also happen when CAI tools are used?</w:t>
      </w:r>
    </w:p>
    <w:p w14:paraId="3CA57258" w14:textId="77777777" w:rsidR="00AB68D4" w:rsidRPr="00DB1218" w:rsidRDefault="00AB68D4" w:rsidP="00426ABE">
      <w:pPr>
        <w:pStyle w:val="Paragrafoelenco"/>
        <w:numPr>
          <w:ilvl w:val="0"/>
          <w:numId w:val="22"/>
        </w:numPr>
        <w:spacing w:after="120"/>
        <w:ind w:left="714" w:hanging="357"/>
        <w:jc w:val="both"/>
        <w:rPr>
          <w:rFonts w:ascii="Times New Roman" w:hAnsi="Times New Roman" w:cs="Times New Roman"/>
          <w:lang w:val="en-US"/>
        </w:rPr>
      </w:pPr>
      <w:r w:rsidRPr="00DB1218">
        <w:rPr>
          <w:rFonts w:ascii="Times New Roman" w:hAnsi="Times New Roman" w:cs="Times New Roman"/>
          <w:lang w:val="en-US"/>
        </w:rPr>
        <w:t>Can a combination of eye-tracking measures, pupillometry and transcription analysis be used to acquire data on the interpreting process, the terminological quality of the product and the usability of CAI tools?</w:t>
      </w:r>
    </w:p>
    <w:p w14:paraId="32207C80" w14:textId="77777777" w:rsidR="00AB68D4" w:rsidRPr="002A04C3" w:rsidRDefault="00AB68D4" w:rsidP="00AB68D4">
      <w:pPr>
        <w:jc w:val="both"/>
      </w:pPr>
      <w:r w:rsidRPr="002A04C3">
        <w:t xml:space="preserve">In order to collect first data </w:t>
      </w:r>
      <w:r>
        <w:t>to help answer</w:t>
      </w:r>
      <w:r w:rsidRPr="002A04C3">
        <w:t xml:space="preserve"> these questions, an exploratory study was conducted between May and July 2017 at the University of Mainz/</w:t>
      </w:r>
      <w:proofErr w:type="spellStart"/>
      <w:r w:rsidRPr="002A04C3">
        <w:t>Germersheim</w:t>
      </w:r>
      <w:proofErr w:type="spellEnd"/>
      <w:r w:rsidRPr="002A04C3">
        <w:t>. For the scope of this paper, we will report on the observations made during the analysis of the product, while further work will be required to address the issues related to the process of simultaneous interpreting with CAI tools.</w:t>
      </w:r>
    </w:p>
    <w:p w14:paraId="23550EDF" w14:textId="77777777" w:rsidR="00AB68D4" w:rsidRPr="00807891" w:rsidRDefault="00AB68D4" w:rsidP="007234A4">
      <w:pPr>
        <w:pStyle w:val="lsSection2"/>
      </w:pPr>
      <w:r w:rsidRPr="00807891">
        <w:t>Structure of the study: sample, duration, training</w:t>
      </w:r>
      <w:r>
        <w:t xml:space="preserve"> and data collection</w:t>
      </w:r>
    </w:p>
    <w:p w14:paraId="112848B9" w14:textId="77777777" w:rsidR="00AB68D4" w:rsidRPr="002A04C3" w:rsidRDefault="00AB68D4" w:rsidP="00AB68D4">
      <w:pPr>
        <w:jc w:val="both"/>
      </w:pPr>
      <w:r w:rsidRPr="002A04C3">
        <w:t>The pilot study involved 6 advanced students of the Master’s degree in conference interpreting of the University of Mainz/</w:t>
      </w:r>
      <w:proofErr w:type="spellStart"/>
      <w:r w:rsidRPr="002A04C3">
        <w:t>Germersheim</w:t>
      </w:r>
      <w:proofErr w:type="spellEnd"/>
      <w:r w:rsidRPr="002A04C3">
        <w:t xml:space="preserve">. </w:t>
      </w:r>
      <w:r>
        <w:t>Prior to the study, a</w:t>
      </w:r>
      <w:r w:rsidRPr="002A04C3">
        <w:t xml:space="preserve">ll students had had at least 3 semesters of practice in simultaneous and consecutive interpreting and had English in their combination, as B or C language. Half of the sample was made up of German natives (one male and two females), half of Italian natives (one female and two males). The test subjects were recruited by e-mail and their participation in the experiment was voluntary. No monetary compensation was offered, but the participation in the study gave the </w:t>
      </w:r>
      <w:r>
        <w:t>trainees</w:t>
      </w:r>
      <w:r w:rsidRPr="002A04C3">
        <w:t xml:space="preserve"> the opportunity to learn about a new tool, InterpretBank, and to practice in the booth with a laptop, something they rarely do in class.</w:t>
      </w:r>
    </w:p>
    <w:p w14:paraId="517A8E2A" w14:textId="5AB00E76" w:rsidR="00AB68D4" w:rsidRPr="002A04C3" w:rsidRDefault="00AB68D4" w:rsidP="00AB68D4">
      <w:pPr>
        <w:jc w:val="both"/>
      </w:pPr>
      <w:r w:rsidRPr="002A04C3">
        <w:t xml:space="preserve">The trainees attended one preliminary meeting during which the basics of terminology management for conference interpreters were covered. The presentation was centered </w:t>
      </w:r>
      <w:r>
        <w:t>on</w:t>
      </w:r>
      <w:r w:rsidRPr="002A04C3">
        <w:t xml:space="preserve"> practice rather than theory, since a previous study </w:t>
      </w:r>
      <w:r w:rsidR="00BC0E9D">
        <w:t>confirmed</w:t>
      </w:r>
      <w:r w:rsidRPr="002A04C3">
        <w:t xml:space="preserve"> </w:t>
      </w:r>
      <w:r>
        <w:t>this was more beneficial</w:t>
      </w:r>
      <w:r w:rsidRPr="002A04C3">
        <w:t xml:space="preserve"> to achieve a good level of </w:t>
      </w:r>
      <w:r w:rsidRPr="002A04C3">
        <w:lastRenderedPageBreak/>
        <w:t>expertise (</w:t>
      </w:r>
      <w:proofErr w:type="spellStart"/>
      <w:r w:rsidRPr="002A04C3">
        <w:t>Prandi</w:t>
      </w:r>
      <w:proofErr w:type="spellEnd"/>
      <w:r w:rsidRPr="002A04C3">
        <w:t xml:space="preserve">, 2015a, 2015b). </w:t>
      </w:r>
      <w:r>
        <w:t>T</w:t>
      </w:r>
      <w:r w:rsidRPr="002A04C3">
        <w:t>he s</w:t>
      </w:r>
      <w:r>
        <w:t xml:space="preserve">earch functions in Word, </w:t>
      </w:r>
      <w:r w:rsidRPr="002A04C3">
        <w:t xml:space="preserve">Excel </w:t>
      </w:r>
      <w:r>
        <w:t>and</w:t>
      </w:r>
      <w:r w:rsidRPr="002A04C3">
        <w:t xml:space="preserve"> InterpretBank</w:t>
      </w:r>
      <w:r>
        <w:t xml:space="preserve"> were described in detail</w:t>
      </w:r>
      <w:r w:rsidRPr="002A04C3">
        <w:t xml:space="preserve">. </w:t>
      </w:r>
      <w:r w:rsidR="00AB2603">
        <w:t>For the purpose of the study, participants could visualize all the results of a query when working with Word</w:t>
      </w:r>
      <w:r w:rsidR="006546FD">
        <w:rPr>
          <w:rStyle w:val="Rimandonotaapidipagina"/>
        </w:rPr>
        <w:footnoteReference w:id="9"/>
      </w:r>
      <w:r w:rsidR="00AB2603">
        <w:t xml:space="preserve">, while they had to skip to the next occurrence when using Excel. </w:t>
      </w:r>
      <w:r w:rsidRPr="002A04C3">
        <w:t xml:space="preserve">In our presentation we made sure to choose a neutral approach to the different tools, </w:t>
      </w:r>
      <w:r>
        <w:t>so as not to favor the CAI tool chosen.</w:t>
      </w:r>
    </w:p>
    <w:p w14:paraId="65ACBA7F" w14:textId="05824547" w:rsidR="00AB68D4" w:rsidRPr="002A04C3" w:rsidRDefault="00AB68D4" w:rsidP="00AB68D4">
      <w:pPr>
        <w:jc w:val="both"/>
      </w:pPr>
      <w:r w:rsidRPr="002A04C3">
        <w:t xml:space="preserve">After </w:t>
      </w:r>
      <w:r>
        <w:t>covering the basics</w:t>
      </w:r>
      <w:r w:rsidRPr="002A04C3">
        <w:t xml:space="preserve">, 5 practice sessions followed in the </w:t>
      </w:r>
      <w:r w:rsidR="00BC0E9D">
        <w:t>subsequent</w:t>
      </w:r>
      <w:r w:rsidRPr="002A04C3">
        <w:t xml:space="preserve"> weeks, with around 1 session per week. During each training session, the students interpreted 3 short speeches from English into their mother tongue (either German or Italian). They </w:t>
      </w:r>
      <w:r>
        <w:t xml:space="preserve">could use </w:t>
      </w:r>
      <w:r w:rsidRPr="002A04C3">
        <w:t>a glossary provided by us, for both language combinations, which they could access in all three formats (Word, Excel or InterpretBank). During each session, they used a different tool for each speech, so equal practice time was dedicated to each tool. The first few speeches had been prepared ad-hoc by the author for a previous study (</w:t>
      </w:r>
      <w:proofErr w:type="spellStart"/>
      <w:r w:rsidRPr="002A04C3">
        <w:t>Prandi</w:t>
      </w:r>
      <w:proofErr w:type="spellEnd"/>
      <w:r w:rsidRPr="002A04C3">
        <w:t xml:space="preserve"> 2015a, 2015b), while the last few speeches were authentic speeches selected by us, so as to ensure a certain progression in the practice material. The topics covered during the practice sessions </w:t>
      </w:r>
      <w:r>
        <w:t>were</w:t>
      </w:r>
      <w:r w:rsidRPr="002A04C3">
        <w:t xml:space="preserve"> medicine </w:t>
      </w:r>
      <w:r>
        <w:t>and</w:t>
      </w:r>
      <w:r w:rsidRPr="002A04C3">
        <w:t xml:space="preserve"> biology. After the last session, the students </w:t>
      </w:r>
      <w:r>
        <w:t>took</w:t>
      </w:r>
      <w:r w:rsidRPr="002A04C3">
        <w:t xml:space="preserve"> a short test to </w:t>
      </w:r>
      <w:r>
        <w:t>verify</w:t>
      </w:r>
      <w:r w:rsidRPr="002A04C3">
        <w:t xml:space="preserve"> their proficiency in the use of the tool</w:t>
      </w:r>
      <w:r>
        <w:t>s</w:t>
      </w:r>
      <w:r w:rsidRPr="002A04C3">
        <w:t>. All students passed the test and were deemed ready for data collection.</w:t>
      </w:r>
    </w:p>
    <w:p w14:paraId="2E7B80CA" w14:textId="77777777" w:rsidR="00AB68D4" w:rsidRPr="002A04C3" w:rsidRDefault="00AB68D4" w:rsidP="00AB68D4">
      <w:pPr>
        <w:jc w:val="both"/>
      </w:pPr>
      <w:r w:rsidRPr="002A04C3">
        <w:t xml:space="preserve">Data collection took place in the </w:t>
      </w:r>
      <w:r w:rsidRPr="002A04C3">
        <w:rPr>
          <w:i/>
        </w:rPr>
        <w:t>Translation and Cognition Centre</w:t>
      </w:r>
      <w:r w:rsidRPr="002A04C3">
        <w:t xml:space="preserve"> of the University of Mainz/</w:t>
      </w:r>
      <w:proofErr w:type="spellStart"/>
      <w:r w:rsidRPr="002A04C3">
        <w:t>Germersheim</w:t>
      </w:r>
      <w:proofErr w:type="spellEnd"/>
      <w:r w:rsidRPr="002A04C3">
        <w:t>. The test subjects were briefed about the structure of the study and were informed that they were going to interpret 3 speeches from English into their mother tongue. They were told the topic of the speeches (renewables and other sources of energy) right before data collection started. While this does not reflect professional practice, which requires thorough preparation before interpretation proper, the students were not given the chance to prepare in advance since this would have introduced an additional variable in the study. The methods of preparation and the time dedicated to this fundamental phase of interpreting are very personal and would have been very difficult to standardize</w:t>
      </w:r>
      <w:r>
        <w:t xml:space="preserve"> and to verify</w:t>
      </w:r>
      <w:r w:rsidRPr="002A04C3">
        <w:t xml:space="preserve">. We therefore decided to sacrifice some ecological validity to limit the number of </w:t>
      </w:r>
      <w:r>
        <w:t>independent variables</w:t>
      </w:r>
      <w:r w:rsidRPr="002A04C3">
        <w:t>.</w:t>
      </w:r>
    </w:p>
    <w:p w14:paraId="53089960" w14:textId="77777777" w:rsidR="00AB68D4" w:rsidRPr="002A04C3" w:rsidRDefault="00AB68D4" w:rsidP="00AB68D4">
      <w:pPr>
        <w:jc w:val="both"/>
      </w:pPr>
      <w:r>
        <w:t>Every</w:t>
      </w:r>
      <w:r w:rsidRPr="002A04C3">
        <w:t xml:space="preserve"> test sub</w:t>
      </w:r>
      <w:r>
        <w:t xml:space="preserve">ject interpreted three speeches, each </w:t>
      </w:r>
      <w:r w:rsidRPr="002A04C3">
        <w:t xml:space="preserve">about 12 minutes </w:t>
      </w:r>
      <w:r>
        <w:t xml:space="preserve">long </w:t>
      </w:r>
      <w:r w:rsidRPr="002A04C3">
        <w:t xml:space="preserve">and with an average speed of 122.26 words per minute. This speed was chosen to make sure that looking up terminology during interpreting was challenging, but not impossible. All three speeches had been prepared ad-hoc for the study and previously recorded by a native speaker of British English. </w:t>
      </w:r>
      <w:proofErr w:type="gramStart"/>
      <w:r w:rsidRPr="002A04C3">
        <w:t xml:space="preserve">One glossary of 421 terms was prepared by </w:t>
      </w:r>
      <w:r>
        <w:t>us</w:t>
      </w:r>
      <w:proofErr w:type="gramEnd"/>
      <w:r w:rsidRPr="002A04C3">
        <w:t xml:space="preserve">. It contained the same terms for both language combinations and had a simple tabular structure – one column for the source language and one for the target language. The glossary was prepared with InterpretBank and then exported as an Excel spreadsheet, which was then also converted in a Word table. The glossaries were not shown to </w:t>
      </w:r>
      <w:r>
        <w:t>the test subjects</w:t>
      </w:r>
      <w:r w:rsidRPr="002A04C3">
        <w:t xml:space="preserve"> before the interpreting task started.</w:t>
      </w:r>
      <w:r>
        <w:t xml:space="preserve"> During the interpreting task, the screen was divided in two areas. On the left-hand side, the test subjects could see the video of the speaker, which served as a fixation cross when no term query was being performed. The glossary window was placed on the right-hand side.</w:t>
      </w:r>
    </w:p>
    <w:p w14:paraId="0BF0E978" w14:textId="3BD90667" w:rsidR="00AB68D4" w:rsidRPr="002A04C3" w:rsidRDefault="00AB68D4" w:rsidP="00AB68D4">
      <w:pPr>
        <w:jc w:val="both"/>
      </w:pPr>
      <w:r w:rsidRPr="002A04C3">
        <w:t xml:space="preserve">The test subjects’ deliveries were recorded with Audacity, while an </w:t>
      </w:r>
      <w:r w:rsidRPr="00A47F51">
        <w:t>SMI Red250m eye-tracker</w:t>
      </w:r>
      <w:r w:rsidRPr="002A04C3">
        <w:t xml:space="preserve"> was used also to record pupillometry data. A LOG file, automatically created by InterpretBank, served as a reference to check what terms had been looked </w:t>
      </w:r>
      <w:r>
        <w:t>up by the test subjects. T</w:t>
      </w:r>
      <w:r w:rsidRPr="002A04C3">
        <w:t xml:space="preserve">he same was done manually for the trials in which Word and Excel were adopted, using the Gaze Replay recordings. The interpretations were then transcribed using </w:t>
      </w:r>
      <w:proofErr w:type="spellStart"/>
      <w:r w:rsidRPr="002A04C3">
        <w:t>Partitur</w:t>
      </w:r>
      <w:proofErr w:type="spellEnd"/>
      <w:r w:rsidRPr="002A04C3">
        <w:t xml:space="preserve"> Editor, the transcription tool of the </w:t>
      </w:r>
      <w:proofErr w:type="spellStart"/>
      <w:r w:rsidRPr="002A04C3">
        <w:t>Exmaralda</w:t>
      </w:r>
      <w:proofErr w:type="spellEnd"/>
      <w:r w:rsidRPr="002A04C3">
        <w:t xml:space="preserve"> suite, and then </w:t>
      </w:r>
      <w:r>
        <w:t>analyzed</w:t>
      </w:r>
      <w:r w:rsidRPr="002A04C3">
        <w:t>. Before presenting the</w:t>
      </w:r>
      <w:r>
        <w:t xml:space="preserve"> method used</w:t>
      </w:r>
      <w:r w:rsidRPr="002A04C3">
        <w:t xml:space="preserve"> </w:t>
      </w:r>
      <w:r>
        <w:t>for</w:t>
      </w:r>
      <w:r w:rsidRPr="002A04C3">
        <w:t xml:space="preserve"> </w:t>
      </w:r>
      <w:r>
        <w:t>this analysis and its results in section 4</w:t>
      </w:r>
      <w:r w:rsidRPr="002A04C3">
        <w:t xml:space="preserve">, we will describe the main features of the speeches used for data collection, with a focus on stimuli distribution and </w:t>
      </w:r>
      <w:r w:rsidR="004B3879">
        <w:t xml:space="preserve">morphological </w:t>
      </w:r>
      <w:r w:rsidRPr="002A04C3">
        <w:t>complexity.</w:t>
      </w:r>
    </w:p>
    <w:p w14:paraId="34396228" w14:textId="77777777" w:rsidR="00AB68D4" w:rsidRPr="00807891" w:rsidRDefault="00AB68D4" w:rsidP="00527584">
      <w:pPr>
        <w:pStyle w:val="lsSection1"/>
      </w:pPr>
      <w:r w:rsidRPr="00807891">
        <w:lastRenderedPageBreak/>
        <w:t xml:space="preserve">Stimuli </w:t>
      </w:r>
      <w:r>
        <w:t>features and</w:t>
      </w:r>
      <w:r w:rsidRPr="00807891">
        <w:t xml:space="preserve"> d</w:t>
      </w:r>
      <w:r>
        <w:t>istribution</w:t>
      </w:r>
    </w:p>
    <w:p w14:paraId="18776FE6" w14:textId="039124F7" w:rsidR="00AB68D4" w:rsidRPr="002A04C3" w:rsidRDefault="00AB68D4" w:rsidP="00AB68D4">
      <w:pPr>
        <w:jc w:val="both"/>
      </w:pPr>
      <w:r w:rsidRPr="002A04C3">
        <w:t xml:space="preserve">While asking </w:t>
      </w:r>
      <w:r>
        <w:t>the</w:t>
      </w:r>
      <w:r w:rsidRPr="002A04C3">
        <w:t xml:space="preserve"> test subjects to interpret single </w:t>
      </w:r>
      <w:r w:rsidR="0080363A">
        <w:t>terms</w:t>
      </w:r>
      <w:r w:rsidRPr="002A04C3">
        <w:t xml:space="preserve"> would have</w:t>
      </w:r>
      <w:r>
        <w:t xml:space="preserve"> eliminated the time constraint</w:t>
      </w:r>
      <w:r w:rsidRPr="002A04C3">
        <w:t xml:space="preserve"> typical of simultaneous interpreting, working with </w:t>
      </w:r>
      <w:r w:rsidR="0080363A">
        <w:t>authentic, unedited</w:t>
      </w:r>
      <w:r w:rsidRPr="002A04C3">
        <w:t xml:space="preserve"> speeches would have introduced too many variables in our experiment. For this reason, we decided to adapt </w:t>
      </w:r>
      <w:proofErr w:type="spellStart"/>
      <w:r w:rsidRPr="002A04C3">
        <w:t>Seeber</w:t>
      </w:r>
      <w:proofErr w:type="spellEnd"/>
      <w:r w:rsidRPr="002A04C3">
        <w:t xml:space="preserve"> and </w:t>
      </w:r>
      <w:proofErr w:type="spellStart"/>
      <w:r w:rsidRPr="002A04C3">
        <w:t>Kerzel’s</w:t>
      </w:r>
      <w:proofErr w:type="spellEnd"/>
      <w:r w:rsidRPr="002A04C3">
        <w:t xml:space="preserve"> methodology (2011) by creating ad-hoc speeches made up of sentence clusters. This method presents three main advantages. First, it enables us to focus our investigation on the target sentences (i.e. the ones which include the stimulus). Second, it makes it easier to work with comparable speeches, as they have the same structure. Third, it gives the test subjects the impression that they are interpreting a speech, rather than disconnected sentences, thus helping us retain a certain degree of ecological validity. Each sentence cluster is composed of a general, introductory sentence, followed by the target sentence containing the stimulus, followed by a third sentence which, like the first one, does not contain specialized terminology. The structure is repeated throughout the speech, so that each stimulus is separated from the next one by two sentences. Here is an example from speech n.1:</w:t>
      </w:r>
    </w:p>
    <w:p w14:paraId="390C9C74" w14:textId="77777777" w:rsidR="00AB68D4" w:rsidRPr="002A04C3" w:rsidRDefault="00AB68D4" w:rsidP="00AB68D4">
      <w:pPr>
        <w:jc w:val="both"/>
        <w:rPr>
          <w:sz w:val="20"/>
          <w:szCs w:val="20"/>
          <w:lang w:val="en-GB"/>
        </w:rPr>
      </w:pPr>
      <w:r w:rsidRPr="002A04C3">
        <w:rPr>
          <w:sz w:val="20"/>
          <w:szCs w:val="20"/>
          <w:lang w:val="en-GB"/>
        </w:rPr>
        <w:t>So we need to change this basic trend and this is why the urgency is there.</w:t>
      </w:r>
    </w:p>
    <w:p w14:paraId="33DAD613" w14:textId="77777777" w:rsidR="00AB68D4" w:rsidRPr="002A04C3" w:rsidRDefault="00AB68D4" w:rsidP="00AB68D4">
      <w:pPr>
        <w:jc w:val="both"/>
        <w:rPr>
          <w:b/>
          <w:bCs/>
          <w:sz w:val="20"/>
          <w:szCs w:val="20"/>
          <w:lang w:val="en-GB"/>
        </w:rPr>
      </w:pPr>
      <w:r w:rsidRPr="002A04C3">
        <w:rPr>
          <w:sz w:val="20"/>
          <w:szCs w:val="20"/>
          <w:lang w:val="en-GB"/>
        </w:rPr>
        <w:t xml:space="preserve">In our policies, we should definitely address the need to improve </w:t>
      </w:r>
      <w:r w:rsidRPr="002A04C3">
        <w:rPr>
          <w:b/>
          <w:bCs/>
          <w:sz w:val="20"/>
          <w:szCs w:val="20"/>
          <w:lang w:val="en-GB"/>
        </w:rPr>
        <w:t>vehicle efficiency</w:t>
      </w:r>
      <w:r w:rsidRPr="002A04C3">
        <w:rPr>
          <w:sz w:val="20"/>
          <w:szCs w:val="20"/>
          <w:lang w:val="en-GB"/>
        </w:rPr>
        <w:t>.</w:t>
      </w:r>
    </w:p>
    <w:p w14:paraId="6D5358C3" w14:textId="77777777" w:rsidR="00AB68D4" w:rsidRPr="002A04C3" w:rsidRDefault="00AB68D4" w:rsidP="00AB68D4">
      <w:pPr>
        <w:jc w:val="both"/>
        <w:rPr>
          <w:sz w:val="20"/>
          <w:szCs w:val="20"/>
          <w:lang w:val="en-GB"/>
        </w:rPr>
      </w:pPr>
      <w:r w:rsidRPr="002A04C3">
        <w:rPr>
          <w:sz w:val="20"/>
          <w:szCs w:val="20"/>
          <w:lang w:val="en-GB"/>
        </w:rPr>
        <w:t>But there is still much more we can do, in many other areas, as you are aware.</w:t>
      </w:r>
    </w:p>
    <w:p w14:paraId="31812415" w14:textId="77777777" w:rsidR="00AB68D4" w:rsidRPr="002A04C3" w:rsidRDefault="00AB68D4" w:rsidP="00AB68D4">
      <w:pPr>
        <w:jc w:val="both"/>
        <w:rPr>
          <w:b/>
          <w:bCs/>
          <w:sz w:val="20"/>
          <w:szCs w:val="20"/>
          <w:lang w:val="en-GB"/>
        </w:rPr>
      </w:pPr>
    </w:p>
    <w:p w14:paraId="4251FB31" w14:textId="77777777" w:rsidR="00AB68D4" w:rsidRPr="002A04C3" w:rsidRDefault="00AB68D4" w:rsidP="00AB68D4">
      <w:pPr>
        <w:jc w:val="both"/>
        <w:rPr>
          <w:sz w:val="20"/>
          <w:szCs w:val="20"/>
          <w:lang w:val="en-GB"/>
        </w:rPr>
      </w:pPr>
      <w:r w:rsidRPr="002A04C3">
        <w:rPr>
          <w:sz w:val="20"/>
          <w:szCs w:val="20"/>
          <w:lang w:val="en-GB"/>
        </w:rPr>
        <w:t>At the EU level, there is another policy option that can help us.</w:t>
      </w:r>
    </w:p>
    <w:p w14:paraId="5E1E5E2A" w14:textId="77777777" w:rsidR="00AB68D4" w:rsidRPr="002A04C3" w:rsidRDefault="00AB68D4" w:rsidP="00AB68D4">
      <w:pPr>
        <w:jc w:val="both"/>
        <w:rPr>
          <w:sz w:val="20"/>
          <w:szCs w:val="20"/>
          <w:lang w:val="en-GB"/>
        </w:rPr>
      </w:pPr>
      <w:r w:rsidRPr="002A04C3">
        <w:rPr>
          <w:sz w:val="20"/>
          <w:szCs w:val="20"/>
          <w:lang w:val="en-GB"/>
        </w:rPr>
        <w:t xml:space="preserve">By focusing, for instance, on </w:t>
      </w:r>
      <w:r w:rsidRPr="002A04C3">
        <w:rPr>
          <w:b/>
          <w:sz w:val="20"/>
          <w:szCs w:val="20"/>
          <w:lang w:val="en-GB"/>
        </w:rPr>
        <w:t xml:space="preserve">woody </w:t>
      </w:r>
      <w:r w:rsidRPr="002A04C3">
        <w:rPr>
          <w:b/>
          <w:bCs/>
          <w:sz w:val="20"/>
          <w:szCs w:val="20"/>
          <w:lang w:val="en-GB"/>
        </w:rPr>
        <w:t>biomass fuels</w:t>
      </w:r>
      <w:r w:rsidRPr="002A04C3">
        <w:rPr>
          <w:sz w:val="20"/>
          <w:szCs w:val="20"/>
          <w:lang w:val="en-GB"/>
        </w:rPr>
        <w:t>, we can truly make a difference.</w:t>
      </w:r>
    </w:p>
    <w:p w14:paraId="4E0F6984" w14:textId="77777777" w:rsidR="00AB68D4" w:rsidRPr="002A04C3" w:rsidRDefault="00AB68D4" w:rsidP="00AB68D4">
      <w:pPr>
        <w:jc w:val="both"/>
        <w:rPr>
          <w:sz w:val="20"/>
          <w:szCs w:val="20"/>
          <w:lang w:val="en-GB"/>
        </w:rPr>
      </w:pPr>
      <w:r w:rsidRPr="002A04C3">
        <w:rPr>
          <w:sz w:val="20"/>
          <w:szCs w:val="20"/>
          <w:lang w:val="en-GB"/>
        </w:rPr>
        <w:t>They have the potential to help us respond to the challenges we’re facing.</w:t>
      </w:r>
    </w:p>
    <w:p w14:paraId="404FDB3F" w14:textId="77777777" w:rsidR="00AB68D4" w:rsidRPr="002A04C3" w:rsidRDefault="00AB68D4" w:rsidP="0080363A">
      <w:pPr>
        <w:spacing w:after="120"/>
        <w:jc w:val="both"/>
      </w:pPr>
    </w:p>
    <w:p w14:paraId="358A748C" w14:textId="3C2D8D48" w:rsidR="00C053F5" w:rsidRPr="00BC7C33" w:rsidRDefault="00AB68D4" w:rsidP="00AB68D4">
      <w:pPr>
        <w:jc w:val="both"/>
      </w:pPr>
      <w:r w:rsidRPr="002A04C3">
        <w:t xml:space="preserve">Each speech prepared for data collection contained 36 terms, 12 of which are unigrams (e.g. “bioenergy”), 12 bigrams (e.g. “energy poverty”) and 12 trigrams (“pressurized water reactor”). </w:t>
      </w:r>
      <w:r w:rsidR="0075611B">
        <w:t xml:space="preserve">This variable was introduced because the length of the stimuli is expected to also play a role in the usability of the tools. We expect there to be differences between tools when a more morphologically complex term is looked up – it should be more difficult to find </w:t>
      </w:r>
      <w:r w:rsidR="0080363A">
        <w:t>a trigram</w:t>
      </w:r>
      <w:r w:rsidR="0075611B">
        <w:t xml:space="preserve"> when using</w:t>
      </w:r>
      <w:r w:rsidR="00C40E8E">
        <w:t xml:space="preserve"> a Word or an Excel glossary tha</w:t>
      </w:r>
      <w:r w:rsidR="0075611B">
        <w:t>n when working with a CAI tool.</w:t>
      </w:r>
      <w:r w:rsidR="0075611B" w:rsidRPr="00BC7C33">
        <w:t xml:space="preserve"> </w:t>
      </w:r>
    </w:p>
    <w:p w14:paraId="48DE213A" w14:textId="77777777" w:rsidR="00C053F5" w:rsidRDefault="00AB68D4" w:rsidP="00AB68D4">
      <w:pPr>
        <w:jc w:val="both"/>
      </w:pPr>
      <w:r w:rsidRPr="002A04C3">
        <w:t>Of each group of stimuli, 6 are pla</w:t>
      </w:r>
      <w:r>
        <w:t xml:space="preserve">ced at the end of the sentence and </w:t>
      </w:r>
      <w:r w:rsidRPr="002A04C3">
        <w:t>6 in the middle of the sentence. This was done to verify whether the stimulus position has an impact on cognitive load</w:t>
      </w:r>
      <w:r>
        <w:t xml:space="preserve"> and on the test subjects’ behavior in querying the glossary</w:t>
      </w:r>
      <w:r w:rsidRPr="002A04C3">
        <w:t xml:space="preserve">. We expect the stimuli placed at the end of the sentence to lead to a lower increase in cognitive load </w:t>
      </w:r>
      <w:r>
        <w:t xml:space="preserve">and to be looked up more often, </w:t>
      </w:r>
      <w:r w:rsidRPr="002A04C3">
        <w:t xml:space="preserve">thanks to anticipation. </w:t>
      </w:r>
    </w:p>
    <w:p w14:paraId="4CBD3CEB" w14:textId="66EEBEA5" w:rsidR="00AB68D4" w:rsidRDefault="00AB68D4" w:rsidP="00AB68D4">
      <w:pPr>
        <w:jc w:val="both"/>
      </w:pPr>
      <w:r w:rsidRPr="002A04C3">
        <w:t>Of the 6 terms placed at the end of the sentence, 3 should require a query i</w:t>
      </w:r>
      <w:r w:rsidR="00C053F5">
        <w:t>n the glossary, because they are less frequent and thus probably unknown to the participants, and 3 should not.</w:t>
      </w:r>
      <w:r w:rsidR="003E0A9E">
        <w:rPr>
          <w:rStyle w:val="Rimandonotaapidipagina"/>
        </w:rPr>
        <w:footnoteReference w:id="10"/>
      </w:r>
      <w:r w:rsidR="00C053F5">
        <w:t xml:space="preserve"> </w:t>
      </w:r>
      <w:r w:rsidRPr="002A04C3">
        <w:t xml:space="preserve">The same </w:t>
      </w:r>
      <w:r>
        <w:t>is true</w:t>
      </w:r>
      <w:r w:rsidRPr="002A04C3">
        <w:t xml:space="preserve"> for the terms placed in the middle of the sentence. Half of </w:t>
      </w:r>
      <w:r>
        <w:t xml:space="preserve">the stimuli in each speech should </w:t>
      </w:r>
      <w:r w:rsidRPr="002A04C3">
        <w:t xml:space="preserve">therefore require a query and half should not. </w:t>
      </w:r>
      <w:r w:rsidR="00C053F5">
        <w:t xml:space="preserve">This variable was introduced because we want to verify whether CAI tools, which are usually deemed to be user-friendlier and to take up fewer cognitive resources, allow participants to perform more queries without leading to a higher number of errors or omissions. </w:t>
      </w:r>
      <w:r w:rsidR="00276371">
        <w:t>Figure 8</w:t>
      </w:r>
      <w:r w:rsidRPr="002A04C3">
        <w:t xml:space="preserve"> sums up the features of the stimuli and their distribution in each speech.</w:t>
      </w:r>
      <w:r w:rsidR="00C053F5">
        <w:t xml:space="preserve"> </w:t>
      </w:r>
      <w:r>
        <w:rPr>
          <w:noProof/>
        </w:rPr>
        <w:t xml:space="preserve">For each speech, the stimuli can thus be classified according to their features, for future </w:t>
      </w:r>
      <w:r>
        <w:rPr>
          <w:noProof/>
        </w:rPr>
        <w:lastRenderedPageBreak/>
        <w:t xml:space="preserve">analysis. </w:t>
      </w:r>
      <w:r w:rsidR="009D54DB">
        <w:rPr>
          <w:noProof/>
        </w:rPr>
        <w:t>Table 1</w:t>
      </w:r>
      <w:r>
        <w:rPr>
          <w:noProof/>
        </w:rPr>
        <w:t xml:space="preserve"> shows an example of this classification for the stimuli in speech nr. 1.</w:t>
      </w:r>
    </w:p>
    <w:p w14:paraId="67E3E494" w14:textId="7930941D" w:rsidR="001734D5" w:rsidRDefault="00C053F5" w:rsidP="00AB68D4">
      <w:pPr>
        <w:jc w:val="both"/>
        <w:rPr>
          <w:noProof/>
        </w:rPr>
      </w:pPr>
      <w:r w:rsidRPr="002A04C3">
        <w:rPr>
          <w:noProof/>
          <w:lang w:val="it-IT" w:eastAsia="it-IT" w:bidi="ar-SA"/>
        </w:rPr>
        <w:drawing>
          <wp:anchor distT="0" distB="0" distL="114300" distR="114300" simplePos="0" relativeHeight="251677696" behindDoc="0" locked="0" layoutInCell="1" allowOverlap="1" wp14:anchorId="167C6ECD" wp14:editId="580298A9">
            <wp:simplePos x="0" y="0"/>
            <wp:positionH relativeFrom="margin">
              <wp:posOffset>0</wp:posOffset>
            </wp:positionH>
            <wp:positionV relativeFrom="margin">
              <wp:posOffset>114300</wp:posOffset>
            </wp:positionV>
            <wp:extent cx="4803775" cy="2505710"/>
            <wp:effectExtent l="25400" t="25400" r="22225" b="3429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ianca:Desktop:Schermata 2017-12-24 alle 15.19.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5975" b="3921"/>
                    <a:stretch/>
                  </pic:blipFill>
                  <pic:spPr bwMode="auto">
                    <a:xfrm>
                      <a:off x="0" y="0"/>
                      <a:ext cx="4803775" cy="2505710"/>
                    </a:xfrm>
                    <a:prstGeom prst="rect">
                      <a:avLst/>
                    </a:prstGeom>
                    <a:noFill/>
                    <a:ln w="317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eastAsia="it-IT" w:bidi="ar-SA"/>
        </w:rPr>
        <mc:AlternateContent>
          <mc:Choice Requires="wps">
            <w:drawing>
              <wp:anchor distT="0" distB="0" distL="114300" distR="114300" simplePos="0" relativeHeight="251681792" behindDoc="0" locked="0" layoutInCell="1" allowOverlap="0" wp14:anchorId="056ABA4E" wp14:editId="2F09A513">
                <wp:simplePos x="0" y="0"/>
                <wp:positionH relativeFrom="column">
                  <wp:posOffset>0</wp:posOffset>
                </wp:positionH>
                <wp:positionV relativeFrom="page">
                  <wp:posOffset>2777490</wp:posOffset>
                </wp:positionV>
                <wp:extent cx="6172200" cy="305435"/>
                <wp:effectExtent l="0" t="0" r="0" b="0"/>
                <wp:wrapThrough wrapText="bothSides">
                  <wp:wrapPolygon edited="0">
                    <wp:start x="0" y="0"/>
                    <wp:lineTo x="0" y="19759"/>
                    <wp:lineTo x="21511" y="19759"/>
                    <wp:lineTo x="21511" y="0"/>
                    <wp:lineTo x="0" y="0"/>
                  </wp:wrapPolygon>
                </wp:wrapThrough>
                <wp:docPr id="1" name="Casella di testo 1"/>
                <wp:cNvGraphicFramePr/>
                <a:graphic xmlns:a="http://schemas.openxmlformats.org/drawingml/2006/main">
                  <a:graphicData uri="http://schemas.microsoft.com/office/word/2010/wordprocessingShape">
                    <wps:wsp>
                      <wps:cNvSpPr txBox="1"/>
                      <wps:spPr>
                        <a:xfrm>
                          <a:off x="0" y="0"/>
                          <a:ext cx="6172200"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6EE6053" w14:textId="77777777" w:rsidR="009714BE" w:rsidRPr="002C1BC0" w:rsidRDefault="009714BE" w:rsidP="007E20FB">
                            <w:pPr>
                              <w:pStyle w:val="Didascalia"/>
                              <w:rPr>
                                <w:rFonts w:ascii="Arial" w:hAnsi="Arial" w:cs="FreeSans"/>
                                <w:b/>
                                <w:bCs/>
                                <w:noProof/>
                                <w:sz w:val="36"/>
                                <w:szCs w:val="36"/>
                                <w:lang w:eastAsia="it-IT"/>
                              </w:rPr>
                            </w:pPr>
                            <w:r>
                              <w:t>Figure 8: Features and distribution of the stimuli used for data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56ABA4E" id="Casella di testo 1" o:spid="_x0000_s1036" type="#_x0000_t202" style="position:absolute;left:0;text-align:left;margin-left:0;margin-top:218.7pt;width:486pt;height:2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" o:allowoverlap="f" stroked="f">
                <v:textbox inset="0,0,0,0">
                  <w:txbxContent>
                    <w:p w14:paraId="76EE6053" w14:textId="77777777" w:rsidR="001A6401" w:rsidRPr="002C1BC0" w:rsidRDefault="001A6401" w:rsidP="007E20FB">
                      <w:pPr>
                        <w:pStyle w:val="Beschriftung"/>
                        <w:rPr>
                          <w:rFonts w:ascii="Arial" w:hAnsi="Arial" w:cs="FreeSans"/>
                          <w:b/>
                          <w:bCs/>
                          <w:noProof/>
                          <w:sz w:val="36"/>
                          <w:szCs w:val="36"/>
                          <w:lang w:eastAsia="it-IT"/>
                        </w:rPr>
                      </w:pPr>
                      <w:r>
                        <w:t>Figure 8: Features and distribution of the stimuli used for data collection</w:t>
                      </w:r>
                    </w:p>
                  </w:txbxContent>
                </v:textbox>
                <w10:wrap type="through" anchory="page"/>
              </v:shape>
            </w:pict>
          </mc:Fallback>
        </mc:AlternateContent>
      </w:r>
    </w:p>
    <w:tbl>
      <w:tblPr>
        <w:tblW w:w="7529" w:type="dxa"/>
        <w:tblLayout w:type="fixed"/>
        <w:tblCellMar>
          <w:left w:w="70" w:type="dxa"/>
          <w:right w:w="70" w:type="dxa"/>
        </w:tblCellMar>
        <w:tblLook w:val="04A0" w:firstRow="1" w:lastRow="0" w:firstColumn="1" w:lastColumn="0" w:noHBand="0" w:noVBand="1"/>
        <w:tblPrChange w:id="3" w:author="Bianca Prandi" w:date="2018-06-12T17:00:00Z">
          <w:tblPr>
            <w:tblW w:w="7103" w:type="dxa"/>
            <w:tblLayout w:type="fixed"/>
            <w:tblCellMar>
              <w:left w:w="70" w:type="dxa"/>
              <w:right w:w="70" w:type="dxa"/>
            </w:tblCellMar>
            <w:tblLook w:val="04A0" w:firstRow="1" w:lastRow="0" w:firstColumn="1" w:lastColumn="0" w:noHBand="0" w:noVBand="1"/>
          </w:tblPr>
        </w:tblPrChange>
      </w:tblPr>
      <w:tblGrid>
        <w:gridCol w:w="3331"/>
        <w:gridCol w:w="993"/>
        <w:gridCol w:w="1701"/>
        <w:gridCol w:w="1504"/>
        <w:tblGridChange w:id="4">
          <w:tblGrid>
            <w:gridCol w:w="2905"/>
            <w:gridCol w:w="993"/>
            <w:gridCol w:w="1701"/>
            <w:gridCol w:w="1504"/>
          </w:tblGrid>
        </w:tblGridChange>
      </w:tblGrid>
      <w:tr w:rsidR="00AB68D4" w:rsidRPr="00B15135" w14:paraId="5C9620E6" w14:textId="77777777" w:rsidTr="009714BE">
        <w:trPr>
          <w:trHeight w:val="694"/>
          <w:trPrChange w:id="5" w:author="Bianca Prandi" w:date="2018-06-12T17:00:00Z">
            <w:trPr>
              <w:trHeight w:val="694"/>
            </w:trPr>
          </w:trPrChange>
        </w:trPr>
        <w:tc>
          <w:tcPr>
            <w:tcW w:w="3331" w:type="dxa"/>
            <w:tcBorders>
              <w:bottom w:val="single" w:sz="4" w:space="0" w:color="auto"/>
            </w:tcBorders>
            <w:shd w:val="clear" w:color="auto" w:fill="auto"/>
            <w:noWrap/>
            <w:hideMark/>
            <w:tcPrChange w:id="6" w:author="Bianca Prandi" w:date="2018-06-12T17:00:00Z">
              <w:tcPr>
                <w:tcW w:w="2905" w:type="dxa"/>
                <w:tcBorders>
                  <w:bottom w:val="single" w:sz="4" w:space="0" w:color="auto"/>
                </w:tcBorders>
                <w:shd w:val="clear" w:color="auto" w:fill="auto"/>
                <w:noWrap/>
                <w:hideMark/>
              </w:tcPr>
            </w:tcPrChange>
          </w:tcPr>
          <w:p w14:paraId="12D6F32B" w14:textId="77777777" w:rsidR="00AB68D4" w:rsidRPr="00B15135" w:rsidRDefault="00AB68D4" w:rsidP="00AB68D4">
            <w:pPr>
              <w:jc w:val="both"/>
              <w:rPr>
                <w:b/>
                <w:bCs/>
                <w:noProof/>
                <w:lang w:val="it-IT"/>
              </w:rPr>
            </w:pPr>
            <w:r w:rsidRPr="00B15135">
              <w:rPr>
                <w:b/>
                <w:bCs/>
                <w:noProof/>
                <w:lang w:val="it-IT"/>
              </w:rPr>
              <w:t>Stimulus</w:t>
            </w:r>
          </w:p>
        </w:tc>
        <w:tc>
          <w:tcPr>
            <w:tcW w:w="993" w:type="dxa"/>
            <w:tcBorders>
              <w:bottom w:val="single" w:sz="4" w:space="0" w:color="auto"/>
            </w:tcBorders>
            <w:shd w:val="clear" w:color="auto" w:fill="auto"/>
            <w:hideMark/>
            <w:tcPrChange w:id="7" w:author="Bianca Prandi" w:date="2018-06-12T17:00:00Z">
              <w:tcPr>
                <w:tcW w:w="993" w:type="dxa"/>
                <w:tcBorders>
                  <w:bottom w:val="single" w:sz="4" w:space="0" w:color="auto"/>
                </w:tcBorders>
                <w:shd w:val="clear" w:color="auto" w:fill="auto"/>
                <w:hideMark/>
              </w:tcPr>
            </w:tcPrChange>
          </w:tcPr>
          <w:p w14:paraId="5B3B6C65" w14:textId="77777777" w:rsidR="00AB68D4" w:rsidRPr="00B15135" w:rsidRDefault="00AB68D4" w:rsidP="00AB68D4">
            <w:pPr>
              <w:jc w:val="center"/>
              <w:rPr>
                <w:b/>
                <w:bCs/>
                <w:noProof/>
                <w:lang w:val="it-IT"/>
              </w:rPr>
            </w:pPr>
            <w:r w:rsidRPr="00B15135">
              <w:rPr>
                <w:b/>
                <w:bCs/>
                <w:noProof/>
                <w:lang w:val="it-IT"/>
              </w:rPr>
              <w:t>Position</w:t>
            </w:r>
          </w:p>
        </w:tc>
        <w:tc>
          <w:tcPr>
            <w:tcW w:w="1701" w:type="dxa"/>
            <w:tcBorders>
              <w:bottom w:val="single" w:sz="4" w:space="0" w:color="auto"/>
            </w:tcBorders>
            <w:shd w:val="clear" w:color="auto" w:fill="auto"/>
            <w:hideMark/>
            <w:tcPrChange w:id="8" w:author="Bianca Prandi" w:date="2018-06-12T17:00:00Z">
              <w:tcPr>
                <w:tcW w:w="1701" w:type="dxa"/>
                <w:tcBorders>
                  <w:bottom w:val="single" w:sz="4" w:space="0" w:color="auto"/>
                </w:tcBorders>
                <w:shd w:val="clear" w:color="auto" w:fill="auto"/>
                <w:hideMark/>
              </w:tcPr>
            </w:tcPrChange>
          </w:tcPr>
          <w:p w14:paraId="11BA4C3D" w14:textId="77777777" w:rsidR="00AB68D4" w:rsidRPr="00472F0E" w:rsidRDefault="00AB68D4" w:rsidP="00AB68D4">
            <w:pPr>
              <w:jc w:val="center"/>
              <w:rPr>
                <w:b/>
                <w:bCs/>
                <w:noProof/>
                <w:lang w:val="it-IT"/>
              </w:rPr>
            </w:pPr>
            <w:r w:rsidRPr="00472F0E">
              <w:rPr>
                <w:b/>
                <w:bCs/>
                <w:noProof/>
                <w:lang w:val="it-IT"/>
              </w:rPr>
              <w:t>Morphological complexity</w:t>
            </w:r>
          </w:p>
        </w:tc>
        <w:tc>
          <w:tcPr>
            <w:tcW w:w="1504" w:type="dxa"/>
            <w:tcBorders>
              <w:bottom w:val="single" w:sz="4" w:space="0" w:color="auto"/>
            </w:tcBorders>
            <w:shd w:val="clear" w:color="auto" w:fill="auto"/>
            <w:hideMark/>
            <w:tcPrChange w:id="9" w:author="Bianca Prandi" w:date="2018-06-12T17:00:00Z">
              <w:tcPr>
                <w:tcW w:w="1504" w:type="dxa"/>
                <w:tcBorders>
                  <w:bottom w:val="single" w:sz="4" w:space="0" w:color="auto"/>
                </w:tcBorders>
                <w:shd w:val="clear" w:color="auto" w:fill="auto"/>
                <w:hideMark/>
              </w:tcPr>
            </w:tcPrChange>
          </w:tcPr>
          <w:p w14:paraId="330B8911" w14:textId="77777777" w:rsidR="00AB68D4" w:rsidRPr="00B15135" w:rsidRDefault="00AB68D4" w:rsidP="00AB68D4">
            <w:pPr>
              <w:jc w:val="center"/>
              <w:rPr>
                <w:b/>
                <w:bCs/>
                <w:noProof/>
                <w:lang w:val="it-IT"/>
              </w:rPr>
            </w:pPr>
            <w:r w:rsidRPr="00B15135">
              <w:rPr>
                <w:b/>
                <w:bCs/>
                <w:noProof/>
                <w:lang w:val="it-IT"/>
              </w:rPr>
              <w:t>Glossary search needed (GS)</w:t>
            </w:r>
          </w:p>
        </w:tc>
      </w:tr>
      <w:tr w:rsidR="00AB68D4" w:rsidRPr="00B15135" w14:paraId="6EC36F56" w14:textId="77777777" w:rsidTr="009714BE">
        <w:trPr>
          <w:trHeight w:hRule="exact" w:val="340"/>
          <w:trPrChange w:id="10" w:author="Bianca Prandi" w:date="2018-06-12T17:00:00Z">
            <w:trPr>
              <w:trHeight w:hRule="exact" w:val="340"/>
            </w:trPr>
          </w:trPrChange>
        </w:trPr>
        <w:tc>
          <w:tcPr>
            <w:tcW w:w="3331" w:type="dxa"/>
            <w:tcBorders>
              <w:top w:val="single" w:sz="4" w:space="0" w:color="auto"/>
            </w:tcBorders>
            <w:shd w:val="clear" w:color="auto" w:fill="auto"/>
            <w:noWrap/>
            <w:hideMark/>
            <w:tcPrChange w:id="11" w:author="Bianca Prandi" w:date="2018-06-12T17:00:00Z">
              <w:tcPr>
                <w:tcW w:w="2905" w:type="dxa"/>
                <w:tcBorders>
                  <w:top w:val="single" w:sz="4" w:space="0" w:color="auto"/>
                </w:tcBorders>
                <w:shd w:val="clear" w:color="auto" w:fill="auto"/>
                <w:noWrap/>
                <w:hideMark/>
              </w:tcPr>
            </w:tcPrChange>
          </w:tcPr>
          <w:p w14:paraId="0678FB96" w14:textId="77777777" w:rsidR="00AB68D4" w:rsidRPr="00B15135" w:rsidRDefault="00AB68D4" w:rsidP="00AB68D4">
            <w:pPr>
              <w:spacing w:before="40"/>
              <w:jc w:val="both"/>
              <w:rPr>
                <w:noProof/>
                <w:lang w:val="it-IT"/>
              </w:rPr>
            </w:pPr>
            <w:r w:rsidRPr="00B15135">
              <w:rPr>
                <w:noProof/>
                <w:lang w:val="it-IT"/>
              </w:rPr>
              <w:t>bioenergy</w:t>
            </w:r>
          </w:p>
        </w:tc>
        <w:tc>
          <w:tcPr>
            <w:tcW w:w="993" w:type="dxa"/>
            <w:tcBorders>
              <w:top w:val="single" w:sz="4" w:space="0" w:color="auto"/>
            </w:tcBorders>
            <w:shd w:val="clear" w:color="auto" w:fill="auto"/>
            <w:noWrap/>
            <w:hideMark/>
            <w:tcPrChange w:id="12" w:author="Bianca Prandi" w:date="2018-06-12T17:00:00Z">
              <w:tcPr>
                <w:tcW w:w="993" w:type="dxa"/>
                <w:tcBorders>
                  <w:top w:val="single" w:sz="4" w:space="0" w:color="auto"/>
                </w:tcBorders>
                <w:shd w:val="clear" w:color="auto" w:fill="auto"/>
                <w:noWrap/>
                <w:hideMark/>
              </w:tcPr>
            </w:tcPrChange>
          </w:tcPr>
          <w:p w14:paraId="6A586FC6" w14:textId="77777777" w:rsidR="00AB68D4" w:rsidRPr="00B15135" w:rsidRDefault="00AB68D4" w:rsidP="00AB68D4">
            <w:pPr>
              <w:spacing w:before="40"/>
              <w:jc w:val="center"/>
              <w:rPr>
                <w:noProof/>
                <w:lang w:val="it-IT"/>
              </w:rPr>
            </w:pPr>
            <w:r w:rsidRPr="00B15135">
              <w:rPr>
                <w:noProof/>
                <w:lang w:val="it-IT"/>
              </w:rPr>
              <w:t>E</w:t>
            </w:r>
          </w:p>
        </w:tc>
        <w:tc>
          <w:tcPr>
            <w:tcW w:w="1701" w:type="dxa"/>
            <w:tcBorders>
              <w:top w:val="single" w:sz="4" w:space="0" w:color="auto"/>
            </w:tcBorders>
            <w:shd w:val="clear" w:color="auto" w:fill="auto"/>
            <w:noWrap/>
            <w:hideMark/>
            <w:tcPrChange w:id="13" w:author="Bianca Prandi" w:date="2018-06-12T17:00:00Z">
              <w:tcPr>
                <w:tcW w:w="1701" w:type="dxa"/>
                <w:tcBorders>
                  <w:top w:val="single" w:sz="4" w:space="0" w:color="auto"/>
                </w:tcBorders>
                <w:shd w:val="clear" w:color="auto" w:fill="auto"/>
                <w:noWrap/>
                <w:hideMark/>
              </w:tcPr>
            </w:tcPrChange>
          </w:tcPr>
          <w:p w14:paraId="5DC4E74E" w14:textId="77777777" w:rsidR="00AB68D4" w:rsidRPr="00B15135" w:rsidRDefault="00AB68D4" w:rsidP="00AB68D4">
            <w:pPr>
              <w:spacing w:before="40"/>
              <w:jc w:val="center"/>
              <w:rPr>
                <w:noProof/>
                <w:lang w:val="it-IT"/>
              </w:rPr>
            </w:pPr>
            <w:r w:rsidRPr="00B15135">
              <w:rPr>
                <w:noProof/>
                <w:lang w:val="it-IT"/>
              </w:rPr>
              <w:t>1</w:t>
            </w:r>
          </w:p>
        </w:tc>
        <w:tc>
          <w:tcPr>
            <w:tcW w:w="1504" w:type="dxa"/>
            <w:tcBorders>
              <w:top w:val="single" w:sz="4" w:space="0" w:color="auto"/>
            </w:tcBorders>
            <w:shd w:val="clear" w:color="auto" w:fill="auto"/>
            <w:noWrap/>
            <w:hideMark/>
            <w:tcPrChange w:id="14" w:author="Bianca Prandi" w:date="2018-06-12T17:00:00Z">
              <w:tcPr>
                <w:tcW w:w="1504" w:type="dxa"/>
                <w:tcBorders>
                  <w:top w:val="single" w:sz="4" w:space="0" w:color="auto"/>
                </w:tcBorders>
                <w:shd w:val="clear" w:color="auto" w:fill="auto"/>
                <w:noWrap/>
                <w:hideMark/>
              </w:tcPr>
            </w:tcPrChange>
          </w:tcPr>
          <w:p w14:paraId="65EA7626" w14:textId="77777777" w:rsidR="00AB68D4" w:rsidRPr="00B15135" w:rsidRDefault="00AB68D4" w:rsidP="00AB68D4">
            <w:pPr>
              <w:spacing w:before="40"/>
              <w:jc w:val="center"/>
              <w:rPr>
                <w:noProof/>
                <w:lang w:val="it-IT"/>
              </w:rPr>
            </w:pPr>
          </w:p>
        </w:tc>
      </w:tr>
      <w:tr w:rsidR="00AB68D4" w:rsidRPr="00B15135" w14:paraId="21F46C21" w14:textId="77777777" w:rsidTr="009714BE">
        <w:trPr>
          <w:trHeight w:hRule="exact" w:val="340"/>
          <w:trPrChange w:id="15" w:author="Bianca Prandi" w:date="2018-06-12T17:00:00Z">
            <w:trPr>
              <w:trHeight w:hRule="exact" w:val="340"/>
            </w:trPr>
          </w:trPrChange>
        </w:trPr>
        <w:tc>
          <w:tcPr>
            <w:tcW w:w="3331" w:type="dxa"/>
            <w:shd w:val="clear" w:color="auto" w:fill="auto"/>
            <w:noWrap/>
            <w:hideMark/>
            <w:tcPrChange w:id="16" w:author="Bianca Prandi" w:date="2018-06-12T17:00:00Z">
              <w:tcPr>
                <w:tcW w:w="2905" w:type="dxa"/>
                <w:shd w:val="clear" w:color="auto" w:fill="auto"/>
                <w:noWrap/>
                <w:hideMark/>
              </w:tcPr>
            </w:tcPrChange>
          </w:tcPr>
          <w:p w14:paraId="5A9326C8" w14:textId="77777777" w:rsidR="00AB68D4" w:rsidRPr="00B15135" w:rsidRDefault="00AB68D4" w:rsidP="00AB68D4">
            <w:pPr>
              <w:jc w:val="both"/>
              <w:rPr>
                <w:noProof/>
                <w:lang w:val="it-IT"/>
              </w:rPr>
            </w:pPr>
            <w:r w:rsidRPr="00B15135">
              <w:rPr>
                <w:noProof/>
                <w:lang w:val="it-IT"/>
              </w:rPr>
              <w:t>security of supply</w:t>
            </w:r>
          </w:p>
        </w:tc>
        <w:tc>
          <w:tcPr>
            <w:tcW w:w="993" w:type="dxa"/>
            <w:shd w:val="clear" w:color="auto" w:fill="auto"/>
            <w:noWrap/>
            <w:hideMark/>
            <w:tcPrChange w:id="17" w:author="Bianca Prandi" w:date="2018-06-12T17:00:00Z">
              <w:tcPr>
                <w:tcW w:w="993" w:type="dxa"/>
                <w:shd w:val="clear" w:color="auto" w:fill="auto"/>
                <w:noWrap/>
                <w:hideMark/>
              </w:tcPr>
            </w:tcPrChange>
          </w:tcPr>
          <w:p w14:paraId="5A43C043" w14:textId="77777777" w:rsidR="00AB68D4" w:rsidRPr="00B15135" w:rsidRDefault="00AB68D4">
            <w:pPr>
              <w:ind w:left="33" w:hanging="33"/>
              <w:jc w:val="center"/>
              <w:rPr>
                <w:b/>
                <w:bCs/>
                <w:i/>
                <w:iCs/>
                <w:noProof/>
                <w:sz w:val="22"/>
                <w:szCs w:val="22"/>
                <w:lang w:val="it-IT"/>
              </w:rPr>
              <w:pPrChange w:id="18" w:author="Bianca Prandi" w:date="2018-06-12T17:00:00Z">
                <w:pPr>
                  <w:numPr>
                    <w:ilvl w:val="7"/>
                    <w:numId w:val="1"/>
                  </w:numPr>
                  <w:tabs>
                    <w:tab w:val="num" w:pos="1440"/>
                  </w:tabs>
                  <w:spacing w:before="60"/>
                  <w:ind w:left="1440" w:hanging="1440"/>
                  <w:jc w:val="center"/>
                  <w:outlineLvl w:val="7"/>
                </w:pPr>
              </w:pPrChange>
            </w:pPr>
            <w:r w:rsidRPr="00B15135">
              <w:rPr>
                <w:noProof/>
                <w:lang w:val="it-IT"/>
              </w:rPr>
              <w:t>M</w:t>
            </w:r>
          </w:p>
        </w:tc>
        <w:tc>
          <w:tcPr>
            <w:tcW w:w="1701" w:type="dxa"/>
            <w:shd w:val="clear" w:color="auto" w:fill="auto"/>
            <w:noWrap/>
            <w:hideMark/>
            <w:tcPrChange w:id="19" w:author="Bianca Prandi" w:date="2018-06-12T17:00:00Z">
              <w:tcPr>
                <w:tcW w:w="1701" w:type="dxa"/>
                <w:shd w:val="clear" w:color="auto" w:fill="auto"/>
                <w:noWrap/>
                <w:hideMark/>
              </w:tcPr>
            </w:tcPrChange>
          </w:tcPr>
          <w:p w14:paraId="7433C2F9"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20" w:author="Bianca Prandi" w:date="2018-06-12T17:00:00Z">
              <w:tcPr>
                <w:tcW w:w="1504" w:type="dxa"/>
                <w:shd w:val="clear" w:color="auto" w:fill="auto"/>
                <w:noWrap/>
                <w:hideMark/>
              </w:tcPr>
            </w:tcPrChange>
          </w:tcPr>
          <w:p w14:paraId="00CBB53C" w14:textId="77777777" w:rsidR="00AB68D4" w:rsidRPr="00B15135" w:rsidRDefault="00AB68D4" w:rsidP="00AB68D4">
            <w:pPr>
              <w:jc w:val="center"/>
              <w:rPr>
                <w:noProof/>
                <w:lang w:val="it-IT"/>
              </w:rPr>
            </w:pPr>
          </w:p>
        </w:tc>
      </w:tr>
      <w:tr w:rsidR="00AB68D4" w:rsidRPr="00B15135" w14:paraId="02CD058E" w14:textId="77777777" w:rsidTr="009714BE">
        <w:trPr>
          <w:trHeight w:hRule="exact" w:val="340"/>
          <w:trPrChange w:id="21" w:author="Bianca Prandi" w:date="2018-06-12T17:00:00Z">
            <w:trPr>
              <w:trHeight w:hRule="exact" w:val="340"/>
            </w:trPr>
          </w:trPrChange>
        </w:trPr>
        <w:tc>
          <w:tcPr>
            <w:tcW w:w="3331" w:type="dxa"/>
            <w:shd w:val="clear" w:color="auto" w:fill="auto"/>
            <w:hideMark/>
            <w:tcPrChange w:id="22" w:author="Bianca Prandi" w:date="2018-06-12T17:00:00Z">
              <w:tcPr>
                <w:tcW w:w="2905" w:type="dxa"/>
                <w:shd w:val="clear" w:color="auto" w:fill="auto"/>
                <w:hideMark/>
              </w:tcPr>
            </w:tcPrChange>
          </w:tcPr>
          <w:p w14:paraId="38E503B5" w14:textId="77777777" w:rsidR="00AB68D4" w:rsidRPr="00B15135" w:rsidRDefault="00AB68D4" w:rsidP="00AB68D4">
            <w:pPr>
              <w:jc w:val="both"/>
              <w:rPr>
                <w:noProof/>
                <w:lang w:val="it-IT"/>
              </w:rPr>
            </w:pPr>
            <w:r w:rsidRPr="00B15135">
              <w:rPr>
                <w:noProof/>
                <w:lang w:val="it-IT"/>
              </w:rPr>
              <w:t>gasoline</w:t>
            </w:r>
          </w:p>
        </w:tc>
        <w:tc>
          <w:tcPr>
            <w:tcW w:w="993" w:type="dxa"/>
            <w:shd w:val="clear" w:color="auto" w:fill="auto"/>
            <w:noWrap/>
            <w:hideMark/>
            <w:tcPrChange w:id="23" w:author="Bianca Prandi" w:date="2018-06-12T17:00:00Z">
              <w:tcPr>
                <w:tcW w:w="993" w:type="dxa"/>
                <w:shd w:val="clear" w:color="auto" w:fill="auto"/>
                <w:noWrap/>
                <w:hideMark/>
              </w:tcPr>
            </w:tcPrChange>
          </w:tcPr>
          <w:p w14:paraId="44CC144D"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24" w:author="Bianca Prandi" w:date="2018-06-12T17:00:00Z">
              <w:tcPr>
                <w:tcW w:w="1701" w:type="dxa"/>
                <w:shd w:val="clear" w:color="auto" w:fill="auto"/>
                <w:noWrap/>
                <w:hideMark/>
              </w:tcPr>
            </w:tcPrChange>
          </w:tcPr>
          <w:p w14:paraId="6433B286"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25" w:author="Bianca Prandi" w:date="2018-06-12T17:00:00Z">
              <w:tcPr>
                <w:tcW w:w="1504" w:type="dxa"/>
                <w:shd w:val="clear" w:color="auto" w:fill="auto"/>
                <w:noWrap/>
                <w:hideMark/>
              </w:tcPr>
            </w:tcPrChange>
          </w:tcPr>
          <w:p w14:paraId="2E54B5BE" w14:textId="77777777" w:rsidR="00AB68D4" w:rsidRPr="00B15135" w:rsidRDefault="00AB68D4" w:rsidP="00AB68D4">
            <w:pPr>
              <w:jc w:val="center"/>
              <w:rPr>
                <w:noProof/>
                <w:lang w:val="it-IT"/>
              </w:rPr>
            </w:pPr>
          </w:p>
        </w:tc>
      </w:tr>
      <w:tr w:rsidR="00AB68D4" w:rsidRPr="00B15135" w14:paraId="6728B5E7" w14:textId="77777777" w:rsidTr="009714BE">
        <w:trPr>
          <w:trHeight w:hRule="exact" w:val="340"/>
          <w:trPrChange w:id="26" w:author="Bianca Prandi" w:date="2018-06-12T17:00:00Z">
            <w:trPr>
              <w:trHeight w:hRule="exact" w:val="340"/>
            </w:trPr>
          </w:trPrChange>
        </w:trPr>
        <w:tc>
          <w:tcPr>
            <w:tcW w:w="3331" w:type="dxa"/>
            <w:shd w:val="clear" w:color="auto" w:fill="auto"/>
            <w:noWrap/>
            <w:hideMark/>
            <w:tcPrChange w:id="27" w:author="Bianca Prandi" w:date="2018-06-12T17:00:00Z">
              <w:tcPr>
                <w:tcW w:w="2905" w:type="dxa"/>
                <w:shd w:val="clear" w:color="auto" w:fill="auto"/>
                <w:noWrap/>
                <w:hideMark/>
              </w:tcPr>
            </w:tcPrChange>
          </w:tcPr>
          <w:p w14:paraId="0E5ACFA9" w14:textId="77777777" w:rsidR="00AB68D4" w:rsidRPr="00B15135" w:rsidRDefault="00AB68D4" w:rsidP="00AB68D4">
            <w:pPr>
              <w:jc w:val="both"/>
              <w:rPr>
                <w:noProof/>
                <w:lang w:val="it-IT"/>
              </w:rPr>
            </w:pPr>
            <w:r w:rsidRPr="00B15135">
              <w:rPr>
                <w:noProof/>
                <w:lang w:val="it-IT"/>
              </w:rPr>
              <w:t>conventional fossil fuels</w:t>
            </w:r>
          </w:p>
        </w:tc>
        <w:tc>
          <w:tcPr>
            <w:tcW w:w="993" w:type="dxa"/>
            <w:shd w:val="clear" w:color="auto" w:fill="auto"/>
            <w:noWrap/>
            <w:hideMark/>
            <w:tcPrChange w:id="28" w:author="Bianca Prandi" w:date="2018-06-12T17:00:00Z">
              <w:tcPr>
                <w:tcW w:w="993" w:type="dxa"/>
                <w:shd w:val="clear" w:color="auto" w:fill="auto"/>
                <w:noWrap/>
                <w:hideMark/>
              </w:tcPr>
            </w:tcPrChange>
          </w:tcPr>
          <w:p w14:paraId="4CDD4D47"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29" w:author="Bianca Prandi" w:date="2018-06-12T17:00:00Z">
              <w:tcPr>
                <w:tcW w:w="1701" w:type="dxa"/>
                <w:shd w:val="clear" w:color="auto" w:fill="auto"/>
                <w:noWrap/>
                <w:hideMark/>
              </w:tcPr>
            </w:tcPrChange>
          </w:tcPr>
          <w:p w14:paraId="60EA8731"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30" w:author="Bianca Prandi" w:date="2018-06-12T17:00:00Z">
              <w:tcPr>
                <w:tcW w:w="1504" w:type="dxa"/>
                <w:shd w:val="clear" w:color="auto" w:fill="auto"/>
                <w:noWrap/>
                <w:hideMark/>
              </w:tcPr>
            </w:tcPrChange>
          </w:tcPr>
          <w:p w14:paraId="205139F2" w14:textId="77777777" w:rsidR="00AB68D4" w:rsidRPr="00B15135" w:rsidRDefault="00AB68D4" w:rsidP="00AB68D4">
            <w:pPr>
              <w:jc w:val="center"/>
              <w:rPr>
                <w:noProof/>
                <w:lang w:val="it-IT"/>
              </w:rPr>
            </w:pPr>
          </w:p>
        </w:tc>
      </w:tr>
      <w:tr w:rsidR="00AB68D4" w:rsidRPr="00B15135" w14:paraId="37502EB4" w14:textId="77777777" w:rsidTr="009714BE">
        <w:trPr>
          <w:trHeight w:hRule="exact" w:val="340"/>
          <w:trPrChange w:id="31" w:author="Bianca Prandi" w:date="2018-06-12T17:00:00Z">
            <w:trPr>
              <w:trHeight w:hRule="exact" w:val="340"/>
            </w:trPr>
          </w:trPrChange>
        </w:trPr>
        <w:tc>
          <w:tcPr>
            <w:tcW w:w="3331" w:type="dxa"/>
            <w:shd w:val="clear" w:color="auto" w:fill="auto"/>
            <w:noWrap/>
            <w:hideMark/>
            <w:tcPrChange w:id="32" w:author="Bianca Prandi" w:date="2018-06-12T17:00:00Z">
              <w:tcPr>
                <w:tcW w:w="2905" w:type="dxa"/>
                <w:shd w:val="clear" w:color="auto" w:fill="auto"/>
                <w:noWrap/>
                <w:hideMark/>
              </w:tcPr>
            </w:tcPrChange>
          </w:tcPr>
          <w:p w14:paraId="1FD75994" w14:textId="77777777" w:rsidR="00AB68D4" w:rsidRPr="00B15135" w:rsidRDefault="00AB68D4" w:rsidP="00AB68D4">
            <w:pPr>
              <w:jc w:val="both"/>
              <w:rPr>
                <w:noProof/>
                <w:lang w:val="it-IT"/>
              </w:rPr>
            </w:pPr>
            <w:r w:rsidRPr="00B15135">
              <w:rPr>
                <w:noProof/>
                <w:lang w:val="it-IT"/>
              </w:rPr>
              <w:t>vehicle efficiency</w:t>
            </w:r>
          </w:p>
        </w:tc>
        <w:tc>
          <w:tcPr>
            <w:tcW w:w="993" w:type="dxa"/>
            <w:shd w:val="clear" w:color="auto" w:fill="auto"/>
            <w:noWrap/>
            <w:hideMark/>
            <w:tcPrChange w:id="33" w:author="Bianca Prandi" w:date="2018-06-12T17:00:00Z">
              <w:tcPr>
                <w:tcW w:w="993" w:type="dxa"/>
                <w:shd w:val="clear" w:color="auto" w:fill="auto"/>
                <w:noWrap/>
                <w:hideMark/>
              </w:tcPr>
            </w:tcPrChange>
          </w:tcPr>
          <w:p w14:paraId="23944381"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34" w:author="Bianca Prandi" w:date="2018-06-12T17:00:00Z">
              <w:tcPr>
                <w:tcW w:w="1701" w:type="dxa"/>
                <w:shd w:val="clear" w:color="auto" w:fill="auto"/>
                <w:noWrap/>
                <w:hideMark/>
              </w:tcPr>
            </w:tcPrChange>
          </w:tcPr>
          <w:p w14:paraId="09EE834F"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35" w:author="Bianca Prandi" w:date="2018-06-12T17:00:00Z">
              <w:tcPr>
                <w:tcW w:w="1504" w:type="dxa"/>
                <w:shd w:val="clear" w:color="auto" w:fill="auto"/>
                <w:noWrap/>
                <w:hideMark/>
              </w:tcPr>
            </w:tcPrChange>
          </w:tcPr>
          <w:p w14:paraId="1E302034" w14:textId="77777777" w:rsidR="00AB68D4" w:rsidRPr="00B15135" w:rsidRDefault="00AB68D4" w:rsidP="00AB68D4">
            <w:pPr>
              <w:jc w:val="center"/>
              <w:rPr>
                <w:noProof/>
                <w:lang w:val="it-IT"/>
              </w:rPr>
            </w:pPr>
            <w:r w:rsidRPr="00B15135">
              <w:rPr>
                <w:noProof/>
                <w:lang w:val="it-IT"/>
              </w:rPr>
              <w:t>X</w:t>
            </w:r>
          </w:p>
        </w:tc>
      </w:tr>
      <w:tr w:rsidR="00AB68D4" w:rsidRPr="00B15135" w14:paraId="11CE13A3" w14:textId="77777777" w:rsidTr="009714BE">
        <w:trPr>
          <w:trHeight w:hRule="exact" w:val="340"/>
          <w:trPrChange w:id="36" w:author="Bianca Prandi" w:date="2018-06-12T17:00:00Z">
            <w:trPr>
              <w:trHeight w:hRule="exact" w:val="340"/>
            </w:trPr>
          </w:trPrChange>
        </w:trPr>
        <w:tc>
          <w:tcPr>
            <w:tcW w:w="3331" w:type="dxa"/>
            <w:shd w:val="clear" w:color="auto" w:fill="auto"/>
            <w:noWrap/>
            <w:hideMark/>
            <w:tcPrChange w:id="37" w:author="Bianca Prandi" w:date="2018-06-12T17:00:00Z">
              <w:tcPr>
                <w:tcW w:w="2905" w:type="dxa"/>
                <w:shd w:val="clear" w:color="auto" w:fill="auto"/>
                <w:noWrap/>
                <w:hideMark/>
              </w:tcPr>
            </w:tcPrChange>
          </w:tcPr>
          <w:p w14:paraId="1A1C71A1" w14:textId="77777777" w:rsidR="00AB68D4" w:rsidRPr="00B15135" w:rsidRDefault="00AB68D4" w:rsidP="00AB68D4">
            <w:pPr>
              <w:jc w:val="both"/>
              <w:rPr>
                <w:noProof/>
                <w:lang w:val="it-IT"/>
              </w:rPr>
            </w:pPr>
            <w:r w:rsidRPr="00B15135">
              <w:rPr>
                <w:noProof/>
                <w:lang w:val="it-IT"/>
              </w:rPr>
              <w:t>woody biomass fuels</w:t>
            </w:r>
          </w:p>
        </w:tc>
        <w:tc>
          <w:tcPr>
            <w:tcW w:w="993" w:type="dxa"/>
            <w:shd w:val="clear" w:color="auto" w:fill="auto"/>
            <w:noWrap/>
            <w:hideMark/>
            <w:tcPrChange w:id="38" w:author="Bianca Prandi" w:date="2018-06-12T17:00:00Z">
              <w:tcPr>
                <w:tcW w:w="993" w:type="dxa"/>
                <w:shd w:val="clear" w:color="auto" w:fill="auto"/>
                <w:noWrap/>
                <w:hideMark/>
              </w:tcPr>
            </w:tcPrChange>
          </w:tcPr>
          <w:p w14:paraId="503FF6D8"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39" w:author="Bianca Prandi" w:date="2018-06-12T17:00:00Z">
              <w:tcPr>
                <w:tcW w:w="1701" w:type="dxa"/>
                <w:shd w:val="clear" w:color="auto" w:fill="auto"/>
                <w:noWrap/>
                <w:hideMark/>
              </w:tcPr>
            </w:tcPrChange>
          </w:tcPr>
          <w:p w14:paraId="40ED8FA4"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40" w:author="Bianca Prandi" w:date="2018-06-12T17:00:00Z">
              <w:tcPr>
                <w:tcW w:w="1504" w:type="dxa"/>
                <w:shd w:val="clear" w:color="auto" w:fill="auto"/>
                <w:noWrap/>
                <w:hideMark/>
              </w:tcPr>
            </w:tcPrChange>
          </w:tcPr>
          <w:p w14:paraId="74AC51E1" w14:textId="77777777" w:rsidR="00AB68D4" w:rsidRPr="00B15135" w:rsidRDefault="00AB68D4" w:rsidP="00AB68D4">
            <w:pPr>
              <w:jc w:val="center"/>
              <w:rPr>
                <w:noProof/>
                <w:lang w:val="it-IT"/>
              </w:rPr>
            </w:pPr>
            <w:r w:rsidRPr="00B15135">
              <w:rPr>
                <w:noProof/>
                <w:lang w:val="it-IT"/>
              </w:rPr>
              <w:t>X</w:t>
            </w:r>
          </w:p>
        </w:tc>
      </w:tr>
      <w:tr w:rsidR="00AB68D4" w:rsidRPr="00B15135" w14:paraId="34DCC4BB" w14:textId="77777777" w:rsidTr="009714BE">
        <w:trPr>
          <w:trHeight w:hRule="exact" w:val="340"/>
          <w:trPrChange w:id="41" w:author="Bianca Prandi" w:date="2018-06-12T17:00:00Z">
            <w:trPr>
              <w:trHeight w:hRule="exact" w:val="340"/>
            </w:trPr>
          </w:trPrChange>
        </w:trPr>
        <w:tc>
          <w:tcPr>
            <w:tcW w:w="3331" w:type="dxa"/>
            <w:shd w:val="clear" w:color="auto" w:fill="auto"/>
            <w:noWrap/>
            <w:hideMark/>
            <w:tcPrChange w:id="42" w:author="Bianca Prandi" w:date="2018-06-12T17:00:00Z">
              <w:tcPr>
                <w:tcW w:w="2905" w:type="dxa"/>
                <w:shd w:val="clear" w:color="auto" w:fill="auto"/>
                <w:noWrap/>
                <w:hideMark/>
              </w:tcPr>
            </w:tcPrChange>
          </w:tcPr>
          <w:p w14:paraId="29D40119" w14:textId="77777777" w:rsidR="00AB68D4" w:rsidRPr="00B15135" w:rsidRDefault="00AB68D4" w:rsidP="00AB68D4">
            <w:pPr>
              <w:jc w:val="both"/>
              <w:rPr>
                <w:noProof/>
                <w:lang w:val="it-IT"/>
              </w:rPr>
            </w:pPr>
            <w:r w:rsidRPr="00B15135">
              <w:rPr>
                <w:noProof/>
                <w:lang w:val="it-IT"/>
              </w:rPr>
              <w:t>liquid biofuels</w:t>
            </w:r>
          </w:p>
        </w:tc>
        <w:tc>
          <w:tcPr>
            <w:tcW w:w="993" w:type="dxa"/>
            <w:shd w:val="clear" w:color="auto" w:fill="auto"/>
            <w:noWrap/>
            <w:hideMark/>
            <w:tcPrChange w:id="43" w:author="Bianca Prandi" w:date="2018-06-12T17:00:00Z">
              <w:tcPr>
                <w:tcW w:w="993" w:type="dxa"/>
                <w:shd w:val="clear" w:color="auto" w:fill="auto"/>
                <w:noWrap/>
                <w:hideMark/>
              </w:tcPr>
            </w:tcPrChange>
          </w:tcPr>
          <w:p w14:paraId="453AEE5A"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44" w:author="Bianca Prandi" w:date="2018-06-12T17:00:00Z">
              <w:tcPr>
                <w:tcW w:w="1701" w:type="dxa"/>
                <w:shd w:val="clear" w:color="auto" w:fill="auto"/>
                <w:noWrap/>
                <w:hideMark/>
              </w:tcPr>
            </w:tcPrChange>
          </w:tcPr>
          <w:p w14:paraId="00D6DD79"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45" w:author="Bianca Prandi" w:date="2018-06-12T17:00:00Z">
              <w:tcPr>
                <w:tcW w:w="1504" w:type="dxa"/>
                <w:shd w:val="clear" w:color="auto" w:fill="auto"/>
                <w:noWrap/>
                <w:hideMark/>
              </w:tcPr>
            </w:tcPrChange>
          </w:tcPr>
          <w:p w14:paraId="4DFB1837" w14:textId="77777777" w:rsidR="00AB68D4" w:rsidRPr="00B15135" w:rsidRDefault="00AB68D4" w:rsidP="00AB68D4">
            <w:pPr>
              <w:jc w:val="center"/>
              <w:rPr>
                <w:noProof/>
                <w:lang w:val="it-IT"/>
              </w:rPr>
            </w:pPr>
          </w:p>
        </w:tc>
      </w:tr>
      <w:tr w:rsidR="00AB68D4" w:rsidRPr="00B15135" w14:paraId="24249BBA" w14:textId="77777777" w:rsidTr="009714BE">
        <w:trPr>
          <w:trHeight w:hRule="exact" w:val="340"/>
          <w:trPrChange w:id="46" w:author="Bianca Prandi" w:date="2018-06-12T17:00:00Z">
            <w:trPr>
              <w:trHeight w:hRule="exact" w:val="340"/>
            </w:trPr>
          </w:trPrChange>
        </w:trPr>
        <w:tc>
          <w:tcPr>
            <w:tcW w:w="3331" w:type="dxa"/>
            <w:shd w:val="clear" w:color="auto" w:fill="auto"/>
            <w:noWrap/>
            <w:hideMark/>
            <w:tcPrChange w:id="47" w:author="Bianca Prandi" w:date="2018-06-12T17:00:00Z">
              <w:tcPr>
                <w:tcW w:w="2905" w:type="dxa"/>
                <w:shd w:val="clear" w:color="auto" w:fill="auto"/>
                <w:noWrap/>
                <w:hideMark/>
              </w:tcPr>
            </w:tcPrChange>
          </w:tcPr>
          <w:p w14:paraId="14741B91" w14:textId="77777777" w:rsidR="00AB68D4" w:rsidRPr="00B15135" w:rsidRDefault="00AB68D4" w:rsidP="00AB68D4">
            <w:pPr>
              <w:jc w:val="both"/>
              <w:rPr>
                <w:noProof/>
                <w:lang w:val="it-IT"/>
              </w:rPr>
            </w:pPr>
            <w:r w:rsidRPr="00B15135">
              <w:rPr>
                <w:noProof/>
                <w:lang w:val="it-IT"/>
              </w:rPr>
              <w:t>rapeseed methyl ester</w:t>
            </w:r>
          </w:p>
        </w:tc>
        <w:tc>
          <w:tcPr>
            <w:tcW w:w="993" w:type="dxa"/>
            <w:shd w:val="clear" w:color="auto" w:fill="auto"/>
            <w:noWrap/>
            <w:hideMark/>
            <w:tcPrChange w:id="48" w:author="Bianca Prandi" w:date="2018-06-12T17:00:00Z">
              <w:tcPr>
                <w:tcW w:w="993" w:type="dxa"/>
                <w:shd w:val="clear" w:color="auto" w:fill="auto"/>
                <w:noWrap/>
                <w:hideMark/>
              </w:tcPr>
            </w:tcPrChange>
          </w:tcPr>
          <w:p w14:paraId="45525727"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49" w:author="Bianca Prandi" w:date="2018-06-12T17:00:00Z">
              <w:tcPr>
                <w:tcW w:w="1701" w:type="dxa"/>
                <w:shd w:val="clear" w:color="auto" w:fill="auto"/>
                <w:noWrap/>
                <w:hideMark/>
              </w:tcPr>
            </w:tcPrChange>
          </w:tcPr>
          <w:p w14:paraId="02E645F8"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50" w:author="Bianca Prandi" w:date="2018-06-12T17:00:00Z">
              <w:tcPr>
                <w:tcW w:w="1504" w:type="dxa"/>
                <w:shd w:val="clear" w:color="auto" w:fill="auto"/>
                <w:noWrap/>
                <w:hideMark/>
              </w:tcPr>
            </w:tcPrChange>
          </w:tcPr>
          <w:p w14:paraId="5716E38E" w14:textId="77777777" w:rsidR="00AB68D4" w:rsidRPr="00B15135" w:rsidRDefault="00AB68D4" w:rsidP="00AB68D4">
            <w:pPr>
              <w:jc w:val="center"/>
              <w:rPr>
                <w:noProof/>
                <w:lang w:val="it-IT"/>
              </w:rPr>
            </w:pPr>
            <w:r w:rsidRPr="00B15135">
              <w:rPr>
                <w:noProof/>
                <w:lang w:val="it-IT"/>
              </w:rPr>
              <w:t>X</w:t>
            </w:r>
          </w:p>
        </w:tc>
      </w:tr>
      <w:tr w:rsidR="00AB68D4" w:rsidRPr="00B15135" w14:paraId="5EB8E414" w14:textId="77777777" w:rsidTr="009714BE">
        <w:trPr>
          <w:trHeight w:hRule="exact" w:val="340"/>
          <w:trPrChange w:id="51" w:author="Bianca Prandi" w:date="2018-06-12T17:00:00Z">
            <w:trPr>
              <w:trHeight w:hRule="exact" w:val="340"/>
            </w:trPr>
          </w:trPrChange>
        </w:trPr>
        <w:tc>
          <w:tcPr>
            <w:tcW w:w="3331" w:type="dxa"/>
            <w:shd w:val="clear" w:color="auto" w:fill="auto"/>
            <w:noWrap/>
            <w:hideMark/>
            <w:tcPrChange w:id="52" w:author="Bianca Prandi" w:date="2018-06-12T17:00:00Z">
              <w:tcPr>
                <w:tcW w:w="2905" w:type="dxa"/>
                <w:shd w:val="clear" w:color="auto" w:fill="auto"/>
                <w:noWrap/>
                <w:hideMark/>
              </w:tcPr>
            </w:tcPrChange>
          </w:tcPr>
          <w:p w14:paraId="2B76F095" w14:textId="77777777" w:rsidR="00AB68D4" w:rsidRPr="00B15135" w:rsidRDefault="00AB68D4" w:rsidP="00AB68D4">
            <w:pPr>
              <w:jc w:val="both"/>
              <w:rPr>
                <w:noProof/>
                <w:lang w:val="it-IT"/>
              </w:rPr>
            </w:pPr>
            <w:r w:rsidRPr="00B15135">
              <w:rPr>
                <w:noProof/>
                <w:lang w:val="it-IT"/>
              </w:rPr>
              <w:t>transesterification</w:t>
            </w:r>
          </w:p>
        </w:tc>
        <w:tc>
          <w:tcPr>
            <w:tcW w:w="993" w:type="dxa"/>
            <w:shd w:val="clear" w:color="auto" w:fill="auto"/>
            <w:noWrap/>
            <w:hideMark/>
            <w:tcPrChange w:id="53" w:author="Bianca Prandi" w:date="2018-06-12T17:00:00Z">
              <w:tcPr>
                <w:tcW w:w="993" w:type="dxa"/>
                <w:shd w:val="clear" w:color="auto" w:fill="auto"/>
                <w:noWrap/>
                <w:hideMark/>
              </w:tcPr>
            </w:tcPrChange>
          </w:tcPr>
          <w:p w14:paraId="0CF85EF2"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54" w:author="Bianca Prandi" w:date="2018-06-12T17:00:00Z">
              <w:tcPr>
                <w:tcW w:w="1701" w:type="dxa"/>
                <w:shd w:val="clear" w:color="auto" w:fill="auto"/>
                <w:noWrap/>
                <w:hideMark/>
              </w:tcPr>
            </w:tcPrChange>
          </w:tcPr>
          <w:p w14:paraId="2F5F2316"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55" w:author="Bianca Prandi" w:date="2018-06-12T17:00:00Z">
              <w:tcPr>
                <w:tcW w:w="1504" w:type="dxa"/>
                <w:shd w:val="clear" w:color="auto" w:fill="auto"/>
                <w:noWrap/>
                <w:hideMark/>
              </w:tcPr>
            </w:tcPrChange>
          </w:tcPr>
          <w:p w14:paraId="6FD1CD2B" w14:textId="77777777" w:rsidR="00AB68D4" w:rsidRPr="00B15135" w:rsidRDefault="00AB68D4" w:rsidP="00AB68D4">
            <w:pPr>
              <w:jc w:val="center"/>
              <w:rPr>
                <w:noProof/>
                <w:lang w:val="it-IT"/>
              </w:rPr>
            </w:pPr>
            <w:r w:rsidRPr="00B15135">
              <w:rPr>
                <w:noProof/>
                <w:lang w:val="it-IT"/>
              </w:rPr>
              <w:t>X</w:t>
            </w:r>
          </w:p>
        </w:tc>
      </w:tr>
      <w:tr w:rsidR="00AB68D4" w:rsidRPr="00B15135" w14:paraId="1C17A023" w14:textId="77777777" w:rsidTr="009714BE">
        <w:trPr>
          <w:trHeight w:hRule="exact" w:val="340"/>
          <w:trPrChange w:id="56" w:author="Bianca Prandi" w:date="2018-06-12T17:00:00Z">
            <w:trPr>
              <w:trHeight w:hRule="exact" w:val="340"/>
            </w:trPr>
          </w:trPrChange>
        </w:trPr>
        <w:tc>
          <w:tcPr>
            <w:tcW w:w="3331" w:type="dxa"/>
            <w:shd w:val="clear" w:color="auto" w:fill="auto"/>
            <w:noWrap/>
            <w:hideMark/>
            <w:tcPrChange w:id="57" w:author="Bianca Prandi" w:date="2018-06-12T17:00:00Z">
              <w:tcPr>
                <w:tcW w:w="2905" w:type="dxa"/>
                <w:shd w:val="clear" w:color="auto" w:fill="auto"/>
                <w:noWrap/>
                <w:hideMark/>
              </w:tcPr>
            </w:tcPrChange>
          </w:tcPr>
          <w:p w14:paraId="7612BE09" w14:textId="77777777" w:rsidR="00AB68D4" w:rsidRPr="00B15135" w:rsidRDefault="00AB68D4" w:rsidP="00AB68D4">
            <w:pPr>
              <w:jc w:val="both"/>
              <w:rPr>
                <w:noProof/>
                <w:lang w:val="it-IT"/>
              </w:rPr>
            </w:pPr>
            <w:r w:rsidRPr="00B15135">
              <w:rPr>
                <w:noProof/>
                <w:lang w:val="it-IT"/>
              </w:rPr>
              <w:t>short-rotation coppice</w:t>
            </w:r>
          </w:p>
        </w:tc>
        <w:tc>
          <w:tcPr>
            <w:tcW w:w="993" w:type="dxa"/>
            <w:shd w:val="clear" w:color="auto" w:fill="auto"/>
            <w:noWrap/>
            <w:hideMark/>
            <w:tcPrChange w:id="58" w:author="Bianca Prandi" w:date="2018-06-12T17:00:00Z">
              <w:tcPr>
                <w:tcW w:w="993" w:type="dxa"/>
                <w:shd w:val="clear" w:color="auto" w:fill="auto"/>
                <w:noWrap/>
                <w:hideMark/>
              </w:tcPr>
            </w:tcPrChange>
          </w:tcPr>
          <w:p w14:paraId="48115941"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59" w:author="Bianca Prandi" w:date="2018-06-12T17:00:00Z">
              <w:tcPr>
                <w:tcW w:w="1701" w:type="dxa"/>
                <w:shd w:val="clear" w:color="auto" w:fill="auto"/>
                <w:noWrap/>
                <w:hideMark/>
              </w:tcPr>
            </w:tcPrChange>
          </w:tcPr>
          <w:p w14:paraId="5C99E15D"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60" w:author="Bianca Prandi" w:date="2018-06-12T17:00:00Z">
              <w:tcPr>
                <w:tcW w:w="1504" w:type="dxa"/>
                <w:shd w:val="clear" w:color="auto" w:fill="auto"/>
                <w:noWrap/>
                <w:hideMark/>
              </w:tcPr>
            </w:tcPrChange>
          </w:tcPr>
          <w:p w14:paraId="166782F5" w14:textId="77777777" w:rsidR="00AB68D4" w:rsidRPr="00B15135" w:rsidRDefault="00AB68D4" w:rsidP="00AB68D4">
            <w:pPr>
              <w:jc w:val="center"/>
              <w:rPr>
                <w:noProof/>
                <w:lang w:val="it-IT"/>
              </w:rPr>
            </w:pPr>
            <w:r w:rsidRPr="00B15135">
              <w:rPr>
                <w:noProof/>
                <w:lang w:val="it-IT"/>
              </w:rPr>
              <w:t>X</w:t>
            </w:r>
          </w:p>
        </w:tc>
      </w:tr>
      <w:tr w:rsidR="00AB68D4" w:rsidRPr="00B15135" w14:paraId="5B7E261E" w14:textId="77777777" w:rsidTr="009714BE">
        <w:trPr>
          <w:trHeight w:hRule="exact" w:val="340"/>
          <w:trPrChange w:id="61" w:author="Bianca Prandi" w:date="2018-06-12T17:00:00Z">
            <w:trPr>
              <w:trHeight w:hRule="exact" w:val="340"/>
            </w:trPr>
          </w:trPrChange>
        </w:trPr>
        <w:tc>
          <w:tcPr>
            <w:tcW w:w="3331" w:type="dxa"/>
            <w:shd w:val="clear" w:color="auto" w:fill="auto"/>
            <w:noWrap/>
            <w:hideMark/>
            <w:tcPrChange w:id="62" w:author="Bianca Prandi" w:date="2018-06-12T17:00:00Z">
              <w:tcPr>
                <w:tcW w:w="2905" w:type="dxa"/>
                <w:shd w:val="clear" w:color="auto" w:fill="auto"/>
                <w:noWrap/>
                <w:hideMark/>
              </w:tcPr>
            </w:tcPrChange>
          </w:tcPr>
          <w:p w14:paraId="51671BDB" w14:textId="77777777" w:rsidR="00AB68D4" w:rsidRPr="00B15135" w:rsidRDefault="00AB68D4" w:rsidP="00AB68D4">
            <w:pPr>
              <w:jc w:val="both"/>
              <w:rPr>
                <w:noProof/>
                <w:lang w:val="it-IT"/>
              </w:rPr>
            </w:pPr>
            <w:r w:rsidRPr="00B15135">
              <w:rPr>
                <w:noProof/>
                <w:lang w:val="it-IT"/>
              </w:rPr>
              <w:t>black liquor</w:t>
            </w:r>
          </w:p>
        </w:tc>
        <w:tc>
          <w:tcPr>
            <w:tcW w:w="993" w:type="dxa"/>
            <w:shd w:val="clear" w:color="auto" w:fill="auto"/>
            <w:noWrap/>
            <w:hideMark/>
            <w:tcPrChange w:id="63" w:author="Bianca Prandi" w:date="2018-06-12T17:00:00Z">
              <w:tcPr>
                <w:tcW w:w="993" w:type="dxa"/>
                <w:shd w:val="clear" w:color="auto" w:fill="auto"/>
                <w:noWrap/>
                <w:hideMark/>
              </w:tcPr>
            </w:tcPrChange>
          </w:tcPr>
          <w:p w14:paraId="7BA482C9"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64" w:author="Bianca Prandi" w:date="2018-06-12T17:00:00Z">
              <w:tcPr>
                <w:tcW w:w="1701" w:type="dxa"/>
                <w:shd w:val="clear" w:color="auto" w:fill="auto"/>
                <w:noWrap/>
                <w:hideMark/>
              </w:tcPr>
            </w:tcPrChange>
          </w:tcPr>
          <w:p w14:paraId="713A5E3D"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65" w:author="Bianca Prandi" w:date="2018-06-12T17:00:00Z">
              <w:tcPr>
                <w:tcW w:w="1504" w:type="dxa"/>
                <w:shd w:val="clear" w:color="auto" w:fill="auto"/>
                <w:noWrap/>
                <w:hideMark/>
              </w:tcPr>
            </w:tcPrChange>
          </w:tcPr>
          <w:p w14:paraId="673E48DD" w14:textId="77777777" w:rsidR="00AB68D4" w:rsidRPr="00B15135" w:rsidRDefault="00AB68D4" w:rsidP="00AB68D4">
            <w:pPr>
              <w:jc w:val="center"/>
              <w:rPr>
                <w:noProof/>
                <w:lang w:val="it-IT"/>
              </w:rPr>
            </w:pPr>
            <w:r w:rsidRPr="00B15135">
              <w:rPr>
                <w:noProof/>
                <w:lang w:val="it-IT"/>
              </w:rPr>
              <w:t>X</w:t>
            </w:r>
          </w:p>
        </w:tc>
      </w:tr>
      <w:tr w:rsidR="00AB68D4" w:rsidRPr="00B15135" w14:paraId="466C1B25" w14:textId="77777777" w:rsidTr="009714BE">
        <w:trPr>
          <w:trHeight w:hRule="exact" w:val="340"/>
          <w:trPrChange w:id="66" w:author="Bianca Prandi" w:date="2018-06-12T17:00:00Z">
            <w:trPr>
              <w:trHeight w:hRule="exact" w:val="340"/>
            </w:trPr>
          </w:trPrChange>
        </w:trPr>
        <w:tc>
          <w:tcPr>
            <w:tcW w:w="3331" w:type="dxa"/>
            <w:shd w:val="clear" w:color="auto" w:fill="auto"/>
            <w:noWrap/>
            <w:hideMark/>
            <w:tcPrChange w:id="67" w:author="Bianca Prandi" w:date="2018-06-12T17:00:00Z">
              <w:tcPr>
                <w:tcW w:w="2905" w:type="dxa"/>
                <w:shd w:val="clear" w:color="auto" w:fill="auto"/>
                <w:noWrap/>
                <w:hideMark/>
              </w:tcPr>
            </w:tcPrChange>
          </w:tcPr>
          <w:p w14:paraId="118932F4" w14:textId="77777777" w:rsidR="00AB68D4" w:rsidRPr="00B15135" w:rsidRDefault="00AB68D4" w:rsidP="00AB68D4">
            <w:pPr>
              <w:jc w:val="both"/>
              <w:rPr>
                <w:noProof/>
                <w:lang w:val="it-IT"/>
              </w:rPr>
            </w:pPr>
            <w:r w:rsidRPr="00B15135">
              <w:rPr>
                <w:noProof/>
                <w:lang w:val="it-IT"/>
              </w:rPr>
              <w:t>corn stover</w:t>
            </w:r>
          </w:p>
        </w:tc>
        <w:tc>
          <w:tcPr>
            <w:tcW w:w="993" w:type="dxa"/>
            <w:shd w:val="clear" w:color="auto" w:fill="auto"/>
            <w:noWrap/>
            <w:hideMark/>
            <w:tcPrChange w:id="68" w:author="Bianca Prandi" w:date="2018-06-12T17:00:00Z">
              <w:tcPr>
                <w:tcW w:w="993" w:type="dxa"/>
                <w:shd w:val="clear" w:color="auto" w:fill="auto"/>
                <w:noWrap/>
                <w:hideMark/>
              </w:tcPr>
            </w:tcPrChange>
          </w:tcPr>
          <w:p w14:paraId="57747D40"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69" w:author="Bianca Prandi" w:date="2018-06-12T17:00:00Z">
              <w:tcPr>
                <w:tcW w:w="1701" w:type="dxa"/>
                <w:shd w:val="clear" w:color="auto" w:fill="auto"/>
                <w:noWrap/>
                <w:hideMark/>
              </w:tcPr>
            </w:tcPrChange>
          </w:tcPr>
          <w:p w14:paraId="2AF5EC73"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70" w:author="Bianca Prandi" w:date="2018-06-12T17:00:00Z">
              <w:tcPr>
                <w:tcW w:w="1504" w:type="dxa"/>
                <w:shd w:val="clear" w:color="auto" w:fill="auto"/>
                <w:noWrap/>
                <w:hideMark/>
              </w:tcPr>
            </w:tcPrChange>
          </w:tcPr>
          <w:p w14:paraId="377CB658" w14:textId="77777777" w:rsidR="00AB68D4" w:rsidRPr="00B15135" w:rsidRDefault="00AB68D4" w:rsidP="00AB68D4">
            <w:pPr>
              <w:jc w:val="center"/>
              <w:rPr>
                <w:noProof/>
                <w:lang w:val="it-IT"/>
              </w:rPr>
            </w:pPr>
            <w:r w:rsidRPr="00B15135">
              <w:rPr>
                <w:noProof/>
                <w:lang w:val="it-IT"/>
              </w:rPr>
              <w:t>X</w:t>
            </w:r>
          </w:p>
        </w:tc>
      </w:tr>
      <w:tr w:rsidR="00AB68D4" w:rsidRPr="00B15135" w14:paraId="4EEB8853" w14:textId="77777777" w:rsidTr="009714BE">
        <w:trPr>
          <w:trHeight w:hRule="exact" w:val="293"/>
          <w:trPrChange w:id="71" w:author="Bianca Prandi" w:date="2018-06-12T17:00:00Z">
            <w:trPr>
              <w:trHeight w:hRule="exact" w:val="293"/>
            </w:trPr>
          </w:trPrChange>
        </w:trPr>
        <w:tc>
          <w:tcPr>
            <w:tcW w:w="3331" w:type="dxa"/>
            <w:shd w:val="clear" w:color="auto" w:fill="auto"/>
            <w:noWrap/>
            <w:hideMark/>
            <w:tcPrChange w:id="72" w:author="Bianca Prandi" w:date="2018-06-12T17:00:00Z">
              <w:tcPr>
                <w:tcW w:w="2905" w:type="dxa"/>
                <w:shd w:val="clear" w:color="auto" w:fill="auto"/>
                <w:noWrap/>
                <w:hideMark/>
              </w:tcPr>
            </w:tcPrChange>
          </w:tcPr>
          <w:p w14:paraId="3C5A37BA" w14:textId="77777777" w:rsidR="00AB68D4" w:rsidRPr="00B15135" w:rsidRDefault="00AB68D4" w:rsidP="00AB68D4">
            <w:pPr>
              <w:rPr>
                <w:noProof/>
                <w:lang w:val="it-IT"/>
              </w:rPr>
            </w:pPr>
            <w:r w:rsidRPr="00B15135">
              <w:rPr>
                <w:noProof/>
                <w:lang w:val="it-IT"/>
              </w:rPr>
              <w:t>lignocellulosic solid biomass</w:t>
            </w:r>
          </w:p>
        </w:tc>
        <w:tc>
          <w:tcPr>
            <w:tcW w:w="993" w:type="dxa"/>
            <w:shd w:val="clear" w:color="auto" w:fill="auto"/>
            <w:noWrap/>
            <w:hideMark/>
            <w:tcPrChange w:id="73" w:author="Bianca Prandi" w:date="2018-06-12T17:00:00Z">
              <w:tcPr>
                <w:tcW w:w="993" w:type="dxa"/>
                <w:shd w:val="clear" w:color="auto" w:fill="auto"/>
                <w:noWrap/>
                <w:hideMark/>
              </w:tcPr>
            </w:tcPrChange>
          </w:tcPr>
          <w:p w14:paraId="6C18B9E0"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74" w:author="Bianca Prandi" w:date="2018-06-12T17:00:00Z">
              <w:tcPr>
                <w:tcW w:w="1701" w:type="dxa"/>
                <w:shd w:val="clear" w:color="auto" w:fill="auto"/>
                <w:noWrap/>
                <w:hideMark/>
              </w:tcPr>
            </w:tcPrChange>
          </w:tcPr>
          <w:p w14:paraId="0B9FC861"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75" w:author="Bianca Prandi" w:date="2018-06-12T17:00:00Z">
              <w:tcPr>
                <w:tcW w:w="1504" w:type="dxa"/>
                <w:shd w:val="clear" w:color="auto" w:fill="auto"/>
                <w:noWrap/>
                <w:hideMark/>
              </w:tcPr>
            </w:tcPrChange>
          </w:tcPr>
          <w:p w14:paraId="0BD6EA69" w14:textId="77777777" w:rsidR="00AB68D4" w:rsidRPr="00B15135" w:rsidRDefault="00AB68D4" w:rsidP="00AB68D4">
            <w:pPr>
              <w:jc w:val="center"/>
              <w:rPr>
                <w:noProof/>
                <w:lang w:val="it-IT"/>
              </w:rPr>
            </w:pPr>
            <w:r w:rsidRPr="00B15135">
              <w:rPr>
                <w:noProof/>
                <w:lang w:val="it-IT"/>
              </w:rPr>
              <w:t>X</w:t>
            </w:r>
          </w:p>
        </w:tc>
      </w:tr>
      <w:tr w:rsidR="00AB68D4" w:rsidRPr="00B15135" w14:paraId="1EE019DC" w14:textId="77777777" w:rsidTr="009714BE">
        <w:trPr>
          <w:trHeight w:hRule="exact" w:val="340"/>
          <w:trPrChange w:id="76" w:author="Bianca Prandi" w:date="2018-06-12T17:00:00Z">
            <w:trPr>
              <w:trHeight w:hRule="exact" w:val="340"/>
            </w:trPr>
          </w:trPrChange>
        </w:trPr>
        <w:tc>
          <w:tcPr>
            <w:tcW w:w="3331" w:type="dxa"/>
            <w:shd w:val="clear" w:color="auto" w:fill="auto"/>
            <w:noWrap/>
            <w:hideMark/>
            <w:tcPrChange w:id="77" w:author="Bianca Prandi" w:date="2018-06-12T17:00:00Z">
              <w:tcPr>
                <w:tcW w:w="2905" w:type="dxa"/>
                <w:shd w:val="clear" w:color="auto" w:fill="auto"/>
                <w:noWrap/>
                <w:hideMark/>
              </w:tcPr>
            </w:tcPrChange>
          </w:tcPr>
          <w:p w14:paraId="3CD9AB40" w14:textId="77777777" w:rsidR="00AB68D4" w:rsidRPr="00B15135" w:rsidRDefault="00AB68D4" w:rsidP="00AB68D4">
            <w:pPr>
              <w:jc w:val="both"/>
              <w:rPr>
                <w:noProof/>
                <w:lang w:val="it-IT"/>
              </w:rPr>
            </w:pPr>
            <w:r w:rsidRPr="00B15135">
              <w:rPr>
                <w:noProof/>
                <w:lang w:val="it-IT"/>
              </w:rPr>
              <w:t>gasification</w:t>
            </w:r>
          </w:p>
        </w:tc>
        <w:tc>
          <w:tcPr>
            <w:tcW w:w="993" w:type="dxa"/>
            <w:shd w:val="clear" w:color="auto" w:fill="auto"/>
            <w:noWrap/>
            <w:hideMark/>
            <w:tcPrChange w:id="78" w:author="Bianca Prandi" w:date="2018-06-12T17:00:00Z">
              <w:tcPr>
                <w:tcW w:w="993" w:type="dxa"/>
                <w:shd w:val="clear" w:color="auto" w:fill="auto"/>
                <w:noWrap/>
                <w:hideMark/>
              </w:tcPr>
            </w:tcPrChange>
          </w:tcPr>
          <w:p w14:paraId="058B7A97"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79" w:author="Bianca Prandi" w:date="2018-06-12T17:00:00Z">
              <w:tcPr>
                <w:tcW w:w="1701" w:type="dxa"/>
                <w:shd w:val="clear" w:color="auto" w:fill="auto"/>
                <w:noWrap/>
                <w:hideMark/>
              </w:tcPr>
            </w:tcPrChange>
          </w:tcPr>
          <w:p w14:paraId="52EA9925"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80" w:author="Bianca Prandi" w:date="2018-06-12T17:00:00Z">
              <w:tcPr>
                <w:tcW w:w="1504" w:type="dxa"/>
                <w:shd w:val="clear" w:color="auto" w:fill="auto"/>
                <w:noWrap/>
                <w:hideMark/>
              </w:tcPr>
            </w:tcPrChange>
          </w:tcPr>
          <w:p w14:paraId="0D01F351" w14:textId="77777777" w:rsidR="00AB68D4" w:rsidRPr="00B15135" w:rsidRDefault="00AB68D4" w:rsidP="00AB68D4">
            <w:pPr>
              <w:jc w:val="center"/>
              <w:rPr>
                <w:noProof/>
                <w:lang w:val="it-IT"/>
              </w:rPr>
            </w:pPr>
            <w:r w:rsidRPr="00B15135">
              <w:rPr>
                <w:noProof/>
                <w:lang w:val="it-IT"/>
              </w:rPr>
              <w:t>X</w:t>
            </w:r>
          </w:p>
        </w:tc>
      </w:tr>
      <w:tr w:rsidR="00AB68D4" w:rsidRPr="00B15135" w14:paraId="3D3D2AEA" w14:textId="77777777" w:rsidTr="009714BE">
        <w:trPr>
          <w:trHeight w:hRule="exact" w:val="340"/>
          <w:trPrChange w:id="81" w:author="Bianca Prandi" w:date="2018-06-12T17:00:00Z">
            <w:trPr>
              <w:trHeight w:hRule="exact" w:val="340"/>
            </w:trPr>
          </w:trPrChange>
        </w:trPr>
        <w:tc>
          <w:tcPr>
            <w:tcW w:w="3331" w:type="dxa"/>
            <w:shd w:val="clear" w:color="auto" w:fill="auto"/>
            <w:noWrap/>
            <w:hideMark/>
            <w:tcPrChange w:id="82" w:author="Bianca Prandi" w:date="2018-06-12T17:00:00Z">
              <w:tcPr>
                <w:tcW w:w="2905" w:type="dxa"/>
                <w:shd w:val="clear" w:color="auto" w:fill="auto"/>
                <w:noWrap/>
                <w:hideMark/>
              </w:tcPr>
            </w:tcPrChange>
          </w:tcPr>
          <w:p w14:paraId="164CBF94" w14:textId="77777777" w:rsidR="00AB68D4" w:rsidRPr="00B15135" w:rsidRDefault="00AB68D4" w:rsidP="00AB68D4">
            <w:pPr>
              <w:jc w:val="both"/>
              <w:rPr>
                <w:noProof/>
                <w:lang w:val="it-IT"/>
              </w:rPr>
            </w:pPr>
            <w:r w:rsidRPr="00B15135">
              <w:rPr>
                <w:noProof/>
                <w:lang w:val="it-IT"/>
              </w:rPr>
              <w:t>gasifier</w:t>
            </w:r>
          </w:p>
        </w:tc>
        <w:tc>
          <w:tcPr>
            <w:tcW w:w="993" w:type="dxa"/>
            <w:shd w:val="clear" w:color="auto" w:fill="auto"/>
            <w:noWrap/>
            <w:hideMark/>
            <w:tcPrChange w:id="83" w:author="Bianca Prandi" w:date="2018-06-12T17:00:00Z">
              <w:tcPr>
                <w:tcW w:w="993" w:type="dxa"/>
                <w:shd w:val="clear" w:color="auto" w:fill="auto"/>
                <w:noWrap/>
                <w:hideMark/>
              </w:tcPr>
            </w:tcPrChange>
          </w:tcPr>
          <w:p w14:paraId="195E3C27"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84" w:author="Bianca Prandi" w:date="2018-06-12T17:00:00Z">
              <w:tcPr>
                <w:tcW w:w="1701" w:type="dxa"/>
                <w:shd w:val="clear" w:color="auto" w:fill="auto"/>
                <w:noWrap/>
                <w:hideMark/>
              </w:tcPr>
            </w:tcPrChange>
          </w:tcPr>
          <w:p w14:paraId="4F365E29"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85" w:author="Bianca Prandi" w:date="2018-06-12T17:00:00Z">
              <w:tcPr>
                <w:tcW w:w="1504" w:type="dxa"/>
                <w:shd w:val="clear" w:color="auto" w:fill="auto"/>
                <w:noWrap/>
                <w:hideMark/>
              </w:tcPr>
            </w:tcPrChange>
          </w:tcPr>
          <w:p w14:paraId="73C73B5C" w14:textId="77777777" w:rsidR="00AB68D4" w:rsidRPr="00B15135" w:rsidRDefault="00AB68D4" w:rsidP="00AB68D4">
            <w:pPr>
              <w:jc w:val="center"/>
              <w:rPr>
                <w:noProof/>
                <w:lang w:val="it-IT"/>
              </w:rPr>
            </w:pPr>
          </w:p>
        </w:tc>
      </w:tr>
      <w:tr w:rsidR="00AB68D4" w:rsidRPr="00B15135" w14:paraId="3CD1E108" w14:textId="77777777" w:rsidTr="009714BE">
        <w:trPr>
          <w:trHeight w:hRule="exact" w:val="340"/>
          <w:trPrChange w:id="86" w:author="Bianca Prandi" w:date="2018-06-12T17:00:00Z">
            <w:trPr>
              <w:trHeight w:hRule="exact" w:val="340"/>
            </w:trPr>
          </w:trPrChange>
        </w:trPr>
        <w:tc>
          <w:tcPr>
            <w:tcW w:w="3331" w:type="dxa"/>
            <w:shd w:val="clear" w:color="auto" w:fill="auto"/>
            <w:noWrap/>
            <w:hideMark/>
            <w:tcPrChange w:id="87" w:author="Bianca Prandi" w:date="2018-06-12T17:00:00Z">
              <w:tcPr>
                <w:tcW w:w="2905" w:type="dxa"/>
                <w:shd w:val="clear" w:color="auto" w:fill="auto"/>
                <w:noWrap/>
                <w:hideMark/>
              </w:tcPr>
            </w:tcPrChange>
          </w:tcPr>
          <w:p w14:paraId="6EA41B76" w14:textId="77777777" w:rsidR="00AB68D4" w:rsidRPr="00B15135" w:rsidRDefault="00AB68D4" w:rsidP="00AB68D4">
            <w:pPr>
              <w:jc w:val="both"/>
              <w:rPr>
                <w:noProof/>
                <w:lang w:val="it-IT"/>
              </w:rPr>
            </w:pPr>
            <w:r w:rsidRPr="00B15135">
              <w:rPr>
                <w:noProof/>
                <w:lang w:val="it-IT"/>
              </w:rPr>
              <w:t>green charcoal</w:t>
            </w:r>
          </w:p>
        </w:tc>
        <w:tc>
          <w:tcPr>
            <w:tcW w:w="993" w:type="dxa"/>
            <w:shd w:val="clear" w:color="auto" w:fill="auto"/>
            <w:noWrap/>
            <w:hideMark/>
            <w:tcPrChange w:id="88" w:author="Bianca Prandi" w:date="2018-06-12T17:00:00Z">
              <w:tcPr>
                <w:tcW w:w="993" w:type="dxa"/>
                <w:shd w:val="clear" w:color="auto" w:fill="auto"/>
                <w:noWrap/>
                <w:hideMark/>
              </w:tcPr>
            </w:tcPrChange>
          </w:tcPr>
          <w:p w14:paraId="28BE7082"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89" w:author="Bianca Prandi" w:date="2018-06-12T17:00:00Z">
              <w:tcPr>
                <w:tcW w:w="1701" w:type="dxa"/>
                <w:shd w:val="clear" w:color="auto" w:fill="auto"/>
                <w:noWrap/>
                <w:hideMark/>
              </w:tcPr>
            </w:tcPrChange>
          </w:tcPr>
          <w:p w14:paraId="2CEF01C5"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90" w:author="Bianca Prandi" w:date="2018-06-12T17:00:00Z">
              <w:tcPr>
                <w:tcW w:w="1504" w:type="dxa"/>
                <w:shd w:val="clear" w:color="auto" w:fill="auto"/>
                <w:noWrap/>
                <w:hideMark/>
              </w:tcPr>
            </w:tcPrChange>
          </w:tcPr>
          <w:p w14:paraId="6823B489" w14:textId="77777777" w:rsidR="00AB68D4" w:rsidRPr="00B15135" w:rsidRDefault="00AB68D4" w:rsidP="00AB68D4">
            <w:pPr>
              <w:jc w:val="center"/>
              <w:rPr>
                <w:noProof/>
                <w:lang w:val="it-IT"/>
              </w:rPr>
            </w:pPr>
            <w:r w:rsidRPr="00B15135">
              <w:rPr>
                <w:noProof/>
                <w:lang w:val="it-IT"/>
              </w:rPr>
              <w:t>X</w:t>
            </w:r>
          </w:p>
        </w:tc>
      </w:tr>
      <w:tr w:rsidR="00AB68D4" w:rsidRPr="00B15135" w14:paraId="26EA1E30" w14:textId="77777777" w:rsidTr="009714BE">
        <w:trPr>
          <w:trHeight w:hRule="exact" w:val="340"/>
          <w:trPrChange w:id="91" w:author="Bianca Prandi" w:date="2018-06-12T17:00:00Z">
            <w:trPr>
              <w:trHeight w:hRule="exact" w:val="340"/>
            </w:trPr>
          </w:trPrChange>
        </w:trPr>
        <w:tc>
          <w:tcPr>
            <w:tcW w:w="3331" w:type="dxa"/>
            <w:shd w:val="clear" w:color="auto" w:fill="auto"/>
            <w:noWrap/>
            <w:hideMark/>
            <w:tcPrChange w:id="92" w:author="Bianca Prandi" w:date="2018-06-12T17:00:00Z">
              <w:tcPr>
                <w:tcW w:w="2905" w:type="dxa"/>
                <w:shd w:val="clear" w:color="auto" w:fill="auto"/>
                <w:noWrap/>
                <w:hideMark/>
              </w:tcPr>
            </w:tcPrChange>
          </w:tcPr>
          <w:p w14:paraId="5AB2D402" w14:textId="77777777" w:rsidR="00AB68D4" w:rsidRPr="00B15135" w:rsidRDefault="00AB68D4" w:rsidP="00AB68D4">
            <w:pPr>
              <w:jc w:val="both"/>
              <w:rPr>
                <w:noProof/>
                <w:lang w:val="it-IT"/>
              </w:rPr>
            </w:pPr>
            <w:r w:rsidRPr="00B15135">
              <w:rPr>
                <w:noProof/>
                <w:lang w:val="it-IT"/>
              </w:rPr>
              <w:t>briquettes</w:t>
            </w:r>
          </w:p>
        </w:tc>
        <w:tc>
          <w:tcPr>
            <w:tcW w:w="993" w:type="dxa"/>
            <w:shd w:val="clear" w:color="auto" w:fill="auto"/>
            <w:noWrap/>
            <w:hideMark/>
            <w:tcPrChange w:id="93" w:author="Bianca Prandi" w:date="2018-06-12T17:00:00Z">
              <w:tcPr>
                <w:tcW w:w="993" w:type="dxa"/>
                <w:shd w:val="clear" w:color="auto" w:fill="auto"/>
                <w:noWrap/>
                <w:hideMark/>
              </w:tcPr>
            </w:tcPrChange>
          </w:tcPr>
          <w:p w14:paraId="197C4458"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94" w:author="Bianca Prandi" w:date="2018-06-12T17:00:00Z">
              <w:tcPr>
                <w:tcW w:w="1701" w:type="dxa"/>
                <w:shd w:val="clear" w:color="auto" w:fill="auto"/>
                <w:noWrap/>
                <w:hideMark/>
              </w:tcPr>
            </w:tcPrChange>
          </w:tcPr>
          <w:p w14:paraId="4F56A1DC"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95" w:author="Bianca Prandi" w:date="2018-06-12T17:00:00Z">
              <w:tcPr>
                <w:tcW w:w="1504" w:type="dxa"/>
                <w:shd w:val="clear" w:color="auto" w:fill="auto"/>
                <w:noWrap/>
                <w:hideMark/>
              </w:tcPr>
            </w:tcPrChange>
          </w:tcPr>
          <w:p w14:paraId="498C501C" w14:textId="77777777" w:rsidR="00AB68D4" w:rsidRPr="00B15135" w:rsidRDefault="00AB68D4" w:rsidP="00AB68D4">
            <w:pPr>
              <w:jc w:val="center"/>
              <w:rPr>
                <w:noProof/>
                <w:lang w:val="it-IT"/>
              </w:rPr>
            </w:pPr>
            <w:r w:rsidRPr="00B15135">
              <w:rPr>
                <w:noProof/>
                <w:lang w:val="it-IT"/>
              </w:rPr>
              <w:t>X</w:t>
            </w:r>
          </w:p>
        </w:tc>
      </w:tr>
      <w:tr w:rsidR="00AB68D4" w:rsidRPr="00B15135" w14:paraId="2DD67FDA" w14:textId="77777777" w:rsidTr="009714BE">
        <w:trPr>
          <w:trHeight w:hRule="exact" w:val="340"/>
          <w:trPrChange w:id="96" w:author="Bianca Prandi" w:date="2018-06-12T17:00:00Z">
            <w:trPr>
              <w:trHeight w:hRule="exact" w:val="340"/>
            </w:trPr>
          </w:trPrChange>
        </w:trPr>
        <w:tc>
          <w:tcPr>
            <w:tcW w:w="3331" w:type="dxa"/>
            <w:shd w:val="clear" w:color="auto" w:fill="auto"/>
            <w:noWrap/>
            <w:hideMark/>
            <w:tcPrChange w:id="97" w:author="Bianca Prandi" w:date="2018-06-12T17:00:00Z">
              <w:tcPr>
                <w:tcW w:w="2905" w:type="dxa"/>
                <w:shd w:val="clear" w:color="auto" w:fill="auto"/>
                <w:noWrap/>
                <w:hideMark/>
              </w:tcPr>
            </w:tcPrChange>
          </w:tcPr>
          <w:p w14:paraId="7E94CD02" w14:textId="77777777" w:rsidR="00AB68D4" w:rsidRPr="00B15135" w:rsidRDefault="00AB68D4" w:rsidP="00AB68D4">
            <w:pPr>
              <w:jc w:val="both"/>
              <w:rPr>
                <w:noProof/>
                <w:lang w:val="it-IT"/>
              </w:rPr>
            </w:pPr>
            <w:r w:rsidRPr="00B15135">
              <w:rPr>
                <w:noProof/>
                <w:lang w:val="it-IT"/>
              </w:rPr>
              <w:t>biofuels sector</w:t>
            </w:r>
          </w:p>
        </w:tc>
        <w:tc>
          <w:tcPr>
            <w:tcW w:w="993" w:type="dxa"/>
            <w:shd w:val="clear" w:color="auto" w:fill="auto"/>
            <w:noWrap/>
            <w:hideMark/>
            <w:tcPrChange w:id="98" w:author="Bianca Prandi" w:date="2018-06-12T17:00:00Z">
              <w:tcPr>
                <w:tcW w:w="993" w:type="dxa"/>
                <w:shd w:val="clear" w:color="auto" w:fill="auto"/>
                <w:noWrap/>
                <w:hideMark/>
              </w:tcPr>
            </w:tcPrChange>
          </w:tcPr>
          <w:p w14:paraId="2D89C10F"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99" w:author="Bianca Prandi" w:date="2018-06-12T17:00:00Z">
              <w:tcPr>
                <w:tcW w:w="1701" w:type="dxa"/>
                <w:shd w:val="clear" w:color="auto" w:fill="auto"/>
                <w:noWrap/>
                <w:hideMark/>
              </w:tcPr>
            </w:tcPrChange>
          </w:tcPr>
          <w:p w14:paraId="18C035B1"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00" w:author="Bianca Prandi" w:date="2018-06-12T17:00:00Z">
              <w:tcPr>
                <w:tcW w:w="1504" w:type="dxa"/>
                <w:shd w:val="clear" w:color="auto" w:fill="auto"/>
                <w:noWrap/>
                <w:hideMark/>
              </w:tcPr>
            </w:tcPrChange>
          </w:tcPr>
          <w:p w14:paraId="20D88797" w14:textId="77777777" w:rsidR="00AB68D4" w:rsidRPr="00B15135" w:rsidRDefault="00AB68D4" w:rsidP="00AB68D4">
            <w:pPr>
              <w:jc w:val="center"/>
              <w:rPr>
                <w:noProof/>
                <w:lang w:val="it-IT"/>
              </w:rPr>
            </w:pPr>
          </w:p>
        </w:tc>
      </w:tr>
      <w:tr w:rsidR="00AB68D4" w:rsidRPr="00B15135" w14:paraId="58F81017" w14:textId="77777777" w:rsidTr="009714BE">
        <w:trPr>
          <w:trHeight w:hRule="exact" w:val="340"/>
          <w:trPrChange w:id="101" w:author="Bianca Prandi" w:date="2018-06-12T17:00:00Z">
            <w:trPr>
              <w:trHeight w:hRule="exact" w:val="340"/>
            </w:trPr>
          </w:trPrChange>
        </w:trPr>
        <w:tc>
          <w:tcPr>
            <w:tcW w:w="3331" w:type="dxa"/>
            <w:shd w:val="clear" w:color="auto" w:fill="auto"/>
            <w:noWrap/>
            <w:hideMark/>
            <w:tcPrChange w:id="102" w:author="Bianca Prandi" w:date="2018-06-12T17:00:00Z">
              <w:tcPr>
                <w:tcW w:w="2905" w:type="dxa"/>
                <w:shd w:val="clear" w:color="auto" w:fill="auto"/>
                <w:noWrap/>
                <w:hideMark/>
              </w:tcPr>
            </w:tcPrChange>
          </w:tcPr>
          <w:p w14:paraId="18F3996D" w14:textId="77777777" w:rsidR="00AB68D4" w:rsidRPr="00B15135" w:rsidRDefault="00AB68D4" w:rsidP="00AB68D4">
            <w:pPr>
              <w:jc w:val="both"/>
              <w:rPr>
                <w:noProof/>
                <w:lang w:val="it-IT"/>
              </w:rPr>
            </w:pPr>
            <w:r w:rsidRPr="00B15135">
              <w:rPr>
                <w:noProof/>
                <w:lang w:val="it-IT"/>
              </w:rPr>
              <w:t>soil protection</w:t>
            </w:r>
          </w:p>
        </w:tc>
        <w:tc>
          <w:tcPr>
            <w:tcW w:w="993" w:type="dxa"/>
            <w:shd w:val="clear" w:color="auto" w:fill="auto"/>
            <w:noWrap/>
            <w:hideMark/>
            <w:tcPrChange w:id="103" w:author="Bianca Prandi" w:date="2018-06-12T17:00:00Z">
              <w:tcPr>
                <w:tcW w:w="993" w:type="dxa"/>
                <w:shd w:val="clear" w:color="auto" w:fill="auto"/>
                <w:noWrap/>
                <w:hideMark/>
              </w:tcPr>
            </w:tcPrChange>
          </w:tcPr>
          <w:p w14:paraId="5451AC29"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04" w:author="Bianca Prandi" w:date="2018-06-12T17:00:00Z">
              <w:tcPr>
                <w:tcW w:w="1701" w:type="dxa"/>
                <w:shd w:val="clear" w:color="auto" w:fill="auto"/>
                <w:noWrap/>
                <w:hideMark/>
              </w:tcPr>
            </w:tcPrChange>
          </w:tcPr>
          <w:p w14:paraId="5C467842"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05" w:author="Bianca Prandi" w:date="2018-06-12T17:00:00Z">
              <w:tcPr>
                <w:tcW w:w="1504" w:type="dxa"/>
                <w:shd w:val="clear" w:color="auto" w:fill="auto"/>
                <w:noWrap/>
                <w:hideMark/>
              </w:tcPr>
            </w:tcPrChange>
          </w:tcPr>
          <w:p w14:paraId="1680743D" w14:textId="77777777" w:rsidR="00AB68D4" w:rsidRPr="00B15135" w:rsidRDefault="00AB68D4" w:rsidP="00AB68D4">
            <w:pPr>
              <w:jc w:val="center"/>
              <w:rPr>
                <w:noProof/>
                <w:lang w:val="it-IT"/>
              </w:rPr>
            </w:pPr>
          </w:p>
        </w:tc>
      </w:tr>
      <w:tr w:rsidR="00AB68D4" w:rsidRPr="00B15135" w14:paraId="7892F85D" w14:textId="77777777" w:rsidTr="009714BE">
        <w:trPr>
          <w:trHeight w:hRule="exact" w:val="340"/>
          <w:trPrChange w:id="106" w:author="Bianca Prandi" w:date="2018-06-12T17:00:00Z">
            <w:trPr>
              <w:trHeight w:hRule="exact" w:val="340"/>
            </w:trPr>
          </w:trPrChange>
        </w:trPr>
        <w:tc>
          <w:tcPr>
            <w:tcW w:w="3331" w:type="dxa"/>
            <w:shd w:val="clear" w:color="auto" w:fill="auto"/>
            <w:noWrap/>
            <w:hideMark/>
            <w:tcPrChange w:id="107" w:author="Bianca Prandi" w:date="2018-06-12T17:00:00Z">
              <w:tcPr>
                <w:tcW w:w="2905" w:type="dxa"/>
                <w:shd w:val="clear" w:color="auto" w:fill="auto"/>
                <w:noWrap/>
                <w:hideMark/>
              </w:tcPr>
            </w:tcPrChange>
          </w:tcPr>
          <w:p w14:paraId="3F8E2A95" w14:textId="77777777" w:rsidR="00AB68D4" w:rsidRPr="00B15135" w:rsidRDefault="00AB68D4" w:rsidP="00AB68D4">
            <w:pPr>
              <w:jc w:val="both"/>
              <w:rPr>
                <w:noProof/>
                <w:lang w:val="it-IT"/>
              </w:rPr>
            </w:pPr>
            <w:r w:rsidRPr="00B15135">
              <w:rPr>
                <w:noProof/>
                <w:lang w:val="it-IT"/>
              </w:rPr>
              <w:t>petroleum</w:t>
            </w:r>
          </w:p>
        </w:tc>
        <w:tc>
          <w:tcPr>
            <w:tcW w:w="993" w:type="dxa"/>
            <w:shd w:val="clear" w:color="auto" w:fill="auto"/>
            <w:noWrap/>
            <w:hideMark/>
            <w:tcPrChange w:id="108" w:author="Bianca Prandi" w:date="2018-06-12T17:00:00Z">
              <w:tcPr>
                <w:tcW w:w="993" w:type="dxa"/>
                <w:shd w:val="clear" w:color="auto" w:fill="auto"/>
                <w:noWrap/>
                <w:hideMark/>
              </w:tcPr>
            </w:tcPrChange>
          </w:tcPr>
          <w:p w14:paraId="4C046301"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09" w:author="Bianca Prandi" w:date="2018-06-12T17:00:00Z">
              <w:tcPr>
                <w:tcW w:w="1701" w:type="dxa"/>
                <w:shd w:val="clear" w:color="auto" w:fill="auto"/>
                <w:noWrap/>
                <w:hideMark/>
              </w:tcPr>
            </w:tcPrChange>
          </w:tcPr>
          <w:p w14:paraId="5F570523"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10" w:author="Bianca Prandi" w:date="2018-06-12T17:00:00Z">
              <w:tcPr>
                <w:tcW w:w="1504" w:type="dxa"/>
                <w:shd w:val="clear" w:color="auto" w:fill="auto"/>
                <w:noWrap/>
                <w:hideMark/>
              </w:tcPr>
            </w:tcPrChange>
          </w:tcPr>
          <w:p w14:paraId="286CFF82" w14:textId="77777777" w:rsidR="00AB68D4" w:rsidRPr="00B15135" w:rsidRDefault="00AB68D4" w:rsidP="00AB68D4">
            <w:pPr>
              <w:jc w:val="center"/>
              <w:rPr>
                <w:noProof/>
                <w:lang w:val="it-IT"/>
              </w:rPr>
            </w:pPr>
          </w:p>
        </w:tc>
      </w:tr>
      <w:tr w:rsidR="00AB68D4" w:rsidRPr="00B15135" w14:paraId="0057C4C7" w14:textId="77777777" w:rsidTr="009714BE">
        <w:trPr>
          <w:trHeight w:hRule="exact" w:val="340"/>
          <w:trPrChange w:id="111" w:author="Bianca Prandi" w:date="2018-06-12T17:00:00Z">
            <w:trPr>
              <w:trHeight w:hRule="exact" w:val="340"/>
            </w:trPr>
          </w:trPrChange>
        </w:trPr>
        <w:tc>
          <w:tcPr>
            <w:tcW w:w="3331" w:type="dxa"/>
            <w:shd w:val="clear" w:color="auto" w:fill="auto"/>
            <w:noWrap/>
            <w:hideMark/>
            <w:tcPrChange w:id="112" w:author="Bianca Prandi" w:date="2018-06-12T17:00:00Z">
              <w:tcPr>
                <w:tcW w:w="2905" w:type="dxa"/>
                <w:shd w:val="clear" w:color="auto" w:fill="auto"/>
                <w:noWrap/>
                <w:hideMark/>
              </w:tcPr>
            </w:tcPrChange>
          </w:tcPr>
          <w:p w14:paraId="394EF555" w14:textId="77777777" w:rsidR="00AB68D4" w:rsidRPr="00B15135" w:rsidRDefault="00AB68D4" w:rsidP="00AB68D4">
            <w:pPr>
              <w:jc w:val="both"/>
              <w:rPr>
                <w:noProof/>
                <w:lang w:val="it-IT"/>
              </w:rPr>
            </w:pPr>
            <w:r w:rsidRPr="00B15135">
              <w:rPr>
                <w:noProof/>
                <w:lang w:val="it-IT"/>
              </w:rPr>
              <w:t>greenhouse gas emissions</w:t>
            </w:r>
          </w:p>
        </w:tc>
        <w:tc>
          <w:tcPr>
            <w:tcW w:w="993" w:type="dxa"/>
            <w:shd w:val="clear" w:color="auto" w:fill="auto"/>
            <w:noWrap/>
            <w:hideMark/>
            <w:tcPrChange w:id="113" w:author="Bianca Prandi" w:date="2018-06-12T17:00:00Z">
              <w:tcPr>
                <w:tcW w:w="993" w:type="dxa"/>
                <w:shd w:val="clear" w:color="auto" w:fill="auto"/>
                <w:noWrap/>
                <w:hideMark/>
              </w:tcPr>
            </w:tcPrChange>
          </w:tcPr>
          <w:p w14:paraId="252686F0"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14" w:author="Bianca Prandi" w:date="2018-06-12T17:00:00Z">
              <w:tcPr>
                <w:tcW w:w="1701" w:type="dxa"/>
                <w:shd w:val="clear" w:color="auto" w:fill="auto"/>
                <w:noWrap/>
                <w:hideMark/>
              </w:tcPr>
            </w:tcPrChange>
          </w:tcPr>
          <w:p w14:paraId="52135C7C"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15" w:author="Bianca Prandi" w:date="2018-06-12T17:00:00Z">
              <w:tcPr>
                <w:tcW w:w="1504" w:type="dxa"/>
                <w:shd w:val="clear" w:color="auto" w:fill="auto"/>
                <w:noWrap/>
                <w:hideMark/>
              </w:tcPr>
            </w:tcPrChange>
          </w:tcPr>
          <w:p w14:paraId="4BCFDCD5" w14:textId="77777777" w:rsidR="00AB68D4" w:rsidRPr="00B15135" w:rsidRDefault="00AB68D4" w:rsidP="00AB68D4">
            <w:pPr>
              <w:jc w:val="center"/>
              <w:rPr>
                <w:noProof/>
                <w:lang w:val="it-IT"/>
              </w:rPr>
            </w:pPr>
          </w:p>
        </w:tc>
      </w:tr>
      <w:tr w:rsidR="00AB68D4" w:rsidRPr="00B15135" w14:paraId="45D1C770" w14:textId="77777777" w:rsidTr="009714BE">
        <w:trPr>
          <w:trHeight w:hRule="exact" w:val="340"/>
          <w:trPrChange w:id="116" w:author="Bianca Prandi" w:date="2018-06-12T17:00:00Z">
            <w:trPr>
              <w:trHeight w:hRule="exact" w:val="340"/>
            </w:trPr>
          </w:trPrChange>
        </w:trPr>
        <w:tc>
          <w:tcPr>
            <w:tcW w:w="3331" w:type="dxa"/>
            <w:shd w:val="clear" w:color="auto" w:fill="auto"/>
            <w:noWrap/>
            <w:hideMark/>
            <w:tcPrChange w:id="117" w:author="Bianca Prandi" w:date="2018-06-12T17:00:00Z">
              <w:tcPr>
                <w:tcW w:w="2905" w:type="dxa"/>
                <w:shd w:val="clear" w:color="auto" w:fill="auto"/>
                <w:noWrap/>
                <w:hideMark/>
              </w:tcPr>
            </w:tcPrChange>
          </w:tcPr>
          <w:p w14:paraId="4224C143" w14:textId="77777777" w:rsidR="00AB68D4" w:rsidRPr="00B15135" w:rsidRDefault="00AB68D4" w:rsidP="00AB68D4">
            <w:pPr>
              <w:jc w:val="both"/>
              <w:rPr>
                <w:noProof/>
                <w:lang w:val="it-IT"/>
              </w:rPr>
            </w:pPr>
            <w:r w:rsidRPr="00B15135">
              <w:rPr>
                <w:noProof/>
                <w:lang w:val="it-IT"/>
              </w:rPr>
              <w:t>EU biofuels directive</w:t>
            </w:r>
          </w:p>
        </w:tc>
        <w:tc>
          <w:tcPr>
            <w:tcW w:w="993" w:type="dxa"/>
            <w:shd w:val="clear" w:color="auto" w:fill="auto"/>
            <w:noWrap/>
            <w:hideMark/>
            <w:tcPrChange w:id="118" w:author="Bianca Prandi" w:date="2018-06-12T17:00:00Z">
              <w:tcPr>
                <w:tcW w:w="993" w:type="dxa"/>
                <w:shd w:val="clear" w:color="auto" w:fill="auto"/>
                <w:noWrap/>
                <w:hideMark/>
              </w:tcPr>
            </w:tcPrChange>
          </w:tcPr>
          <w:p w14:paraId="1716FF4F"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19" w:author="Bianca Prandi" w:date="2018-06-12T17:00:00Z">
              <w:tcPr>
                <w:tcW w:w="1701" w:type="dxa"/>
                <w:shd w:val="clear" w:color="auto" w:fill="auto"/>
                <w:noWrap/>
                <w:hideMark/>
              </w:tcPr>
            </w:tcPrChange>
          </w:tcPr>
          <w:p w14:paraId="684D4500"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20" w:author="Bianca Prandi" w:date="2018-06-12T17:00:00Z">
              <w:tcPr>
                <w:tcW w:w="1504" w:type="dxa"/>
                <w:shd w:val="clear" w:color="auto" w:fill="auto"/>
                <w:noWrap/>
                <w:hideMark/>
              </w:tcPr>
            </w:tcPrChange>
          </w:tcPr>
          <w:p w14:paraId="775CFFE4" w14:textId="77777777" w:rsidR="00AB68D4" w:rsidRPr="00B15135" w:rsidRDefault="00AB68D4" w:rsidP="00AB68D4">
            <w:pPr>
              <w:jc w:val="center"/>
              <w:rPr>
                <w:noProof/>
                <w:lang w:val="it-IT"/>
              </w:rPr>
            </w:pPr>
            <w:r w:rsidRPr="00B15135">
              <w:rPr>
                <w:noProof/>
                <w:lang w:val="it-IT"/>
              </w:rPr>
              <w:t>X</w:t>
            </w:r>
          </w:p>
        </w:tc>
      </w:tr>
      <w:tr w:rsidR="00AB68D4" w:rsidRPr="00B15135" w14:paraId="48CF6A03" w14:textId="77777777" w:rsidTr="009714BE">
        <w:trPr>
          <w:trHeight w:hRule="exact" w:val="340"/>
          <w:trPrChange w:id="121" w:author="Bianca Prandi" w:date="2018-06-12T17:00:00Z">
            <w:trPr>
              <w:trHeight w:hRule="exact" w:val="340"/>
            </w:trPr>
          </w:trPrChange>
        </w:trPr>
        <w:tc>
          <w:tcPr>
            <w:tcW w:w="3331" w:type="dxa"/>
            <w:shd w:val="clear" w:color="auto" w:fill="auto"/>
            <w:noWrap/>
            <w:hideMark/>
            <w:tcPrChange w:id="122" w:author="Bianca Prandi" w:date="2018-06-12T17:00:00Z">
              <w:tcPr>
                <w:tcW w:w="2905" w:type="dxa"/>
                <w:shd w:val="clear" w:color="auto" w:fill="auto"/>
                <w:noWrap/>
                <w:hideMark/>
              </w:tcPr>
            </w:tcPrChange>
          </w:tcPr>
          <w:p w14:paraId="1BDCE609" w14:textId="77777777" w:rsidR="00AB68D4" w:rsidRPr="00B15135" w:rsidRDefault="00AB68D4" w:rsidP="00AB68D4">
            <w:pPr>
              <w:jc w:val="both"/>
              <w:rPr>
                <w:noProof/>
                <w:lang w:val="it-IT"/>
              </w:rPr>
            </w:pPr>
            <w:r w:rsidRPr="00B15135">
              <w:rPr>
                <w:noProof/>
                <w:lang w:val="it-IT"/>
              </w:rPr>
              <w:t>indicative targets</w:t>
            </w:r>
          </w:p>
        </w:tc>
        <w:tc>
          <w:tcPr>
            <w:tcW w:w="993" w:type="dxa"/>
            <w:shd w:val="clear" w:color="auto" w:fill="auto"/>
            <w:noWrap/>
            <w:hideMark/>
            <w:tcPrChange w:id="123" w:author="Bianca Prandi" w:date="2018-06-12T17:00:00Z">
              <w:tcPr>
                <w:tcW w:w="993" w:type="dxa"/>
                <w:shd w:val="clear" w:color="auto" w:fill="auto"/>
                <w:noWrap/>
                <w:hideMark/>
              </w:tcPr>
            </w:tcPrChange>
          </w:tcPr>
          <w:p w14:paraId="0471B2A7"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24" w:author="Bianca Prandi" w:date="2018-06-12T17:00:00Z">
              <w:tcPr>
                <w:tcW w:w="1701" w:type="dxa"/>
                <w:shd w:val="clear" w:color="auto" w:fill="auto"/>
                <w:noWrap/>
                <w:hideMark/>
              </w:tcPr>
            </w:tcPrChange>
          </w:tcPr>
          <w:p w14:paraId="18DF59CE"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25" w:author="Bianca Prandi" w:date="2018-06-12T17:00:00Z">
              <w:tcPr>
                <w:tcW w:w="1504" w:type="dxa"/>
                <w:shd w:val="clear" w:color="auto" w:fill="auto"/>
                <w:noWrap/>
                <w:hideMark/>
              </w:tcPr>
            </w:tcPrChange>
          </w:tcPr>
          <w:p w14:paraId="4B8502F6" w14:textId="77777777" w:rsidR="00AB68D4" w:rsidRPr="00B15135" w:rsidRDefault="00AB68D4" w:rsidP="00AB68D4">
            <w:pPr>
              <w:jc w:val="center"/>
              <w:rPr>
                <w:noProof/>
                <w:lang w:val="it-IT"/>
              </w:rPr>
            </w:pPr>
            <w:r w:rsidRPr="00B15135">
              <w:rPr>
                <w:noProof/>
                <w:lang w:val="it-IT"/>
              </w:rPr>
              <w:t>X</w:t>
            </w:r>
          </w:p>
        </w:tc>
      </w:tr>
      <w:tr w:rsidR="00AB68D4" w:rsidRPr="00B15135" w14:paraId="5D37980D" w14:textId="77777777" w:rsidTr="009714BE">
        <w:trPr>
          <w:trHeight w:hRule="exact" w:val="340"/>
          <w:trPrChange w:id="126" w:author="Bianca Prandi" w:date="2018-06-12T17:00:00Z">
            <w:trPr>
              <w:trHeight w:hRule="exact" w:val="340"/>
            </w:trPr>
          </w:trPrChange>
        </w:trPr>
        <w:tc>
          <w:tcPr>
            <w:tcW w:w="3331" w:type="dxa"/>
            <w:shd w:val="clear" w:color="auto" w:fill="auto"/>
            <w:noWrap/>
            <w:hideMark/>
            <w:tcPrChange w:id="127" w:author="Bianca Prandi" w:date="2018-06-12T17:00:00Z">
              <w:tcPr>
                <w:tcW w:w="2905" w:type="dxa"/>
                <w:shd w:val="clear" w:color="auto" w:fill="auto"/>
                <w:noWrap/>
                <w:hideMark/>
              </w:tcPr>
            </w:tcPrChange>
          </w:tcPr>
          <w:p w14:paraId="5822DC57" w14:textId="77777777" w:rsidR="00AB68D4" w:rsidRPr="00B15135" w:rsidRDefault="00AB68D4" w:rsidP="00AB68D4">
            <w:pPr>
              <w:jc w:val="both"/>
              <w:rPr>
                <w:noProof/>
                <w:lang w:val="it-IT"/>
              </w:rPr>
            </w:pPr>
            <w:r w:rsidRPr="00B15135">
              <w:rPr>
                <w:noProof/>
                <w:lang w:val="it-IT"/>
              </w:rPr>
              <w:lastRenderedPageBreak/>
              <w:t>incentives</w:t>
            </w:r>
          </w:p>
        </w:tc>
        <w:tc>
          <w:tcPr>
            <w:tcW w:w="993" w:type="dxa"/>
            <w:shd w:val="clear" w:color="auto" w:fill="auto"/>
            <w:noWrap/>
            <w:hideMark/>
            <w:tcPrChange w:id="128" w:author="Bianca Prandi" w:date="2018-06-12T17:00:00Z">
              <w:tcPr>
                <w:tcW w:w="993" w:type="dxa"/>
                <w:shd w:val="clear" w:color="auto" w:fill="auto"/>
                <w:noWrap/>
                <w:hideMark/>
              </w:tcPr>
            </w:tcPrChange>
          </w:tcPr>
          <w:p w14:paraId="4C6BDAFC"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29" w:author="Bianca Prandi" w:date="2018-06-12T17:00:00Z">
              <w:tcPr>
                <w:tcW w:w="1701" w:type="dxa"/>
                <w:shd w:val="clear" w:color="auto" w:fill="auto"/>
                <w:noWrap/>
                <w:hideMark/>
              </w:tcPr>
            </w:tcPrChange>
          </w:tcPr>
          <w:p w14:paraId="60BCC62B"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30" w:author="Bianca Prandi" w:date="2018-06-12T17:00:00Z">
              <w:tcPr>
                <w:tcW w:w="1504" w:type="dxa"/>
                <w:shd w:val="clear" w:color="auto" w:fill="auto"/>
                <w:noWrap/>
                <w:hideMark/>
              </w:tcPr>
            </w:tcPrChange>
          </w:tcPr>
          <w:p w14:paraId="450B4A8B" w14:textId="77777777" w:rsidR="00AB68D4" w:rsidRPr="00B15135" w:rsidRDefault="00AB68D4" w:rsidP="00AB68D4">
            <w:pPr>
              <w:jc w:val="center"/>
              <w:rPr>
                <w:noProof/>
                <w:lang w:val="it-IT"/>
              </w:rPr>
            </w:pPr>
          </w:p>
        </w:tc>
      </w:tr>
      <w:tr w:rsidR="00AB68D4" w:rsidRPr="00B15135" w14:paraId="0964A7FD" w14:textId="77777777" w:rsidTr="009714BE">
        <w:trPr>
          <w:trHeight w:hRule="exact" w:val="340"/>
          <w:trPrChange w:id="131" w:author="Bianca Prandi" w:date="2018-06-12T17:00:00Z">
            <w:trPr>
              <w:trHeight w:hRule="exact" w:val="340"/>
            </w:trPr>
          </w:trPrChange>
        </w:trPr>
        <w:tc>
          <w:tcPr>
            <w:tcW w:w="3331" w:type="dxa"/>
            <w:shd w:val="clear" w:color="auto" w:fill="auto"/>
            <w:noWrap/>
            <w:hideMark/>
            <w:tcPrChange w:id="132" w:author="Bianca Prandi" w:date="2018-06-12T17:00:00Z">
              <w:tcPr>
                <w:tcW w:w="2905" w:type="dxa"/>
                <w:shd w:val="clear" w:color="auto" w:fill="auto"/>
                <w:noWrap/>
                <w:hideMark/>
              </w:tcPr>
            </w:tcPrChange>
          </w:tcPr>
          <w:p w14:paraId="38D11798" w14:textId="77777777" w:rsidR="00AB68D4" w:rsidRPr="00B15135" w:rsidRDefault="00AB68D4" w:rsidP="00AB68D4">
            <w:pPr>
              <w:jc w:val="both"/>
              <w:rPr>
                <w:noProof/>
                <w:lang w:val="it-IT"/>
              </w:rPr>
            </w:pPr>
            <w:r w:rsidRPr="00B15135">
              <w:rPr>
                <w:noProof/>
                <w:lang w:val="it-IT"/>
              </w:rPr>
              <w:t>set-aside land</w:t>
            </w:r>
          </w:p>
        </w:tc>
        <w:tc>
          <w:tcPr>
            <w:tcW w:w="993" w:type="dxa"/>
            <w:shd w:val="clear" w:color="auto" w:fill="auto"/>
            <w:noWrap/>
            <w:hideMark/>
            <w:tcPrChange w:id="133" w:author="Bianca Prandi" w:date="2018-06-12T17:00:00Z">
              <w:tcPr>
                <w:tcW w:w="993" w:type="dxa"/>
                <w:shd w:val="clear" w:color="auto" w:fill="auto"/>
                <w:noWrap/>
                <w:hideMark/>
              </w:tcPr>
            </w:tcPrChange>
          </w:tcPr>
          <w:p w14:paraId="4882F923"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34" w:author="Bianca Prandi" w:date="2018-06-12T17:00:00Z">
              <w:tcPr>
                <w:tcW w:w="1701" w:type="dxa"/>
                <w:shd w:val="clear" w:color="auto" w:fill="auto"/>
                <w:noWrap/>
                <w:hideMark/>
              </w:tcPr>
            </w:tcPrChange>
          </w:tcPr>
          <w:p w14:paraId="639C822A"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35" w:author="Bianca Prandi" w:date="2018-06-12T17:00:00Z">
              <w:tcPr>
                <w:tcW w:w="1504" w:type="dxa"/>
                <w:shd w:val="clear" w:color="auto" w:fill="auto"/>
                <w:noWrap/>
                <w:hideMark/>
              </w:tcPr>
            </w:tcPrChange>
          </w:tcPr>
          <w:p w14:paraId="063A65EB" w14:textId="77777777" w:rsidR="00AB68D4" w:rsidRPr="00B15135" w:rsidRDefault="00AB68D4" w:rsidP="00AB68D4">
            <w:pPr>
              <w:jc w:val="center"/>
              <w:rPr>
                <w:noProof/>
                <w:lang w:val="it-IT"/>
              </w:rPr>
            </w:pPr>
            <w:r w:rsidRPr="00B15135">
              <w:rPr>
                <w:noProof/>
                <w:lang w:val="it-IT"/>
              </w:rPr>
              <w:t>X</w:t>
            </w:r>
          </w:p>
        </w:tc>
      </w:tr>
      <w:tr w:rsidR="00AB68D4" w:rsidRPr="00B15135" w14:paraId="376E59A2" w14:textId="77777777" w:rsidTr="009714BE">
        <w:trPr>
          <w:trHeight w:hRule="exact" w:val="340"/>
          <w:trPrChange w:id="136" w:author="Bianca Prandi" w:date="2018-06-12T17:00:00Z">
            <w:trPr>
              <w:trHeight w:hRule="exact" w:val="340"/>
            </w:trPr>
          </w:trPrChange>
        </w:trPr>
        <w:tc>
          <w:tcPr>
            <w:tcW w:w="3331" w:type="dxa"/>
            <w:shd w:val="clear" w:color="auto" w:fill="auto"/>
            <w:noWrap/>
            <w:hideMark/>
            <w:tcPrChange w:id="137" w:author="Bianca Prandi" w:date="2018-06-12T17:00:00Z">
              <w:tcPr>
                <w:tcW w:w="2905" w:type="dxa"/>
                <w:shd w:val="clear" w:color="auto" w:fill="auto"/>
                <w:noWrap/>
                <w:hideMark/>
              </w:tcPr>
            </w:tcPrChange>
          </w:tcPr>
          <w:p w14:paraId="758D508D" w14:textId="77777777" w:rsidR="00AB68D4" w:rsidRPr="00B15135" w:rsidRDefault="00AB68D4" w:rsidP="00AB68D4">
            <w:pPr>
              <w:jc w:val="both"/>
              <w:rPr>
                <w:noProof/>
                <w:lang w:val="it-IT"/>
              </w:rPr>
            </w:pPr>
            <w:r w:rsidRPr="00B15135">
              <w:rPr>
                <w:noProof/>
                <w:lang w:val="it-IT"/>
              </w:rPr>
              <w:t>arable land</w:t>
            </w:r>
          </w:p>
        </w:tc>
        <w:tc>
          <w:tcPr>
            <w:tcW w:w="993" w:type="dxa"/>
            <w:shd w:val="clear" w:color="auto" w:fill="auto"/>
            <w:noWrap/>
            <w:hideMark/>
            <w:tcPrChange w:id="138" w:author="Bianca Prandi" w:date="2018-06-12T17:00:00Z">
              <w:tcPr>
                <w:tcW w:w="993" w:type="dxa"/>
                <w:shd w:val="clear" w:color="auto" w:fill="auto"/>
                <w:noWrap/>
                <w:hideMark/>
              </w:tcPr>
            </w:tcPrChange>
          </w:tcPr>
          <w:p w14:paraId="4958218A"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39" w:author="Bianca Prandi" w:date="2018-06-12T17:00:00Z">
              <w:tcPr>
                <w:tcW w:w="1701" w:type="dxa"/>
                <w:shd w:val="clear" w:color="auto" w:fill="auto"/>
                <w:noWrap/>
                <w:hideMark/>
              </w:tcPr>
            </w:tcPrChange>
          </w:tcPr>
          <w:p w14:paraId="550B8FC3"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40" w:author="Bianca Prandi" w:date="2018-06-12T17:00:00Z">
              <w:tcPr>
                <w:tcW w:w="1504" w:type="dxa"/>
                <w:shd w:val="clear" w:color="auto" w:fill="auto"/>
                <w:noWrap/>
                <w:hideMark/>
              </w:tcPr>
            </w:tcPrChange>
          </w:tcPr>
          <w:p w14:paraId="37970382" w14:textId="77777777" w:rsidR="00AB68D4" w:rsidRPr="00B15135" w:rsidRDefault="00AB68D4" w:rsidP="00AB68D4">
            <w:pPr>
              <w:jc w:val="center"/>
              <w:rPr>
                <w:noProof/>
                <w:lang w:val="it-IT"/>
              </w:rPr>
            </w:pPr>
          </w:p>
        </w:tc>
      </w:tr>
      <w:tr w:rsidR="00AB68D4" w:rsidRPr="00B15135" w14:paraId="783C31C1" w14:textId="77777777" w:rsidTr="009714BE">
        <w:trPr>
          <w:trHeight w:hRule="exact" w:val="340"/>
          <w:trPrChange w:id="141" w:author="Bianca Prandi" w:date="2018-06-12T17:00:00Z">
            <w:trPr>
              <w:trHeight w:hRule="exact" w:val="340"/>
            </w:trPr>
          </w:trPrChange>
        </w:trPr>
        <w:tc>
          <w:tcPr>
            <w:tcW w:w="3331" w:type="dxa"/>
            <w:shd w:val="clear" w:color="auto" w:fill="auto"/>
            <w:noWrap/>
            <w:hideMark/>
            <w:tcPrChange w:id="142" w:author="Bianca Prandi" w:date="2018-06-12T17:00:00Z">
              <w:tcPr>
                <w:tcW w:w="2905" w:type="dxa"/>
                <w:shd w:val="clear" w:color="auto" w:fill="auto"/>
                <w:noWrap/>
                <w:hideMark/>
              </w:tcPr>
            </w:tcPrChange>
          </w:tcPr>
          <w:p w14:paraId="1F7179AA" w14:textId="77777777" w:rsidR="00AB68D4" w:rsidRPr="00B15135" w:rsidRDefault="00AB68D4" w:rsidP="00AB68D4">
            <w:pPr>
              <w:jc w:val="both"/>
              <w:rPr>
                <w:noProof/>
                <w:lang w:val="it-IT"/>
              </w:rPr>
            </w:pPr>
            <w:r w:rsidRPr="00B15135">
              <w:rPr>
                <w:noProof/>
                <w:lang w:val="it-IT"/>
              </w:rPr>
              <w:t>solar power</w:t>
            </w:r>
          </w:p>
        </w:tc>
        <w:tc>
          <w:tcPr>
            <w:tcW w:w="993" w:type="dxa"/>
            <w:shd w:val="clear" w:color="auto" w:fill="auto"/>
            <w:noWrap/>
            <w:hideMark/>
            <w:tcPrChange w:id="143" w:author="Bianca Prandi" w:date="2018-06-12T17:00:00Z">
              <w:tcPr>
                <w:tcW w:w="993" w:type="dxa"/>
                <w:shd w:val="clear" w:color="auto" w:fill="auto"/>
                <w:noWrap/>
                <w:hideMark/>
              </w:tcPr>
            </w:tcPrChange>
          </w:tcPr>
          <w:p w14:paraId="5F55321E"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44" w:author="Bianca Prandi" w:date="2018-06-12T17:00:00Z">
              <w:tcPr>
                <w:tcW w:w="1701" w:type="dxa"/>
                <w:shd w:val="clear" w:color="auto" w:fill="auto"/>
                <w:noWrap/>
                <w:hideMark/>
              </w:tcPr>
            </w:tcPrChange>
          </w:tcPr>
          <w:p w14:paraId="62708E0D"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45" w:author="Bianca Prandi" w:date="2018-06-12T17:00:00Z">
              <w:tcPr>
                <w:tcW w:w="1504" w:type="dxa"/>
                <w:shd w:val="clear" w:color="auto" w:fill="auto"/>
                <w:noWrap/>
                <w:hideMark/>
              </w:tcPr>
            </w:tcPrChange>
          </w:tcPr>
          <w:p w14:paraId="13066ACF" w14:textId="77777777" w:rsidR="00AB68D4" w:rsidRPr="00B15135" w:rsidRDefault="00AB68D4" w:rsidP="00AB68D4">
            <w:pPr>
              <w:jc w:val="center"/>
              <w:rPr>
                <w:noProof/>
                <w:lang w:val="it-IT"/>
              </w:rPr>
            </w:pPr>
          </w:p>
        </w:tc>
      </w:tr>
      <w:tr w:rsidR="00AB68D4" w:rsidRPr="00B15135" w14:paraId="128E8981" w14:textId="77777777" w:rsidTr="009714BE">
        <w:trPr>
          <w:trHeight w:hRule="exact" w:val="340"/>
          <w:trPrChange w:id="146" w:author="Bianca Prandi" w:date="2018-06-12T17:00:00Z">
            <w:trPr>
              <w:trHeight w:hRule="exact" w:val="340"/>
            </w:trPr>
          </w:trPrChange>
        </w:trPr>
        <w:tc>
          <w:tcPr>
            <w:tcW w:w="3331" w:type="dxa"/>
            <w:shd w:val="clear" w:color="auto" w:fill="auto"/>
            <w:noWrap/>
            <w:hideMark/>
            <w:tcPrChange w:id="147" w:author="Bianca Prandi" w:date="2018-06-12T17:00:00Z">
              <w:tcPr>
                <w:tcW w:w="2905" w:type="dxa"/>
                <w:shd w:val="clear" w:color="auto" w:fill="auto"/>
                <w:noWrap/>
                <w:hideMark/>
              </w:tcPr>
            </w:tcPrChange>
          </w:tcPr>
          <w:p w14:paraId="384DBFE9" w14:textId="77777777" w:rsidR="00AB68D4" w:rsidRPr="00B15135" w:rsidRDefault="00AB68D4" w:rsidP="00AB68D4">
            <w:pPr>
              <w:jc w:val="both"/>
              <w:rPr>
                <w:noProof/>
                <w:lang w:val="it-IT"/>
              </w:rPr>
            </w:pPr>
            <w:r w:rsidRPr="00B15135">
              <w:rPr>
                <w:noProof/>
                <w:lang w:val="it-IT"/>
              </w:rPr>
              <w:t>second-generation biofuels</w:t>
            </w:r>
          </w:p>
        </w:tc>
        <w:tc>
          <w:tcPr>
            <w:tcW w:w="993" w:type="dxa"/>
            <w:shd w:val="clear" w:color="auto" w:fill="auto"/>
            <w:noWrap/>
            <w:hideMark/>
            <w:tcPrChange w:id="148" w:author="Bianca Prandi" w:date="2018-06-12T17:00:00Z">
              <w:tcPr>
                <w:tcW w:w="993" w:type="dxa"/>
                <w:shd w:val="clear" w:color="auto" w:fill="auto"/>
                <w:noWrap/>
                <w:hideMark/>
              </w:tcPr>
            </w:tcPrChange>
          </w:tcPr>
          <w:p w14:paraId="19C81ECB"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49" w:author="Bianca Prandi" w:date="2018-06-12T17:00:00Z">
              <w:tcPr>
                <w:tcW w:w="1701" w:type="dxa"/>
                <w:shd w:val="clear" w:color="auto" w:fill="auto"/>
                <w:noWrap/>
                <w:hideMark/>
              </w:tcPr>
            </w:tcPrChange>
          </w:tcPr>
          <w:p w14:paraId="2D5220B9"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50" w:author="Bianca Prandi" w:date="2018-06-12T17:00:00Z">
              <w:tcPr>
                <w:tcW w:w="1504" w:type="dxa"/>
                <w:shd w:val="clear" w:color="auto" w:fill="auto"/>
                <w:noWrap/>
                <w:hideMark/>
              </w:tcPr>
            </w:tcPrChange>
          </w:tcPr>
          <w:p w14:paraId="42BE1DEB" w14:textId="77777777" w:rsidR="00AB68D4" w:rsidRPr="00B15135" w:rsidRDefault="00AB68D4" w:rsidP="00AB68D4">
            <w:pPr>
              <w:jc w:val="center"/>
              <w:rPr>
                <w:noProof/>
                <w:lang w:val="it-IT"/>
              </w:rPr>
            </w:pPr>
          </w:p>
        </w:tc>
      </w:tr>
      <w:tr w:rsidR="00AB68D4" w:rsidRPr="00B15135" w14:paraId="3BF7E513" w14:textId="77777777" w:rsidTr="009714BE">
        <w:trPr>
          <w:trHeight w:hRule="exact" w:val="340"/>
          <w:trPrChange w:id="151" w:author="Bianca Prandi" w:date="2018-06-12T17:00:00Z">
            <w:trPr>
              <w:trHeight w:hRule="exact" w:val="340"/>
            </w:trPr>
          </w:trPrChange>
        </w:trPr>
        <w:tc>
          <w:tcPr>
            <w:tcW w:w="3331" w:type="dxa"/>
            <w:shd w:val="clear" w:color="auto" w:fill="auto"/>
            <w:noWrap/>
            <w:hideMark/>
            <w:tcPrChange w:id="152" w:author="Bianca Prandi" w:date="2018-06-12T17:00:00Z">
              <w:tcPr>
                <w:tcW w:w="2905" w:type="dxa"/>
                <w:shd w:val="clear" w:color="auto" w:fill="auto"/>
                <w:noWrap/>
                <w:hideMark/>
              </w:tcPr>
            </w:tcPrChange>
          </w:tcPr>
          <w:p w14:paraId="013DD822" w14:textId="77777777" w:rsidR="00AB68D4" w:rsidRPr="00B15135" w:rsidRDefault="00AB68D4" w:rsidP="00AB68D4">
            <w:pPr>
              <w:jc w:val="both"/>
              <w:rPr>
                <w:noProof/>
                <w:lang w:val="it-IT"/>
              </w:rPr>
            </w:pPr>
            <w:r w:rsidRPr="00B15135">
              <w:rPr>
                <w:noProof/>
                <w:lang w:val="it-IT"/>
              </w:rPr>
              <w:t>switchgrass</w:t>
            </w:r>
          </w:p>
        </w:tc>
        <w:tc>
          <w:tcPr>
            <w:tcW w:w="993" w:type="dxa"/>
            <w:shd w:val="clear" w:color="auto" w:fill="auto"/>
            <w:noWrap/>
            <w:hideMark/>
            <w:tcPrChange w:id="153" w:author="Bianca Prandi" w:date="2018-06-12T17:00:00Z">
              <w:tcPr>
                <w:tcW w:w="993" w:type="dxa"/>
                <w:shd w:val="clear" w:color="auto" w:fill="auto"/>
                <w:noWrap/>
                <w:hideMark/>
              </w:tcPr>
            </w:tcPrChange>
          </w:tcPr>
          <w:p w14:paraId="3C9941A8"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54" w:author="Bianca Prandi" w:date="2018-06-12T17:00:00Z">
              <w:tcPr>
                <w:tcW w:w="1701" w:type="dxa"/>
                <w:shd w:val="clear" w:color="auto" w:fill="auto"/>
                <w:noWrap/>
                <w:hideMark/>
              </w:tcPr>
            </w:tcPrChange>
          </w:tcPr>
          <w:p w14:paraId="5E789170"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55" w:author="Bianca Prandi" w:date="2018-06-12T17:00:00Z">
              <w:tcPr>
                <w:tcW w:w="1504" w:type="dxa"/>
                <w:shd w:val="clear" w:color="auto" w:fill="auto"/>
                <w:noWrap/>
                <w:hideMark/>
              </w:tcPr>
            </w:tcPrChange>
          </w:tcPr>
          <w:p w14:paraId="52705EF6" w14:textId="77777777" w:rsidR="00AB68D4" w:rsidRPr="00B15135" w:rsidRDefault="00AB68D4" w:rsidP="00AB68D4">
            <w:pPr>
              <w:jc w:val="center"/>
              <w:rPr>
                <w:noProof/>
                <w:lang w:val="it-IT"/>
              </w:rPr>
            </w:pPr>
            <w:r w:rsidRPr="00B15135">
              <w:rPr>
                <w:noProof/>
                <w:lang w:val="it-IT"/>
              </w:rPr>
              <w:t>X</w:t>
            </w:r>
          </w:p>
        </w:tc>
      </w:tr>
      <w:tr w:rsidR="00AB68D4" w:rsidRPr="00B15135" w14:paraId="693E1C3F" w14:textId="77777777" w:rsidTr="009714BE">
        <w:trPr>
          <w:trHeight w:hRule="exact" w:val="340"/>
          <w:trPrChange w:id="156" w:author="Bianca Prandi" w:date="2018-06-12T17:00:00Z">
            <w:trPr>
              <w:trHeight w:hRule="exact" w:val="340"/>
            </w:trPr>
          </w:trPrChange>
        </w:trPr>
        <w:tc>
          <w:tcPr>
            <w:tcW w:w="3331" w:type="dxa"/>
            <w:shd w:val="clear" w:color="auto" w:fill="auto"/>
            <w:noWrap/>
            <w:hideMark/>
            <w:tcPrChange w:id="157" w:author="Bianca Prandi" w:date="2018-06-12T17:00:00Z">
              <w:tcPr>
                <w:tcW w:w="2905" w:type="dxa"/>
                <w:shd w:val="clear" w:color="auto" w:fill="auto"/>
                <w:noWrap/>
                <w:hideMark/>
              </w:tcPr>
            </w:tcPrChange>
          </w:tcPr>
          <w:p w14:paraId="301BDE59" w14:textId="77777777" w:rsidR="00AB68D4" w:rsidRPr="00B15135" w:rsidRDefault="00AB68D4" w:rsidP="00AB68D4">
            <w:pPr>
              <w:jc w:val="both"/>
              <w:rPr>
                <w:noProof/>
                <w:lang w:val="it-IT"/>
              </w:rPr>
            </w:pPr>
            <w:r w:rsidRPr="00B15135">
              <w:rPr>
                <w:noProof/>
                <w:lang w:val="it-IT"/>
              </w:rPr>
              <w:t>first-generation biofuels</w:t>
            </w:r>
          </w:p>
        </w:tc>
        <w:tc>
          <w:tcPr>
            <w:tcW w:w="993" w:type="dxa"/>
            <w:shd w:val="clear" w:color="auto" w:fill="auto"/>
            <w:noWrap/>
            <w:hideMark/>
            <w:tcPrChange w:id="158" w:author="Bianca Prandi" w:date="2018-06-12T17:00:00Z">
              <w:tcPr>
                <w:tcW w:w="993" w:type="dxa"/>
                <w:shd w:val="clear" w:color="auto" w:fill="auto"/>
                <w:noWrap/>
                <w:hideMark/>
              </w:tcPr>
            </w:tcPrChange>
          </w:tcPr>
          <w:p w14:paraId="382DCB02"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59" w:author="Bianca Prandi" w:date="2018-06-12T17:00:00Z">
              <w:tcPr>
                <w:tcW w:w="1701" w:type="dxa"/>
                <w:shd w:val="clear" w:color="auto" w:fill="auto"/>
                <w:noWrap/>
                <w:hideMark/>
              </w:tcPr>
            </w:tcPrChange>
          </w:tcPr>
          <w:p w14:paraId="4FD1DAED"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60" w:author="Bianca Prandi" w:date="2018-06-12T17:00:00Z">
              <w:tcPr>
                <w:tcW w:w="1504" w:type="dxa"/>
                <w:shd w:val="clear" w:color="auto" w:fill="auto"/>
                <w:noWrap/>
                <w:hideMark/>
              </w:tcPr>
            </w:tcPrChange>
          </w:tcPr>
          <w:p w14:paraId="40C88FB6" w14:textId="77777777" w:rsidR="00AB68D4" w:rsidRPr="00B15135" w:rsidRDefault="00AB68D4" w:rsidP="00AB68D4">
            <w:pPr>
              <w:jc w:val="center"/>
              <w:rPr>
                <w:noProof/>
                <w:lang w:val="it-IT"/>
              </w:rPr>
            </w:pPr>
          </w:p>
        </w:tc>
      </w:tr>
      <w:tr w:rsidR="00AB68D4" w:rsidRPr="00B15135" w14:paraId="0ACDD639" w14:textId="77777777" w:rsidTr="009714BE">
        <w:trPr>
          <w:trHeight w:hRule="exact" w:val="340"/>
          <w:trPrChange w:id="161" w:author="Bianca Prandi" w:date="2018-06-12T17:00:00Z">
            <w:trPr>
              <w:trHeight w:hRule="exact" w:val="340"/>
            </w:trPr>
          </w:trPrChange>
        </w:trPr>
        <w:tc>
          <w:tcPr>
            <w:tcW w:w="3331" w:type="dxa"/>
            <w:shd w:val="clear" w:color="auto" w:fill="auto"/>
            <w:noWrap/>
            <w:hideMark/>
            <w:tcPrChange w:id="162" w:author="Bianca Prandi" w:date="2018-06-12T17:00:00Z">
              <w:tcPr>
                <w:tcW w:w="2905" w:type="dxa"/>
                <w:shd w:val="clear" w:color="auto" w:fill="auto"/>
                <w:noWrap/>
                <w:hideMark/>
              </w:tcPr>
            </w:tcPrChange>
          </w:tcPr>
          <w:p w14:paraId="0ECE82A5" w14:textId="77777777" w:rsidR="00AB68D4" w:rsidRPr="00B15135" w:rsidRDefault="00AB68D4" w:rsidP="00AB68D4">
            <w:pPr>
              <w:jc w:val="both"/>
              <w:rPr>
                <w:noProof/>
                <w:lang w:val="it-IT"/>
              </w:rPr>
            </w:pPr>
            <w:r w:rsidRPr="00B15135">
              <w:rPr>
                <w:noProof/>
                <w:lang w:val="it-IT"/>
              </w:rPr>
              <w:t>residue cake</w:t>
            </w:r>
          </w:p>
        </w:tc>
        <w:tc>
          <w:tcPr>
            <w:tcW w:w="993" w:type="dxa"/>
            <w:shd w:val="clear" w:color="auto" w:fill="auto"/>
            <w:noWrap/>
            <w:hideMark/>
            <w:tcPrChange w:id="163" w:author="Bianca Prandi" w:date="2018-06-12T17:00:00Z">
              <w:tcPr>
                <w:tcW w:w="993" w:type="dxa"/>
                <w:shd w:val="clear" w:color="auto" w:fill="auto"/>
                <w:noWrap/>
                <w:hideMark/>
              </w:tcPr>
            </w:tcPrChange>
          </w:tcPr>
          <w:p w14:paraId="23769AAE"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64" w:author="Bianca Prandi" w:date="2018-06-12T17:00:00Z">
              <w:tcPr>
                <w:tcW w:w="1701" w:type="dxa"/>
                <w:shd w:val="clear" w:color="auto" w:fill="auto"/>
                <w:noWrap/>
                <w:hideMark/>
              </w:tcPr>
            </w:tcPrChange>
          </w:tcPr>
          <w:p w14:paraId="1818DB88"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65" w:author="Bianca Prandi" w:date="2018-06-12T17:00:00Z">
              <w:tcPr>
                <w:tcW w:w="1504" w:type="dxa"/>
                <w:shd w:val="clear" w:color="auto" w:fill="auto"/>
                <w:noWrap/>
                <w:hideMark/>
              </w:tcPr>
            </w:tcPrChange>
          </w:tcPr>
          <w:p w14:paraId="0CAAAD7A" w14:textId="77777777" w:rsidR="00AB68D4" w:rsidRPr="00B15135" w:rsidRDefault="00AB68D4" w:rsidP="00AB68D4">
            <w:pPr>
              <w:jc w:val="center"/>
              <w:rPr>
                <w:noProof/>
                <w:lang w:val="it-IT"/>
              </w:rPr>
            </w:pPr>
            <w:r w:rsidRPr="00B15135">
              <w:rPr>
                <w:noProof/>
                <w:lang w:val="it-IT"/>
              </w:rPr>
              <w:t>X</w:t>
            </w:r>
          </w:p>
        </w:tc>
      </w:tr>
      <w:tr w:rsidR="00AB68D4" w:rsidRPr="00B15135" w14:paraId="546EBD16" w14:textId="77777777" w:rsidTr="009714BE">
        <w:trPr>
          <w:trHeight w:hRule="exact" w:val="340"/>
          <w:trPrChange w:id="166" w:author="Bianca Prandi" w:date="2018-06-12T17:00:00Z">
            <w:trPr>
              <w:trHeight w:hRule="exact" w:val="340"/>
            </w:trPr>
          </w:trPrChange>
        </w:trPr>
        <w:tc>
          <w:tcPr>
            <w:tcW w:w="3331" w:type="dxa"/>
            <w:shd w:val="clear" w:color="auto" w:fill="auto"/>
            <w:noWrap/>
            <w:hideMark/>
            <w:tcPrChange w:id="167" w:author="Bianca Prandi" w:date="2018-06-12T17:00:00Z">
              <w:tcPr>
                <w:tcW w:w="2905" w:type="dxa"/>
                <w:shd w:val="clear" w:color="auto" w:fill="auto"/>
                <w:noWrap/>
                <w:hideMark/>
              </w:tcPr>
            </w:tcPrChange>
          </w:tcPr>
          <w:p w14:paraId="15A00554" w14:textId="77777777" w:rsidR="00AB68D4" w:rsidRPr="00B15135" w:rsidRDefault="00AB68D4" w:rsidP="00AB68D4">
            <w:pPr>
              <w:jc w:val="both"/>
              <w:rPr>
                <w:noProof/>
                <w:lang w:val="it-IT"/>
              </w:rPr>
            </w:pPr>
            <w:r w:rsidRPr="00B15135">
              <w:rPr>
                <w:noProof/>
                <w:lang w:val="it-IT"/>
              </w:rPr>
              <w:t>milling</w:t>
            </w:r>
          </w:p>
        </w:tc>
        <w:tc>
          <w:tcPr>
            <w:tcW w:w="993" w:type="dxa"/>
            <w:shd w:val="clear" w:color="auto" w:fill="auto"/>
            <w:noWrap/>
            <w:hideMark/>
            <w:tcPrChange w:id="168" w:author="Bianca Prandi" w:date="2018-06-12T17:00:00Z">
              <w:tcPr>
                <w:tcW w:w="993" w:type="dxa"/>
                <w:shd w:val="clear" w:color="auto" w:fill="auto"/>
                <w:noWrap/>
                <w:hideMark/>
              </w:tcPr>
            </w:tcPrChange>
          </w:tcPr>
          <w:p w14:paraId="36F918F8"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69" w:author="Bianca Prandi" w:date="2018-06-12T17:00:00Z">
              <w:tcPr>
                <w:tcW w:w="1701" w:type="dxa"/>
                <w:shd w:val="clear" w:color="auto" w:fill="auto"/>
                <w:noWrap/>
                <w:hideMark/>
              </w:tcPr>
            </w:tcPrChange>
          </w:tcPr>
          <w:p w14:paraId="0D3FB771"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70" w:author="Bianca Prandi" w:date="2018-06-12T17:00:00Z">
              <w:tcPr>
                <w:tcW w:w="1504" w:type="dxa"/>
                <w:shd w:val="clear" w:color="auto" w:fill="auto"/>
                <w:noWrap/>
                <w:hideMark/>
              </w:tcPr>
            </w:tcPrChange>
          </w:tcPr>
          <w:p w14:paraId="606D1941" w14:textId="77777777" w:rsidR="00AB68D4" w:rsidRPr="00B15135" w:rsidRDefault="00AB68D4" w:rsidP="00AB68D4">
            <w:pPr>
              <w:jc w:val="center"/>
              <w:rPr>
                <w:noProof/>
                <w:lang w:val="it-IT"/>
              </w:rPr>
            </w:pPr>
            <w:r w:rsidRPr="00B15135">
              <w:rPr>
                <w:noProof/>
                <w:lang w:val="it-IT"/>
              </w:rPr>
              <w:t>X</w:t>
            </w:r>
          </w:p>
        </w:tc>
      </w:tr>
      <w:tr w:rsidR="00AB68D4" w:rsidRPr="00B15135" w14:paraId="41FCD1A0" w14:textId="77777777" w:rsidTr="009714BE">
        <w:trPr>
          <w:trHeight w:hRule="exact" w:val="340"/>
          <w:trPrChange w:id="171" w:author="Bianca Prandi" w:date="2018-06-12T17:00:00Z">
            <w:trPr>
              <w:trHeight w:hRule="exact" w:val="340"/>
            </w:trPr>
          </w:trPrChange>
        </w:trPr>
        <w:tc>
          <w:tcPr>
            <w:tcW w:w="3331" w:type="dxa"/>
            <w:shd w:val="clear" w:color="auto" w:fill="auto"/>
            <w:noWrap/>
            <w:hideMark/>
            <w:tcPrChange w:id="172" w:author="Bianca Prandi" w:date="2018-06-12T17:00:00Z">
              <w:tcPr>
                <w:tcW w:w="2905" w:type="dxa"/>
                <w:shd w:val="clear" w:color="auto" w:fill="auto"/>
                <w:noWrap/>
                <w:hideMark/>
              </w:tcPr>
            </w:tcPrChange>
          </w:tcPr>
          <w:p w14:paraId="3758D31A" w14:textId="77777777" w:rsidR="00AB68D4" w:rsidRPr="00B15135" w:rsidRDefault="00AB68D4" w:rsidP="00AB68D4">
            <w:pPr>
              <w:jc w:val="both"/>
              <w:rPr>
                <w:noProof/>
                <w:lang w:val="it-IT"/>
              </w:rPr>
            </w:pPr>
            <w:r w:rsidRPr="00B15135">
              <w:rPr>
                <w:noProof/>
                <w:lang w:val="it-IT"/>
              </w:rPr>
              <w:t>malting</w:t>
            </w:r>
          </w:p>
        </w:tc>
        <w:tc>
          <w:tcPr>
            <w:tcW w:w="993" w:type="dxa"/>
            <w:shd w:val="clear" w:color="auto" w:fill="auto"/>
            <w:noWrap/>
            <w:hideMark/>
            <w:tcPrChange w:id="173" w:author="Bianca Prandi" w:date="2018-06-12T17:00:00Z">
              <w:tcPr>
                <w:tcW w:w="993" w:type="dxa"/>
                <w:shd w:val="clear" w:color="auto" w:fill="auto"/>
                <w:noWrap/>
                <w:hideMark/>
              </w:tcPr>
            </w:tcPrChange>
          </w:tcPr>
          <w:p w14:paraId="65A76BAD"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74" w:author="Bianca Prandi" w:date="2018-06-12T17:00:00Z">
              <w:tcPr>
                <w:tcW w:w="1701" w:type="dxa"/>
                <w:shd w:val="clear" w:color="auto" w:fill="auto"/>
                <w:noWrap/>
                <w:hideMark/>
              </w:tcPr>
            </w:tcPrChange>
          </w:tcPr>
          <w:p w14:paraId="62DAC6E1"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75" w:author="Bianca Prandi" w:date="2018-06-12T17:00:00Z">
              <w:tcPr>
                <w:tcW w:w="1504" w:type="dxa"/>
                <w:shd w:val="clear" w:color="auto" w:fill="auto"/>
                <w:noWrap/>
                <w:hideMark/>
              </w:tcPr>
            </w:tcPrChange>
          </w:tcPr>
          <w:p w14:paraId="7E0C8951" w14:textId="77777777" w:rsidR="00AB68D4" w:rsidRPr="00B15135" w:rsidRDefault="00AB68D4" w:rsidP="00AB68D4">
            <w:pPr>
              <w:jc w:val="center"/>
              <w:rPr>
                <w:noProof/>
                <w:lang w:val="it-IT"/>
              </w:rPr>
            </w:pPr>
            <w:r w:rsidRPr="00B15135">
              <w:rPr>
                <w:noProof/>
                <w:lang w:val="it-IT"/>
              </w:rPr>
              <w:t>X</w:t>
            </w:r>
          </w:p>
        </w:tc>
      </w:tr>
      <w:tr w:rsidR="00AB68D4" w:rsidRPr="00B15135" w14:paraId="5B2151C7" w14:textId="77777777" w:rsidTr="009714BE">
        <w:trPr>
          <w:trHeight w:hRule="exact" w:val="340"/>
          <w:trPrChange w:id="176" w:author="Bianca Prandi" w:date="2018-06-12T17:00:00Z">
            <w:trPr>
              <w:trHeight w:hRule="exact" w:val="340"/>
            </w:trPr>
          </w:trPrChange>
        </w:trPr>
        <w:tc>
          <w:tcPr>
            <w:tcW w:w="3331" w:type="dxa"/>
            <w:shd w:val="clear" w:color="auto" w:fill="auto"/>
            <w:noWrap/>
            <w:hideMark/>
            <w:tcPrChange w:id="177" w:author="Bianca Prandi" w:date="2018-06-12T17:00:00Z">
              <w:tcPr>
                <w:tcW w:w="2905" w:type="dxa"/>
                <w:shd w:val="clear" w:color="auto" w:fill="auto"/>
                <w:noWrap/>
                <w:hideMark/>
              </w:tcPr>
            </w:tcPrChange>
          </w:tcPr>
          <w:p w14:paraId="1B02C1DE" w14:textId="77777777" w:rsidR="00AB68D4" w:rsidRPr="00B15135" w:rsidRDefault="00AB68D4" w:rsidP="00AB68D4">
            <w:pPr>
              <w:jc w:val="both"/>
              <w:rPr>
                <w:noProof/>
                <w:lang w:val="it-IT"/>
              </w:rPr>
            </w:pPr>
            <w:r w:rsidRPr="00B15135">
              <w:rPr>
                <w:noProof/>
                <w:lang w:val="it-IT"/>
              </w:rPr>
              <w:t>overall energy demand</w:t>
            </w:r>
          </w:p>
        </w:tc>
        <w:tc>
          <w:tcPr>
            <w:tcW w:w="993" w:type="dxa"/>
            <w:shd w:val="clear" w:color="auto" w:fill="auto"/>
            <w:noWrap/>
            <w:hideMark/>
            <w:tcPrChange w:id="178" w:author="Bianca Prandi" w:date="2018-06-12T17:00:00Z">
              <w:tcPr>
                <w:tcW w:w="993" w:type="dxa"/>
                <w:shd w:val="clear" w:color="auto" w:fill="auto"/>
                <w:noWrap/>
                <w:hideMark/>
              </w:tcPr>
            </w:tcPrChange>
          </w:tcPr>
          <w:p w14:paraId="53D413D9"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79" w:author="Bianca Prandi" w:date="2018-06-12T17:00:00Z">
              <w:tcPr>
                <w:tcW w:w="1701" w:type="dxa"/>
                <w:shd w:val="clear" w:color="auto" w:fill="auto"/>
                <w:noWrap/>
                <w:hideMark/>
              </w:tcPr>
            </w:tcPrChange>
          </w:tcPr>
          <w:p w14:paraId="0A0A6080" w14:textId="77777777" w:rsidR="00AB68D4" w:rsidRPr="00B15135" w:rsidRDefault="00AB68D4" w:rsidP="00AB68D4">
            <w:pPr>
              <w:jc w:val="center"/>
              <w:rPr>
                <w:noProof/>
                <w:lang w:val="it-IT"/>
              </w:rPr>
            </w:pPr>
            <w:r w:rsidRPr="00B15135">
              <w:rPr>
                <w:noProof/>
                <w:lang w:val="it-IT"/>
              </w:rPr>
              <w:t>3</w:t>
            </w:r>
          </w:p>
        </w:tc>
        <w:tc>
          <w:tcPr>
            <w:tcW w:w="1504" w:type="dxa"/>
            <w:shd w:val="clear" w:color="auto" w:fill="auto"/>
            <w:noWrap/>
            <w:hideMark/>
            <w:tcPrChange w:id="180" w:author="Bianca Prandi" w:date="2018-06-12T17:00:00Z">
              <w:tcPr>
                <w:tcW w:w="1504" w:type="dxa"/>
                <w:shd w:val="clear" w:color="auto" w:fill="auto"/>
                <w:noWrap/>
                <w:hideMark/>
              </w:tcPr>
            </w:tcPrChange>
          </w:tcPr>
          <w:p w14:paraId="4B24BADB" w14:textId="77777777" w:rsidR="00AB68D4" w:rsidRPr="00B15135" w:rsidRDefault="00AB68D4" w:rsidP="00AB68D4">
            <w:pPr>
              <w:jc w:val="center"/>
              <w:rPr>
                <w:noProof/>
                <w:lang w:val="it-IT"/>
              </w:rPr>
            </w:pPr>
          </w:p>
        </w:tc>
      </w:tr>
      <w:tr w:rsidR="00AB68D4" w:rsidRPr="00B15135" w14:paraId="3233CB10" w14:textId="77777777" w:rsidTr="009714BE">
        <w:trPr>
          <w:trHeight w:hRule="exact" w:val="340"/>
          <w:trPrChange w:id="181" w:author="Bianca Prandi" w:date="2018-06-12T17:00:00Z">
            <w:trPr>
              <w:trHeight w:hRule="exact" w:val="340"/>
            </w:trPr>
          </w:trPrChange>
        </w:trPr>
        <w:tc>
          <w:tcPr>
            <w:tcW w:w="3331" w:type="dxa"/>
            <w:shd w:val="clear" w:color="auto" w:fill="auto"/>
            <w:noWrap/>
            <w:hideMark/>
            <w:tcPrChange w:id="182" w:author="Bianca Prandi" w:date="2018-06-12T17:00:00Z">
              <w:tcPr>
                <w:tcW w:w="2905" w:type="dxa"/>
                <w:shd w:val="clear" w:color="auto" w:fill="auto"/>
                <w:noWrap/>
                <w:hideMark/>
              </w:tcPr>
            </w:tcPrChange>
          </w:tcPr>
          <w:p w14:paraId="284B208D" w14:textId="77777777" w:rsidR="00AB68D4" w:rsidRPr="00B15135" w:rsidRDefault="00AB68D4" w:rsidP="00AB68D4">
            <w:pPr>
              <w:jc w:val="both"/>
              <w:rPr>
                <w:noProof/>
                <w:lang w:val="it-IT"/>
              </w:rPr>
            </w:pPr>
            <w:r w:rsidRPr="00B15135">
              <w:rPr>
                <w:noProof/>
                <w:lang w:val="it-IT"/>
              </w:rPr>
              <w:t>renewables</w:t>
            </w:r>
          </w:p>
        </w:tc>
        <w:tc>
          <w:tcPr>
            <w:tcW w:w="993" w:type="dxa"/>
            <w:shd w:val="clear" w:color="auto" w:fill="auto"/>
            <w:noWrap/>
            <w:hideMark/>
            <w:tcPrChange w:id="183" w:author="Bianca Prandi" w:date="2018-06-12T17:00:00Z">
              <w:tcPr>
                <w:tcW w:w="993" w:type="dxa"/>
                <w:shd w:val="clear" w:color="auto" w:fill="auto"/>
                <w:noWrap/>
                <w:hideMark/>
              </w:tcPr>
            </w:tcPrChange>
          </w:tcPr>
          <w:p w14:paraId="652C9238" w14:textId="77777777" w:rsidR="00AB68D4" w:rsidRPr="00B15135" w:rsidRDefault="00AB68D4" w:rsidP="00AB68D4">
            <w:pPr>
              <w:jc w:val="center"/>
              <w:rPr>
                <w:noProof/>
                <w:lang w:val="it-IT"/>
              </w:rPr>
            </w:pPr>
            <w:r w:rsidRPr="00B15135">
              <w:rPr>
                <w:noProof/>
                <w:lang w:val="it-IT"/>
              </w:rPr>
              <w:t>M</w:t>
            </w:r>
          </w:p>
        </w:tc>
        <w:tc>
          <w:tcPr>
            <w:tcW w:w="1701" w:type="dxa"/>
            <w:shd w:val="clear" w:color="auto" w:fill="auto"/>
            <w:noWrap/>
            <w:hideMark/>
            <w:tcPrChange w:id="184" w:author="Bianca Prandi" w:date="2018-06-12T17:00:00Z">
              <w:tcPr>
                <w:tcW w:w="1701" w:type="dxa"/>
                <w:shd w:val="clear" w:color="auto" w:fill="auto"/>
                <w:noWrap/>
                <w:hideMark/>
              </w:tcPr>
            </w:tcPrChange>
          </w:tcPr>
          <w:p w14:paraId="79F255BE" w14:textId="77777777" w:rsidR="00AB68D4" w:rsidRPr="00B15135" w:rsidRDefault="00AB68D4" w:rsidP="00AB68D4">
            <w:pPr>
              <w:jc w:val="center"/>
              <w:rPr>
                <w:noProof/>
                <w:lang w:val="it-IT"/>
              </w:rPr>
            </w:pPr>
            <w:r w:rsidRPr="00B15135">
              <w:rPr>
                <w:noProof/>
                <w:lang w:val="it-IT"/>
              </w:rPr>
              <w:t>1</w:t>
            </w:r>
          </w:p>
        </w:tc>
        <w:tc>
          <w:tcPr>
            <w:tcW w:w="1504" w:type="dxa"/>
            <w:shd w:val="clear" w:color="auto" w:fill="auto"/>
            <w:noWrap/>
            <w:hideMark/>
            <w:tcPrChange w:id="185" w:author="Bianca Prandi" w:date="2018-06-12T17:00:00Z">
              <w:tcPr>
                <w:tcW w:w="1504" w:type="dxa"/>
                <w:shd w:val="clear" w:color="auto" w:fill="auto"/>
                <w:noWrap/>
                <w:hideMark/>
              </w:tcPr>
            </w:tcPrChange>
          </w:tcPr>
          <w:p w14:paraId="60D04D56" w14:textId="77777777" w:rsidR="00AB68D4" w:rsidRPr="00B15135" w:rsidRDefault="00AB68D4" w:rsidP="00AB68D4">
            <w:pPr>
              <w:jc w:val="center"/>
              <w:rPr>
                <w:noProof/>
                <w:lang w:val="it-IT"/>
              </w:rPr>
            </w:pPr>
          </w:p>
        </w:tc>
      </w:tr>
      <w:tr w:rsidR="00AB68D4" w:rsidRPr="00B15135" w14:paraId="18122041" w14:textId="77777777" w:rsidTr="009714BE">
        <w:trPr>
          <w:trHeight w:hRule="exact" w:val="340"/>
          <w:trPrChange w:id="186" w:author="Bianca Prandi" w:date="2018-06-12T17:00:00Z">
            <w:trPr>
              <w:trHeight w:hRule="exact" w:val="340"/>
            </w:trPr>
          </w:trPrChange>
        </w:trPr>
        <w:tc>
          <w:tcPr>
            <w:tcW w:w="3331" w:type="dxa"/>
            <w:shd w:val="clear" w:color="auto" w:fill="auto"/>
            <w:noWrap/>
            <w:hideMark/>
            <w:tcPrChange w:id="187" w:author="Bianca Prandi" w:date="2018-06-12T17:00:00Z">
              <w:tcPr>
                <w:tcW w:w="2905" w:type="dxa"/>
                <w:shd w:val="clear" w:color="auto" w:fill="auto"/>
                <w:noWrap/>
                <w:hideMark/>
              </w:tcPr>
            </w:tcPrChange>
          </w:tcPr>
          <w:p w14:paraId="0801F118" w14:textId="77777777" w:rsidR="00AB68D4" w:rsidRPr="00B15135" w:rsidRDefault="00AB68D4" w:rsidP="00AB68D4">
            <w:pPr>
              <w:jc w:val="both"/>
              <w:rPr>
                <w:noProof/>
                <w:lang w:val="it-IT"/>
              </w:rPr>
            </w:pPr>
            <w:r w:rsidRPr="00B15135">
              <w:rPr>
                <w:noProof/>
                <w:lang w:val="it-IT"/>
              </w:rPr>
              <w:t>energy mix</w:t>
            </w:r>
          </w:p>
        </w:tc>
        <w:tc>
          <w:tcPr>
            <w:tcW w:w="993" w:type="dxa"/>
            <w:shd w:val="clear" w:color="auto" w:fill="auto"/>
            <w:noWrap/>
            <w:hideMark/>
            <w:tcPrChange w:id="188" w:author="Bianca Prandi" w:date="2018-06-12T17:00:00Z">
              <w:tcPr>
                <w:tcW w:w="993" w:type="dxa"/>
                <w:shd w:val="clear" w:color="auto" w:fill="auto"/>
                <w:noWrap/>
                <w:hideMark/>
              </w:tcPr>
            </w:tcPrChange>
          </w:tcPr>
          <w:p w14:paraId="4D8AD5BF" w14:textId="77777777" w:rsidR="00AB68D4" w:rsidRPr="00B15135" w:rsidRDefault="00AB68D4" w:rsidP="00AB68D4">
            <w:pPr>
              <w:jc w:val="center"/>
              <w:rPr>
                <w:noProof/>
                <w:lang w:val="it-IT"/>
              </w:rPr>
            </w:pPr>
            <w:r w:rsidRPr="00B15135">
              <w:rPr>
                <w:noProof/>
                <w:lang w:val="it-IT"/>
              </w:rPr>
              <w:t>E</w:t>
            </w:r>
          </w:p>
        </w:tc>
        <w:tc>
          <w:tcPr>
            <w:tcW w:w="1701" w:type="dxa"/>
            <w:shd w:val="clear" w:color="auto" w:fill="auto"/>
            <w:noWrap/>
            <w:hideMark/>
            <w:tcPrChange w:id="189" w:author="Bianca Prandi" w:date="2018-06-12T17:00:00Z">
              <w:tcPr>
                <w:tcW w:w="1701" w:type="dxa"/>
                <w:shd w:val="clear" w:color="auto" w:fill="auto"/>
                <w:noWrap/>
                <w:hideMark/>
              </w:tcPr>
            </w:tcPrChange>
          </w:tcPr>
          <w:p w14:paraId="6236EAC8" w14:textId="77777777" w:rsidR="00AB68D4" w:rsidRPr="00B15135" w:rsidRDefault="00AB68D4" w:rsidP="00AB68D4">
            <w:pPr>
              <w:jc w:val="center"/>
              <w:rPr>
                <w:noProof/>
                <w:lang w:val="it-IT"/>
              </w:rPr>
            </w:pPr>
            <w:r w:rsidRPr="00B15135">
              <w:rPr>
                <w:noProof/>
                <w:lang w:val="it-IT"/>
              </w:rPr>
              <w:t>2</w:t>
            </w:r>
          </w:p>
        </w:tc>
        <w:tc>
          <w:tcPr>
            <w:tcW w:w="1504" w:type="dxa"/>
            <w:shd w:val="clear" w:color="auto" w:fill="auto"/>
            <w:noWrap/>
            <w:hideMark/>
            <w:tcPrChange w:id="190" w:author="Bianca Prandi" w:date="2018-06-12T17:00:00Z">
              <w:tcPr>
                <w:tcW w:w="1504" w:type="dxa"/>
                <w:shd w:val="clear" w:color="auto" w:fill="auto"/>
                <w:noWrap/>
                <w:hideMark/>
              </w:tcPr>
            </w:tcPrChange>
          </w:tcPr>
          <w:p w14:paraId="6FD9F829" w14:textId="77777777" w:rsidR="00AB68D4" w:rsidRPr="00B15135" w:rsidRDefault="00AB68D4" w:rsidP="00AB68D4">
            <w:pPr>
              <w:jc w:val="center"/>
              <w:rPr>
                <w:noProof/>
                <w:lang w:val="it-IT"/>
              </w:rPr>
            </w:pPr>
          </w:p>
        </w:tc>
      </w:tr>
    </w:tbl>
    <w:p w14:paraId="66F98557" w14:textId="77777777" w:rsidR="007E20FB" w:rsidRPr="007E20FB" w:rsidRDefault="007E20FB" w:rsidP="007E20FB">
      <w:pPr>
        <w:pStyle w:val="Didascalia"/>
      </w:pPr>
    </w:p>
    <w:p w14:paraId="0A6C0BB3" w14:textId="3CC3990D" w:rsidR="00AB68D4" w:rsidRDefault="00AB68D4" w:rsidP="007E20FB">
      <w:pPr>
        <w:pStyle w:val="Didascalia"/>
        <w:rPr>
          <w:noProof/>
        </w:rPr>
      </w:pPr>
      <w:r>
        <w:t xml:space="preserve">Table </w:t>
      </w:r>
      <w:r w:rsidR="00B57090">
        <w:fldChar w:fldCharType="begin"/>
      </w:r>
      <w:r w:rsidR="00B57090">
        <w:instrText xml:space="preserve"> SEQ Table \* ARABIC </w:instrText>
      </w:r>
      <w:r w:rsidR="00B57090">
        <w:fldChar w:fldCharType="separate"/>
      </w:r>
      <w:r w:rsidR="00A731FE">
        <w:rPr>
          <w:noProof/>
        </w:rPr>
        <w:t>1</w:t>
      </w:r>
      <w:r w:rsidR="00B57090">
        <w:fldChar w:fldCharType="end"/>
      </w:r>
      <w:r>
        <w:t>: stimuli classification - speech 1</w:t>
      </w:r>
    </w:p>
    <w:p w14:paraId="6E097A56" w14:textId="77777777" w:rsidR="00AB68D4" w:rsidRPr="00807891" w:rsidRDefault="00AB68D4" w:rsidP="00527584">
      <w:pPr>
        <w:pStyle w:val="lsSection1"/>
      </w:pPr>
      <w:r>
        <w:t>S</w:t>
      </w:r>
      <w:r w:rsidRPr="00807891">
        <w:t>timuli validation</w:t>
      </w:r>
    </w:p>
    <w:p w14:paraId="3421FA87" w14:textId="446CF7A9" w:rsidR="00AB68D4" w:rsidRPr="002A04C3" w:rsidRDefault="00AB68D4" w:rsidP="001D7579">
      <w:pPr>
        <w:keepNext w:val="0"/>
        <w:jc w:val="both"/>
      </w:pPr>
      <w:r w:rsidRPr="00F85F61">
        <w:t xml:space="preserve">One of the aims of the </w:t>
      </w:r>
      <w:r>
        <w:t>exploratory</w:t>
      </w:r>
      <w:r w:rsidRPr="00F85F61">
        <w:t xml:space="preserve"> study was to verify whether the stimuli</w:t>
      </w:r>
      <w:r w:rsidRPr="002A04C3">
        <w:t xml:space="preserve"> prepared for data collection, </w:t>
      </w:r>
      <w:r>
        <w:t>to</w:t>
      </w:r>
      <w:r w:rsidRPr="002A04C3">
        <w:t xml:space="preserve"> be used </w:t>
      </w:r>
      <w:r>
        <w:t xml:space="preserve">also </w:t>
      </w:r>
      <w:r w:rsidRPr="002A04C3">
        <w:t xml:space="preserve">in a future experiment involving a </w:t>
      </w:r>
      <w:r>
        <w:t>larger</w:t>
      </w:r>
      <w:r w:rsidRPr="002A04C3">
        <w:t xml:space="preserve"> sample, </w:t>
      </w:r>
      <w:r w:rsidR="00910AC9">
        <w:t>elicited</w:t>
      </w:r>
      <w:r w:rsidRPr="002A04C3">
        <w:t xml:space="preserve"> the reaction we expected</w:t>
      </w:r>
      <w:r>
        <w:t xml:space="preserve"> from the test subjects, i.e. </w:t>
      </w:r>
      <w:r w:rsidRPr="002A04C3">
        <w:t xml:space="preserve">a query in the glossary. This is necessary to make sure that enough queries are performed in the glossary to provide sufficient data for a comparison between the three terminology management solutions we focus our analysis on – Word glossaries, Excel glossaries and </w:t>
      </w:r>
      <w:r>
        <w:t xml:space="preserve">second-generation </w:t>
      </w:r>
      <w:r w:rsidRPr="002A04C3">
        <w:t>CAI tool</w:t>
      </w:r>
      <w:r>
        <w:t>s</w:t>
      </w:r>
      <w:r w:rsidRPr="002A04C3">
        <w:t xml:space="preserve">. </w:t>
      </w:r>
      <w:r>
        <w:t>W</w:t>
      </w:r>
      <w:r w:rsidRPr="002A04C3">
        <w:t>hile a certain degree of inter-subject variability can be expected, we must verify whether</w:t>
      </w:r>
      <w:r>
        <w:t xml:space="preserve"> o</w:t>
      </w:r>
      <w:r w:rsidRPr="002A04C3">
        <w:t xml:space="preserve">ur </w:t>
      </w:r>
      <w:r>
        <w:t xml:space="preserve">a-priori </w:t>
      </w:r>
      <w:r w:rsidRPr="002A04C3">
        <w:t xml:space="preserve">classification of the stimuli holds </w:t>
      </w:r>
      <w:r>
        <w:t xml:space="preserve">true </w:t>
      </w:r>
      <w:r w:rsidRPr="002A04C3">
        <w:t>on a general level. This is the focus of the first part of the transcription analysis, which will be</w:t>
      </w:r>
      <w:r w:rsidR="008105BD">
        <w:t xml:space="preserve"> presented in section 4.1</w:t>
      </w:r>
      <w:r w:rsidRPr="002A04C3">
        <w:t>.</w:t>
      </w:r>
    </w:p>
    <w:p w14:paraId="1694D0DB" w14:textId="7924F8D0" w:rsidR="00AB68D4" w:rsidRPr="002A04C3" w:rsidRDefault="00AB68D4" w:rsidP="001D7579">
      <w:pPr>
        <w:keepNext w:val="0"/>
        <w:jc w:val="both"/>
      </w:pPr>
      <w:r w:rsidRPr="002A04C3">
        <w:t xml:space="preserve">Another goal of our research is to verify whether the use of a CAI tool leads to better terminological quality </w:t>
      </w:r>
      <w:r>
        <w:t>in comparison to</w:t>
      </w:r>
      <w:r w:rsidRPr="002A04C3">
        <w:t xml:space="preserve"> more traditional terminology management solutions, e.g. Word and Excel glossaries. First observations made in our sampl</w:t>
      </w:r>
      <w:r w:rsidR="008105BD">
        <w:t>e are briefly discussed in 4.2, where we also provide a framework to analyze errors and omissions in relation to the tools used for glossary query.</w:t>
      </w:r>
    </w:p>
    <w:p w14:paraId="661D23CB" w14:textId="02AC33D3" w:rsidR="00AB68D4" w:rsidRPr="002A04C3" w:rsidRDefault="00910AC9" w:rsidP="001D7579">
      <w:pPr>
        <w:keepNext w:val="0"/>
        <w:jc w:val="both"/>
      </w:pPr>
      <w:r>
        <w:t>S</w:t>
      </w:r>
      <w:r w:rsidR="00AB68D4">
        <w:t>ec</w:t>
      </w:r>
      <w:r w:rsidR="008105BD">
        <w:t xml:space="preserve">tion 4.3 </w:t>
      </w:r>
      <w:r w:rsidR="00AB68D4" w:rsidRPr="002A04C3">
        <w:t>present</w:t>
      </w:r>
      <w:r>
        <w:t>s</w:t>
      </w:r>
      <w:r w:rsidR="00AB68D4" w:rsidRPr="002A04C3">
        <w:t xml:space="preserve"> the results of our observations in relation to the strategies adopted by the test subjects </w:t>
      </w:r>
      <w:r w:rsidR="00AB68D4">
        <w:t xml:space="preserve">to interpret the stimuli. Given the small size of the sample, with this exploratory study we aim at developing a methodology to be used for further research, rather than at drawing conclusions, which </w:t>
      </w:r>
      <w:r>
        <w:t>will</w:t>
      </w:r>
      <w:r w:rsidR="00AB68D4">
        <w:t xml:space="preserve"> require a larger set of data. </w:t>
      </w:r>
    </w:p>
    <w:p w14:paraId="06F31278" w14:textId="77777777" w:rsidR="00AB68D4" w:rsidRPr="002A04C3" w:rsidRDefault="00AB68D4" w:rsidP="007234A4">
      <w:pPr>
        <w:pStyle w:val="lsSection2"/>
      </w:pPr>
      <w:r w:rsidRPr="002A04C3">
        <w:t>Stimuli classification</w:t>
      </w:r>
    </w:p>
    <w:p w14:paraId="36183267" w14:textId="234CD370" w:rsidR="00AB68D4" w:rsidRPr="002A04C3" w:rsidRDefault="00AB68D4" w:rsidP="001D7579">
      <w:pPr>
        <w:keepNext w:val="0"/>
        <w:jc w:val="both"/>
      </w:pPr>
      <w:r w:rsidRPr="002A04C3">
        <w:t xml:space="preserve">As previously stated, half of the stimuli were classified as needing a glossary query. In order to verify </w:t>
      </w:r>
      <w:r>
        <w:t xml:space="preserve">whether </w:t>
      </w:r>
      <w:r w:rsidRPr="002A04C3">
        <w:t>this</w:t>
      </w:r>
      <w:r>
        <w:t xml:space="preserve"> was true</w:t>
      </w:r>
      <w:r w:rsidRPr="002A04C3">
        <w:t xml:space="preserve">, the sample was checked for the total number of terms searched, the number of terms searched that were classified as needing to be searched in the glossary </w:t>
      </w:r>
      <w:r>
        <w:t xml:space="preserve">(“QN”) </w:t>
      </w:r>
      <w:r w:rsidRPr="002A04C3">
        <w:t xml:space="preserve">and the number of terms searched that we </w:t>
      </w:r>
      <w:r w:rsidR="004F7D57">
        <w:t>did not expect to require</w:t>
      </w:r>
      <w:r w:rsidRPr="002A04C3">
        <w:t xml:space="preserve"> a query</w:t>
      </w:r>
      <w:r w:rsidR="004F7D57">
        <w:t xml:space="preserve"> in the glossary</w:t>
      </w:r>
      <w:r>
        <w:t xml:space="preserve"> (“NO QN”)</w:t>
      </w:r>
      <w:r w:rsidRPr="002A04C3">
        <w:t xml:space="preserve">. </w:t>
      </w:r>
    </w:p>
    <w:p w14:paraId="2B9E595E" w14:textId="77777777" w:rsidR="0048709C" w:rsidRDefault="0048709C" w:rsidP="0048709C">
      <w:pPr>
        <w:pStyle w:val="lsTableHeading"/>
        <w:keepNext/>
      </w:pPr>
      <w:r>
        <w:rPr>
          <w:noProof/>
          <w:lang w:val="it-IT" w:eastAsia="it-IT" w:bidi="ar-SA"/>
        </w:rPr>
        <w:lastRenderedPageBreak/>
        <w:drawing>
          <wp:inline distT="0" distB="0" distL="0" distR="0" wp14:anchorId="1B7855B0" wp14:editId="3DAC2FA4">
            <wp:extent cx="6000750" cy="3365500"/>
            <wp:effectExtent l="0" t="0" r="19050" b="12700"/>
            <wp:docPr id="22" name="Gra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E438142" w14:textId="60755552" w:rsidR="0048709C" w:rsidRDefault="00413932" w:rsidP="007E20FB">
      <w:pPr>
        <w:pStyle w:val="Didascalia"/>
      </w:pPr>
      <w:r>
        <w:t>Figure</w:t>
      </w:r>
      <w:r w:rsidR="0048709C">
        <w:t xml:space="preserve"> </w:t>
      </w:r>
      <w:r w:rsidR="00B00D77">
        <w:t>9</w:t>
      </w:r>
      <w:r w:rsidR="0048709C">
        <w:t>: search behavior per stimuli category</w:t>
      </w:r>
    </w:p>
    <w:p w14:paraId="054FF663" w14:textId="16ABB9CC" w:rsidR="00AB68D4" w:rsidRPr="001D7579" w:rsidRDefault="00AB68D4" w:rsidP="001D7579">
      <w:pPr>
        <w:keepNext w:val="0"/>
        <w:jc w:val="both"/>
      </w:pPr>
      <w:r w:rsidRPr="002A04C3">
        <w:t xml:space="preserve">As shown </w:t>
      </w:r>
      <w:r>
        <w:t>in</w:t>
      </w:r>
      <w:r w:rsidR="004F7D57">
        <w:t xml:space="preserve"> </w:t>
      </w:r>
      <w:r w:rsidR="00B00D77">
        <w:t>Figure 9</w:t>
      </w:r>
      <w:r w:rsidRPr="002A04C3">
        <w:t xml:space="preserve">, </w:t>
      </w:r>
      <w:r w:rsidRPr="001D7579">
        <w:t xml:space="preserve">the percentage of terms classified as needing a query that were actually searched varies among the test subjects, while it is quite similar in the case of terms classified as not needing a query. </w:t>
      </w:r>
      <w:r w:rsidR="00CE6911">
        <w:t>A</w:t>
      </w:r>
      <w:r w:rsidRPr="001D7579">
        <w:t xml:space="preserve"> notable exception is test subject CAI-PS1-06, who searched a much lower number of terms than the other test subjects. The percentages are very similar for the German natives (</w:t>
      </w:r>
      <w:r w:rsidR="004F7D57">
        <w:t>participants</w:t>
      </w:r>
      <w:r w:rsidRPr="001D7579">
        <w:t xml:space="preserve"> CAI-PS1</w:t>
      </w:r>
      <w:r w:rsidR="00256EB7">
        <w:t>-01, CAI-PS1-02 and CAI-PS1-03), although they looked up different terms.</w:t>
      </w:r>
    </w:p>
    <w:p w14:paraId="67ABE5CA" w14:textId="77777777" w:rsidR="00AB68D4" w:rsidRPr="002A04C3" w:rsidRDefault="00AB68D4" w:rsidP="001D7579">
      <w:pPr>
        <w:keepNext w:val="0"/>
        <w:jc w:val="both"/>
      </w:pPr>
      <w:r w:rsidRPr="001D7579">
        <w:t xml:space="preserve">We also verified which terms classified as needing a glossary query had not been looked up by any subject. 5 terms out of 54 were not looked up by anyone and should therefore either be moved to the non-query category or replaced by more specialized, less frequent terms. Of the terms classified as not needing a query in the glossary, </w:t>
      </w:r>
      <w:proofErr w:type="gramStart"/>
      <w:r w:rsidRPr="001D7579">
        <w:t>only 1 out of 54 was looked up by all test subjects</w:t>
      </w:r>
      <w:proofErr w:type="gramEnd"/>
      <w:r w:rsidRPr="001D7579">
        <w:t>. It should therefore either be classified differently or replaced.</w:t>
      </w:r>
      <w:r w:rsidRPr="002A04C3">
        <w:t xml:space="preserve"> </w:t>
      </w:r>
    </w:p>
    <w:p w14:paraId="489B6E91" w14:textId="31300C19" w:rsidR="00AB68D4" w:rsidRDefault="00AB68D4" w:rsidP="001D7579">
      <w:pPr>
        <w:keepNext w:val="0"/>
        <w:jc w:val="both"/>
      </w:pPr>
      <w:r w:rsidRPr="002A04C3">
        <w:t xml:space="preserve">If we take into consideration the position of the stimuli in the target sentences, something interesting emerges from initial data analysis, which deserves further exploration in a bigger sample, especially in correlation with pupillometry measures. While the difference is, </w:t>
      </w:r>
      <w:r>
        <w:t>for some test subjects</w:t>
      </w:r>
      <w:r w:rsidRPr="002A04C3">
        <w:t xml:space="preserve">, more evident than </w:t>
      </w:r>
      <w:r>
        <w:t>for</w:t>
      </w:r>
      <w:r w:rsidRPr="002A04C3">
        <w:t xml:space="preserve"> others, </w:t>
      </w:r>
      <w:r>
        <w:t xml:space="preserve">the </w:t>
      </w:r>
      <w:r w:rsidRPr="002A04C3">
        <w:t>stimuli placed at the end of the sentence seem to elicit more queries than</w:t>
      </w:r>
      <w:r>
        <w:t xml:space="preserve"> the</w:t>
      </w:r>
      <w:r w:rsidRPr="002A04C3">
        <w:t xml:space="preserve"> stimuli placed in the middle of the sentence (</w:t>
      </w:r>
      <w:r>
        <w:t xml:space="preserve">see </w:t>
      </w:r>
      <w:r w:rsidR="00B00D77">
        <w:t>Figure 10</w:t>
      </w:r>
      <w:r w:rsidRPr="002A04C3">
        <w:t xml:space="preserve">). This might be explained with the fact that, when a term is placed at the end of the sentence, anticipation </w:t>
      </w:r>
      <w:r>
        <w:t>might</w:t>
      </w:r>
      <w:r w:rsidRPr="002A04C3">
        <w:t xml:space="preserve"> lead the </w:t>
      </w:r>
      <w:r w:rsidR="00910AC9">
        <w:t>participants</w:t>
      </w:r>
      <w:r w:rsidRPr="002A04C3">
        <w:t xml:space="preserve"> to prepare themselves to adopt a coping mechanism, such as a glossary query. The “preparation” could also result in a sentence structure that favors a glossary query, requiring less restructuring or making it difficult to omit the term completely. This could, however, result in higher cognitive load, </w:t>
      </w:r>
      <w:r>
        <w:t>because</w:t>
      </w:r>
      <w:r w:rsidRPr="002A04C3">
        <w:t xml:space="preserve"> if the query is not successful, more cognitive resources will be needed to adopt a different strategy, possibly </w:t>
      </w:r>
      <w:r w:rsidR="004F7D57">
        <w:t>affecting</w:t>
      </w:r>
      <w:r w:rsidRPr="002A04C3">
        <w:t xml:space="preserve"> the rendition of the following sentence</w:t>
      </w:r>
      <w:r>
        <w:t>s</w:t>
      </w:r>
      <w:r w:rsidRPr="002A04C3">
        <w:t xml:space="preserve">. A stimulus placed in the middle of the sentence could prompt the interpreter to immediately choose a strategy different </w:t>
      </w:r>
      <w:r>
        <w:t>than</w:t>
      </w:r>
      <w:r w:rsidRPr="002A04C3">
        <w:t xml:space="preserve"> consulting the glossary available, </w:t>
      </w:r>
      <w:r>
        <w:t>such as generalization or the use of a synonym. While this may lead to</w:t>
      </w:r>
      <w:r w:rsidRPr="002A04C3">
        <w:t xml:space="preserve"> a less precise rendition of the original, </w:t>
      </w:r>
      <w:r>
        <w:t>it may also come</w:t>
      </w:r>
      <w:r w:rsidRPr="002A04C3">
        <w:t xml:space="preserve"> with lower cognitive load experienced.</w:t>
      </w:r>
    </w:p>
    <w:p w14:paraId="7FF75D31" w14:textId="77777777" w:rsidR="0048709C" w:rsidRDefault="00AB68D4" w:rsidP="007E20FB">
      <w:pPr>
        <w:pStyle w:val="Didascalia"/>
      </w:pPr>
      <w:r w:rsidRPr="00276371">
        <w:rPr>
          <w:noProof/>
          <w:lang w:val="it-IT" w:eastAsia="it-IT" w:bidi="ar-SA"/>
        </w:rPr>
        <w:lastRenderedPageBreak/>
        <w:drawing>
          <wp:inline distT="0" distB="0" distL="0" distR="0" wp14:anchorId="61233D66" wp14:editId="382D1741">
            <wp:extent cx="5026619" cy="2854919"/>
            <wp:effectExtent l="0" t="0" r="3175" b="0"/>
            <wp:docPr id="23" name="Gra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191" w:name="_Ref379392220"/>
    </w:p>
    <w:bookmarkEnd w:id="191"/>
    <w:p w14:paraId="6EED2458" w14:textId="6385FABB" w:rsidR="00AB68D4" w:rsidRDefault="00413932" w:rsidP="007E20FB">
      <w:pPr>
        <w:pStyle w:val="Didascalia"/>
      </w:pPr>
      <w:r>
        <w:t>Figure</w:t>
      </w:r>
      <w:r w:rsidR="0048709C">
        <w:t xml:space="preserve"> </w:t>
      </w:r>
      <w:r w:rsidR="00B00D77">
        <w:t>10</w:t>
      </w:r>
      <w:r w:rsidR="0048709C" w:rsidRPr="003D2F6B">
        <w:t>: stimulus position and percentage of terms searched. Percentage expressed on a total of 54 terms per category.</w:t>
      </w:r>
    </w:p>
    <w:p w14:paraId="2343DBD7" w14:textId="317422A2" w:rsidR="00E64B41" w:rsidRDefault="00E64B41" w:rsidP="001D7579">
      <w:pPr>
        <w:keepNext w:val="0"/>
        <w:jc w:val="both"/>
      </w:pPr>
      <w:r>
        <w:t>Even though the stimuli classified as requiring a query were equally di</w:t>
      </w:r>
      <w:r w:rsidR="00910AC9">
        <w:t xml:space="preserve">stributed in terms of position - </w:t>
      </w:r>
      <w:r>
        <w:t>half of them placed in the middle and half at the end of the sentence</w:t>
      </w:r>
      <w:r w:rsidR="00910AC9">
        <w:t xml:space="preserve"> -</w:t>
      </w:r>
      <w:r>
        <w:t xml:space="preserve"> t</w:t>
      </w:r>
      <w:r w:rsidRPr="003A2B1F">
        <w:t>he difference in the search behavior might also be due to the terms themselves</w:t>
      </w:r>
      <w:r w:rsidR="00813EF6">
        <w:t>,</w:t>
      </w:r>
      <w:r w:rsidRPr="003A2B1F">
        <w:t xml:space="preserve"> rather than only to their position. </w:t>
      </w:r>
      <w:r>
        <w:t>This can be further tested on a larger sample, by switching the position of the stimuli or by using a different set of stimuli.</w:t>
      </w:r>
    </w:p>
    <w:p w14:paraId="72FFDC3A" w14:textId="66BDD636" w:rsidR="00256EB7" w:rsidRDefault="006F0A4B" w:rsidP="001D7579">
      <w:pPr>
        <w:keepNext w:val="0"/>
        <w:jc w:val="both"/>
      </w:pPr>
      <w:r>
        <w:t>If we take into consideration</w:t>
      </w:r>
      <w:r w:rsidR="00256EB7">
        <w:t xml:space="preserve"> the morphological complexity</w:t>
      </w:r>
      <w:r w:rsidR="00C942FC">
        <w:rPr>
          <w:rStyle w:val="Rimandocommento"/>
          <w:rFonts w:cs="Mangal"/>
        </w:rPr>
        <w:t xml:space="preserve"> - </w:t>
      </w:r>
      <w:r w:rsidR="00C942FC">
        <w:rPr>
          <w:rStyle w:val="Rimandocommento"/>
          <w:rFonts w:cs="Mangal"/>
          <w:sz w:val="24"/>
        </w:rPr>
        <w:t>here defined as the number of elements making up the term</w:t>
      </w:r>
      <w:r w:rsidR="00B4042C">
        <w:rPr>
          <w:rStyle w:val="Rimandocommento"/>
          <w:rFonts w:cs="Mangal"/>
          <w:sz w:val="24"/>
        </w:rPr>
        <w:t>s</w:t>
      </w:r>
      <w:r w:rsidR="00C942FC">
        <w:rPr>
          <w:rStyle w:val="Rimandonotaapidipagina"/>
          <w:rFonts w:cs="Mangal"/>
          <w:szCs w:val="16"/>
        </w:rPr>
        <w:footnoteReference w:id="11"/>
      </w:r>
      <w:r w:rsidR="00C942FC">
        <w:rPr>
          <w:rStyle w:val="Rimandocommento"/>
          <w:rFonts w:cs="Mangal"/>
          <w:sz w:val="24"/>
        </w:rPr>
        <w:t xml:space="preserve"> -</w:t>
      </w:r>
      <w:r>
        <w:t xml:space="preserve"> we notice that unigrams are searched more often than bigrams and trigrams</w:t>
      </w:r>
      <w:r w:rsidR="00B4042C">
        <w:t xml:space="preserve"> </w:t>
      </w:r>
      <w:r w:rsidR="00B4042C">
        <w:rPr>
          <w:rStyle w:val="Rimandocommento"/>
          <w:rFonts w:cs="Mangal"/>
          <w:sz w:val="24"/>
        </w:rPr>
        <w:t>in the case of the</w:t>
      </w:r>
      <w:r w:rsidR="00B4042C">
        <w:t xml:space="preserve"> stimuli classified as not needing a query</w:t>
      </w:r>
      <w:r>
        <w:t xml:space="preserve"> (see </w:t>
      </w:r>
      <w:r w:rsidR="00B00D77">
        <w:t>Figure 11</w:t>
      </w:r>
      <w:r w:rsidR="00C942FC">
        <w:t>)</w:t>
      </w:r>
      <w:r w:rsidR="00B4042C">
        <w:t xml:space="preserve">. </w:t>
      </w:r>
      <w:r w:rsidR="00617F78">
        <w:t xml:space="preserve">This might be </w:t>
      </w:r>
      <w:r w:rsidR="00BC40A0">
        <w:t>explained with the fact that, when faced with a bigram or a trigram, participants need to decide which element of the term should be looked up, which requires additional cognitive resources. For this reason, they might choose to directly adopt a different strategy. A unigram does not require them to make this decision, and so the act of querying the glossary is more straightforward.</w:t>
      </w:r>
      <w:r w:rsidR="00B4042C">
        <w:t xml:space="preserve"> No clear trend can be identified for the stimuli that should require a query.</w:t>
      </w:r>
    </w:p>
    <w:p w14:paraId="65EE2EBB" w14:textId="77777777" w:rsidR="00BC40A0" w:rsidRDefault="00BC40A0" w:rsidP="001D7579">
      <w:pPr>
        <w:keepNext w:val="0"/>
        <w:jc w:val="both"/>
      </w:pPr>
    </w:p>
    <w:p w14:paraId="763A8434" w14:textId="77777777" w:rsidR="006F0A4B" w:rsidRDefault="006F0A4B" w:rsidP="006F0A4B">
      <w:pPr>
        <w:jc w:val="both"/>
      </w:pPr>
      <w:r>
        <w:rPr>
          <w:noProof/>
          <w:lang w:val="it-IT" w:eastAsia="it-IT" w:bidi="ar-SA"/>
        </w:rPr>
        <w:lastRenderedPageBreak/>
        <w:drawing>
          <wp:inline distT="0" distB="0" distL="0" distR="0" wp14:anchorId="5169A28F" wp14:editId="1F784A60">
            <wp:extent cx="5948582" cy="3252275"/>
            <wp:effectExtent l="0" t="0" r="0" b="0"/>
            <wp:docPr id="4"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4795FF5" w14:textId="1EE65ED6" w:rsidR="006F0A4B" w:rsidRDefault="00413932" w:rsidP="007E20FB">
      <w:pPr>
        <w:pStyle w:val="Didascalia"/>
      </w:pPr>
      <w:r>
        <w:t>Figure</w:t>
      </w:r>
      <w:r w:rsidR="006F0A4B">
        <w:t xml:space="preserve"> </w:t>
      </w:r>
      <w:r w:rsidR="00B00D77">
        <w:t>11</w:t>
      </w:r>
      <w:r w:rsidR="006F0A4B">
        <w:t>: morphological complexity and percentage of terms searched (terms not needing a query). N=18/category</w:t>
      </w:r>
    </w:p>
    <w:p w14:paraId="2D97CEC1" w14:textId="1EC7B65E" w:rsidR="00AB68D4" w:rsidRDefault="00AB68D4" w:rsidP="001D7579">
      <w:pPr>
        <w:keepNext w:val="0"/>
        <w:jc w:val="both"/>
      </w:pPr>
      <w:r w:rsidRPr="00F75517">
        <w:t xml:space="preserve">All in all, our a-priori classification of the stimuli was confirmed by the sample, if we exclude the outlier CAI-PS1-06. Further research will be needed to check our hypotheses on the role played by the position and the </w:t>
      </w:r>
      <w:r w:rsidR="00F75517" w:rsidRPr="00F75517">
        <w:t>morphological complexity</w:t>
      </w:r>
      <w:r w:rsidRPr="00F75517">
        <w:t xml:space="preserve"> of the stimuli.</w:t>
      </w:r>
    </w:p>
    <w:p w14:paraId="34D61485" w14:textId="77777777" w:rsidR="003423E2" w:rsidRPr="002A04C3" w:rsidRDefault="003423E2" w:rsidP="001D7579">
      <w:pPr>
        <w:keepNext w:val="0"/>
        <w:jc w:val="both"/>
      </w:pPr>
    </w:p>
    <w:p w14:paraId="33E39642" w14:textId="77777777" w:rsidR="00AB68D4" w:rsidRPr="002A04C3" w:rsidRDefault="00AB68D4" w:rsidP="007234A4">
      <w:pPr>
        <w:pStyle w:val="lsSection2"/>
      </w:pPr>
      <w:r w:rsidRPr="002A04C3">
        <w:t>Tools used and precision of renditions</w:t>
      </w:r>
    </w:p>
    <w:p w14:paraId="3D083B24" w14:textId="4B92B57E" w:rsidR="00AB68D4" w:rsidRPr="002A04C3" w:rsidRDefault="00AB68D4" w:rsidP="001D7579">
      <w:pPr>
        <w:keepNext w:val="0"/>
        <w:jc w:val="both"/>
      </w:pPr>
      <w:r w:rsidRPr="002A04C3">
        <w:t xml:space="preserve">With the aim of gaining </w:t>
      </w:r>
      <w:r>
        <w:t>initial</w:t>
      </w:r>
      <w:r w:rsidRPr="002A04C3">
        <w:t xml:space="preserve"> </w:t>
      </w:r>
      <w:r>
        <w:t>data</w:t>
      </w:r>
      <w:r w:rsidRPr="002A04C3">
        <w:t xml:space="preserve"> on how the tool used influences the precision of the test subjects’ renditions, we compared the level of precision observed for the Word glossary, the Excel glossary and InterpretBank, when a glossary query was chosen as the strategy to interpret the terms. Our classification of the renditions is loosely based on </w:t>
      </w:r>
      <w:proofErr w:type="spellStart"/>
      <w:r w:rsidRPr="002A04C3">
        <w:t>Wadensjö</w:t>
      </w:r>
      <w:proofErr w:type="spellEnd"/>
      <w:r w:rsidRPr="002A04C3">
        <w:t xml:space="preserve"> (</w:t>
      </w:r>
      <w:r>
        <w:t>1998</w:t>
      </w:r>
      <w:r w:rsidR="0013745F">
        <w:t>) and is made up of 3</w:t>
      </w:r>
      <w:r w:rsidRPr="002A04C3">
        <w:t xml:space="preserve"> main categories:</w:t>
      </w:r>
    </w:p>
    <w:p w14:paraId="7FD1B3C2" w14:textId="0A2B921B" w:rsidR="00AB68D4" w:rsidRPr="002A04C3" w:rsidRDefault="00AB68D4" w:rsidP="001D7579">
      <w:pPr>
        <w:pStyle w:val="lsBulletList"/>
        <w:jc w:val="both"/>
      </w:pPr>
      <w:proofErr w:type="gramStart"/>
      <w:r w:rsidRPr="002A04C3">
        <w:t>close</w:t>
      </w:r>
      <w:proofErr w:type="gramEnd"/>
      <w:r w:rsidRPr="002A04C3">
        <w:t xml:space="preserve"> renditions (p</w:t>
      </w:r>
      <w:r w:rsidR="002C25B6">
        <w:t>recision 2</w:t>
      </w:r>
      <w:r w:rsidR="00562543">
        <w:t xml:space="preserve"> – P</w:t>
      </w:r>
      <w:r w:rsidR="002C25B6">
        <w:t>2</w:t>
      </w:r>
      <w:r w:rsidRPr="002A04C3">
        <w:t>): no information lost, precise rendition, use of equivalent as per glossary or adequate synonym</w:t>
      </w:r>
    </w:p>
    <w:p w14:paraId="2AEA17F5" w14:textId="742EA019" w:rsidR="00AB68D4" w:rsidRPr="002A04C3" w:rsidRDefault="00AB68D4" w:rsidP="001D7579">
      <w:pPr>
        <w:pStyle w:val="lsBulletList"/>
        <w:jc w:val="both"/>
      </w:pPr>
      <w:proofErr w:type="gramStart"/>
      <w:r w:rsidRPr="002A04C3">
        <w:t>ac</w:t>
      </w:r>
      <w:r w:rsidR="002C25B6">
        <w:t>ceptable</w:t>
      </w:r>
      <w:proofErr w:type="gramEnd"/>
      <w:r w:rsidR="002C25B6">
        <w:t xml:space="preserve"> renditions (precision 1</w:t>
      </w:r>
      <w:r w:rsidR="00562543">
        <w:t xml:space="preserve"> –</w:t>
      </w:r>
      <w:r w:rsidR="002C25B6">
        <w:t xml:space="preserve"> P1</w:t>
      </w:r>
      <w:r w:rsidRPr="002A04C3">
        <w:t xml:space="preserve">): some </w:t>
      </w:r>
      <w:r w:rsidR="00DB1218">
        <w:t>information</w:t>
      </w:r>
      <w:r w:rsidRPr="002A04C3">
        <w:t xml:space="preserve"> is lost</w:t>
      </w:r>
      <w:r w:rsidR="00DB1218">
        <w:t xml:space="preserve"> (e.g. through paraphrasing, the loss of an adjective in trigrams, a drop in register)</w:t>
      </w:r>
      <w:r w:rsidRPr="002A04C3">
        <w:t>, but the general meaning is maintained</w:t>
      </w:r>
    </w:p>
    <w:p w14:paraId="0316A903" w14:textId="665EDAAD" w:rsidR="00AB68D4" w:rsidRDefault="00AB68D4" w:rsidP="001D7579">
      <w:pPr>
        <w:pStyle w:val="lsBulletList"/>
        <w:jc w:val="both"/>
      </w:pPr>
      <w:proofErr w:type="gramStart"/>
      <w:r w:rsidRPr="002A04C3">
        <w:t>zero</w:t>
      </w:r>
      <w:proofErr w:type="gramEnd"/>
      <w:r w:rsidRPr="002A04C3">
        <w:t>/unacceptable rendition (precision 0</w:t>
      </w:r>
      <w:r w:rsidR="00562543">
        <w:t xml:space="preserve"> – P0</w:t>
      </w:r>
      <w:r w:rsidRPr="002A04C3">
        <w:t xml:space="preserve">): the rendition completely </w:t>
      </w:r>
      <w:r w:rsidR="0013745F">
        <w:t xml:space="preserve">or largely </w:t>
      </w:r>
      <w:r w:rsidRPr="002A04C3">
        <w:t>deviates from the original message (the content is different), or the information is not present (zero rendition)</w:t>
      </w:r>
      <w:r>
        <w:t>.</w:t>
      </w:r>
    </w:p>
    <w:p w14:paraId="175E777D" w14:textId="2639ECFF" w:rsidR="00AB68D4" w:rsidRPr="002A04C3" w:rsidRDefault="00AB68D4" w:rsidP="001D7579">
      <w:pPr>
        <w:keepNext w:val="0"/>
        <w:jc w:val="both"/>
      </w:pPr>
      <w:r w:rsidRPr="002A04C3">
        <w:t xml:space="preserve">This classification certainly </w:t>
      </w:r>
      <w:r>
        <w:t>presents</w:t>
      </w:r>
      <w:r w:rsidRPr="002A04C3">
        <w:t xml:space="preserve"> </w:t>
      </w:r>
      <w:r>
        <w:t>some</w:t>
      </w:r>
      <w:r w:rsidRPr="002A04C3">
        <w:t xml:space="preserve"> degree of subjectivity, but it is nonetheless useful as a broad guideline to evaluate the precision of the test subjects’ deliveries.</w:t>
      </w:r>
    </w:p>
    <w:p w14:paraId="1E1AAE03" w14:textId="282583A5" w:rsidR="00AB68D4" w:rsidRPr="00BC7C33" w:rsidRDefault="00413932" w:rsidP="001D7579">
      <w:pPr>
        <w:keepNext w:val="0"/>
        <w:jc w:val="both"/>
        <w:rPr>
          <w:noProof/>
          <w:lang w:eastAsia="it-IT" w:bidi="ar-SA"/>
        </w:rPr>
      </w:pPr>
      <w:r w:rsidRPr="00BC7C33">
        <w:rPr>
          <w:noProof/>
          <w:lang w:eastAsia="it-IT" w:bidi="ar-SA"/>
        </w:rPr>
        <w:t>Figures</w:t>
      </w:r>
      <w:r w:rsidR="00B00D77">
        <w:t xml:space="preserve"> 12, 13 and 14</w:t>
      </w:r>
      <w:r w:rsidR="00AB68D4" w:rsidRPr="002A04C3">
        <w:t xml:space="preserve"> sum up the degree of </w:t>
      </w:r>
      <w:r w:rsidR="00F75517">
        <w:t xml:space="preserve">terminological </w:t>
      </w:r>
      <w:r w:rsidR="00AB68D4" w:rsidRPr="002A04C3">
        <w:t xml:space="preserve">precision achieved </w:t>
      </w:r>
      <w:r w:rsidR="00AB68D4">
        <w:t xml:space="preserve">when </w:t>
      </w:r>
      <w:r w:rsidR="00AB68D4" w:rsidRPr="002A04C3">
        <w:t>performing a glossary query with Word, Excel and InterpretBank</w:t>
      </w:r>
      <w:r w:rsidR="00AB68D4">
        <w:t xml:space="preserve"> glossaries</w:t>
      </w:r>
      <w:r w:rsidR="00AB68D4" w:rsidRPr="002A04C3">
        <w:t>.</w:t>
      </w:r>
      <w:r w:rsidR="00AB68D4" w:rsidRPr="00BC7C33">
        <w:rPr>
          <w:noProof/>
          <w:lang w:eastAsia="it-IT" w:bidi="ar-SA"/>
        </w:rPr>
        <w:t xml:space="preserve"> </w:t>
      </w:r>
    </w:p>
    <w:p w14:paraId="42380B3D" w14:textId="77777777" w:rsidR="00520021" w:rsidRPr="00BC7C33" w:rsidRDefault="00520021" w:rsidP="001D7579">
      <w:pPr>
        <w:keepNext w:val="0"/>
        <w:jc w:val="both"/>
        <w:rPr>
          <w:noProof/>
          <w:lang w:eastAsia="it-IT" w:bidi="ar-SA"/>
        </w:rPr>
      </w:pPr>
    </w:p>
    <w:p w14:paraId="7B13F128" w14:textId="77777777" w:rsidR="00520021" w:rsidRPr="00BC7C33" w:rsidRDefault="00520021" w:rsidP="001D7579">
      <w:pPr>
        <w:keepNext w:val="0"/>
        <w:jc w:val="both"/>
        <w:rPr>
          <w:noProof/>
          <w:lang w:eastAsia="it-IT" w:bidi="ar-SA"/>
        </w:rPr>
      </w:pPr>
    </w:p>
    <w:p w14:paraId="47178F1B" w14:textId="5092D4F6" w:rsidR="00520021" w:rsidRDefault="00520021" w:rsidP="007E20FB">
      <w:pPr>
        <w:pStyle w:val="Didascalia"/>
      </w:pPr>
      <w:r>
        <w:rPr>
          <w:noProof/>
          <w:lang w:val="it-IT" w:eastAsia="it-IT" w:bidi="ar-SA"/>
        </w:rPr>
        <w:lastRenderedPageBreak/>
        <w:drawing>
          <wp:inline distT="0" distB="0" distL="0" distR="0" wp14:anchorId="2C00BC1B" wp14:editId="1DCB5B7B">
            <wp:extent cx="5708650" cy="3416300"/>
            <wp:effectExtent l="0" t="0" r="6350" b="0"/>
            <wp:docPr id="14" name="Gra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2EEF4BA" w14:textId="182EC1D3" w:rsidR="007831DE" w:rsidRDefault="00413932" w:rsidP="007E20FB">
      <w:pPr>
        <w:pStyle w:val="Didascalia"/>
      </w:pPr>
      <w:r>
        <w:t>Figure</w:t>
      </w:r>
      <w:r w:rsidR="00B57090">
        <w:t xml:space="preserve"> </w:t>
      </w:r>
      <w:r w:rsidR="00B00D77">
        <w:t>12</w:t>
      </w:r>
      <w:r w:rsidR="00B57090">
        <w:t>: Precision of renditions with Word</w:t>
      </w:r>
    </w:p>
    <w:p w14:paraId="3B5553F3" w14:textId="1D9D4BF4" w:rsidR="00520021" w:rsidRDefault="00520021" w:rsidP="007E20FB">
      <w:pPr>
        <w:pStyle w:val="Didascalia"/>
        <w:rPr>
          <w:noProof/>
          <w:lang w:val="it-IT" w:eastAsia="it-IT" w:bidi="ar-SA"/>
        </w:rPr>
      </w:pPr>
      <w:r>
        <w:rPr>
          <w:noProof/>
          <w:lang w:val="it-IT" w:eastAsia="it-IT" w:bidi="ar-SA"/>
        </w:rPr>
        <w:drawing>
          <wp:inline distT="0" distB="0" distL="0" distR="0" wp14:anchorId="367783F1" wp14:editId="3D1BF432">
            <wp:extent cx="5670550" cy="3429000"/>
            <wp:effectExtent l="0" t="0" r="0" b="0"/>
            <wp:docPr id="195" name="Gra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B71482" w14:textId="20E99066" w:rsidR="00B57090" w:rsidRDefault="00413932" w:rsidP="007E20FB">
      <w:pPr>
        <w:pStyle w:val="Didascalia"/>
      </w:pPr>
      <w:r w:rsidRPr="00BC7C33">
        <w:rPr>
          <w:noProof/>
          <w:lang w:eastAsia="it-IT" w:bidi="ar-SA"/>
        </w:rPr>
        <w:t>Figure</w:t>
      </w:r>
      <w:r w:rsidR="00B57090">
        <w:t xml:space="preserve"> </w:t>
      </w:r>
      <w:r w:rsidR="00B00D77">
        <w:t>13</w:t>
      </w:r>
      <w:r w:rsidR="00B57090">
        <w:t>: Precision of renditions with Excel</w:t>
      </w:r>
    </w:p>
    <w:p w14:paraId="1E6F9CDE" w14:textId="5B888973" w:rsidR="00520021" w:rsidRDefault="00520021" w:rsidP="007E20FB">
      <w:pPr>
        <w:pStyle w:val="Didascalia"/>
        <w:rPr>
          <w:noProof/>
          <w:lang w:val="it-IT" w:eastAsia="it-IT" w:bidi="ar-SA"/>
        </w:rPr>
      </w:pPr>
      <w:r>
        <w:rPr>
          <w:noProof/>
          <w:lang w:val="it-IT" w:eastAsia="it-IT" w:bidi="ar-SA"/>
        </w:rPr>
        <w:lastRenderedPageBreak/>
        <w:drawing>
          <wp:inline distT="0" distB="0" distL="0" distR="0" wp14:anchorId="200DE6C2" wp14:editId="7D18C894">
            <wp:extent cx="5454650" cy="3429000"/>
            <wp:effectExtent l="0" t="0" r="6350" b="0"/>
            <wp:docPr id="197" name="Grafico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6EA0105" w14:textId="7473ED9D" w:rsidR="00B57090" w:rsidRDefault="00413932" w:rsidP="007E20FB">
      <w:pPr>
        <w:pStyle w:val="Didascalia"/>
      </w:pPr>
      <w:r w:rsidRPr="00BC7C33">
        <w:rPr>
          <w:noProof/>
          <w:lang w:eastAsia="it-IT" w:bidi="ar-SA"/>
        </w:rPr>
        <w:t>Figure</w:t>
      </w:r>
      <w:r w:rsidR="00B57090">
        <w:t xml:space="preserve"> </w:t>
      </w:r>
      <w:r w:rsidR="00B00D77">
        <w:t>14</w:t>
      </w:r>
      <w:r w:rsidR="00B57090">
        <w:t>: Precision of renditions with InterpretBank</w:t>
      </w:r>
    </w:p>
    <w:p w14:paraId="0C20BF64" w14:textId="77777777" w:rsidR="00AB68D4" w:rsidRDefault="00AB68D4" w:rsidP="001D7579">
      <w:pPr>
        <w:keepNext w:val="0"/>
        <w:jc w:val="both"/>
      </w:pPr>
      <w:r>
        <w:t>Inter-subject</w:t>
      </w:r>
      <w:r w:rsidRPr="002A04C3">
        <w:t xml:space="preserve"> variability is too high to draw initial conclusions on this aspect,</w:t>
      </w:r>
      <w:r>
        <w:t xml:space="preserve"> </w:t>
      </w:r>
      <w:r w:rsidRPr="002A04C3">
        <w:t xml:space="preserve">but Excel seems to lead to the worst performance, </w:t>
      </w:r>
      <w:r>
        <w:t>since</w:t>
      </w:r>
      <w:r w:rsidRPr="002A04C3">
        <w:t xml:space="preserve"> we can notice more occurrences of zero renditions or unacceptable renditions than for Word and InterpretBank. This is probably due to the fact that, when working with Excel, our test subjects did not have the possibility to view all the results of a query, but only to manually skip to the next occurrence, which might make the query too cumbersome to be performed in the very small amount of time available to the interpreter. InterpretBank seems to perform slightly </w:t>
      </w:r>
      <w:proofErr w:type="gramStart"/>
      <w:r w:rsidRPr="002A04C3">
        <w:t>better</w:t>
      </w:r>
      <w:proofErr w:type="gramEnd"/>
      <w:r w:rsidRPr="002A04C3">
        <w:t xml:space="preserve"> than Word, but this should be further verified. Usability probably plays a role in this respect, so eye-tracking measures will be key in determining how the user interface facilitates or hinders the identific</w:t>
      </w:r>
      <w:r>
        <w:t>ation of the equivalent needed.</w:t>
      </w:r>
    </w:p>
    <w:p w14:paraId="3EFED855" w14:textId="5A5306FE" w:rsidR="0094062B" w:rsidRDefault="0094062B" w:rsidP="0094062B">
      <w:pPr>
        <w:keepNext w:val="0"/>
        <w:jc w:val="both"/>
      </w:pPr>
      <w:r>
        <w:t xml:space="preserve">As for the morphological complexity, we expected queries performed with InterpretBank to be more effective – leading to a higher level of precision – than queries performed with Word and Excel, especially for more complex terms (trigrams). In the small sample analyzed in the pilot study, queries performed with InterpretBank lead to higher precision for unigrams in </w:t>
      </w:r>
      <w:r w:rsidR="00ED6336">
        <w:t>5 cases out of 6. The only exception is part</w:t>
      </w:r>
      <w:r w:rsidR="004F7D57">
        <w:t>icipant</w:t>
      </w:r>
      <w:r w:rsidR="00ED6336">
        <w:t xml:space="preserve"> CAI-PS1-06, for whom we have very few data points when compared to the rest of the sample. For bigrams and trigrams the results are less uniform - queries with InterpretBank are more effective than Word and Excel in 3 participants out of 6. </w:t>
      </w:r>
      <w:r w:rsidR="00612A01">
        <w:t>While the sample analyzed is too small to draw conclusions, this aspect can be further analyzed in a larger sample, where differences might be significant.</w:t>
      </w:r>
    </w:p>
    <w:p w14:paraId="27F449E4" w14:textId="2BED338E" w:rsidR="00881936" w:rsidRDefault="00881936" w:rsidP="00881936">
      <w:pPr>
        <w:keepNext w:val="0"/>
        <w:jc w:val="both"/>
      </w:pPr>
      <w:r w:rsidRPr="00881936">
        <w:t>It should be noted that in order to facilitate the analysis, we first took into consideration only the terms and the content conveyed by them, not by the whole sentences.</w:t>
      </w:r>
      <w:r w:rsidR="00AE67D6">
        <w:t xml:space="preserve"> </w:t>
      </w:r>
      <w:r w:rsidR="00AE67D6" w:rsidRPr="00AE67D6">
        <w:t>T</w:t>
      </w:r>
      <w:r w:rsidRPr="00AE67D6">
        <w:t xml:space="preserve">his analysis </w:t>
      </w:r>
      <w:r w:rsidR="004F7D57">
        <w:t xml:space="preserve">hence </w:t>
      </w:r>
      <w:r w:rsidRPr="00AE67D6">
        <w:t>remains focused at a microscopic level, that of terminology. Since the ultimate goal of CAI tools is that of improving the overall quality of the rendition, we deem necessary to expand our analysis to the sentence level, to verify whether a higher level of precision achieved in the rendition of the terminological unit results in a correct and complete rendition of the sentence it is embedded in – and of the following ones – or whether, on the contrary, the query, despite being successful, leads to errors or omissions.</w:t>
      </w:r>
      <w:r w:rsidR="007E20FB">
        <w:t xml:space="preserve"> </w:t>
      </w:r>
      <w:r w:rsidRPr="00AE67D6">
        <w:t xml:space="preserve">To this aim, the transcriptions of the test subjects’ renditions were annotated following Barik’s (1971) classification of omissions, additions and errors in SI. In the data analysis, we decided to focus on three categories, which represent the most serious issues encountered in the </w:t>
      </w:r>
      <w:r w:rsidRPr="00AE67D6">
        <w:lastRenderedPageBreak/>
        <w:t>rendition, namely E4 (substantial phrasing change), E5 (gross phrasing change) and a third category which corresponds to a complete omission of the sentence, which we labeled as M5.</w:t>
      </w:r>
      <w:r w:rsidRPr="00AE67D6">
        <w:rPr>
          <w:rStyle w:val="Rimandonotaapidipagina"/>
        </w:rPr>
        <w:footnoteReference w:id="12"/>
      </w:r>
      <w:r w:rsidRPr="00AE67D6">
        <w:t xml:space="preserve"> On the other hand, to make our analysis easier, we grouped in one category the renditions that did not present any issue or only presented less serious issues, such as skipping omissions and mild phrasing changes. The classification of errors and omissions provides an element of subjectivity, which might be constrained by taking into consideration only clearly wrong sentences or total omissions.</w:t>
      </w:r>
    </w:p>
    <w:p w14:paraId="770B4EBA" w14:textId="475C77A9" w:rsidR="00881936" w:rsidRPr="00ED6336" w:rsidRDefault="00881936" w:rsidP="0094062B">
      <w:pPr>
        <w:keepNext w:val="0"/>
        <w:jc w:val="both"/>
      </w:pPr>
      <w:r w:rsidRPr="00AE67D6">
        <w:t>Given the small sample of the study and the subsequent high level of inter-subject variability in terms of amount of terms searched, we were not able to identify any clear trends from this data alone. The statistical significance of the data will have to be verified on a bigger sample. Nonetheless, the pilot study was useful to define a working method that can be applied to further research and possibly expanded to also take into consideration the features of the stimuli.</w:t>
      </w:r>
      <w:r>
        <w:t xml:space="preserve"> </w:t>
      </w:r>
    </w:p>
    <w:p w14:paraId="5F5B1C9E" w14:textId="77777777" w:rsidR="00AB68D4" w:rsidRPr="002A04C3" w:rsidRDefault="00AB68D4" w:rsidP="007234A4">
      <w:pPr>
        <w:pStyle w:val="lsSection2"/>
      </w:pPr>
      <w:r>
        <w:t>Tools</w:t>
      </w:r>
      <w:r w:rsidRPr="002A04C3">
        <w:t xml:space="preserve"> used</w:t>
      </w:r>
      <w:r>
        <w:t xml:space="preserve"> and interpreting strategies</w:t>
      </w:r>
    </w:p>
    <w:p w14:paraId="4565D511" w14:textId="2E64AA9C" w:rsidR="00AB68D4" w:rsidRDefault="00AB68D4" w:rsidP="001D7579">
      <w:pPr>
        <w:keepNext w:val="0"/>
        <w:jc w:val="both"/>
      </w:pPr>
      <w:r w:rsidRPr="002A04C3">
        <w:t xml:space="preserve">We </w:t>
      </w:r>
      <w:r w:rsidR="0072473B">
        <w:t>conclude</w:t>
      </w:r>
      <w:r w:rsidRPr="002A04C3">
        <w:t xml:space="preserve"> our analysis by looking at the strategies </w:t>
      </w:r>
      <w:r>
        <w:t>adopted, to establish whether a correlation can be found with the tools used</w:t>
      </w:r>
      <w:r w:rsidRPr="002A04C3">
        <w:t xml:space="preserve">. </w:t>
      </w:r>
      <w:r>
        <w:rPr>
          <w:rFonts w:cs="Times New Roman"/>
        </w:rPr>
        <w:t>The classification of the interpreting strategies is based on</w:t>
      </w:r>
      <w:r w:rsidRPr="002A04C3">
        <w:rPr>
          <w:rFonts w:cs="Times New Roman"/>
        </w:rPr>
        <w:t xml:space="preserve"> Bart</w:t>
      </w:r>
      <w:r>
        <w:rPr>
          <w:rFonts w:ascii="MS Reference Sans Serif" w:hAnsi="MS Reference Sans Serif" w:cs="MS Reference Sans Serif"/>
          <w:lang w:val="pl-PL"/>
        </w:rPr>
        <w:t>ł</w:t>
      </w:r>
      <w:r w:rsidRPr="002A04C3">
        <w:rPr>
          <w:rFonts w:cs="Times New Roman"/>
          <w:lang w:val="pl-PL"/>
        </w:rPr>
        <w:t>omiejczyk</w:t>
      </w:r>
      <w:r>
        <w:rPr>
          <w:rFonts w:cs="Times New Roman"/>
        </w:rPr>
        <w:t xml:space="preserve"> (2006). In our analysis, we focused on the “strategies of production” (ibid.), which can be observed by analyzing the product of SI, while we did not take into consideration overall strategies, which would require additional methods to be identified. </w:t>
      </w:r>
      <w:r w:rsidRPr="002A04C3">
        <w:t>From the analysis of the transcriptions, 10 main strategies, or coping-tactics (</w:t>
      </w:r>
      <w:proofErr w:type="spellStart"/>
      <w:r w:rsidRPr="002A04C3">
        <w:t>Gile</w:t>
      </w:r>
      <w:proofErr w:type="spellEnd"/>
      <w:r w:rsidRPr="002A04C3">
        <w:t xml:space="preserve">, </w:t>
      </w:r>
      <w:r>
        <w:t>1995</w:t>
      </w:r>
      <w:r w:rsidRPr="002A04C3">
        <w:t>),</w:t>
      </w:r>
      <w:r>
        <w:t xml:space="preserve"> emerged:</w:t>
      </w:r>
    </w:p>
    <w:p w14:paraId="6EABD27A" w14:textId="77777777" w:rsidR="00AB68D4" w:rsidRDefault="00AB68D4" w:rsidP="001D7579">
      <w:pPr>
        <w:pStyle w:val="lsEnumerated"/>
        <w:spacing w:line="240" w:lineRule="auto"/>
        <w:jc w:val="both"/>
      </w:pPr>
      <w:r>
        <w:t>Glossary search (GS)</w:t>
      </w:r>
    </w:p>
    <w:p w14:paraId="50B68256" w14:textId="77777777" w:rsidR="00AB68D4" w:rsidRDefault="00AB68D4" w:rsidP="001D7579">
      <w:pPr>
        <w:pStyle w:val="lsEnumerated"/>
        <w:spacing w:line="240" w:lineRule="auto"/>
        <w:jc w:val="both"/>
      </w:pPr>
      <w:r>
        <w:t>Approximation (A): use of a synonym or a closely related term</w:t>
      </w:r>
    </w:p>
    <w:p w14:paraId="04B30C5D" w14:textId="77777777" w:rsidR="00AB68D4" w:rsidRDefault="00AB68D4" w:rsidP="001D7579">
      <w:pPr>
        <w:pStyle w:val="lsEnumerated"/>
        <w:spacing w:line="240" w:lineRule="auto"/>
        <w:jc w:val="both"/>
      </w:pPr>
      <w:r>
        <w:t xml:space="preserve">Compression (C): use of a </w:t>
      </w:r>
      <w:proofErr w:type="spellStart"/>
      <w:r>
        <w:t>hyperonym</w:t>
      </w:r>
      <w:proofErr w:type="spellEnd"/>
      <w:r>
        <w:t>, some precision is missing</w:t>
      </w:r>
    </w:p>
    <w:p w14:paraId="63EE0D92" w14:textId="77777777" w:rsidR="00AB68D4" w:rsidRDefault="00AB68D4" w:rsidP="001D7579">
      <w:pPr>
        <w:pStyle w:val="lsEnumerated"/>
        <w:spacing w:line="240" w:lineRule="auto"/>
        <w:jc w:val="both"/>
      </w:pPr>
      <w:r>
        <w:t>Omission (0): not strictly considered a strategy, it is mostly unintentional</w:t>
      </w:r>
    </w:p>
    <w:p w14:paraId="3E8B8650" w14:textId="77777777" w:rsidR="00AB68D4" w:rsidRDefault="00AB68D4" w:rsidP="001D7579">
      <w:pPr>
        <w:pStyle w:val="lsEnumerated"/>
        <w:spacing w:line="240" w:lineRule="auto"/>
        <w:jc w:val="both"/>
      </w:pPr>
      <w:r>
        <w:t>Paraphrase (P)</w:t>
      </w:r>
    </w:p>
    <w:p w14:paraId="09AC7099" w14:textId="77777777" w:rsidR="00AB68D4" w:rsidRDefault="00AB68D4" w:rsidP="001D7579">
      <w:pPr>
        <w:pStyle w:val="lsEnumerated"/>
        <w:spacing w:line="240" w:lineRule="auto"/>
        <w:jc w:val="both"/>
      </w:pPr>
      <w:r>
        <w:t>Reproduction (R): no translation, the term is reported as in the source language</w:t>
      </w:r>
    </w:p>
    <w:p w14:paraId="376866A3" w14:textId="77777777" w:rsidR="00AB68D4" w:rsidRDefault="00AB68D4" w:rsidP="001D7579">
      <w:pPr>
        <w:pStyle w:val="lsEnumerated"/>
        <w:spacing w:line="240" w:lineRule="auto"/>
        <w:jc w:val="both"/>
      </w:pPr>
      <w:r>
        <w:t>Transfer (T): ad-hoc translation</w:t>
      </w:r>
    </w:p>
    <w:p w14:paraId="3B3658E0" w14:textId="77777777" w:rsidR="00AB68D4" w:rsidRDefault="00AB68D4" w:rsidP="001D7579">
      <w:pPr>
        <w:pStyle w:val="lsEnumerated"/>
        <w:spacing w:line="240" w:lineRule="auto"/>
        <w:jc w:val="both"/>
      </w:pPr>
      <w:r>
        <w:t>Syntactic transformation (ST)</w:t>
      </w:r>
    </w:p>
    <w:p w14:paraId="2EFC652A" w14:textId="77777777" w:rsidR="00AB68D4" w:rsidRDefault="00AB68D4" w:rsidP="001D7579">
      <w:pPr>
        <w:pStyle w:val="lsEnumerated"/>
        <w:spacing w:line="240" w:lineRule="auto"/>
        <w:jc w:val="both"/>
      </w:pPr>
      <w:r>
        <w:t>World knowledge (WK): reference to one’s pre-existing knowledge</w:t>
      </w:r>
    </w:p>
    <w:p w14:paraId="39B3FC37" w14:textId="23379E3C" w:rsidR="00AB68D4" w:rsidRDefault="00AB68D4" w:rsidP="001D7579">
      <w:pPr>
        <w:pStyle w:val="lsEnumerated"/>
        <w:spacing w:line="240" w:lineRule="auto"/>
        <w:jc w:val="both"/>
      </w:pPr>
      <w:r>
        <w:t>Substitution (S): the term is replaced by another term, not related to it.</w:t>
      </w:r>
    </w:p>
    <w:p w14:paraId="78CD0021" w14:textId="39357897" w:rsidR="001E42F5" w:rsidRDefault="00B00D77" w:rsidP="001D7579">
      <w:pPr>
        <w:keepNext w:val="0"/>
        <w:jc w:val="both"/>
      </w:pPr>
      <w:r w:rsidRPr="00BC7C33">
        <w:rPr>
          <w:noProof/>
          <w:lang w:eastAsia="it-IT" w:bidi="ar-SA"/>
        </w:rPr>
        <w:t>Figure 15</w:t>
      </w:r>
      <w:r w:rsidR="00AB68D4">
        <w:rPr>
          <w:rFonts w:cs="Times New Roman"/>
        </w:rPr>
        <w:t xml:space="preserve"> </w:t>
      </w:r>
      <w:r w:rsidR="00AB68D4" w:rsidRPr="00962B5D">
        <w:rPr>
          <w:rFonts w:cs="Times New Roman"/>
        </w:rPr>
        <w:t xml:space="preserve">reports an overview of the strategies used by the test subjects for all tools and all stimuli. </w:t>
      </w:r>
      <w:r w:rsidR="00AB68D4" w:rsidRPr="00962B5D">
        <w:t xml:space="preserve">Data clearly show that, with one exception, a glossary query was the strategy most used by the test subjects. </w:t>
      </w:r>
      <w:r w:rsidR="00AB68D4">
        <w:t xml:space="preserve">This can be easily explained by the fact that the test subjects had not prepared for the assignment. </w:t>
      </w:r>
      <w:r w:rsidR="001E42F5">
        <w:t>The second most used strategies</w:t>
      </w:r>
      <w:r w:rsidR="00AB68D4" w:rsidRPr="00962B5D">
        <w:t xml:space="preserve"> </w:t>
      </w:r>
      <w:r w:rsidR="001E42F5">
        <w:t>are</w:t>
      </w:r>
      <w:r w:rsidR="00AB68D4" w:rsidRPr="00962B5D">
        <w:t xml:space="preserve"> approximation, </w:t>
      </w:r>
      <w:r w:rsidR="001E42F5">
        <w:t>omission and world knowledge.</w:t>
      </w:r>
    </w:p>
    <w:p w14:paraId="0A0A606E" w14:textId="1FEDF1A5" w:rsidR="001E42F5" w:rsidRDefault="00BD458E" w:rsidP="007E20FB">
      <w:pPr>
        <w:pStyle w:val="Didascalia"/>
      </w:pPr>
      <w:r>
        <w:rPr>
          <w:noProof/>
          <w:lang w:val="it-IT" w:eastAsia="it-IT" w:bidi="ar-SA"/>
        </w:rPr>
        <w:lastRenderedPageBreak/>
        <w:drawing>
          <wp:anchor distT="0" distB="0" distL="114300" distR="114300" simplePos="0" relativeHeight="251708416" behindDoc="0" locked="0" layoutInCell="1" allowOverlap="0" wp14:anchorId="19FCD735" wp14:editId="065C061C">
            <wp:simplePos x="0" y="0"/>
            <wp:positionH relativeFrom="column">
              <wp:posOffset>0</wp:posOffset>
            </wp:positionH>
            <wp:positionV relativeFrom="page">
              <wp:posOffset>1062990</wp:posOffset>
            </wp:positionV>
            <wp:extent cx="5833745" cy="2747645"/>
            <wp:effectExtent l="0" t="0" r="33655" b="20955"/>
            <wp:wrapTopAndBottom/>
            <wp:docPr id="30" name="Gra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B00D77">
        <w:t>Figure</w:t>
      </w:r>
      <w:r w:rsidR="001E42F5">
        <w:t xml:space="preserve"> </w:t>
      </w:r>
      <w:r w:rsidR="00B00D77">
        <w:t>15</w:t>
      </w:r>
      <w:r w:rsidR="001E42F5">
        <w:t>: Overview of strategies used (all tools and stimuli)</w:t>
      </w:r>
    </w:p>
    <w:p w14:paraId="22193340" w14:textId="483B4B46" w:rsidR="001E42F5" w:rsidRDefault="001E42F5" w:rsidP="001E42F5">
      <w:pPr>
        <w:keepNext w:val="0"/>
        <w:jc w:val="both"/>
      </w:pPr>
      <w:r w:rsidRPr="00962B5D">
        <w:t xml:space="preserve">The third most used </w:t>
      </w:r>
      <w:r w:rsidR="0072473B">
        <w:t xml:space="preserve">strategies </w:t>
      </w:r>
      <w:r>
        <w:t>are</w:t>
      </w:r>
      <w:r w:rsidRPr="00962B5D">
        <w:t xml:space="preserve"> world knowledge, paraphrase and omission.</w:t>
      </w:r>
    </w:p>
    <w:p w14:paraId="7BD90750" w14:textId="76335661" w:rsidR="00AB68D4" w:rsidRDefault="00A731FE" w:rsidP="001D7579">
      <w:pPr>
        <w:keepNext w:val="0"/>
        <w:jc w:val="both"/>
      </w:pPr>
      <w:r>
        <w:rPr>
          <w:noProof/>
          <w:lang w:val="it-IT" w:eastAsia="it-IT" w:bidi="ar-SA"/>
        </w:rPr>
        <w:drawing>
          <wp:anchor distT="0" distB="0" distL="114300" distR="114300" simplePos="0" relativeHeight="251713536" behindDoc="0" locked="0" layoutInCell="1" allowOverlap="1" wp14:anchorId="683CE8FE" wp14:editId="155EFE23">
            <wp:simplePos x="0" y="0"/>
            <wp:positionH relativeFrom="column">
              <wp:posOffset>0</wp:posOffset>
            </wp:positionH>
            <wp:positionV relativeFrom="paragraph">
              <wp:posOffset>1022985</wp:posOffset>
            </wp:positionV>
            <wp:extent cx="5715000" cy="3235960"/>
            <wp:effectExtent l="0" t="0" r="25400" b="15240"/>
            <wp:wrapTopAndBottom/>
            <wp:docPr id="196" name="Grafico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AB68D4">
        <w:t xml:space="preserve">If we look at the strategies adopted when using different tools to look up terms in the glossary, we can notice that, when </w:t>
      </w:r>
      <w:r w:rsidR="005B1BF9">
        <w:t>u</w:t>
      </w:r>
      <w:r w:rsidR="0072473B">
        <w:t xml:space="preserve">sing InterpretBank (see </w:t>
      </w:r>
      <w:r w:rsidR="00B00D77">
        <w:t>Figure 16</w:t>
      </w:r>
      <w:r w:rsidR="00AB68D4">
        <w:t>), a glossary query is the favorite strategy, except for one subject (the same as in the general analysis), who seems to resort mainly to approximation. The second most used strategies are omission and approximation, while the third most used strategies are world knowledge, approximation and omission.</w:t>
      </w:r>
    </w:p>
    <w:p w14:paraId="4FFA91C8" w14:textId="19655A2A" w:rsidR="00AB68D4" w:rsidRDefault="00BD458E" w:rsidP="001D7579">
      <w:pPr>
        <w:keepNext w:val="0"/>
        <w:jc w:val="both"/>
      </w:pPr>
      <w:r>
        <w:rPr>
          <w:noProof/>
          <w:lang w:val="it-IT" w:eastAsia="it-IT" w:bidi="ar-SA"/>
        </w:rPr>
        <mc:AlternateContent>
          <mc:Choice Requires="wps">
            <w:drawing>
              <wp:anchor distT="0" distB="0" distL="114300" distR="114300" simplePos="0" relativeHeight="251715584" behindDoc="0" locked="0" layoutInCell="1" allowOverlap="1" wp14:anchorId="35C1982B" wp14:editId="490265C1">
                <wp:simplePos x="0" y="0"/>
                <wp:positionH relativeFrom="column">
                  <wp:posOffset>0</wp:posOffset>
                </wp:positionH>
                <wp:positionV relativeFrom="paragraph">
                  <wp:posOffset>3245485</wp:posOffset>
                </wp:positionV>
                <wp:extent cx="5143500" cy="389255"/>
                <wp:effectExtent l="0" t="0" r="12700" b="0"/>
                <wp:wrapTopAndBottom/>
                <wp:docPr id="198" name="Casella di testo 198"/>
                <wp:cNvGraphicFramePr/>
                <a:graphic xmlns:a="http://schemas.openxmlformats.org/drawingml/2006/main">
                  <a:graphicData uri="http://schemas.microsoft.com/office/word/2010/wordprocessingShape">
                    <wps:wsp>
                      <wps:cNvSpPr txBox="1"/>
                      <wps:spPr>
                        <a:xfrm>
                          <a:off x="0" y="0"/>
                          <a:ext cx="5143500" cy="3892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AE6001" w14:textId="227312DC" w:rsidR="009714BE" w:rsidRPr="007642B8" w:rsidRDefault="009714BE" w:rsidP="007E20FB">
                            <w:pPr>
                              <w:pStyle w:val="Didascalia"/>
                              <w:rPr>
                                <w:rFonts w:cs="FreeSans"/>
                                <w:noProof/>
                                <w:lang w:eastAsia="it-IT"/>
                              </w:rPr>
                            </w:pPr>
                            <w:r>
                              <w:t>Figure 16: Strategies adopted - InterpretBank glossary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C1982B" id="Casella di testo 198" o:spid="_x0000_s1037" type="#_x0000_t202" style="position:absolute;left:0;text-align:left;margin-left:0;margin-top:255.55pt;width:405pt;height:3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" stroked="f">
                <v:textbox style="mso-fit-shape-to-text:t" inset="0,0,0,0">
                  <w:txbxContent>
                    <w:p w14:paraId="70AE6001" w14:textId="227312DC" w:rsidR="001A6401" w:rsidRPr="007642B8" w:rsidRDefault="001A6401" w:rsidP="007E20FB">
                      <w:pPr>
                        <w:pStyle w:val="Beschriftung"/>
                        <w:rPr>
                          <w:rFonts w:cs="FreeSans"/>
                          <w:noProof/>
                          <w:lang w:eastAsia="it-IT"/>
                        </w:rPr>
                      </w:pPr>
                      <w:r>
                        <w:t>Figure 16: Strategies adopted - InterpretBank glossary</w:t>
                      </w:r>
                    </w:p>
                  </w:txbxContent>
                </v:textbox>
                <w10:wrap type="topAndBottom"/>
              </v:shape>
            </w:pict>
          </mc:Fallback>
        </mc:AlternateContent>
      </w:r>
      <w:r w:rsidR="00AB68D4">
        <w:t xml:space="preserve">Querying the glossary was the favorite strategy also when Excel </w:t>
      </w:r>
      <w:r w:rsidR="005B1BF9">
        <w:t>(</w:t>
      </w:r>
      <w:r w:rsidR="00B00D77">
        <w:t>Figure 17</w:t>
      </w:r>
      <w:r w:rsidR="005B1BF9">
        <w:t xml:space="preserve">) </w:t>
      </w:r>
      <w:r w:rsidR="00AB68D4">
        <w:t xml:space="preserve">was used, in 4 cases out of </w:t>
      </w:r>
      <w:r w:rsidR="00584D3C">
        <w:t>6</w:t>
      </w:r>
      <w:r w:rsidR="00AB68D4">
        <w:t>, while the other two resorted, respectively, mainly to omission and paraphrase, and to world knowledge. There is not a clear preference as to the second most used strate</w:t>
      </w:r>
      <w:r w:rsidR="00584D3C">
        <w:t>gy, while the third most used</w:t>
      </w:r>
      <w:r w:rsidR="00AB68D4">
        <w:t xml:space="preserve">, in </w:t>
      </w:r>
      <w:r w:rsidR="00584D3C">
        <w:t>4</w:t>
      </w:r>
      <w:r w:rsidR="00AB68D4">
        <w:t xml:space="preserve"> cases out of </w:t>
      </w:r>
      <w:r w:rsidR="00584D3C">
        <w:t>6</w:t>
      </w:r>
      <w:r w:rsidR="00AB68D4">
        <w:t xml:space="preserve">, </w:t>
      </w:r>
      <w:r w:rsidR="00584D3C">
        <w:t xml:space="preserve">is </w:t>
      </w:r>
      <w:r w:rsidR="00AB68D4">
        <w:t xml:space="preserve">world knowledge, followed by approximation and both omission and </w:t>
      </w:r>
      <w:r w:rsidR="00AB68D4">
        <w:lastRenderedPageBreak/>
        <w:t>compression.</w:t>
      </w:r>
    </w:p>
    <w:p w14:paraId="2F03D015" w14:textId="1D5B85A0" w:rsidR="00AB68D4" w:rsidRDefault="00BD458E" w:rsidP="001D7579">
      <w:pPr>
        <w:keepNext w:val="0"/>
        <w:jc w:val="both"/>
      </w:pPr>
      <w:r>
        <w:rPr>
          <w:noProof/>
          <w:lang w:val="it-IT" w:eastAsia="it-IT" w:bidi="ar-SA"/>
        </w:rPr>
        <w:drawing>
          <wp:anchor distT="0" distB="0" distL="114300" distR="114300" simplePos="0" relativeHeight="251709440" behindDoc="0" locked="0" layoutInCell="1" allowOverlap="1" wp14:anchorId="4E283CD6" wp14:editId="453C2892">
            <wp:simplePos x="0" y="0"/>
            <wp:positionH relativeFrom="column">
              <wp:posOffset>0</wp:posOffset>
            </wp:positionH>
            <wp:positionV relativeFrom="paragraph">
              <wp:posOffset>4180840</wp:posOffset>
            </wp:positionV>
            <wp:extent cx="5719445" cy="3253105"/>
            <wp:effectExtent l="0" t="0" r="20955" b="23495"/>
            <wp:wrapTopAndBottom/>
            <wp:docPr id="31" name="Gra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lang w:val="it-IT" w:eastAsia="it-IT" w:bidi="ar-SA"/>
        </w:rPr>
        <mc:AlternateContent>
          <mc:Choice Requires="wps">
            <w:drawing>
              <wp:anchor distT="0" distB="0" distL="114300" distR="114300" simplePos="0" relativeHeight="251719680" behindDoc="0" locked="0" layoutInCell="1" allowOverlap="0" wp14:anchorId="35FE38C7" wp14:editId="5B2212E8">
                <wp:simplePos x="0" y="0"/>
                <wp:positionH relativeFrom="column">
                  <wp:posOffset>0</wp:posOffset>
                </wp:positionH>
                <wp:positionV relativeFrom="paragraph">
                  <wp:posOffset>7381240</wp:posOffset>
                </wp:positionV>
                <wp:extent cx="5719445" cy="342900"/>
                <wp:effectExtent l="0" t="0" r="0" b="12700"/>
                <wp:wrapTopAndBottom/>
                <wp:docPr id="200" name="Casella di testo 200"/>
                <wp:cNvGraphicFramePr/>
                <a:graphic xmlns:a="http://schemas.openxmlformats.org/drawingml/2006/main">
                  <a:graphicData uri="http://schemas.microsoft.com/office/word/2010/wordprocessingShape">
                    <wps:wsp>
                      <wps:cNvSpPr txBox="1"/>
                      <wps:spPr>
                        <a:xfrm>
                          <a:off x="0" y="0"/>
                          <a:ext cx="5719445"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2B804" w14:textId="1E553EEC" w:rsidR="009714BE" w:rsidRPr="00BB2DAC" w:rsidRDefault="009714BE" w:rsidP="007E20FB">
                            <w:pPr>
                              <w:pStyle w:val="Didascalia"/>
                              <w:rPr>
                                <w:rFonts w:cs="FreeSans"/>
                                <w:noProof/>
                                <w:lang w:eastAsia="it-IT"/>
                              </w:rPr>
                            </w:pPr>
                            <w:r>
                              <w:t>Figure 18: Strategies adopted - Word glossary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FE38C7" id="Casella di testo 200" o:spid="_x0000_s1038" type="#_x0000_t202" style="position:absolute;left:0;text-align:left;margin-left:0;margin-top:581.2pt;width:450.35pt;height:2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" o:allowoverlap="f" stroked="f">
                <v:textbox inset="0,0,0,0">
                  <w:txbxContent>
                    <w:p w14:paraId="7202B804" w14:textId="1E553EEC" w:rsidR="001A6401" w:rsidRPr="00BB2DAC" w:rsidRDefault="001A6401" w:rsidP="007E20FB">
                      <w:pPr>
                        <w:pStyle w:val="Beschriftung"/>
                        <w:rPr>
                          <w:rFonts w:cs="FreeSans"/>
                          <w:noProof/>
                          <w:lang w:eastAsia="it-IT"/>
                        </w:rPr>
                      </w:pPr>
                      <w:r>
                        <w:t>Figure 18: Strategies adopted - Word glossary</w:t>
                      </w:r>
                    </w:p>
                  </w:txbxContent>
                </v:textbox>
                <w10:wrap type="topAndBottom"/>
              </v:shape>
            </w:pict>
          </mc:Fallback>
        </mc:AlternateContent>
      </w:r>
      <w:r>
        <w:rPr>
          <w:noProof/>
          <w:lang w:val="it-IT" w:eastAsia="it-IT" w:bidi="ar-SA"/>
        </w:rPr>
        <w:drawing>
          <wp:anchor distT="0" distB="0" distL="114300" distR="114300" simplePos="0" relativeHeight="251710464" behindDoc="0" locked="0" layoutInCell="1" allowOverlap="1" wp14:anchorId="79E7BD27" wp14:editId="1F0E4051">
            <wp:simplePos x="0" y="0"/>
            <wp:positionH relativeFrom="column">
              <wp:posOffset>0</wp:posOffset>
            </wp:positionH>
            <wp:positionV relativeFrom="paragraph">
              <wp:posOffset>66040</wp:posOffset>
            </wp:positionV>
            <wp:extent cx="5829300" cy="3086100"/>
            <wp:effectExtent l="0" t="0" r="12700" b="12700"/>
            <wp:wrapTopAndBottom/>
            <wp:docPr id="192" name="Grafico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84D3C">
        <w:rPr>
          <w:noProof/>
          <w:lang w:val="it-IT" w:eastAsia="it-IT" w:bidi="ar-SA"/>
        </w:rPr>
        <mc:AlternateContent>
          <mc:Choice Requires="wps">
            <w:drawing>
              <wp:anchor distT="0" distB="0" distL="114300" distR="114300" simplePos="0" relativeHeight="251717632" behindDoc="0" locked="0" layoutInCell="1" allowOverlap="1" wp14:anchorId="2B3126AE" wp14:editId="6B9B14AF">
                <wp:simplePos x="0" y="0"/>
                <wp:positionH relativeFrom="column">
                  <wp:posOffset>0</wp:posOffset>
                </wp:positionH>
                <wp:positionV relativeFrom="paragraph">
                  <wp:posOffset>3197860</wp:posOffset>
                </wp:positionV>
                <wp:extent cx="5607050" cy="281940"/>
                <wp:effectExtent l="0" t="0" r="6350" b="0"/>
                <wp:wrapTopAndBottom/>
                <wp:docPr id="199" name="Casella di testo 199"/>
                <wp:cNvGraphicFramePr/>
                <a:graphic xmlns:a="http://schemas.openxmlformats.org/drawingml/2006/main">
                  <a:graphicData uri="http://schemas.microsoft.com/office/word/2010/wordprocessingShape">
                    <wps:wsp>
                      <wps:cNvSpPr txBox="1"/>
                      <wps:spPr>
                        <a:xfrm>
                          <a:off x="0" y="0"/>
                          <a:ext cx="5607050" cy="281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16D38AA" w14:textId="5E21165A" w:rsidR="009714BE" w:rsidRPr="00F47662" w:rsidRDefault="009714BE" w:rsidP="007E20FB">
                            <w:pPr>
                              <w:pStyle w:val="Didascalia"/>
                              <w:rPr>
                                <w:rFonts w:cs="FreeSans"/>
                                <w:noProof/>
                                <w:lang w:eastAsia="it-IT"/>
                              </w:rPr>
                            </w:pPr>
                            <w:r>
                              <w:t>Figure 17: Strategies adopted - Excel glossary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B3126AE" id="Casella di testo 199" o:spid="_x0000_s1039" type="#_x0000_t202" style="position:absolute;left:0;text-align:left;margin-left:0;margin-top:251.8pt;width:441.5pt;height:22.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" stroked="f">
                <v:textbox inset="0,0,0,0">
                  <w:txbxContent>
                    <w:p w14:paraId="016D38AA" w14:textId="5E21165A" w:rsidR="001A6401" w:rsidRPr="00F47662" w:rsidRDefault="001A6401" w:rsidP="007E20FB">
                      <w:pPr>
                        <w:pStyle w:val="Beschriftung"/>
                        <w:rPr>
                          <w:rFonts w:cs="FreeSans"/>
                          <w:noProof/>
                          <w:lang w:eastAsia="it-IT"/>
                        </w:rPr>
                      </w:pPr>
                      <w:r>
                        <w:t>Figure 17: Strategies adopted - Excel glossary</w:t>
                      </w:r>
                    </w:p>
                  </w:txbxContent>
                </v:textbox>
                <w10:wrap type="topAndBottom"/>
              </v:shape>
            </w:pict>
          </mc:Fallback>
        </mc:AlternateContent>
      </w:r>
      <w:r w:rsidR="00584D3C" w:rsidRPr="00BC7C33">
        <w:rPr>
          <w:noProof/>
          <w:lang w:eastAsia="it-IT" w:bidi="ar-SA"/>
        </w:rPr>
        <w:t>In</w:t>
      </w:r>
      <w:r w:rsidR="00AB68D4">
        <w:t xml:space="preserve"> the third case, in which the test subjects could look up terms</w:t>
      </w:r>
      <w:r w:rsidR="001E42F5">
        <w:t xml:space="preserve"> </w:t>
      </w:r>
      <w:r w:rsidR="0072473B">
        <w:t xml:space="preserve">in a Word glossary (see </w:t>
      </w:r>
      <w:r w:rsidR="00B00D77">
        <w:t>Figure 18</w:t>
      </w:r>
      <w:r w:rsidR="00AB68D4">
        <w:t>), a glossary query also seems to be the favorite strategy, while paraphrasing is the second most used strategy in the sample. The third most used strategy is omission.</w:t>
      </w:r>
    </w:p>
    <w:p w14:paraId="4052831B" w14:textId="5A37A329" w:rsidR="00AB68D4" w:rsidRDefault="00BD458E" w:rsidP="001D7579">
      <w:pPr>
        <w:keepNext w:val="0"/>
        <w:jc w:val="both"/>
      </w:pPr>
      <w:r>
        <w:t>Even though a glossary search was the preferred strategy by almost all participants irrespective of the tool used, the percentage of queries performed</w:t>
      </w:r>
      <w:r w:rsidR="00657814">
        <w:t xml:space="preserve"> with InterpretBank seems to be higher across the board, except for one participant. </w:t>
      </w:r>
      <w:r w:rsidR="00AB68D4">
        <w:t xml:space="preserve">By looking at these initial data, we can thus hypothesize that test subjects find it easier to </w:t>
      </w:r>
      <w:r w:rsidR="00657814">
        <w:t>perform a</w:t>
      </w:r>
      <w:r w:rsidR="00AB68D4">
        <w:t xml:space="preserve"> </w:t>
      </w:r>
      <w:r w:rsidR="00657814">
        <w:t>g</w:t>
      </w:r>
      <w:r w:rsidR="00AB68D4">
        <w:t xml:space="preserve">lossary </w:t>
      </w:r>
      <w:r w:rsidR="00584D3C">
        <w:t>query</w:t>
      </w:r>
      <w:r w:rsidR="00AB68D4">
        <w:t xml:space="preserve"> when using InterpretBank,</w:t>
      </w:r>
      <w:r w:rsidR="00657814">
        <w:t xml:space="preserve"> probably due to better usability,</w:t>
      </w:r>
      <w:r w:rsidR="00AB68D4">
        <w:t xml:space="preserve"> and that reference to previous knowledge, approximation, paraphrasing or outright omission are the preferred coping tactics when the glossary is not queried. </w:t>
      </w:r>
      <w:r w:rsidR="00657814">
        <w:t xml:space="preserve">This should be tested on </w:t>
      </w:r>
      <w:r w:rsidR="00657814">
        <w:lastRenderedPageBreak/>
        <w:t xml:space="preserve">a larger sample by triangulating data from transcriptions with eye-tracking data. </w:t>
      </w:r>
    </w:p>
    <w:p w14:paraId="0F541F92" w14:textId="77777777" w:rsidR="00AB68D4" w:rsidRPr="002A04C3" w:rsidRDefault="00AB68D4" w:rsidP="001D7579">
      <w:pPr>
        <w:pStyle w:val="lsSection1"/>
      </w:pPr>
      <w:r w:rsidRPr="002A04C3">
        <w:t xml:space="preserve">Conclusions and further </w:t>
      </w:r>
      <w:r>
        <w:t>research</w:t>
      </w:r>
    </w:p>
    <w:p w14:paraId="294BCB74" w14:textId="77777777" w:rsidR="00AB68D4" w:rsidRDefault="00AB68D4" w:rsidP="001D7579">
      <w:pPr>
        <w:keepNext w:val="0"/>
        <w:jc w:val="both"/>
      </w:pPr>
      <w:r>
        <w:t xml:space="preserve">The paper presented first results from an exploratory study aimed at developing a research methodology to investigate the use of computer-assisted interpreting tools during simultaneous interpreting. The pilot study is part of a PhD research project that aims at collecting data both on the procedural and the terminological aspect of SI with CAI, combining product- and process-based measures. </w:t>
      </w:r>
    </w:p>
    <w:p w14:paraId="5BC8E972" w14:textId="244DBF3C" w:rsidR="00AB68D4" w:rsidRDefault="00AB68D4" w:rsidP="001D7579">
      <w:pPr>
        <w:keepNext w:val="0"/>
        <w:jc w:val="both"/>
      </w:pPr>
      <w:r>
        <w:t>After discussing the theoretical framework</w:t>
      </w:r>
      <w:r w:rsidR="00E42C1A">
        <w:t xml:space="preserve"> chosen for the study</w:t>
      </w:r>
      <w:r>
        <w:t xml:space="preserve">, we presented our main hypotheses on cognitive load during SI with CAI. In particular, we expect cognitive load to be higher during SI with CAI than during traditional SI, but to be lower for CAI tools such as InterpretBank than for traditional terminology management solutions like Word and Excel glossaries. We also expect the terminological quality to be better when a CAI tool is used. While the hypotheses on cognitive load will require the analysis of pupillometry and eye-tracking measures to be verified, the analysis of the interpretations helped shed some light on the terminological quality of SI performed with the support of CAI tools and of traditional table glossaries. </w:t>
      </w:r>
    </w:p>
    <w:p w14:paraId="45B09F1E" w14:textId="14DED57D" w:rsidR="00AB68D4" w:rsidRDefault="00AB68D4" w:rsidP="001D7579">
      <w:pPr>
        <w:keepNext w:val="0"/>
        <w:jc w:val="both"/>
      </w:pPr>
      <w:r>
        <w:t xml:space="preserve">First data from the transcriptions of the test subjects’ deliveries have proved helpful to verify the adequacy of the stimuli created for the experiment, showing that the a-priori classification of the stimuli used is overall confirmed by the test subjects’ search behavior, in particular when it comes to the stimuli classification into terms expected to require a glossary query and terms not requiring a query. The position of the stimuli seems to play a role in the search behavior, while their </w:t>
      </w:r>
      <w:r w:rsidR="00E42C1A">
        <w:t>morphological complexity</w:t>
      </w:r>
      <w:r>
        <w:t xml:space="preserve"> does not seem to have a significant impact on it. InterpretBank seems to provide the highest degree of precision, and the glossary query appears to be the favorite kind of strategy to apply to cope with specialized terms when InterpretBank can be used to search for terminology. All of these aspects will need to be further investigated in future studies.</w:t>
      </w:r>
    </w:p>
    <w:p w14:paraId="23D52089" w14:textId="5775FB62" w:rsidR="00AB68D4" w:rsidRDefault="00AB68D4" w:rsidP="001D7579">
      <w:pPr>
        <w:keepNext w:val="0"/>
        <w:jc w:val="both"/>
      </w:pPr>
      <w:r>
        <w:t xml:space="preserve">Further analysis of process-related </w:t>
      </w:r>
      <w:r w:rsidR="00E42C1A">
        <w:t xml:space="preserve">and usability </w:t>
      </w:r>
      <w:r>
        <w:t>data,</w:t>
      </w:r>
      <w:r w:rsidR="00E42C1A">
        <w:t xml:space="preserve"> in particular of pupillometry in triangulation with </w:t>
      </w:r>
      <w:r>
        <w:t>eye-tracking measures, will be necessary to gain information that can shed some light on the hypotheses on cognitive load and help formulate further hypotheses.</w:t>
      </w:r>
    </w:p>
    <w:p w14:paraId="424DEB0E" w14:textId="77777777" w:rsidR="00AB68D4" w:rsidRDefault="00AB68D4" w:rsidP="001D7579">
      <w:pPr>
        <w:keepNext w:val="0"/>
        <w:jc w:val="both"/>
      </w:pPr>
      <w:r>
        <w:t>Finally, future studies should also include the option to query the glossary through automatic speech recognition, which can be expected to be the most “cost-effective” option in terms of cognitive load added and level of precision, coherence and cohesion achieved in the interpretation.</w:t>
      </w:r>
    </w:p>
    <w:p w14:paraId="423F5645" w14:textId="77777777" w:rsidR="00AB68D4" w:rsidRDefault="00AB68D4" w:rsidP="00AB68D4">
      <w:pPr>
        <w:jc w:val="both"/>
      </w:pPr>
    </w:p>
    <w:p w14:paraId="12DD7B46" w14:textId="77777777" w:rsidR="00AB68D4" w:rsidRDefault="00AB68D4" w:rsidP="00527584">
      <w:pPr>
        <w:pStyle w:val="lsSection1"/>
        <w:numPr>
          <w:ilvl w:val="0"/>
          <w:numId w:val="0"/>
        </w:numPr>
        <w:ind w:left="360"/>
      </w:pPr>
      <w:r>
        <w:t>References</w:t>
      </w:r>
    </w:p>
    <w:p w14:paraId="55CED69D" w14:textId="77777777" w:rsidR="00AB68D4" w:rsidRPr="006578B7" w:rsidRDefault="00AB68D4" w:rsidP="00881936">
      <w:pPr>
        <w:keepNext w:val="0"/>
        <w:jc w:val="both"/>
      </w:pPr>
      <w:r w:rsidRPr="006578B7">
        <w:t>Barik, Henri C. "A description of various types of omissions, additions, and errors of translation encountered in simultaneous interpretation." </w:t>
      </w:r>
      <w:proofErr w:type="gramStart"/>
      <w:r w:rsidRPr="006578B7">
        <w:rPr>
          <w:i/>
          <w:iCs/>
        </w:rPr>
        <w:t>Meta</w:t>
      </w:r>
      <w:r w:rsidRPr="006578B7">
        <w:t> (1971).</w:t>
      </w:r>
      <w:proofErr w:type="gramEnd"/>
    </w:p>
    <w:p w14:paraId="7B0C28FC" w14:textId="77777777" w:rsidR="00AB68D4" w:rsidRPr="004C65FF" w:rsidRDefault="00AB68D4" w:rsidP="00881936">
      <w:pPr>
        <w:keepNext w:val="0"/>
        <w:jc w:val="both"/>
      </w:pPr>
      <w:proofErr w:type="spellStart"/>
      <w:r w:rsidRPr="004C65FF">
        <w:t>Bart</w:t>
      </w:r>
      <w:r w:rsidRPr="004C65FF">
        <w:rPr>
          <w:rFonts w:cs="Times New Roman"/>
        </w:rPr>
        <w:t>ł</w:t>
      </w:r>
      <w:r w:rsidRPr="004C65FF">
        <w:t>omiejczyk</w:t>
      </w:r>
      <w:proofErr w:type="spellEnd"/>
      <w:r w:rsidRPr="004C65FF">
        <w:t>, Magdalena. 2006. Strategies of simultaneous interpreting and directionality. Interpreting 8:2</w:t>
      </w:r>
      <w:proofErr w:type="gramStart"/>
      <w:r w:rsidRPr="004C65FF">
        <w:t xml:space="preserve">,  </w:t>
      </w:r>
      <w:r>
        <w:rPr>
          <w:rFonts w:cs="Trattatello"/>
        </w:rPr>
        <w:t>1</w:t>
      </w:r>
      <w:r w:rsidRPr="004C65FF">
        <w:t>49</w:t>
      </w:r>
      <w:proofErr w:type="gramEnd"/>
      <w:r w:rsidRPr="004C65FF">
        <w:t>–</w:t>
      </w:r>
      <w:r>
        <w:rPr>
          <w:rFonts w:ascii="Trattatello" w:hAnsi="Trattatello" w:cs="Trattatello"/>
        </w:rPr>
        <w:t xml:space="preserve"> </w:t>
      </w:r>
      <w:r>
        <w:rPr>
          <w:rFonts w:cs="Trattatello"/>
        </w:rPr>
        <w:t>1</w:t>
      </w:r>
      <w:r w:rsidRPr="004C65FF">
        <w:t>74.</w:t>
      </w:r>
    </w:p>
    <w:p w14:paraId="1C8D5797" w14:textId="77777777" w:rsidR="00AB68D4" w:rsidRPr="006578B7" w:rsidRDefault="00AB68D4" w:rsidP="00881936">
      <w:pPr>
        <w:keepNext w:val="0"/>
        <w:jc w:val="both"/>
        <w:rPr>
          <w:lang w:val="it-IT"/>
        </w:rPr>
      </w:pPr>
      <w:r w:rsidRPr="006578B7">
        <w:rPr>
          <w:lang w:val="it-IT"/>
        </w:rPr>
        <w:t xml:space="preserve">Biagini, Giulio. 2015. Glossario cartaceo e glossario elettronico durante l'interpretazione simultanea: uno studio comparativo (MA </w:t>
      </w:r>
      <w:proofErr w:type="spellStart"/>
      <w:r w:rsidRPr="006578B7">
        <w:rPr>
          <w:lang w:val="it-IT"/>
        </w:rPr>
        <w:t>thesis</w:t>
      </w:r>
      <w:proofErr w:type="spellEnd"/>
      <w:r w:rsidRPr="006578B7">
        <w:rPr>
          <w:lang w:val="it-IT"/>
        </w:rPr>
        <w:t>). Università di Trieste.</w:t>
      </w:r>
    </w:p>
    <w:p w14:paraId="7566020F" w14:textId="77777777" w:rsidR="00AB68D4" w:rsidRPr="009A009F" w:rsidRDefault="00AB68D4" w:rsidP="00881936">
      <w:pPr>
        <w:keepNext w:val="0"/>
        <w:jc w:val="both"/>
      </w:pPr>
      <w:r w:rsidRPr="006578B7">
        <w:rPr>
          <w:lang w:val="it-IT"/>
        </w:rPr>
        <w:t xml:space="preserve">Costa, H., </w:t>
      </w:r>
      <w:proofErr w:type="spellStart"/>
      <w:r w:rsidRPr="006578B7">
        <w:rPr>
          <w:lang w:val="it-IT"/>
        </w:rPr>
        <w:t>Pastor</w:t>
      </w:r>
      <w:proofErr w:type="spellEnd"/>
      <w:r w:rsidRPr="006578B7">
        <w:rPr>
          <w:lang w:val="it-IT"/>
        </w:rPr>
        <w:t xml:space="preserve">, G. C., and </w:t>
      </w:r>
      <w:proofErr w:type="spellStart"/>
      <w:r w:rsidRPr="006578B7">
        <w:rPr>
          <w:lang w:val="it-IT"/>
        </w:rPr>
        <w:t>Durán</w:t>
      </w:r>
      <w:proofErr w:type="spellEnd"/>
      <w:r w:rsidRPr="006578B7">
        <w:rPr>
          <w:lang w:val="it-IT"/>
        </w:rPr>
        <w:t xml:space="preserve"> </w:t>
      </w:r>
      <w:proofErr w:type="spellStart"/>
      <w:r w:rsidRPr="006578B7">
        <w:rPr>
          <w:lang w:val="it-IT"/>
        </w:rPr>
        <w:t>Munoz</w:t>
      </w:r>
      <w:proofErr w:type="spellEnd"/>
      <w:r w:rsidRPr="006578B7">
        <w:rPr>
          <w:lang w:val="it-IT"/>
        </w:rPr>
        <w:t xml:space="preserve">, I. 2016. </w:t>
      </w:r>
      <w:r w:rsidRPr="004C65FF">
        <w:t>An Interpreters’ Guide to Selecting</w:t>
      </w:r>
      <w:r>
        <w:t xml:space="preserve"> </w:t>
      </w:r>
      <w:r w:rsidRPr="004C65FF">
        <w:t>Terminology Management Tools.</w:t>
      </w:r>
    </w:p>
    <w:p w14:paraId="656A0138" w14:textId="77777777" w:rsidR="00AB68D4" w:rsidRPr="006578B7" w:rsidRDefault="00AB68D4" w:rsidP="00881936">
      <w:pPr>
        <w:keepNext w:val="0"/>
        <w:jc w:val="both"/>
        <w:rPr>
          <w:lang w:val="it-IT"/>
        </w:rPr>
      </w:pPr>
      <w:r w:rsidRPr="006578B7">
        <w:rPr>
          <w:lang w:val="it-IT"/>
        </w:rPr>
        <w:t xml:space="preserve">De </w:t>
      </w:r>
      <w:proofErr w:type="spellStart"/>
      <w:r w:rsidRPr="006578B7">
        <w:rPr>
          <w:lang w:val="it-IT"/>
        </w:rPr>
        <w:t>Merulis</w:t>
      </w:r>
      <w:proofErr w:type="spellEnd"/>
      <w:r w:rsidRPr="006578B7">
        <w:rPr>
          <w:lang w:val="it-IT"/>
        </w:rPr>
        <w:t xml:space="preserve">, Gianpiero. 2013. </w:t>
      </w:r>
      <w:r w:rsidRPr="006578B7">
        <w:rPr>
          <w:iCs/>
          <w:lang w:val="it-IT"/>
        </w:rPr>
        <w:t>L’uso di InterpretBank per la preparazione di una conferenza sul trattamento delle acque reflue: glossario terminologico e contributo sperimentale</w:t>
      </w:r>
      <w:r w:rsidRPr="006578B7">
        <w:rPr>
          <w:lang w:val="it-IT"/>
        </w:rPr>
        <w:t xml:space="preserve"> (MA </w:t>
      </w:r>
      <w:proofErr w:type="spellStart"/>
      <w:r w:rsidRPr="006578B7">
        <w:rPr>
          <w:lang w:val="it-IT"/>
        </w:rPr>
        <w:t>thesis</w:t>
      </w:r>
      <w:proofErr w:type="spellEnd"/>
      <w:r w:rsidRPr="006578B7">
        <w:rPr>
          <w:lang w:val="it-IT"/>
        </w:rPr>
        <w:t>). Università di Bologna.</w:t>
      </w:r>
    </w:p>
    <w:p w14:paraId="2EBDA047" w14:textId="77777777" w:rsidR="00AB68D4" w:rsidRPr="009A009F" w:rsidRDefault="00AB68D4" w:rsidP="00881936">
      <w:pPr>
        <w:keepNext w:val="0"/>
        <w:jc w:val="both"/>
      </w:pPr>
      <w:proofErr w:type="spellStart"/>
      <w:r w:rsidRPr="006578B7">
        <w:rPr>
          <w:lang w:val="it-IT"/>
        </w:rPr>
        <w:lastRenderedPageBreak/>
        <w:t>Fantinuoli</w:t>
      </w:r>
      <w:proofErr w:type="spellEnd"/>
      <w:r w:rsidRPr="006578B7">
        <w:rPr>
          <w:lang w:val="it-IT"/>
        </w:rPr>
        <w:t>, C. 2017a. "Computer-</w:t>
      </w:r>
      <w:proofErr w:type="spellStart"/>
      <w:r w:rsidRPr="006578B7">
        <w:rPr>
          <w:lang w:val="it-IT"/>
        </w:rPr>
        <w:t>assisted</w:t>
      </w:r>
      <w:proofErr w:type="spellEnd"/>
      <w:r w:rsidRPr="006578B7">
        <w:rPr>
          <w:lang w:val="it-IT"/>
        </w:rPr>
        <w:t xml:space="preserve"> </w:t>
      </w:r>
      <w:proofErr w:type="spellStart"/>
      <w:r w:rsidRPr="006578B7">
        <w:rPr>
          <w:lang w:val="it-IT"/>
        </w:rPr>
        <w:t>preparation</w:t>
      </w:r>
      <w:proofErr w:type="spellEnd"/>
      <w:r w:rsidRPr="006578B7">
        <w:rPr>
          <w:lang w:val="it-IT"/>
        </w:rPr>
        <w:t xml:space="preserve"> in conference </w:t>
      </w:r>
      <w:proofErr w:type="spellStart"/>
      <w:r w:rsidRPr="006578B7">
        <w:rPr>
          <w:lang w:val="it-IT"/>
        </w:rPr>
        <w:t>interpreting</w:t>
      </w:r>
      <w:proofErr w:type="spellEnd"/>
      <w:r w:rsidRPr="006578B7">
        <w:rPr>
          <w:lang w:val="it-IT"/>
        </w:rPr>
        <w:t xml:space="preserve">". </w:t>
      </w:r>
      <w:r w:rsidRPr="00325B96">
        <w:t>In: Translation &amp; I</w:t>
      </w:r>
      <w:r>
        <w:t xml:space="preserve">nterpreting, Vol 9, </w:t>
      </w:r>
      <w:proofErr w:type="gramStart"/>
      <w:r>
        <w:t>No</w:t>
      </w:r>
      <w:proofErr w:type="gramEnd"/>
      <w:r>
        <w:t xml:space="preserve"> 2.</w:t>
      </w:r>
    </w:p>
    <w:p w14:paraId="3BBAA2F4" w14:textId="77777777" w:rsidR="00AB68D4" w:rsidRDefault="00AB68D4" w:rsidP="00881936">
      <w:pPr>
        <w:keepNext w:val="0"/>
        <w:jc w:val="both"/>
        <w:rPr>
          <w:rFonts w:cs="Times New Roman"/>
        </w:rPr>
      </w:pPr>
      <w:r>
        <w:rPr>
          <w:noProof/>
        </w:rPr>
        <w:t>Fantinuoli, C. 2017b</w:t>
      </w:r>
      <w:r w:rsidRPr="009A009F">
        <w:rPr>
          <w:noProof/>
        </w:rPr>
        <w:t xml:space="preserve">. Speech recognition in the interpreter workstation. </w:t>
      </w:r>
      <w:proofErr w:type="gramStart"/>
      <w:r w:rsidRPr="009A009F">
        <w:rPr>
          <w:rFonts w:cs="Times New Roman"/>
        </w:rPr>
        <w:t xml:space="preserve">In </w:t>
      </w:r>
      <w:r w:rsidRPr="009A009F">
        <w:rPr>
          <w:i/>
        </w:rPr>
        <w:t>Proceedings of the Translating and the Computer 39 Conference in London</w:t>
      </w:r>
      <w:r w:rsidRPr="009A009F">
        <w:rPr>
          <w:rFonts w:cs="Times New Roman"/>
        </w:rPr>
        <w:t>, London.</w:t>
      </w:r>
      <w:proofErr w:type="gramEnd"/>
    </w:p>
    <w:p w14:paraId="020A3858" w14:textId="77777777" w:rsidR="00AB68D4" w:rsidRPr="006578B7" w:rsidRDefault="00AB68D4" w:rsidP="00881936">
      <w:pPr>
        <w:keepNext w:val="0"/>
        <w:jc w:val="both"/>
        <w:rPr>
          <w:rFonts w:cs="Times New Roman"/>
          <w:lang w:val="de-DE"/>
        </w:rPr>
      </w:pPr>
      <w:proofErr w:type="spellStart"/>
      <w:proofErr w:type="gramStart"/>
      <w:r>
        <w:rPr>
          <w:rFonts w:cs="Times New Roman"/>
        </w:rPr>
        <w:t>Fantinuoli</w:t>
      </w:r>
      <w:proofErr w:type="spellEnd"/>
      <w:r>
        <w:rPr>
          <w:rFonts w:cs="Times New Roman"/>
        </w:rPr>
        <w:t>, C. 2018.</w:t>
      </w:r>
      <w:proofErr w:type="gramEnd"/>
      <w:r>
        <w:rPr>
          <w:rFonts w:cs="Times New Roman"/>
        </w:rPr>
        <w:t xml:space="preserve"> </w:t>
      </w:r>
      <w:r w:rsidRPr="00265B03">
        <w:rPr>
          <w:rFonts w:cs="Times New Roman"/>
        </w:rPr>
        <w:t>Computer-assisted interpreting: challenges</w:t>
      </w:r>
      <w:r>
        <w:rPr>
          <w:rFonts w:cs="Times New Roman"/>
        </w:rPr>
        <w:t xml:space="preserve"> </w:t>
      </w:r>
      <w:r w:rsidRPr="00265B03">
        <w:rPr>
          <w:rFonts w:cs="Times New Roman"/>
        </w:rPr>
        <w:t>and future perspectives</w:t>
      </w:r>
      <w:r>
        <w:rPr>
          <w:rFonts w:cs="Times New Roman"/>
        </w:rPr>
        <w:t xml:space="preserve">. </w:t>
      </w:r>
      <w:r w:rsidRPr="00325B96">
        <w:rPr>
          <w:rFonts w:cs="Times New Roman"/>
        </w:rPr>
        <w:t xml:space="preserve">In: Isabel Durán and Gloria </w:t>
      </w:r>
      <w:proofErr w:type="spellStart"/>
      <w:r w:rsidRPr="00325B96">
        <w:rPr>
          <w:rFonts w:cs="Times New Roman"/>
        </w:rPr>
        <w:t>Corpas</w:t>
      </w:r>
      <w:proofErr w:type="spellEnd"/>
      <w:r w:rsidRPr="00325B96">
        <w:rPr>
          <w:rFonts w:cs="Times New Roman"/>
        </w:rPr>
        <w:t xml:space="preserve"> (eds.), Trends in e-tools and resources for translators and interpreters, 153-174. </w:t>
      </w:r>
      <w:r w:rsidRPr="006578B7">
        <w:rPr>
          <w:rFonts w:cs="Times New Roman"/>
          <w:lang w:val="de-DE"/>
        </w:rPr>
        <w:t>Leiden: Brill.</w:t>
      </w:r>
    </w:p>
    <w:p w14:paraId="5D20494E" w14:textId="77777777" w:rsidR="00AB68D4" w:rsidRPr="006578B7" w:rsidRDefault="00AB68D4" w:rsidP="00881936">
      <w:pPr>
        <w:keepNext w:val="0"/>
        <w:jc w:val="both"/>
        <w:rPr>
          <w:lang w:val="de-DE"/>
        </w:rPr>
      </w:pPr>
      <w:proofErr w:type="spellStart"/>
      <w:r w:rsidRPr="009A009F">
        <w:rPr>
          <w:lang w:val="de-DE"/>
        </w:rPr>
        <w:t>Gacek</w:t>
      </w:r>
      <w:proofErr w:type="spellEnd"/>
      <w:r w:rsidRPr="009A009F">
        <w:rPr>
          <w:lang w:val="de-DE"/>
        </w:rPr>
        <w:t>, Michael. 2015. Softwarelösungen für DolmetscherInnen (</w:t>
      </w:r>
      <w:r w:rsidRPr="006578B7">
        <w:rPr>
          <w:lang w:val="de-DE"/>
        </w:rPr>
        <w:t xml:space="preserve">MA </w:t>
      </w:r>
      <w:proofErr w:type="spellStart"/>
      <w:r w:rsidRPr="006578B7">
        <w:rPr>
          <w:lang w:val="de-DE"/>
        </w:rPr>
        <w:t>thesis</w:t>
      </w:r>
      <w:proofErr w:type="spellEnd"/>
      <w:r w:rsidRPr="006578B7">
        <w:rPr>
          <w:lang w:val="de-DE"/>
        </w:rPr>
        <w:t xml:space="preserve">). University </w:t>
      </w:r>
      <w:proofErr w:type="spellStart"/>
      <w:r w:rsidRPr="006578B7">
        <w:rPr>
          <w:lang w:val="de-DE"/>
        </w:rPr>
        <w:t>of</w:t>
      </w:r>
      <w:proofErr w:type="spellEnd"/>
      <w:r w:rsidRPr="006578B7">
        <w:rPr>
          <w:lang w:val="de-DE"/>
        </w:rPr>
        <w:t xml:space="preserve"> Vienna.</w:t>
      </w:r>
    </w:p>
    <w:p w14:paraId="3AA91E2A" w14:textId="77777777" w:rsidR="00AB68D4" w:rsidRDefault="00AB68D4" w:rsidP="00881936">
      <w:pPr>
        <w:keepNext w:val="0"/>
        <w:jc w:val="both"/>
      </w:pPr>
      <w:proofErr w:type="spellStart"/>
      <w:r w:rsidRPr="009A009F">
        <w:t>Gile</w:t>
      </w:r>
      <w:proofErr w:type="spellEnd"/>
      <w:r w:rsidRPr="009A009F">
        <w:t xml:space="preserve">, Daniel. 1988. </w:t>
      </w:r>
      <w:r w:rsidRPr="009A009F">
        <w:rPr>
          <w:lang w:val="fr-FR"/>
        </w:rPr>
        <w:t xml:space="preserve">Le partage de l'attention </w:t>
      </w:r>
      <w:proofErr w:type="gramStart"/>
      <w:r w:rsidRPr="009A009F">
        <w:rPr>
          <w:lang w:val="fr-FR"/>
        </w:rPr>
        <w:t>et</w:t>
      </w:r>
      <w:proofErr w:type="gramEnd"/>
      <w:r w:rsidRPr="009A009F">
        <w:rPr>
          <w:lang w:val="fr-FR"/>
        </w:rPr>
        <w:t xml:space="preserve"> le ‘modèle d'effort’ en interprétation simultanée</w:t>
      </w:r>
      <w:r w:rsidRPr="009A009F">
        <w:t xml:space="preserve">. </w:t>
      </w:r>
      <w:proofErr w:type="gramStart"/>
      <w:r w:rsidRPr="009A009F">
        <w:rPr>
          <w:i/>
        </w:rPr>
        <w:t>The Interpreters' Newsletter</w:t>
      </w:r>
      <w:r w:rsidRPr="009A009F">
        <w:t>, 1:4-22.</w:t>
      </w:r>
      <w:proofErr w:type="gramEnd"/>
    </w:p>
    <w:p w14:paraId="04F70029" w14:textId="77777777" w:rsidR="00AB68D4" w:rsidRPr="009A009F" w:rsidRDefault="00AB68D4" w:rsidP="00881936">
      <w:pPr>
        <w:keepNext w:val="0"/>
        <w:jc w:val="both"/>
      </w:pPr>
      <w:proofErr w:type="spellStart"/>
      <w:proofErr w:type="gramStart"/>
      <w:r>
        <w:t>Gile</w:t>
      </w:r>
      <w:proofErr w:type="spellEnd"/>
      <w:r>
        <w:t>, D. 1995</w:t>
      </w:r>
      <w:r w:rsidRPr="004C65FF">
        <w:t>.</w:t>
      </w:r>
      <w:proofErr w:type="gramEnd"/>
      <w:r w:rsidRPr="004C65FF">
        <w:t xml:space="preserve"> </w:t>
      </w:r>
      <w:proofErr w:type="gramStart"/>
      <w:r w:rsidRPr="004C65FF">
        <w:t>Basic concepts and models for interpreter and translator training.</w:t>
      </w:r>
      <w:proofErr w:type="gramEnd"/>
      <w:r w:rsidRPr="004C65FF">
        <w:t xml:space="preserve"> Amsterdam/Philadelphia: John Benjamins.</w:t>
      </w:r>
    </w:p>
    <w:p w14:paraId="12CDE2A3" w14:textId="77777777" w:rsidR="00AB68D4" w:rsidRPr="009A009F" w:rsidRDefault="00AB68D4" w:rsidP="00881936">
      <w:pPr>
        <w:keepNext w:val="0"/>
        <w:jc w:val="both"/>
      </w:pPr>
      <w:proofErr w:type="spellStart"/>
      <w:r w:rsidRPr="009A009F">
        <w:t>Gile</w:t>
      </w:r>
      <w:proofErr w:type="spellEnd"/>
      <w:r w:rsidRPr="009A009F">
        <w:t xml:space="preserve">, Daniel. 1997. Conference interpreting as a cognitive management problem. In Joseph H. </w:t>
      </w:r>
      <w:proofErr w:type="spellStart"/>
      <w:r w:rsidRPr="009A009F">
        <w:t>Danks</w:t>
      </w:r>
      <w:proofErr w:type="spellEnd"/>
      <w:r w:rsidRPr="009A009F">
        <w:t xml:space="preserve">, Gregory M. Shreve, Stephen B. Fountain and Michael </w:t>
      </w:r>
      <w:proofErr w:type="spellStart"/>
      <w:r w:rsidRPr="009A009F">
        <w:t>McBeath</w:t>
      </w:r>
      <w:proofErr w:type="spellEnd"/>
      <w:r w:rsidRPr="009A009F">
        <w:t xml:space="preserve"> (Eds.). </w:t>
      </w:r>
      <w:proofErr w:type="gramStart"/>
      <w:r w:rsidRPr="009A009F">
        <w:rPr>
          <w:i/>
        </w:rPr>
        <w:t>Cognitive Processes in Translation and Interpretation</w:t>
      </w:r>
      <w:r w:rsidRPr="009A009F">
        <w:t>.</w:t>
      </w:r>
      <w:proofErr w:type="gramEnd"/>
      <w:r w:rsidRPr="009A009F">
        <w:t xml:space="preserve"> Sage, London, pages 196-214.</w:t>
      </w:r>
    </w:p>
    <w:p w14:paraId="7F7C5476" w14:textId="77777777" w:rsidR="00AB68D4" w:rsidRPr="009A009F" w:rsidRDefault="00AB68D4" w:rsidP="00881936">
      <w:pPr>
        <w:keepNext w:val="0"/>
        <w:jc w:val="both"/>
      </w:pPr>
      <w:proofErr w:type="spellStart"/>
      <w:r w:rsidRPr="009A009F">
        <w:t>Gile</w:t>
      </w:r>
      <w:proofErr w:type="spellEnd"/>
      <w:r w:rsidRPr="009A009F">
        <w:t>, Daniel. 1999. Testing the Effort Models’ tightrope hypothesis in simultaneous interpreting - A contribution”. Hermes - Journal of Linguistics 23.</w:t>
      </w:r>
    </w:p>
    <w:p w14:paraId="5FC13D7C" w14:textId="77777777" w:rsidR="00AB68D4" w:rsidRDefault="00AB68D4" w:rsidP="00881936">
      <w:pPr>
        <w:keepNext w:val="0"/>
        <w:jc w:val="both"/>
      </w:pPr>
      <w:r w:rsidRPr="009A009F">
        <w:t xml:space="preserve">Kahneman, Daniel. 1973. </w:t>
      </w:r>
      <w:proofErr w:type="gramStart"/>
      <w:r w:rsidRPr="009A009F">
        <w:t>Attention</w:t>
      </w:r>
      <w:proofErr w:type="gramEnd"/>
      <w:r w:rsidRPr="009A009F">
        <w:t xml:space="preserve"> and Effort. </w:t>
      </w:r>
      <w:proofErr w:type="gramStart"/>
      <w:r w:rsidRPr="009A009F">
        <w:t>Prentice-Hall, Englewood Cliffs, NJ.</w:t>
      </w:r>
      <w:proofErr w:type="gramEnd"/>
    </w:p>
    <w:p w14:paraId="13609963" w14:textId="77777777" w:rsidR="00AB68D4" w:rsidRPr="009A009F" w:rsidRDefault="00AB68D4" w:rsidP="00881936">
      <w:pPr>
        <w:keepNext w:val="0"/>
        <w:jc w:val="both"/>
      </w:pPr>
      <w:proofErr w:type="spellStart"/>
      <w:r>
        <w:t>Kantowitz</w:t>
      </w:r>
      <w:proofErr w:type="gramStart"/>
      <w:r>
        <w:t>,B</w:t>
      </w:r>
      <w:proofErr w:type="spellEnd"/>
      <w:proofErr w:type="gramEnd"/>
      <w:r>
        <w:t>. H. and Knight, J</w:t>
      </w:r>
      <w:r w:rsidRPr="004C65FF">
        <w:t>. L</w:t>
      </w:r>
      <w:r>
        <w:t xml:space="preserve">. 1976. </w:t>
      </w:r>
      <w:r w:rsidRPr="004C65FF">
        <w:t>Testing tapping timesharing: 1. Auditory secondary</w:t>
      </w:r>
      <w:r>
        <w:t xml:space="preserve"> </w:t>
      </w:r>
      <w:r w:rsidRPr="004C65FF">
        <w:t xml:space="preserve">task, Acta </w:t>
      </w:r>
      <w:proofErr w:type="spellStart"/>
      <w:r w:rsidRPr="004C65FF">
        <w:t>Psychologica</w:t>
      </w:r>
      <w:proofErr w:type="spellEnd"/>
      <w:proofErr w:type="gramStart"/>
      <w:r w:rsidRPr="004C65FF">
        <w:t>,  40</w:t>
      </w:r>
      <w:proofErr w:type="gramEnd"/>
      <w:r w:rsidRPr="004C65FF">
        <w:t>, 343-362.</w:t>
      </w:r>
    </w:p>
    <w:p w14:paraId="7BE92E8C" w14:textId="77777777" w:rsidR="00AB68D4" w:rsidRPr="009A009F" w:rsidRDefault="00AB68D4" w:rsidP="00881936">
      <w:pPr>
        <w:keepNext w:val="0"/>
        <w:jc w:val="both"/>
      </w:pPr>
      <w:r w:rsidRPr="006578B7">
        <w:rPr>
          <w:lang w:val="it-IT"/>
        </w:rPr>
        <w:t xml:space="preserve">Prandi, Bianca. 2015a. L'uso di InterpretBank nella didattica dell'interpretazione: uno studio esplorativo (MA </w:t>
      </w:r>
      <w:proofErr w:type="spellStart"/>
      <w:r w:rsidRPr="006578B7">
        <w:rPr>
          <w:lang w:val="it-IT"/>
        </w:rPr>
        <w:t>thesis</w:t>
      </w:r>
      <w:proofErr w:type="spellEnd"/>
      <w:r w:rsidRPr="006578B7">
        <w:rPr>
          <w:lang w:val="it-IT"/>
        </w:rPr>
        <w:t xml:space="preserve">). </w:t>
      </w:r>
      <w:proofErr w:type="spellStart"/>
      <w:r w:rsidRPr="009A009F">
        <w:t>Università</w:t>
      </w:r>
      <w:proofErr w:type="spellEnd"/>
      <w:r w:rsidRPr="009A009F">
        <w:t xml:space="preserve"> di Bologna.</w:t>
      </w:r>
    </w:p>
    <w:p w14:paraId="3BABAAEB" w14:textId="77777777" w:rsidR="00AB68D4" w:rsidRPr="009A009F" w:rsidRDefault="00AB68D4" w:rsidP="00881936">
      <w:pPr>
        <w:keepNext w:val="0"/>
        <w:jc w:val="both"/>
      </w:pPr>
      <w:proofErr w:type="spellStart"/>
      <w:r w:rsidRPr="009A009F">
        <w:t>Prandi</w:t>
      </w:r>
      <w:proofErr w:type="spellEnd"/>
      <w:r w:rsidRPr="009A009F">
        <w:t xml:space="preserve">, Bianca. 2015b. </w:t>
      </w:r>
      <w:proofErr w:type="gramStart"/>
      <w:r w:rsidRPr="009A009F">
        <w:t>The</w:t>
      </w:r>
      <w:proofErr w:type="gramEnd"/>
      <w:r w:rsidRPr="009A009F">
        <w:t xml:space="preserve"> use of CAI tools in interpreters’ training: a pilot study. </w:t>
      </w:r>
      <w:proofErr w:type="gramStart"/>
      <w:r w:rsidRPr="009A009F">
        <w:t xml:space="preserve">In </w:t>
      </w:r>
      <w:r w:rsidRPr="009A009F">
        <w:rPr>
          <w:i/>
        </w:rPr>
        <w:t>Proceedings of the Translating and the Computer 37 Conference</w:t>
      </w:r>
      <w:r w:rsidRPr="009A009F">
        <w:t>, London.</w:t>
      </w:r>
      <w:proofErr w:type="gramEnd"/>
    </w:p>
    <w:p w14:paraId="43C8CF2A" w14:textId="77777777" w:rsidR="00AB68D4" w:rsidRPr="009A009F" w:rsidRDefault="00AB68D4" w:rsidP="00881936">
      <w:pPr>
        <w:keepNext w:val="0"/>
        <w:jc w:val="both"/>
      </w:pPr>
      <w:proofErr w:type="spellStart"/>
      <w:r w:rsidRPr="009A009F">
        <w:t>Prandi</w:t>
      </w:r>
      <w:proofErr w:type="spellEnd"/>
      <w:r w:rsidRPr="009A009F">
        <w:t>, Bianca. 2016. Analysis of the impact of CAI tools on simultaneous interpreting with a focus on cognitive processes and terminology consistency. Poster presented at TRA&amp;CO Symposium, Johannes Gutenberg University Mainz/</w:t>
      </w:r>
      <w:proofErr w:type="spellStart"/>
      <w:r w:rsidRPr="009A009F">
        <w:t>Germersheim</w:t>
      </w:r>
      <w:proofErr w:type="spellEnd"/>
      <w:r w:rsidRPr="009A009F">
        <w:t>.</w:t>
      </w:r>
    </w:p>
    <w:p w14:paraId="09C05747" w14:textId="77777777" w:rsidR="00AB68D4" w:rsidRDefault="00AB68D4" w:rsidP="00881936">
      <w:pPr>
        <w:keepNext w:val="0"/>
        <w:jc w:val="both"/>
      </w:pPr>
      <w:proofErr w:type="spellStart"/>
      <w:r w:rsidRPr="009A009F">
        <w:t>Prandi</w:t>
      </w:r>
      <w:proofErr w:type="spellEnd"/>
      <w:r w:rsidRPr="009A009F">
        <w:t>, Bianca. 2017</w:t>
      </w:r>
      <w:r>
        <w:t>a</w:t>
      </w:r>
      <w:r w:rsidRPr="009A009F">
        <w:t xml:space="preserve">. </w:t>
      </w:r>
      <w:proofErr w:type="gramStart"/>
      <w:r w:rsidRPr="009A009F">
        <w:t>Investigating</w:t>
      </w:r>
      <w:proofErr w:type="gramEnd"/>
      <w:r w:rsidRPr="009A009F">
        <w:t xml:space="preserve"> cognitive load in simultaneous interpreting with the support of terminology management tools. Poster presented at 5</w:t>
      </w:r>
      <w:r w:rsidRPr="009A009F">
        <w:rPr>
          <w:vertAlign w:val="superscript"/>
        </w:rPr>
        <w:t>th</w:t>
      </w:r>
      <w:r w:rsidRPr="009A009F">
        <w:t xml:space="preserve"> Polish Eye Tracking Conference, Lublin.</w:t>
      </w:r>
    </w:p>
    <w:p w14:paraId="65CF7D0F" w14:textId="77777777" w:rsidR="004942C0" w:rsidRDefault="00AB68D4" w:rsidP="004942C0">
      <w:pPr>
        <w:keepNext w:val="0"/>
        <w:jc w:val="both"/>
        <w:rPr>
          <w:rFonts w:cs="Times New Roman"/>
        </w:rPr>
      </w:pPr>
      <w:proofErr w:type="spellStart"/>
      <w:proofErr w:type="gramStart"/>
      <w:r>
        <w:t>Prandi</w:t>
      </w:r>
      <w:proofErr w:type="spellEnd"/>
      <w:r>
        <w:t>, B. 2017b.</w:t>
      </w:r>
      <w:proofErr w:type="gramEnd"/>
      <w:r w:rsidR="004942C0">
        <w:t xml:space="preserve"> </w:t>
      </w:r>
      <w:r w:rsidR="004942C0" w:rsidRPr="00BC7C33">
        <w:t xml:space="preserve">Designing a Multimethod Study on the Use of CAI Tools during Simultaneous Interpreting. </w:t>
      </w:r>
      <w:proofErr w:type="gramStart"/>
      <w:r w:rsidR="004942C0" w:rsidRPr="009A009F">
        <w:rPr>
          <w:rFonts w:cs="Times New Roman"/>
        </w:rPr>
        <w:t xml:space="preserve">In </w:t>
      </w:r>
      <w:r w:rsidR="004942C0" w:rsidRPr="009A009F">
        <w:rPr>
          <w:i/>
        </w:rPr>
        <w:t>Proceedings of the Translating and the Computer 39 Conference in London</w:t>
      </w:r>
      <w:r w:rsidR="004942C0" w:rsidRPr="009A009F">
        <w:rPr>
          <w:rFonts w:cs="Times New Roman"/>
        </w:rPr>
        <w:t>, London.</w:t>
      </w:r>
      <w:proofErr w:type="gramEnd"/>
    </w:p>
    <w:p w14:paraId="7984A0B4" w14:textId="77777777" w:rsidR="00AB68D4" w:rsidRPr="009A009F" w:rsidRDefault="00AB68D4" w:rsidP="00881936">
      <w:pPr>
        <w:keepNext w:val="0"/>
        <w:jc w:val="both"/>
      </w:pPr>
      <w:r w:rsidRPr="006578B7">
        <w:rPr>
          <w:lang w:val="de-DE"/>
        </w:rPr>
        <w:t>R</w:t>
      </w:r>
      <w:r>
        <w:rPr>
          <w:lang w:val="de-DE"/>
        </w:rPr>
        <w:t>ü</w:t>
      </w:r>
      <w:r w:rsidRPr="006578B7">
        <w:rPr>
          <w:lang w:val="de-DE"/>
        </w:rPr>
        <w:t xml:space="preserve">tten, A. 2007. Informations- Und Wissensmanagement Im Konferenzdolmetschen. </w:t>
      </w:r>
      <w:r w:rsidRPr="004C65FF">
        <w:t>Frankfurt am Main: Peter Lang.</w:t>
      </w:r>
    </w:p>
    <w:p w14:paraId="701609DB" w14:textId="77777777" w:rsidR="00AB68D4" w:rsidRPr="009A009F" w:rsidRDefault="00AB68D4" w:rsidP="00881936">
      <w:pPr>
        <w:keepNext w:val="0"/>
        <w:jc w:val="both"/>
      </w:pPr>
      <w:proofErr w:type="spellStart"/>
      <w:r w:rsidRPr="009A009F">
        <w:t>Seeber</w:t>
      </w:r>
      <w:proofErr w:type="spellEnd"/>
      <w:r w:rsidRPr="009A009F">
        <w:t xml:space="preserve">, Kilian G. 2007. Thinking outside the cube: Modelling </w:t>
      </w:r>
      <w:proofErr w:type="gramStart"/>
      <w:r w:rsidRPr="009A009F">
        <w:t>language processing</w:t>
      </w:r>
      <w:proofErr w:type="gramEnd"/>
      <w:r w:rsidRPr="009A009F">
        <w:t xml:space="preserve"> tasks in a multiple resource paradigm. </w:t>
      </w:r>
      <w:proofErr w:type="spellStart"/>
      <w:r w:rsidRPr="009A009F">
        <w:rPr>
          <w:i/>
        </w:rPr>
        <w:t>Interspeech</w:t>
      </w:r>
      <w:proofErr w:type="spellEnd"/>
      <w:r w:rsidRPr="009A009F">
        <w:rPr>
          <w:i/>
        </w:rPr>
        <w:t xml:space="preserve"> 2007</w:t>
      </w:r>
      <w:r w:rsidRPr="009A009F">
        <w:t>, Antwerp, pages 1382-1385.</w:t>
      </w:r>
    </w:p>
    <w:p w14:paraId="18850920" w14:textId="77777777" w:rsidR="00AB68D4" w:rsidRPr="009A009F" w:rsidRDefault="00AB68D4" w:rsidP="00881936">
      <w:pPr>
        <w:keepNext w:val="0"/>
        <w:jc w:val="both"/>
      </w:pPr>
      <w:proofErr w:type="spellStart"/>
      <w:r w:rsidRPr="00BC7C33">
        <w:t>Seeber</w:t>
      </w:r>
      <w:proofErr w:type="spellEnd"/>
      <w:r w:rsidRPr="00BC7C33">
        <w:t xml:space="preserve">, Kilian G. and Dirk </w:t>
      </w:r>
      <w:proofErr w:type="spellStart"/>
      <w:r w:rsidRPr="00BC7C33">
        <w:t>Kerzel</w:t>
      </w:r>
      <w:proofErr w:type="spellEnd"/>
      <w:r w:rsidRPr="00BC7C33">
        <w:t xml:space="preserve">. </w:t>
      </w:r>
      <w:r w:rsidRPr="009A009F">
        <w:t>2011. Cognitive load in simultaneous interpreting: Model meets data. Special issue of the International Journal of Bilingualism 16 (2)</w:t>
      </w:r>
      <w:proofErr w:type="gramStart"/>
      <w:r w:rsidRPr="009A009F">
        <w:t>:228</w:t>
      </w:r>
      <w:proofErr w:type="gramEnd"/>
      <w:r w:rsidRPr="009A009F">
        <w:t>-242.</w:t>
      </w:r>
    </w:p>
    <w:p w14:paraId="474D6A65" w14:textId="77777777" w:rsidR="00AB68D4" w:rsidRPr="006578B7" w:rsidRDefault="00AB68D4" w:rsidP="00881936">
      <w:pPr>
        <w:keepNext w:val="0"/>
        <w:jc w:val="both"/>
      </w:pPr>
      <w:proofErr w:type="spellStart"/>
      <w:proofErr w:type="gramStart"/>
      <w:r>
        <w:t>Wadensj</w:t>
      </w:r>
      <w:r w:rsidRPr="006578B7">
        <w:t>ö</w:t>
      </w:r>
      <w:proofErr w:type="spellEnd"/>
      <w:r w:rsidRPr="006578B7">
        <w:t>, C. 1998.</w:t>
      </w:r>
      <w:proofErr w:type="gramEnd"/>
      <w:r w:rsidRPr="006578B7">
        <w:t xml:space="preserve"> Interpreting as interaction. London/New York. Longman.</w:t>
      </w:r>
    </w:p>
    <w:p w14:paraId="7FF78BF0" w14:textId="77777777" w:rsidR="00AB68D4" w:rsidRPr="009A009F" w:rsidRDefault="00AB68D4" w:rsidP="00881936">
      <w:pPr>
        <w:keepNext w:val="0"/>
        <w:jc w:val="both"/>
      </w:pPr>
      <w:proofErr w:type="spellStart"/>
      <w:r w:rsidRPr="004C65FF">
        <w:t>Wickens</w:t>
      </w:r>
      <w:proofErr w:type="gramStart"/>
      <w:r>
        <w:t>,C</w:t>
      </w:r>
      <w:proofErr w:type="spellEnd"/>
      <w:proofErr w:type="gramEnd"/>
      <w:r>
        <w:t xml:space="preserve">. D. 1976. </w:t>
      </w:r>
      <w:r w:rsidRPr="004C65FF">
        <w:t>The effects of divided attention on information processing in tracking, Journal of Experimental Psychology: Human Perception and Performance</w:t>
      </w:r>
      <w:proofErr w:type="gramStart"/>
      <w:r w:rsidRPr="004C65FF">
        <w:t>,  2</w:t>
      </w:r>
      <w:proofErr w:type="gramEnd"/>
      <w:r w:rsidRPr="004C65FF">
        <w:t>, 1-13.</w:t>
      </w:r>
    </w:p>
    <w:p w14:paraId="56C081ED" w14:textId="77777777" w:rsidR="00AB68D4" w:rsidRPr="009A009F" w:rsidRDefault="00AB68D4" w:rsidP="00881936">
      <w:pPr>
        <w:keepNext w:val="0"/>
        <w:jc w:val="both"/>
      </w:pPr>
      <w:proofErr w:type="spellStart"/>
      <w:r w:rsidRPr="009A009F">
        <w:lastRenderedPageBreak/>
        <w:t>Wickens</w:t>
      </w:r>
      <w:proofErr w:type="spellEnd"/>
      <w:r w:rsidRPr="009A009F">
        <w:t xml:space="preserve">, Christopher D. 1984. Processing resources in attention. In Raja Parasuraman and David R. Davies (Eds.). </w:t>
      </w:r>
      <w:proofErr w:type="gramStart"/>
      <w:r w:rsidRPr="009A009F">
        <w:rPr>
          <w:i/>
        </w:rPr>
        <w:t>Varieties of attention</w:t>
      </w:r>
      <w:r w:rsidRPr="009A009F">
        <w:t>.</w:t>
      </w:r>
      <w:proofErr w:type="gramEnd"/>
      <w:r w:rsidRPr="009A009F">
        <w:t xml:space="preserve"> Academic Press, New York, pages 63-102.</w:t>
      </w:r>
    </w:p>
    <w:p w14:paraId="32455829" w14:textId="77777777" w:rsidR="00AB68D4" w:rsidRPr="00BC7C33" w:rsidRDefault="00AB68D4" w:rsidP="00881936">
      <w:pPr>
        <w:keepNext w:val="0"/>
        <w:jc w:val="both"/>
        <w:rPr>
          <w:lang w:val="de-DE"/>
        </w:rPr>
      </w:pPr>
      <w:proofErr w:type="spellStart"/>
      <w:r w:rsidRPr="009A009F">
        <w:t>Wickens</w:t>
      </w:r>
      <w:proofErr w:type="spellEnd"/>
      <w:r w:rsidRPr="009A009F">
        <w:t xml:space="preserve">, Christopher D. 2002. </w:t>
      </w:r>
      <w:proofErr w:type="gramStart"/>
      <w:r w:rsidRPr="009A009F">
        <w:t>Multiple resources and performance prediction.</w:t>
      </w:r>
      <w:proofErr w:type="gramEnd"/>
      <w:r w:rsidRPr="009A009F">
        <w:t xml:space="preserve"> </w:t>
      </w:r>
      <w:proofErr w:type="spellStart"/>
      <w:r w:rsidRPr="00BC7C33">
        <w:rPr>
          <w:i/>
          <w:lang w:val="de-DE"/>
        </w:rPr>
        <w:t>Theoretical</w:t>
      </w:r>
      <w:proofErr w:type="spellEnd"/>
      <w:r w:rsidRPr="00BC7C33">
        <w:rPr>
          <w:i/>
          <w:lang w:val="de-DE"/>
        </w:rPr>
        <w:t xml:space="preserve"> </w:t>
      </w:r>
      <w:proofErr w:type="spellStart"/>
      <w:r w:rsidRPr="00BC7C33">
        <w:rPr>
          <w:i/>
          <w:lang w:val="de-DE"/>
        </w:rPr>
        <w:t>issues</w:t>
      </w:r>
      <w:proofErr w:type="spellEnd"/>
      <w:r w:rsidRPr="00BC7C33">
        <w:rPr>
          <w:i/>
          <w:lang w:val="de-DE"/>
        </w:rPr>
        <w:t xml:space="preserve"> in </w:t>
      </w:r>
      <w:proofErr w:type="spellStart"/>
      <w:r w:rsidRPr="00BC7C33">
        <w:rPr>
          <w:i/>
          <w:lang w:val="de-DE"/>
        </w:rPr>
        <w:t>ergonomics</w:t>
      </w:r>
      <w:proofErr w:type="spellEnd"/>
      <w:r w:rsidRPr="00BC7C33">
        <w:rPr>
          <w:i/>
          <w:lang w:val="de-DE"/>
        </w:rPr>
        <w:t xml:space="preserve"> </w:t>
      </w:r>
      <w:proofErr w:type="spellStart"/>
      <w:r w:rsidRPr="00BC7C33">
        <w:rPr>
          <w:i/>
          <w:lang w:val="de-DE"/>
        </w:rPr>
        <w:t>science</w:t>
      </w:r>
      <w:proofErr w:type="spellEnd"/>
      <w:r w:rsidRPr="00BC7C33">
        <w:rPr>
          <w:lang w:val="de-DE"/>
        </w:rPr>
        <w:t xml:space="preserve">, 3(2), </w:t>
      </w:r>
      <w:proofErr w:type="spellStart"/>
      <w:r w:rsidRPr="00BC7C33">
        <w:rPr>
          <w:lang w:val="de-DE"/>
        </w:rPr>
        <w:t>pages</w:t>
      </w:r>
      <w:proofErr w:type="spellEnd"/>
      <w:r w:rsidRPr="00BC7C33">
        <w:rPr>
          <w:lang w:val="de-DE"/>
        </w:rPr>
        <w:t xml:space="preserve"> 159-177.</w:t>
      </w:r>
    </w:p>
    <w:p w14:paraId="2953E86D" w14:textId="77777777" w:rsidR="00AB68D4" w:rsidRPr="009A009F" w:rsidRDefault="00AB68D4" w:rsidP="00881936">
      <w:pPr>
        <w:keepNext w:val="0"/>
        <w:jc w:val="both"/>
        <w:rPr>
          <w:lang w:val="de-DE"/>
        </w:rPr>
      </w:pPr>
      <w:r w:rsidRPr="00BC7C33">
        <w:rPr>
          <w:lang w:val="de-DE"/>
        </w:rPr>
        <w:t xml:space="preserve">Will, M. 2009. </w:t>
      </w:r>
      <w:proofErr w:type="spellStart"/>
      <w:r w:rsidRPr="00BC7C33">
        <w:rPr>
          <w:lang w:val="de-DE"/>
        </w:rPr>
        <w:t>Dolmetschorientierte</w:t>
      </w:r>
      <w:proofErr w:type="spellEnd"/>
      <w:r w:rsidRPr="00BC7C33">
        <w:rPr>
          <w:lang w:val="de-DE"/>
        </w:rPr>
        <w:t xml:space="preserve"> </w:t>
      </w:r>
      <w:proofErr w:type="spellStart"/>
      <w:r w:rsidRPr="00BC7C33">
        <w:rPr>
          <w:lang w:val="de-DE"/>
        </w:rPr>
        <w:t>Terminologiearbeit</w:t>
      </w:r>
      <w:proofErr w:type="spellEnd"/>
      <w:r w:rsidRPr="00BC7C33">
        <w:rPr>
          <w:lang w:val="de-DE"/>
        </w:rPr>
        <w:t xml:space="preserve">. </w:t>
      </w:r>
      <w:r w:rsidRPr="006578B7">
        <w:rPr>
          <w:lang w:val="de-DE"/>
        </w:rPr>
        <w:t>Modell Und Methode. Gunter Narr Verlag.</w:t>
      </w:r>
    </w:p>
    <w:p w14:paraId="130854AC" w14:textId="77777777" w:rsidR="00AB68D4" w:rsidRPr="009A009F" w:rsidRDefault="00AB68D4" w:rsidP="00881936">
      <w:pPr>
        <w:keepNext w:val="0"/>
        <w:jc w:val="both"/>
        <w:rPr>
          <w:noProof/>
        </w:rPr>
      </w:pPr>
      <w:r w:rsidRPr="009A009F">
        <w:rPr>
          <w:noProof/>
          <w:lang w:val="de-DE"/>
        </w:rPr>
        <w:t xml:space="preserve">Will, Martin. 2015. Zur Eignung simultanfähiger Terminologiesysteme für das  Konferenzdolmetschen. </w:t>
      </w:r>
      <w:r w:rsidRPr="009A009F">
        <w:rPr>
          <w:i/>
          <w:noProof/>
        </w:rPr>
        <w:t>Trans-Kom</w:t>
      </w:r>
      <w:r w:rsidRPr="009A009F">
        <w:rPr>
          <w:noProof/>
        </w:rPr>
        <w:t>, 8(1):179–201.</w:t>
      </w:r>
    </w:p>
    <w:p w14:paraId="41A5115E" w14:textId="77777777" w:rsidR="00AB68D4" w:rsidRPr="0003600C" w:rsidRDefault="00AB68D4" w:rsidP="00881936">
      <w:pPr>
        <w:keepNext w:val="0"/>
        <w:jc w:val="both"/>
        <w:rPr>
          <w:sz w:val="14"/>
        </w:rPr>
      </w:pPr>
      <w:r w:rsidRPr="009A009F">
        <w:rPr>
          <w:noProof/>
        </w:rPr>
        <w:t>Xu, Ran. 2015. Terminology Preparation for Simultaneous Interpreters (P</w:t>
      </w:r>
      <w:r w:rsidR="00276371">
        <w:rPr>
          <w:noProof/>
        </w:rPr>
        <w:t>hD thesis). University of Leeds.</w:t>
      </w:r>
      <w:r w:rsidR="00276371" w:rsidRPr="0003600C">
        <w:rPr>
          <w:sz w:val="14"/>
        </w:rPr>
        <w:t xml:space="preserve"> </w:t>
      </w:r>
    </w:p>
    <w:sectPr w:rsidR="00AB68D4" w:rsidRPr="0003600C" w:rsidSect="00276371">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3383C" w14:textId="77777777" w:rsidR="009714BE" w:rsidRDefault="009714BE" w:rsidP="00AB68D4">
      <w:pPr>
        <w:spacing w:after="0" w:line="240" w:lineRule="auto"/>
      </w:pPr>
      <w:r>
        <w:separator/>
      </w:r>
    </w:p>
  </w:endnote>
  <w:endnote w:type="continuationSeparator" w:id="0">
    <w:p w14:paraId="19936ECD" w14:textId="77777777" w:rsidR="009714BE" w:rsidRDefault="009714BE" w:rsidP="00AB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Droid Sans Fallback">
    <w:altName w:val="Times New Roman"/>
    <w:charset w:val="00"/>
    <w:family w:val="auto"/>
    <w:pitch w:val="variable"/>
    <w:sig w:usb0="00000003" w:usb1="00000000" w:usb2="00000000" w:usb3="00000000" w:csb0="00000001" w:csb1="00000000"/>
  </w:font>
  <w:font w:name="FreeSans">
    <w:altName w:val="Sylfaen"/>
    <w:charset w:val="00"/>
    <w:family w:val="swiss"/>
    <w:pitch w:val="variable"/>
    <w:sig w:usb0="E4178EFF" w:usb1="4200FDFF" w:usb2="000000A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Mangal">
    <w:panose1 w:val="00000000000000000000"/>
    <w:charset w:val="01"/>
    <w:family w:val="roman"/>
    <w:notTrueType/>
    <w:pitch w:val="variable"/>
    <w:sig w:usb0="00002000" w:usb1="00000000" w:usb2="00000000" w:usb3="00000000" w:csb0="00000000"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MS Reference Sans Serif">
    <w:panose1 w:val="020B0604030504040204"/>
    <w:charset w:val="00"/>
    <w:family w:val="auto"/>
    <w:pitch w:val="variable"/>
    <w:sig w:usb0="00000003" w:usb1="00000000" w:usb2="00000000" w:usb3="00000000" w:csb0="00000001" w:csb1="00000000"/>
  </w:font>
  <w:font w:name="Trattatello">
    <w:altName w:val="Calibri Light"/>
    <w:panose1 w:val="020F0403020200020303"/>
    <w:charset w:val="00"/>
    <w:family w:val="auto"/>
    <w:pitch w:val="variable"/>
    <w:sig w:usb0="00000001" w:usb1="00002000"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3F40EF" w14:textId="77777777" w:rsidR="009714BE" w:rsidRDefault="009714BE" w:rsidP="00AB68D4">
      <w:pPr>
        <w:spacing w:after="0" w:line="240" w:lineRule="auto"/>
      </w:pPr>
      <w:r>
        <w:separator/>
      </w:r>
    </w:p>
  </w:footnote>
  <w:footnote w:type="continuationSeparator" w:id="0">
    <w:p w14:paraId="4A7D3089" w14:textId="77777777" w:rsidR="009714BE" w:rsidRDefault="009714BE" w:rsidP="00AB68D4">
      <w:pPr>
        <w:spacing w:after="0" w:line="240" w:lineRule="auto"/>
      </w:pPr>
      <w:r>
        <w:continuationSeparator/>
      </w:r>
    </w:p>
  </w:footnote>
  <w:footnote w:id="1">
    <w:p w14:paraId="06C3D8C2"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http://www.fourwillows.com/interplex.html</w:t>
      </w:r>
    </w:p>
  </w:footnote>
  <w:footnote w:id="2">
    <w:p w14:paraId="225F4214"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http://www.wintringham.ch/cgi/ayawp.pl</w:t>
      </w:r>
      <w:proofErr w:type="gramStart"/>
      <w:r w:rsidRPr="00DB0639">
        <w:rPr>
          <w:rFonts w:cs="Times New Roman"/>
        </w:rPr>
        <w:t>?T</w:t>
      </w:r>
      <w:proofErr w:type="gramEnd"/>
      <w:r w:rsidRPr="00DB0639">
        <w:rPr>
          <w:rFonts w:cs="Times New Roman"/>
        </w:rPr>
        <w:t>=terminus</w:t>
      </w:r>
    </w:p>
  </w:footnote>
  <w:footnote w:id="3">
    <w:p w14:paraId="3B76AFB4"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http://intragloss.com</w:t>
      </w:r>
    </w:p>
  </w:footnote>
  <w:footnote w:id="4">
    <w:p w14:paraId="533F5196"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http://www.interpretbank.com</w:t>
      </w:r>
    </w:p>
  </w:footnote>
  <w:footnote w:id="5">
    <w:p w14:paraId="3F29CAB3"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https://interpretershelp.com</w:t>
      </w:r>
    </w:p>
  </w:footnote>
  <w:footnote w:id="6">
    <w:p w14:paraId="4151FB63" w14:textId="77777777" w:rsidR="009714BE" w:rsidRPr="00DB0639" w:rsidRDefault="009714BE" w:rsidP="00AB68D4">
      <w:pPr>
        <w:pStyle w:val="Testonotaapidipagina"/>
        <w:spacing w:after="0"/>
        <w:ind w:left="340" w:hanging="340"/>
        <w:rPr>
          <w:rFonts w:cs="Times New Roman"/>
        </w:rPr>
      </w:pPr>
      <w:r w:rsidRPr="00DB0639">
        <w:rPr>
          <w:rStyle w:val="Rimandonotaapidipagina"/>
          <w:rFonts w:cs="Times New Roman"/>
          <w:sz w:val="20"/>
        </w:rPr>
        <w:footnoteRef/>
      </w:r>
      <w:r w:rsidRPr="00DB0639">
        <w:rPr>
          <w:rFonts w:cs="Times New Roman"/>
        </w:rPr>
        <w:t xml:space="preserve"> https://interpretershelp.com/boothmate</w:t>
      </w:r>
    </w:p>
  </w:footnote>
  <w:footnote w:id="7">
    <w:p w14:paraId="709ABF19" w14:textId="77777777" w:rsidR="009714BE" w:rsidRPr="00ED33D6" w:rsidRDefault="009714BE" w:rsidP="00742792">
      <w:pPr>
        <w:spacing w:after="0" w:line="360" w:lineRule="auto"/>
        <w:jc w:val="both"/>
        <w:rPr>
          <w:rFonts w:cs="Times New Roman"/>
          <w:sz w:val="20"/>
          <w:szCs w:val="20"/>
        </w:rPr>
      </w:pPr>
      <w:r w:rsidRPr="00ED33D6">
        <w:rPr>
          <w:rStyle w:val="Rimandonotaapidipagina"/>
          <w:rFonts w:cs="Times New Roman"/>
          <w:sz w:val="20"/>
          <w:szCs w:val="20"/>
        </w:rPr>
        <w:footnoteRef/>
      </w:r>
      <w:r w:rsidRPr="00ED33D6">
        <w:rPr>
          <w:rFonts w:cs="Times New Roman"/>
          <w:sz w:val="20"/>
          <w:szCs w:val="20"/>
        </w:rPr>
        <w:t xml:space="preserve"> Perception and cognition are considered as one dimension, as one cannot take place without the other.</w:t>
      </w:r>
    </w:p>
  </w:footnote>
  <w:footnote w:id="8">
    <w:p w14:paraId="225A939C" w14:textId="77777777" w:rsidR="009714BE" w:rsidRPr="00D5551F" w:rsidRDefault="009714BE" w:rsidP="00AB68D4">
      <w:pPr>
        <w:pStyle w:val="Testonotaapidipagina"/>
        <w:rPr>
          <w:rFonts w:cs="Times New Roman"/>
          <w:szCs w:val="22"/>
        </w:rPr>
      </w:pPr>
      <w:r w:rsidRPr="00D5551F">
        <w:rPr>
          <w:rStyle w:val="Rimandonotaapidipagina"/>
          <w:rFonts w:cs="Times New Roman"/>
          <w:sz w:val="20"/>
          <w:szCs w:val="22"/>
        </w:rPr>
        <w:footnoteRef/>
      </w:r>
      <w:r w:rsidRPr="00D5551F">
        <w:rPr>
          <w:rFonts w:cs="Times New Roman"/>
          <w:szCs w:val="22"/>
        </w:rPr>
        <w:t xml:space="preserve"> http://www.interpretbank.com</w:t>
      </w:r>
    </w:p>
  </w:footnote>
  <w:footnote w:id="9">
    <w:p w14:paraId="2F27B1F7" w14:textId="1BC226B6" w:rsidR="009714BE" w:rsidRPr="006546FD" w:rsidRDefault="009714BE">
      <w:pPr>
        <w:pStyle w:val="Testonotaapidipagina"/>
      </w:pPr>
      <w:r w:rsidRPr="006546FD">
        <w:rPr>
          <w:rStyle w:val="Rimandonotaapidipagina"/>
        </w:rPr>
        <w:footnoteRef/>
      </w:r>
      <w:r w:rsidRPr="006546FD">
        <w:t xml:space="preserve"> The results are displayed in a column on the left-hand side of the window.</w:t>
      </w:r>
    </w:p>
  </w:footnote>
  <w:footnote w:id="10">
    <w:p w14:paraId="70149E46" w14:textId="0A94BDB5" w:rsidR="009714BE" w:rsidRPr="003E0A9E" w:rsidRDefault="009714BE" w:rsidP="003E0A9E">
      <w:pPr>
        <w:pStyle w:val="Testonotaapidipagina"/>
        <w:ind w:left="0" w:firstLine="0"/>
      </w:pPr>
      <w:r>
        <w:rPr>
          <w:rStyle w:val="Rimandonotaapidipagina"/>
        </w:rPr>
        <w:footnoteRef/>
      </w:r>
      <w:r>
        <w:t xml:space="preserve"> This classification was based on the frequency of the terms as per </w:t>
      </w:r>
      <w:r w:rsidRPr="0092159F">
        <w:t>the 2015 news c</w:t>
      </w:r>
      <w:r>
        <w:t xml:space="preserve">orpus, the 2012 web corpus (UK) </w:t>
      </w:r>
      <w:r w:rsidRPr="0092159F">
        <w:t>and the 2016 Wikipedia corpus for the English language (</w:t>
      </w:r>
      <w:proofErr w:type="spellStart"/>
      <w:r w:rsidRPr="00BC7C33">
        <w:t>Projekt</w:t>
      </w:r>
      <w:proofErr w:type="spellEnd"/>
      <w:r w:rsidRPr="00BC7C33">
        <w:t xml:space="preserve"> </w:t>
      </w:r>
      <w:proofErr w:type="spellStart"/>
      <w:r w:rsidRPr="00BC7C33">
        <w:t>Deutscher</w:t>
      </w:r>
      <w:proofErr w:type="spellEnd"/>
      <w:r w:rsidRPr="00BC7C33">
        <w:t xml:space="preserve"> </w:t>
      </w:r>
      <w:proofErr w:type="spellStart"/>
      <w:r w:rsidRPr="00BC7C33">
        <w:t>Wortschatz</w:t>
      </w:r>
      <w:proofErr w:type="spellEnd"/>
      <w:r w:rsidRPr="0092159F">
        <w:t xml:space="preserve">, </w:t>
      </w:r>
      <w:r w:rsidRPr="00094A9E">
        <w:t>http://wortschatz.uni-leipzig.de</w:t>
      </w:r>
      <w:r w:rsidRPr="0092159F">
        <w:t>)</w:t>
      </w:r>
      <w:r>
        <w:t>.</w:t>
      </w:r>
    </w:p>
  </w:footnote>
  <w:footnote w:id="11">
    <w:p w14:paraId="1BBC0CF9" w14:textId="62FA4F6C" w:rsidR="009714BE" w:rsidRPr="00BC7C33" w:rsidRDefault="009714BE">
      <w:pPr>
        <w:pStyle w:val="Testonotaapidipagina"/>
      </w:pPr>
      <w:r>
        <w:rPr>
          <w:rStyle w:val="Rimandonotaapidipagina"/>
        </w:rPr>
        <w:footnoteRef/>
      </w:r>
      <w:r>
        <w:t xml:space="preserve"> For instance, a trigram is considered morphologically more complex than a bigram.</w:t>
      </w:r>
    </w:p>
  </w:footnote>
  <w:footnote w:id="12">
    <w:p w14:paraId="770B6DA4" w14:textId="77777777" w:rsidR="009714BE" w:rsidRPr="00B44772" w:rsidRDefault="009714BE" w:rsidP="00881936">
      <w:pPr>
        <w:pStyle w:val="Testonotaapidipagina"/>
      </w:pPr>
      <w:r w:rsidRPr="00B44772">
        <w:rPr>
          <w:rStyle w:val="Rimandonotaapidipagina"/>
        </w:rPr>
        <w:footnoteRef/>
      </w:r>
      <w:r w:rsidRPr="00B44772">
        <w:t xml:space="preserve"> See Barik (1971) for </w:t>
      </w:r>
      <w:r>
        <w:t>a</w:t>
      </w:r>
      <w:r w:rsidRPr="00B44772">
        <w:t xml:space="preserve"> complete classification of errors, omissions and additions in SI.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54D1"/>
    <w:multiLevelType w:val="multilevel"/>
    <w:tmpl w:val="9B2C782C"/>
    <w:lvl w:ilvl="0">
      <w:start w:val="1"/>
      <w:numFmt w:val="decimal"/>
      <w:lvlText w:val="%1."/>
      <w:lvlJc w:val="left"/>
      <w:pPr>
        <w:ind w:left="431" w:hanging="431"/>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580E2A"/>
    <w:multiLevelType w:val="multilevel"/>
    <w:tmpl w:val="BFA4A63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9EC5755"/>
    <w:multiLevelType w:val="multilevel"/>
    <w:tmpl w:val="D0A614CA"/>
    <w:lvl w:ilvl="0">
      <w:start w:val="1"/>
      <w:numFmt w:val="none"/>
      <w:pStyle w:val="Titolo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Titol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Titolo6"/>
      <w:suff w:val="nothing"/>
      <w:lvlText w:val=""/>
      <w:lvlJc w:val="left"/>
      <w:pPr>
        <w:tabs>
          <w:tab w:val="num" w:pos="1152"/>
        </w:tabs>
        <w:ind w:left="1152" w:hanging="1152"/>
      </w:pPr>
    </w:lvl>
    <w:lvl w:ilvl="6">
      <w:start w:val="1"/>
      <w:numFmt w:val="none"/>
      <w:pStyle w:val="Titolo7"/>
      <w:suff w:val="nothing"/>
      <w:lvlText w:val=""/>
      <w:lvlJc w:val="left"/>
      <w:pPr>
        <w:tabs>
          <w:tab w:val="num" w:pos="1296"/>
        </w:tabs>
        <w:ind w:left="1296" w:hanging="1296"/>
      </w:pPr>
    </w:lvl>
    <w:lvl w:ilvl="7">
      <w:start w:val="1"/>
      <w:numFmt w:val="none"/>
      <w:pStyle w:val="Titolo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3">
    <w:nsid w:val="15B44834"/>
    <w:multiLevelType w:val="multilevel"/>
    <w:tmpl w:val="0410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F52714"/>
    <w:multiLevelType w:val="hybridMultilevel"/>
    <w:tmpl w:val="A69648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E2B010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242AB7"/>
    <w:multiLevelType w:val="hybridMultilevel"/>
    <w:tmpl w:val="D2582B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C5730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3E7BDA"/>
    <w:multiLevelType w:val="hybridMultilevel"/>
    <w:tmpl w:val="373A1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DF51E6E"/>
    <w:multiLevelType w:val="multilevel"/>
    <w:tmpl w:val="90D4A98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4A32338C"/>
    <w:multiLevelType w:val="multilevel"/>
    <w:tmpl w:val="06C279BE"/>
    <w:lvl w:ilvl="0">
      <w:start w:val="1"/>
      <w:numFmt w:val="decimal"/>
      <w:pStyle w:val="lsSection1"/>
      <w:lvlText w:val="%1."/>
      <w:lvlJc w:val="left"/>
      <w:pPr>
        <w:ind w:left="360" w:hanging="360"/>
      </w:pPr>
      <w:rPr>
        <w:rFonts w:hint="default"/>
      </w:rPr>
    </w:lvl>
    <w:lvl w:ilvl="1">
      <w:start w:val="1"/>
      <w:numFmt w:val="decimal"/>
      <w:pStyle w:val="lsSection2"/>
      <w:lvlText w:val="%1.%2."/>
      <w:lvlJc w:val="left"/>
      <w:pPr>
        <w:ind w:left="1080" w:hanging="360"/>
      </w:pPr>
      <w:rPr>
        <w:rFonts w:hint="default"/>
      </w:rPr>
    </w:lvl>
    <w:lvl w:ilvl="2">
      <w:start w:val="1"/>
      <w:numFmt w:val="decimal"/>
      <w:pStyle w:val="lsSection3"/>
      <w:lvlText w:val="%1.%2.%3."/>
      <w:lvlJc w:val="right"/>
      <w:pPr>
        <w:ind w:left="1800" w:hanging="180"/>
      </w:pPr>
      <w:rPr>
        <w:rFonts w:hint="default"/>
      </w:rPr>
    </w:lvl>
    <w:lvl w:ilvl="3">
      <w:start w:val="1"/>
      <w:numFmt w:val="decimal"/>
      <w:pStyle w:val="lsSection4"/>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4DD11092"/>
    <w:multiLevelType w:val="multilevel"/>
    <w:tmpl w:val="99BEA63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right"/>
      <w:pPr>
        <w:ind w:left="1800" w:hanging="180"/>
      </w:pPr>
      <w:rPr>
        <w:rFonts w:hint="default"/>
      </w:rPr>
    </w:lvl>
    <w:lvl w:ilvl="3">
      <w:start w:val="1"/>
      <w:numFmt w:val="decimal"/>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nsid w:val="51B841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3C44D0B"/>
    <w:multiLevelType w:val="multilevel"/>
    <w:tmpl w:val="A2B0E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right"/>
      <w:pPr>
        <w:ind w:left="1800" w:hanging="180"/>
      </w:pPr>
      <w:rPr>
        <w:rFonts w:hint="default"/>
      </w:rPr>
    </w:lvl>
    <w:lvl w:ilvl="3">
      <w:start w:val="1"/>
      <w:numFmt w:val="decimal"/>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nsid w:val="59777EA1"/>
    <w:multiLevelType w:val="hybridMultilevel"/>
    <w:tmpl w:val="9230C2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43D3E48"/>
    <w:multiLevelType w:val="hybridMultilevel"/>
    <w:tmpl w:val="D412717C"/>
    <w:lvl w:ilvl="0" w:tplc="BABA1CBC">
      <w:numFmt w:val="bullet"/>
      <w:lvlText w:val="-"/>
      <w:lvlJc w:val="left"/>
      <w:pPr>
        <w:ind w:left="420" w:hanging="360"/>
      </w:pPr>
      <w:rPr>
        <w:rFonts w:ascii="Garamond" w:eastAsiaTheme="minorEastAsia" w:hAnsi="Garamond" w:cstheme="minorBidi" w:hint="default"/>
      </w:rPr>
    </w:lvl>
    <w:lvl w:ilvl="1" w:tplc="04100003" w:tentative="1">
      <w:start w:val="1"/>
      <w:numFmt w:val="bullet"/>
      <w:lvlText w:val="o"/>
      <w:lvlJc w:val="left"/>
      <w:pPr>
        <w:ind w:left="1140" w:hanging="360"/>
      </w:pPr>
      <w:rPr>
        <w:rFonts w:ascii="Courier New" w:hAnsi="Courier New" w:hint="default"/>
      </w:rPr>
    </w:lvl>
    <w:lvl w:ilvl="2" w:tplc="04100005" w:tentative="1">
      <w:start w:val="1"/>
      <w:numFmt w:val="bullet"/>
      <w:lvlText w:val=""/>
      <w:lvlJc w:val="left"/>
      <w:pPr>
        <w:ind w:left="1860" w:hanging="360"/>
      </w:pPr>
      <w:rPr>
        <w:rFonts w:ascii="Wingdings" w:hAnsi="Wingdings" w:hint="default"/>
      </w:rPr>
    </w:lvl>
    <w:lvl w:ilvl="3" w:tplc="04100001" w:tentative="1">
      <w:start w:val="1"/>
      <w:numFmt w:val="bullet"/>
      <w:lvlText w:val=""/>
      <w:lvlJc w:val="left"/>
      <w:pPr>
        <w:ind w:left="2580" w:hanging="360"/>
      </w:pPr>
      <w:rPr>
        <w:rFonts w:ascii="Symbol" w:hAnsi="Symbol" w:hint="default"/>
      </w:rPr>
    </w:lvl>
    <w:lvl w:ilvl="4" w:tplc="04100003" w:tentative="1">
      <w:start w:val="1"/>
      <w:numFmt w:val="bullet"/>
      <w:lvlText w:val="o"/>
      <w:lvlJc w:val="left"/>
      <w:pPr>
        <w:ind w:left="3300" w:hanging="360"/>
      </w:pPr>
      <w:rPr>
        <w:rFonts w:ascii="Courier New" w:hAnsi="Courier New" w:hint="default"/>
      </w:rPr>
    </w:lvl>
    <w:lvl w:ilvl="5" w:tplc="04100005" w:tentative="1">
      <w:start w:val="1"/>
      <w:numFmt w:val="bullet"/>
      <w:lvlText w:val=""/>
      <w:lvlJc w:val="left"/>
      <w:pPr>
        <w:ind w:left="4020" w:hanging="360"/>
      </w:pPr>
      <w:rPr>
        <w:rFonts w:ascii="Wingdings" w:hAnsi="Wingdings" w:hint="default"/>
      </w:rPr>
    </w:lvl>
    <w:lvl w:ilvl="6" w:tplc="04100001" w:tentative="1">
      <w:start w:val="1"/>
      <w:numFmt w:val="bullet"/>
      <w:lvlText w:val=""/>
      <w:lvlJc w:val="left"/>
      <w:pPr>
        <w:ind w:left="4740" w:hanging="360"/>
      </w:pPr>
      <w:rPr>
        <w:rFonts w:ascii="Symbol" w:hAnsi="Symbol" w:hint="default"/>
      </w:rPr>
    </w:lvl>
    <w:lvl w:ilvl="7" w:tplc="04100003" w:tentative="1">
      <w:start w:val="1"/>
      <w:numFmt w:val="bullet"/>
      <w:lvlText w:val="o"/>
      <w:lvlJc w:val="left"/>
      <w:pPr>
        <w:ind w:left="5460" w:hanging="360"/>
      </w:pPr>
      <w:rPr>
        <w:rFonts w:ascii="Courier New" w:hAnsi="Courier New" w:hint="default"/>
      </w:rPr>
    </w:lvl>
    <w:lvl w:ilvl="8" w:tplc="04100005" w:tentative="1">
      <w:start w:val="1"/>
      <w:numFmt w:val="bullet"/>
      <w:lvlText w:val=""/>
      <w:lvlJc w:val="left"/>
      <w:pPr>
        <w:ind w:left="6180" w:hanging="360"/>
      </w:pPr>
      <w:rPr>
        <w:rFonts w:ascii="Wingdings" w:hAnsi="Wingdings" w:hint="default"/>
      </w:rPr>
    </w:lvl>
  </w:abstractNum>
  <w:abstractNum w:abstractNumId="16">
    <w:nsid w:val="652807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7B029A4"/>
    <w:multiLevelType w:val="hybridMultilevel"/>
    <w:tmpl w:val="C0E0DB7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20">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18"/>
  </w:num>
  <w:num w:numId="4">
    <w:abstractNumId w:val="20"/>
  </w:num>
  <w:num w:numId="5">
    <w:abstractNumId w:val="9"/>
  </w:num>
  <w:num w:numId="6">
    <w:abstractNumId w:val="17"/>
  </w:num>
  <w:num w:numId="7">
    <w:abstractNumId w:val="5"/>
  </w:num>
  <w:num w:numId="8">
    <w:abstractNumId w:val="16"/>
  </w:num>
  <w:num w:numId="9">
    <w:abstractNumId w:val="12"/>
  </w:num>
  <w:num w:numId="10">
    <w:abstractNumId w:val="7"/>
  </w:num>
  <w:num w:numId="11">
    <w:abstractNumId w:val="15"/>
  </w:num>
  <w:num w:numId="12">
    <w:abstractNumId w:val="4"/>
  </w:num>
  <w:num w:numId="13">
    <w:abstractNumId w:val="6"/>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13"/>
  </w:num>
  <w:num w:numId="21">
    <w:abstractNumId w:val="14"/>
  </w:num>
  <w:num w:numId="22">
    <w:abstractNumId w:val="8"/>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
    <w15:presenceInfo w15:providerId="None" w15:userId="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8D4"/>
    <w:rsid w:val="0001599D"/>
    <w:rsid w:val="000D1E0C"/>
    <w:rsid w:val="000E4A2B"/>
    <w:rsid w:val="000F0987"/>
    <w:rsid w:val="001054F6"/>
    <w:rsid w:val="0013745F"/>
    <w:rsid w:val="001428CA"/>
    <w:rsid w:val="001734D5"/>
    <w:rsid w:val="00174C7A"/>
    <w:rsid w:val="001A1760"/>
    <w:rsid w:val="001A6401"/>
    <w:rsid w:val="001C795F"/>
    <w:rsid w:val="001D7579"/>
    <w:rsid w:val="001E42F5"/>
    <w:rsid w:val="001F636A"/>
    <w:rsid w:val="00256EB7"/>
    <w:rsid w:val="0026052D"/>
    <w:rsid w:val="00276371"/>
    <w:rsid w:val="00277DCB"/>
    <w:rsid w:val="002B5620"/>
    <w:rsid w:val="002C25B6"/>
    <w:rsid w:val="002E2A6D"/>
    <w:rsid w:val="002F4A44"/>
    <w:rsid w:val="00305DE0"/>
    <w:rsid w:val="00314F17"/>
    <w:rsid w:val="003423E2"/>
    <w:rsid w:val="00363888"/>
    <w:rsid w:val="00384D4B"/>
    <w:rsid w:val="003A2B1F"/>
    <w:rsid w:val="003D07CD"/>
    <w:rsid w:val="003E0A9E"/>
    <w:rsid w:val="00405467"/>
    <w:rsid w:val="00413932"/>
    <w:rsid w:val="00426ABE"/>
    <w:rsid w:val="0043599F"/>
    <w:rsid w:val="00472F0E"/>
    <w:rsid w:val="0048709C"/>
    <w:rsid w:val="004942C0"/>
    <w:rsid w:val="004B3879"/>
    <w:rsid w:val="004D0764"/>
    <w:rsid w:val="004F7D57"/>
    <w:rsid w:val="00500FC9"/>
    <w:rsid w:val="00510DAB"/>
    <w:rsid w:val="00516F38"/>
    <w:rsid w:val="00520021"/>
    <w:rsid w:val="00527584"/>
    <w:rsid w:val="00542250"/>
    <w:rsid w:val="005460E2"/>
    <w:rsid w:val="00562543"/>
    <w:rsid w:val="00584D3C"/>
    <w:rsid w:val="005B1BF9"/>
    <w:rsid w:val="005B337A"/>
    <w:rsid w:val="005E2EDC"/>
    <w:rsid w:val="00612A01"/>
    <w:rsid w:val="00617F78"/>
    <w:rsid w:val="00620923"/>
    <w:rsid w:val="0064024E"/>
    <w:rsid w:val="006546FD"/>
    <w:rsid w:val="00657814"/>
    <w:rsid w:val="006F0A4B"/>
    <w:rsid w:val="00706664"/>
    <w:rsid w:val="007234A4"/>
    <w:rsid w:val="0072473B"/>
    <w:rsid w:val="00742792"/>
    <w:rsid w:val="00745860"/>
    <w:rsid w:val="0075611B"/>
    <w:rsid w:val="007831DE"/>
    <w:rsid w:val="007855FE"/>
    <w:rsid w:val="007D4709"/>
    <w:rsid w:val="007E20FB"/>
    <w:rsid w:val="0080363A"/>
    <w:rsid w:val="00806AC2"/>
    <w:rsid w:val="00807EB6"/>
    <w:rsid w:val="008105BD"/>
    <w:rsid w:val="00813EF6"/>
    <w:rsid w:val="00865051"/>
    <w:rsid w:val="00872678"/>
    <w:rsid w:val="00876497"/>
    <w:rsid w:val="00881936"/>
    <w:rsid w:val="00910AC9"/>
    <w:rsid w:val="0094062B"/>
    <w:rsid w:val="009714BE"/>
    <w:rsid w:val="009960F2"/>
    <w:rsid w:val="009D0728"/>
    <w:rsid w:val="009D54DB"/>
    <w:rsid w:val="00A03E27"/>
    <w:rsid w:val="00A71539"/>
    <w:rsid w:val="00A731FE"/>
    <w:rsid w:val="00AB2603"/>
    <w:rsid w:val="00AB68D4"/>
    <w:rsid w:val="00AE3677"/>
    <w:rsid w:val="00AE4D34"/>
    <w:rsid w:val="00AE67D6"/>
    <w:rsid w:val="00AE7969"/>
    <w:rsid w:val="00B00D77"/>
    <w:rsid w:val="00B4042C"/>
    <w:rsid w:val="00B41251"/>
    <w:rsid w:val="00B57090"/>
    <w:rsid w:val="00BC0E9D"/>
    <w:rsid w:val="00BC40A0"/>
    <w:rsid w:val="00BC7C33"/>
    <w:rsid w:val="00BD458E"/>
    <w:rsid w:val="00BE7004"/>
    <w:rsid w:val="00C053F5"/>
    <w:rsid w:val="00C1786F"/>
    <w:rsid w:val="00C40E8E"/>
    <w:rsid w:val="00C91ABC"/>
    <w:rsid w:val="00C942FC"/>
    <w:rsid w:val="00CB4DC7"/>
    <w:rsid w:val="00CC0FC2"/>
    <w:rsid w:val="00CC4A8A"/>
    <w:rsid w:val="00CE6911"/>
    <w:rsid w:val="00D04050"/>
    <w:rsid w:val="00D04BE2"/>
    <w:rsid w:val="00D16EA3"/>
    <w:rsid w:val="00D50994"/>
    <w:rsid w:val="00DA128D"/>
    <w:rsid w:val="00DB1218"/>
    <w:rsid w:val="00E304A0"/>
    <w:rsid w:val="00E42C1A"/>
    <w:rsid w:val="00E64B41"/>
    <w:rsid w:val="00EA5263"/>
    <w:rsid w:val="00ED6336"/>
    <w:rsid w:val="00EF18FB"/>
    <w:rsid w:val="00F25029"/>
    <w:rsid w:val="00F40A7F"/>
    <w:rsid w:val="00F67000"/>
    <w:rsid w:val="00F75517"/>
    <w:rsid w:val="00F8328C"/>
    <w:rsid w:val="00F9220B"/>
    <w:rsid w:val="00F94743"/>
    <w:rsid w:val="00F96C4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9921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B68D4"/>
    <w:pPr>
      <w:keepNext/>
      <w:widowControl w:val="0"/>
      <w:suppressAutoHyphens/>
      <w:spacing w:after="160" w:line="100" w:lineRule="atLeast"/>
    </w:pPr>
    <w:rPr>
      <w:rFonts w:ascii="Times New Roman" w:eastAsia="Droid Sans Fallback" w:hAnsi="Times New Roman" w:cs="FreeSans"/>
      <w:lang w:val="en-US" w:eastAsia="hi-IN" w:bidi="hi-IN"/>
    </w:rPr>
  </w:style>
  <w:style w:type="paragraph" w:styleId="Titolo1">
    <w:name w:val="heading 1"/>
    <w:basedOn w:val="Normale"/>
    <w:next w:val="Normale"/>
    <w:link w:val="Titolo1Carattere"/>
    <w:rsid w:val="00AB68D4"/>
    <w:pPr>
      <w:numPr>
        <w:numId w:val="1"/>
      </w:numPr>
      <w:spacing w:before="240" w:after="120"/>
      <w:outlineLvl w:val="0"/>
    </w:pPr>
    <w:rPr>
      <w:rFonts w:ascii="Arial" w:hAnsi="Arial"/>
      <w:b/>
      <w:bCs/>
      <w:sz w:val="36"/>
      <w:szCs w:val="36"/>
    </w:rPr>
  </w:style>
  <w:style w:type="paragraph" w:styleId="Titolo2">
    <w:name w:val="heading 2"/>
    <w:basedOn w:val="Normale"/>
    <w:next w:val="Normale"/>
    <w:link w:val="Titolo2Carattere"/>
    <w:rsid w:val="00AB68D4"/>
    <w:pPr>
      <w:spacing w:before="320" w:after="120"/>
      <w:outlineLvl w:val="1"/>
    </w:pPr>
    <w:rPr>
      <w:rFonts w:ascii="Arial" w:hAnsi="Arial"/>
      <w:b/>
      <w:bCs/>
      <w:sz w:val="32"/>
      <w:szCs w:val="32"/>
    </w:rPr>
  </w:style>
  <w:style w:type="paragraph" w:styleId="Titolo3">
    <w:name w:val="heading 3"/>
    <w:basedOn w:val="Normale"/>
    <w:next w:val="Normale"/>
    <w:link w:val="Titolo3Carattere"/>
    <w:rsid w:val="00AB68D4"/>
    <w:pPr>
      <w:numPr>
        <w:ilvl w:val="2"/>
        <w:numId w:val="1"/>
      </w:numPr>
      <w:spacing w:before="140" w:after="0"/>
      <w:outlineLvl w:val="2"/>
    </w:pPr>
    <w:rPr>
      <w:rFonts w:ascii="Arial" w:hAnsi="Arial"/>
      <w:b/>
      <w:sz w:val="28"/>
      <w:szCs w:val="28"/>
    </w:rPr>
  </w:style>
  <w:style w:type="paragraph" w:styleId="Titolo4">
    <w:name w:val="heading 4"/>
    <w:basedOn w:val="Normale"/>
    <w:next w:val="Normale"/>
    <w:link w:val="Titolo4Carattere"/>
    <w:uiPriority w:val="9"/>
    <w:semiHidden/>
    <w:unhideWhenUsed/>
    <w:rsid w:val="00AB68D4"/>
    <w:pPr>
      <w:keepLines/>
      <w:spacing w:before="40" w:after="0"/>
      <w:outlineLvl w:val="3"/>
    </w:pPr>
    <w:rPr>
      <w:rFonts w:asciiTheme="majorHAnsi" w:eastAsiaTheme="majorEastAsia" w:hAnsiTheme="majorHAnsi" w:cs="Mangal"/>
      <w:i/>
      <w:iCs/>
      <w:color w:val="365F91" w:themeColor="accent1" w:themeShade="BF"/>
      <w:szCs w:val="21"/>
    </w:rPr>
  </w:style>
  <w:style w:type="paragraph" w:styleId="Titolo6">
    <w:name w:val="heading 6"/>
    <w:basedOn w:val="Normale"/>
    <w:next w:val="Normale"/>
    <w:link w:val="Titolo6Carattere"/>
    <w:rsid w:val="00AB68D4"/>
    <w:pPr>
      <w:numPr>
        <w:ilvl w:val="5"/>
        <w:numId w:val="1"/>
      </w:numPr>
      <w:spacing w:before="60" w:after="60"/>
      <w:outlineLvl w:val="5"/>
    </w:pPr>
    <w:rPr>
      <w:rFonts w:ascii="Arial" w:hAnsi="Arial"/>
      <w:b/>
      <w:bCs/>
      <w:i/>
      <w:iCs/>
    </w:rPr>
  </w:style>
  <w:style w:type="paragraph" w:styleId="Titolo7">
    <w:name w:val="heading 7"/>
    <w:basedOn w:val="Normale"/>
    <w:next w:val="Normale"/>
    <w:link w:val="Titolo7Carattere"/>
    <w:rsid w:val="00AB68D4"/>
    <w:pPr>
      <w:numPr>
        <w:ilvl w:val="6"/>
        <w:numId w:val="1"/>
      </w:numPr>
      <w:spacing w:before="60" w:after="60"/>
      <w:outlineLvl w:val="6"/>
    </w:pPr>
    <w:rPr>
      <w:rFonts w:ascii="Arial" w:hAnsi="Arial"/>
      <w:b/>
      <w:bCs/>
      <w:sz w:val="22"/>
      <w:szCs w:val="22"/>
    </w:rPr>
  </w:style>
  <w:style w:type="paragraph" w:styleId="Titolo8">
    <w:name w:val="heading 8"/>
    <w:basedOn w:val="Normale"/>
    <w:next w:val="Normale"/>
    <w:link w:val="Titolo8Carattere"/>
    <w:rsid w:val="00AB68D4"/>
    <w:pPr>
      <w:numPr>
        <w:ilvl w:val="7"/>
        <w:numId w:val="1"/>
      </w:numPr>
      <w:spacing w:before="60" w:after="60"/>
      <w:outlineLvl w:val="7"/>
    </w:pPr>
    <w:rPr>
      <w:rFonts w:ascii="Arial" w:hAnsi="Arial"/>
      <w:b/>
      <w:bCs/>
      <w:i/>
      <w:iCs/>
      <w:sz w:val="22"/>
      <w:szCs w:val="22"/>
    </w:rPr>
  </w:style>
  <w:style w:type="paragraph" w:styleId="Titolo9">
    <w:name w:val="heading 9"/>
    <w:basedOn w:val="Normale"/>
    <w:next w:val="Normale"/>
    <w:link w:val="Titolo9Carattere"/>
    <w:rsid w:val="00AB68D4"/>
    <w:pPr>
      <w:spacing w:before="60" w:after="60"/>
      <w:outlineLvl w:val="8"/>
    </w:pPr>
    <w:rPr>
      <w:rFonts w:ascii="Arial" w:hAnsi="Arial"/>
      <w:b/>
      <w:bCs/>
      <w:sz w:val="21"/>
      <w:szCs w:val="21"/>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AB68D4"/>
    <w:rPr>
      <w:rFonts w:ascii="Arial" w:eastAsia="Droid Sans Fallback" w:hAnsi="Arial" w:cs="FreeSans"/>
      <w:b/>
      <w:bCs/>
      <w:sz w:val="36"/>
      <w:szCs w:val="36"/>
      <w:lang w:val="en-US" w:eastAsia="hi-IN" w:bidi="hi-IN"/>
    </w:rPr>
  </w:style>
  <w:style w:type="character" w:customStyle="1" w:styleId="Titolo2Carattere">
    <w:name w:val="Titolo 2 Carattere"/>
    <w:basedOn w:val="Caratterepredefinitoparagrafo"/>
    <w:link w:val="Titolo2"/>
    <w:rsid w:val="00AB68D4"/>
    <w:rPr>
      <w:rFonts w:ascii="Arial" w:eastAsia="Droid Sans Fallback" w:hAnsi="Arial" w:cs="FreeSans"/>
      <w:b/>
      <w:bCs/>
      <w:sz w:val="32"/>
      <w:szCs w:val="32"/>
      <w:lang w:val="en-US" w:eastAsia="hi-IN" w:bidi="hi-IN"/>
    </w:rPr>
  </w:style>
  <w:style w:type="character" w:customStyle="1" w:styleId="Titolo3Carattere">
    <w:name w:val="Titolo 3 Carattere"/>
    <w:basedOn w:val="Caratterepredefinitoparagrafo"/>
    <w:link w:val="Titolo3"/>
    <w:rsid w:val="00AB68D4"/>
    <w:rPr>
      <w:rFonts w:ascii="Arial" w:eastAsia="Droid Sans Fallback" w:hAnsi="Arial" w:cs="FreeSans"/>
      <w:b/>
      <w:sz w:val="28"/>
      <w:szCs w:val="28"/>
      <w:lang w:val="en-US" w:eastAsia="hi-IN" w:bidi="hi-IN"/>
    </w:rPr>
  </w:style>
  <w:style w:type="character" w:customStyle="1" w:styleId="Titolo4Carattere">
    <w:name w:val="Titolo 4 Carattere"/>
    <w:basedOn w:val="Caratterepredefinitoparagrafo"/>
    <w:link w:val="Titolo4"/>
    <w:uiPriority w:val="9"/>
    <w:semiHidden/>
    <w:rsid w:val="00AB68D4"/>
    <w:rPr>
      <w:rFonts w:asciiTheme="majorHAnsi" w:eastAsiaTheme="majorEastAsia" w:hAnsiTheme="majorHAnsi" w:cs="Mangal"/>
      <w:i/>
      <w:iCs/>
      <w:color w:val="365F91" w:themeColor="accent1" w:themeShade="BF"/>
      <w:szCs w:val="21"/>
      <w:lang w:val="en-US" w:eastAsia="hi-IN" w:bidi="hi-IN"/>
    </w:rPr>
  </w:style>
  <w:style w:type="character" w:customStyle="1" w:styleId="Titolo6Carattere">
    <w:name w:val="Titolo 6 Carattere"/>
    <w:basedOn w:val="Caratterepredefinitoparagrafo"/>
    <w:link w:val="Titolo6"/>
    <w:rsid w:val="00AB68D4"/>
    <w:rPr>
      <w:rFonts w:ascii="Arial" w:eastAsia="Droid Sans Fallback" w:hAnsi="Arial" w:cs="FreeSans"/>
      <w:b/>
      <w:bCs/>
      <w:i/>
      <w:iCs/>
      <w:lang w:val="en-US" w:eastAsia="hi-IN" w:bidi="hi-IN"/>
    </w:rPr>
  </w:style>
  <w:style w:type="character" w:customStyle="1" w:styleId="Titolo7Carattere">
    <w:name w:val="Titolo 7 Carattere"/>
    <w:basedOn w:val="Caratterepredefinitoparagrafo"/>
    <w:link w:val="Titolo7"/>
    <w:rsid w:val="00AB68D4"/>
    <w:rPr>
      <w:rFonts w:ascii="Arial" w:eastAsia="Droid Sans Fallback" w:hAnsi="Arial" w:cs="FreeSans"/>
      <w:b/>
      <w:bCs/>
      <w:sz w:val="22"/>
      <w:szCs w:val="22"/>
      <w:lang w:val="en-US" w:eastAsia="hi-IN" w:bidi="hi-IN"/>
    </w:rPr>
  </w:style>
  <w:style w:type="character" w:customStyle="1" w:styleId="Titolo8Carattere">
    <w:name w:val="Titolo 8 Carattere"/>
    <w:basedOn w:val="Caratterepredefinitoparagrafo"/>
    <w:link w:val="Titolo8"/>
    <w:rsid w:val="00AB68D4"/>
    <w:rPr>
      <w:rFonts w:ascii="Arial" w:eastAsia="Droid Sans Fallback" w:hAnsi="Arial" w:cs="FreeSans"/>
      <w:b/>
      <w:bCs/>
      <w:i/>
      <w:iCs/>
      <w:sz w:val="22"/>
      <w:szCs w:val="22"/>
      <w:lang w:val="en-US" w:eastAsia="hi-IN" w:bidi="hi-IN"/>
    </w:rPr>
  </w:style>
  <w:style w:type="character" w:customStyle="1" w:styleId="Titolo9Carattere">
    <w:name w:val="Titolo 9 Carattere"/>
    <w:basedOn w:val="Caratterepredefinitoparagrafo"/>
    <w:link w:val="Titolo9"/>
    <w:rsid w:val="00AB68D4"/>
    <w:rPr>
      <w:rFonts w:ascii="Arial" w:eastAsia="Droid Sans Fallback" w:hAnsi="Arial" w:cs="FreeSans"/>
      <w:b/>
      <w:bCs/>
      <w:sz w:val="21"/>
      <w:szCs w:val="21"/>
      <w:lang w:val="en-US" w:eastAsia="hi-IN" w:bidi="hi-IN"/>
    </w:rPr>
  </w:style>
  <w:style w:type="character" w:styleId="Rimandonotaapidipagina">
    <w:name w:val="footnote reference"/>
    <w:uiPriority w:val="99"/>
    <w:rsid w:val="00AB68D4"/>
    <w:rPr>
      <w:position w:val="20"/>
      <w:sz w:val="13"/>
    </w:rPr>
  </w:style>
  <w:style w:type="character" w:styleId="Collegamentoipertestuale">
    <w:name w:val="Hyperlink"/>
    <w:rsid w:val="00AB68D4"/>
    <w:rPr>
      <w:color w:val="000080"/>
      <w:u w:val="single"/>
    </w:rPr>
  </w:style>
  <w:style w:type="character" w:customStyle="1" w:styleId="lsCategory">
    <w:name w:val="ls_Category"/>
    <w:qFormat/>
    <w:rsid w:val="00AB68D4"/>
    <w:rPr>
      <w:smallCaps/>
    </w:rPr>
  </w:style>
  <w:style w:type="paragraph" w:customStyle="1" w:styleId="lsEnumerated">
    <w:name w:val="ls_Enumerated"/>
    <w:basedOn w:val="Normale"/>
    <w:qFormat/>
    <w:rsid w:val="00AB68D4"/>
    <w:pPr>
      <w:keepNext w:val="0"/>
      <w:numPr>
        <w:numId w:val="4"/>
      </w:numPr>
      <w:spacing w:after="140" w:line="288" w:lineRule="auto"/>
    </w:pPr>
  </w:style>
  <w:style w:type="paragraph" w:styleId="Citazione">
    <w:name w:val="Quote"/>
    <w:aliases w:val="ls_Quote"/>
    <w:basedOn w:val="Normale"/>
    <w:link w:val="CitazioneCarattere"/>
    <w:qFormat/>
    <w:rsid w:val="00AB68D4"/>
    <w:pPr>
      <w:spacing w:after="283"/>
      <w:ind w:left="567" w:right="567"/>
    </w:pPr>
  </w:style>
  <w:style w:type="character" w:customStyle="1" w:styleId="CitazioneCarattere">
    <w:name w:val="Citazione Carattere"/>
    <w:aliases w:val="ls_Quote Carattere"/>
    <w:basedOn w:val="Caratterepredefinitoparagrafo"/>
    <w:link w:val="Citazione"/>
    <w:rsid w:val="00AB68D4"/>
    <w:rPr>
      <w:rFonts w:ascii="Times New Roman" w:eastAsia="Droid Sans Fallback" w:hAnsi="Times New Roman" w:cs="FreeSans"/>
      <w:lang w:val="en-US" w:eastAsia="hi-IN" w:bidi="hi-IN"/>
    </w:rPr>
  </w:style>
  <w:style w:type="paragraph" w:styleId="Titolo">
    <w:name w:val="Title"/>
    <w:aliases w:val="ls_Title"/>
    <w:basedOn w:val="Normale"/>
    <w:next w:val="Normale"/>
    <w:link w:val="TitoloCarattere"/>
    <w:qFormat/>
    <w:rsid w:val="00AB68D4"/>
    <w:pPr>
      <w:spacing w:before="240" w:after="120"/>
      <w:jc w:val="center"/>
    </w:pPr>
    <w:rPr>
      <w:rFonts w:ascii="Arial" w:hAnsi="Arial"/>
      <w:b/>
      <w:bCs/>
      <w:sz w:val="56"/>
      <w:szCs w:val="56"/>
    </w:rPr>
  </w:style>
  <w:style w:type="character" w:customStyle="1" w:styleId="TitoloCarattere">
    <w:name w:val="Titolo Carattere"/>
    <w:aliases w:val="ls_Title Carattere"/>
    <w:basedOn w:val="Caratterepredefinitoparagrafo"/>
    <w:link w:val="Titolo"/>
    <w:rsid w:val="00AB68D4"/>
    <w:rPr>
      <w:rFonts w:ascii="Arial" w:eastAsia="Droid Sans Fallback" w:hAnsi="Arial" w:cs="FreeSans"/>
      <w:b/>
      <w:bCs/>
      <w:sz w:val="56"/>
      <w:szCs w:val="56"/>
      <w:lang w:val="en-US" w:eastAsia="hi-IN" w:bidi="hi-IN"/>
    </w:rPr>
  </w:style>
  <w:style w:type="paragraph" w:styleId="Pidipagina">
    <w:name w:val="footer"/>
    <w:basedOn w:val="Normale"/>
    <w:link w:val="PidipaginaCarattere"/>
    <w:uiPriority w:val="99"/>
    <w:rsid w:val="00AB68D4"/>
    <w:pPr>
      <w:suppressLineNumbers/>
      <w:tabs>
        <w:tab w:val="center" w:pos="4819"/>
        <w:tab w:val="right" w:pos="9638"/>
      </w:tabs>
    </w:pPr>
  </w:style>
  <w:style w:type="character" w:customStyle="1" w:styleId="PidipaginaCarattere">
    <w:name w:val="Piè di pagina Carattere"/>
    <w:basedOn w:val="Caratterepredefinitoparagrafo"/>
    <w:link w:val="Pidipagina"/>
    <w:uiPriority w:val="99"/>
    <w:rsid w:val="00AB68D4"/>
    <w:rPr>
      <w:rFonts w:ascii="Times New Roman" w:eastAsia="Droid Sans Fallback" w:hAnsi="Times New Roman" w:cs="FreeSans"/>
      <w:lang w:val="en-US" w:eastAsia="hi-IN" w:bidi="hi-IN"/>
    </w:rPr>
  </w:style>
  <w:style w:type="paragraph" w:customStyle="1" w:styleId="lsBulletList">
    <w:name w:val="ls_BulletList"/>
    <w:qFormat/>
    <w:rsid w:val="00AB68D4"/>
    <w:pPr>
      <w:numPr>
        <w:numId w:val="3"/>
      </w:numPr>
      <w:spacing w:after="160" w:line="259" w:lineRule="auto"/>
    </w:pPr>
    <w:rPr>
      <w:rFonts w:ascii="Times New Roman" w:eastAsia="Droid Sans Fallback" w:hAnsi="Times New Roman" w:cs="FreeSans"/>
      <w:lang w:val="en-US" w:eastAsia="hi-IN" w:bidi="hi-IN"/>
    </w:rPr>
  </w:style>
  <w:style w:type="paragraph" w:customStyle="1" w:styleId="lsTable">
    <w:name w:val="ls_Table"/>
    <w:basedOn w:val="lsTableHeading"/>
    <w:qFormat/>
    <w:rsid w:val="00AB68D4"/>
    <w:pPr>
      <w:suppressLineNumbers/>
      <w:spacing w:before="29" w:after="0"/>
    </w:pPr>
    <w:rPr>
      <w:b w:val="0"/>
    </w:rPr>
  </w:style>
  <w:style w:type="paragraph" w:customStyle="1" w:styleId="lsTableHeading">
    <w:name w:val="ls_TableHeading"/>
    <w:basedOn w:val="Normale"/>
    <w:qFormat/>
    <w:rsid w:val="00AB68D4"/>
    <w:pPr>
      <w:keepNext w:val="0"/>
      <w:spacing w:line="276" w:lineRule="auto"/>
    </w:pPr>
    <w:rPr>
      <w:b/>
    </w:rPr>
  </w:style>
  <w:style w:type="paragraph" w:styleId="Didascalia">
    <w:name w:val="caption"/>
    <w:basedOn w:val="Normale"/>
    <w:autoRedefine/>
    <w:uiPriority w:val="35"/>
    <w:qFormat/>
    <w:rsid w:val="007E20FB"/>
    <w:pPr>
      <w:keepNext w:val="0"/>
      <w:keepLines/>
      <w:suppressLineNumbers/>
      <w:spacing w:after="360" w:line="240" w:lineRule="auto"/>
    </w:pPr>
    <w:rPr>
      <w:rFonts w:cs="Times New Roman"/>
      <w:i/>
      <w:iCs/>
      <w:sz w:val="22"/>
      <w:szCs w:val="20"/>
    </w:rPr>
  </w:style>
  <w:style w:type="paragraph" w:styleId="Testonotaapidipagina">
    <w:name w:val="footnote text"/>
    <w:basedOn w:val="Normale"/>
    <w:link w:val="TestonotaapidipaginaCarattere"/>
    <w:uiPriority w:val="99"/>
    <w:rsid w:val="00AB68D4"/>
    <w:pPr>
      <w:suppressLineNumbers/>
      <w:ind w:left="339" w:hanging="339"/>
    </w:pPr>
    <w:rPr>
      <w:sz w:val="20"/>
      <w:szCs w:val="20"/>
    </w:rPr>
  </w:style>
  <w:style w:type="character" w:customStyle="1" w:styleId="TestonotaapidipaginaCarattere">
    <w:name w:val="Testo nota a piè di pagina Carattere"/>
    <w:basedOn w:val="Caratterepredefinitoparagrafo"/>
    <w:link w:val="Testonotaapidipagina"/>
    <w:uiPriority w:val="99"/>
    <w:rsid w:val="00AB68D4"/>
    <w:rPr>
      <w:rFonts w:ascii="Times New Roman" w:eastAsia="Droid Sans Fallback" w:hAnsi="Times New Roman" w:cs="FreeSans"/>
      <w:sz w:val="20"/>
      <w:szCs w:val="20"/>
      <w:lang w:val="en-US" w:eastAsia="hi-IN" w:bidi="hi-IN"/>
    </w:rPr>
  </w:style>
  <w:style w:type="paragraph" w:customStyle="1" w:styleId="lsAbstract">
    <w:name w:val="ls_Abstract"/>
    <w:basedOn w:val="Normale"/>
    <w:qFormat/>
    <w:rsid w:val="00AB68D4"/>
    <w:pPr>
      <w:ind w:left="720" w:right="720"/>
      <w:jc w:val="both"/>
    </w:pPr>
    <w:rPr>
      <w:i/>
    </w:rPr>
  </w:style>
  <w:style w:type="paragraph" w:customStyle="1" w:styleId="lsConversationTranscript">
    <w:name w:val="ls_ConversationTranscript"/>
    <w:basedOn w:val="Normale"/>
    <w:rsid w:val="00AB68D4"/>
    <w:pPr>
      <w:spacing w:after="140" w:line="288" w:lineRule="auto"/>
    </w:pPr>
    <w:rPr>
      <w:rFonts w:ascii="Courier New" w:hAnsi="Courier New"/>
    </w:rPr>
  </w:style>
  <w:style w:type="paragraph" w:customStyle="1" w:styleId="lsSourceline">
    <w:name w:val="ls_Sourceline"/>
    <w:next w:val="lsIMT"/>
    <w:qFormat/>
    <w:rsid w:val="00AB68D4"/>
    <w:pPr>
      <w:keepNext/>
      <w:tabs>
        <w:tab w:val="left" w:pos="1077"/>
      </w:tabs>
      <w:suppressAutoHyphens/>
      <w:ind w:left="1077"/>
    </w:pPr>
    <w:rPr>
      <w:rFonts w:ascii="Times New Roman" w:eastAsia="Droid Sans Fallback" w:hAnsi="Times New Roman" w:cs="FreeSans"/>
      <w:i/>
      <w:lang w:val="en-US" w:eastAsia="hi-IN" w:bidi="hi-IN"/>
    </w:rPr>
  </w:style>
  <w:style w:type="paragraph" w:customStyle="1" w:styleId="lsIMT">
    <w:name w:val="ls_IMT"/>
    <w:basedOn w:val="lsSourceline"/>
    <w:next w:val="lsTranslation"/>
    <w:qFormat/>
    <w:rsid w:val="00AB68D4"/>
    <w:rPr>
      <w:i w:val="0"/>
    </w:rPr>
  </w:style>
  <w:style w:type="paragraph" w:customStyle="1" w:styleId="lsTranslation">
    <w:name w:val="ls_Translation"/>
    <w:next w:val="lsLanginfo"/>
    <w:autoRedefine/>
    <w:qFormat/>
    <w:rsid w:val="00AB68D4"/>
    <w:pPr>
      <w:keepNext/>
      <w:suppressAutoHyphens/>
      <w:spacing w:after="160" w:line="100" w:lineRule="atLeast"/>
      <w:ind w:left="1077"/>
    </w:pPr>
    <w:rPr>
      <w:rFonts w:ascii="Times New Roman" w:eastAsia="Droid Sans Fallback" w:hAnsi="Times New Roman" w:cs="FreeSans"/>
      <w:iCs/>
      <w:lang w:val="en-US" w:eastAsia="hi-IN" w:bidi="hi-IN"/>
    </w:rPr>
  </w:style>
  <w:style w:type="paragraph" w:customStyle="1" w:styleId="lsLanginfo">
    <w:name w:val="ls_Langinfo"/>
    <w:next w:val="lsSourceline"/>
    <w:qFormat/>
    <w:rsid w:val="00AB68D4"/>
    <w:pPr>
      <w:keepNext/>
      <w:numPr>
        <w:numId w:val="2"/>
      </w:numPr>
      <w:ind w:left="113" w:firstLine="0"/>
    </w:pPr>
    <w:rPr>
      <w:rFonts w:ascii="Times New Roman" w:eastAsia="Times New Roman" w:hAnsi="Times New Roman" w:cs="Times New Roman"/>
      <w:szCs w:val="20"/>
      <w:lang w:val="de-DE" w:eastAsia="de-DE"/>
    </w:rPr>
  </w:style>
  <w:style w:type="paragraph" w:customStyle="1" w:styleId="lsTranslationSubexample">
    <w:name w:val="ls_Translation_Subexample"/>
    <w:basedOn w:val="lsTranslation"/>
    <w:next w:val="lsLanginfo"/>
    <w:qFormat/>
    <w:rsid w:val="00AB68D4"/>
  </w:style>
  <w:style w:type="paragraph" w:customStyle="1" w:styleId="lsSection1">
    <w:name w:val="ls_Section1"/>
    <w:basedOn w:val="Titolo1"/>
    <w:next w:val="Normale"/>
    <w:autoRedefine/>
    <w:qFormat/>
    <w:rsid w:val="00527584"/>
    <w:pPr>
      <w:keepNext w:val="0"/>
      <w:numPr>
        <w:numId w:val="16"/>
      </w:numPr>
      <w:ind w:left="357" w:hanging="357"/>
      <w:jc w:val="both"/>
    </w:pPr>
  </w:style>
  <w:style w:type="paragraph" w:customStyle="1" w:styleId="lsSection2">
    <w:name w:val="ls_Section2"/>
    <w:basedOn w:val="Titolo2"/>
    <w:next w:val="Normale"/>
    <w:autoRedefine/>
    <w:qFormat/>
    <w:rsid w:val="007234A4"/>
    <w:pPr>
      <w:keepNext w:val="0"/>
      <w:numPr>
        <w:ilvl w:val="1"/>
        <w:numId w:val="16"/>
      </w:numPr>
      <w:suppressAutoHyphens w:val="0"/>
      <w:ind w:left="1077" w:hanging="357"/>
      <w:jc w:val="both"/>
    </w:pPr>
  </w:style>
  <w:style w:type="paragraph" w:customStyle="1" w:styleId="lsSection3">
    <w:name w:val="ls_Section3"/>
    <w:basedOn w:val="Titolo3"/>
    <w:next w:val="Normale"/>
    <w:autoRedefine/>
    <w:qFormat/>
    <w:rsid w:val="00EA5263"/>
    <w:pPr>
      <w:numPr>
        <w:numId w:val="16"/>
      </w:numPr>
    </w:pPr>
  </w:style>
  <w:style w:type="paragraph" w:customStyle="1" w:styleId="lsSection4">
    <w:name w:val="ls_Section4"/>
    <w:basedOn w:val="lsSection3"/>
    <w:next w:val="Normale"/>
    <w:autoRedefine/>
    <w:qFormat/>
    <w:rsid w:val="00AB68D4"/>
    <w:pPr>
      <w:numPr>
        <w:ilvl w:val="3"/>
      </w:numPr>
      <w:ind w:left="360"/>
    </w:pPr>
    <w:rPr>
      <w:sz w:val="24"/>
    </w:rPr>
  </w:style>
  <w:style w:type="paragraph" w:styleId="Testofumetto">
    <w:name w:val="Balloon Text"/>
    <w:basedOn w:val="Normale"/>
    <w:link w:val="TestofumettoCarattere"/>
    <w:uiPriority w:val="99"/>
    <w:semiHidden/>
    <w:unhideWhenUsed/>
    <w:rsid w:val="00AB68D4"/>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AB68D4"/>
    <w:rPr>
      <w:rFonts w:ascii="Lucida Grande" w:eastAsia="Droid Sans Fallback" w:hAnsi="Lucida Grande" w:cs="Lucida Grande"/>
      <w:sz w:val="18"/>
      <w:szCs w:val="18"/>
      <w:lang w:val="en-US" w:eastAsia="hi-IN" w:bidi="hi-IN"/>
    </w:rPr>
  </w:style>
  <w:style w:type="paragraph" w:styleId="Paragrafoelenco">
    <w:name w:val="List Paragraph"/>
    <w:basedOn w:val="Normale"/>
    <w:uiPriority w:val="34"/>
    <w:qFormat/>
    <w:rsid w:val="00AB68D4"/>
    <w:pPr>
      <w:keepNext w:val="0"/>
      <w:widowControl/>
      <w:suppressAutoHyphens w:val="0"/>
      <w:spacing w:after="0" w:line="240" w:lineRule="auto"/>
      <w:ind w:left="720"/>
      <w:contextualSpacing/>
    </w:pPr>
    <w:rPr>
      <w:rFonts w:asciiTheme="minorHAnsi" w:eastAsiaTheme="minorEastAsia" w:hAnsiTheme="minorHAnsi" w:cstheme="minorBidi"/>
      <w:lang w:val="it-IT" w:eastAsia="it-IT" w:bidi="ar-SA"/>
    </w:rPr>
  </w:style>
  <w:style w:type="table" w:styleId="Grigliatabella">
    <w:name w:val="Table Grid"/>
    <w:basedOn w:val="Tabellanormale"/>
    <w:uiPriority w:val="59"/>
    <w:rsid w:val="00AB68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Indent">
    <w:name w:val="Normale + Indent"/>
    <w:basedOn w:val="Normale"/>
    <w:qFormat/>
    <w:rsid w:val="00AB68D4"/>
    <w:pPr>
      <w:keepNext w:val="0"/>
      <w:widowControl/>
      <w:suppressAutoHyphens w:val="0"/>
      <w:spacing w:after="240" w:line="240" w:lineRule="auto"/>
      <w:ind w:firstLine="227"/>
      <w:contextualSpacing/>
      <w:jc w:val="both"/>
    </w:pPr>
    <w:rPr>
      <w:rFonts w:eastAsiaTheme="minorEastAsia" w:cstheme="minorBidi"/>
      <w:lang w:val="en-GB" w:eastAsia="it-IT" w:bidi="ar-SA"/>
    </w:rPr>
  </w:style>
  <w:style w:type="paragraph" w:styleId="Intestazione">
    <w:name w:val="header"/>
    <w:basedOn w:val="Normale"/>
    <w:link w:val="IntestazioneCarattere"/>
    <w:uiPriority w:val="99"/>
    <w:unhideWhenUsed/>
    <w:rsid w:val="00AB68D4"/>
    <w:pPr>
      <w:keepNext w:val="0"/>
      <w:widowControl/>
      <w:tabs>
        <w:tab w:val="center" w:pos="4819"/>
        <w:tab w:val="right" w:pos="9638"/>
      </w:tabs>
      <w:suppressAutoHyphens w:val="0"/>
      <w:spacing w:after="0" w:line="240" w:lineRule="auto"/>
    </w:pPr>
    <w:rPr>
      <w:rFonts w:asciiTheme="minorHAnsi" w:eastAsiaTheme="minorEastAsia" w:hAnsiTheme="minorHAnsi" w:cstheme="minorBidi"/>
      <w:lang w:val="it-IT" w:eastAsia="it-IT" w:bidi="ar-SA"/>
    </w:rPr>
  </w:style>
  <w:style w:type="character" w:customStyle="1" w:styleId="IntestazioneCarattere">
    <w:name w:val="Intestazione Carattere"/>
    <w:basedOn w:val="Caratterepredefinitoparagrafo"/>
    <w:link w:val="Intestazione"/>
    <w:uiPriority w:val="99"/>
    <w:rsid w:val="00AB68D4"/>
  </w:style>
  <w:style w:type="character" w:styleId="Rimandocommento">
    <w:name w:val="annotation reference"/>
    <w:basedOn w:val="Caratterepredefinitoparagrafo"/>
    <w:uiPriority w:val="99"/>
    <w:semiHidden/>
    <w:unhideWhenUsed/>
    <w:rsid w:val="00AB68D4"/>
    <w:rPr>
      <w:sz w:val="16"/>
      <w:szCs w:val="16"/>
    </w:rPr>
  </w:style>
  <w:style w:type="paragraph" w:styleId="Testocommento">
    <w:name w:val="annotation text"/>
    <w:basedOn w:val="Normale"/>
    <w:link w:val="TestocommentoCarattere"/>
    <w:uiPriority w:val="99"/>
    <w:semiHidden/>
    <w:unhideWhenUsed/>
    <w:rsid w:val="00AB68D4"/>
    <w:pPr>
      <w:spacing w:line="240" w:lineRule="auto"/>
    </w:pPr>
    <w:rPr>
      <w:rFonts w:cs="Mangal"/>
      <w:sz w:val="20"/>
      <w:szCs w:val="18"/>
    </w:rPr>
  </w:style>
  <w:style w:type="character" w:customStyle="1" w:styleId="TestocommentoCarattere">
    <w:name w:val="Testo commento Carattere"/>
    <w:basedOn w:val="Caratterepredefinitoparagrafo"/>
    <w:link w:val="Testocommento"/>
    <w:uiPriority w:val="99"/>
    <w:semiHidden/>
    <w:rsid w:val="00AB68D4"/>
    <w:rPr>
      <w:rFonts w:ascii="Times New Roman" w:eastAsia="Droid Sans Fallback" w:hAnsi="Times New Roman" w:cs="Mangal"/>
      <w:sz w:val="20"/>
      <w:szCs w:val="18"/>
      <w:lang w:val="en-US" w:eastAsia="hi-IN" w:bidi="hi-IN"/>
    </w:rPr>
  </w:style>
  <w:style w:type="paragraph" w:styleId="Soggettocommento">
    <w:name w:val="annotation subject"/>
    <w:basedOn w:val="Testocommento"/>
    <w:next w:val="Testocommento"/>
    <w:link w:val="SoggettocommentoCarattere"/>
    <w:uiPriority w:val="99"/>
    <w:semiHidden/>
    <w:unhideWhenUsed/>
    <w:rsid w:val="00AB68D4"/>
    <w:rPr>
      <w:b/>
      <w:bCs/>
    </w:rPr>
  </w:style>
  <w:style w:type="character" w:customStyle="1" w:styleId="SoggettocommentoCarattere">
    <w:name w:val="Soggetto commento Carattere"/>
    <w:basedOn w:val="TestocommentoCarattere"/>
    <w:link w:val="Soggettocommento"/>
    <w:uiPriority w:val="99"/>
    <w:semiHidden/>
    <w:rsid w:val="00AB68D4"/>
    <w:rPr>
      <w:rFonts w:ascii="Times New Roman" w:eastAsia="Droid Sans Fallback" w:hAnsi="Times New Roman" w:cs="Mangal"/>
      <w:b/>
      <w:bCs/>
      <w:sz w:val="20"/>
      <w:szCs w:val="18"/>
      <w:lang w:val="en-US" w:eastAsia="hi-IN" w:bidi="hi-IN"/>
    </w:rPr>
  </w:style>
  <w:style w:type="numbering" w:styleId="111111">
    <w:name w:val="Outline List 2"/>
    <w:basedOn w:val="Nessunelenco"/>
    <w:uiPriority w:val="99"/>
    <w:semiHidden/>
    <w:unhideWhenUsed/>
    <w:rsid w:val="001A1760"/>
    <w:pPr>
      <w:numPr>
        <w:numId w:val="15"/>
      </w:numPr>
    </w:pPr>
  </w:style>
  <w:style w:type="paragraph" w:styleId="Revisione">
    <w:name w:val="Revision"/>
    <w:hidden/>
    <w:uiPriority w:val="99"/>
    <w:semiHidden/>
    <w:rsid w:val="000D1E0C"/>
    <w:rPr>
      <w:rFonts w:ascii="Times New Roman" w:eastAsia="Droid Sans Fallback" w:hAnsi="Times New Roman" w:cs="Mangal"/>
      <w:szCs w:val="21"/>
      <w:lang w:val="en-US" w:eastAsia="hi-I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B68D4"/>
    <w:pPr>
      <w:keepNext/>
      <w:widowControl w:val="0"/>
      <w:suppressAutoHyphens/>
      <w:spacing w:after="160" w:line="100" w:lineRule="atLeast"/>
    </w:pPr>
    <w:rPr>
      <w:rFonts w:ascii="Times New Roman" w:eastAsia="Droid Sans Fallback" w:hAnsi="Times New Roman" w:cs="FreeSans"/>
      <w:lang w:val="en-US" w:eastAsia="hi-IN" w:bidi="hi-IN"/>
    </w:rPr>
  </w:style>
  <w:style w:type="paragraph" w:styleId="Titolo1">
    <w:name w:val="heading 1"/>
    <w:basedOn w:val="Normale"/>
    <w:next w:val="Normale"/>
    <w:link w:val="Titolo1Carattere"/>
    <w:rsid w:val="00AB68D4"/>
    <w:pPr>
      <w:numPr>
        <w:numId w:val="1"/>
      </w:numPr>
      <w:spacing w:before="240" w:after="120"/>
      <w:outlineLvl w:val="0"/>
    </w:pPr>
    <w:rPr>
      <w:rFonts w:ascii="Arial" w:hAnsi="Arial"/>
      <w:b/>
      <w:bCs/>
      <w:sz w:val="36"/>
      <w:szCs w:val="36"/>
    </w:rPr>
  </w:style>
  <w:style w:type="paragraph" w:styleId="Titolo2">
    <w:name w:val="heading 2"/>
    <w:basedOn w:val="Normale"/>
    <w:next w:val="Normale"/>
    <w:link w:val="Titolo2Carattere"/>
    <w:rsid w:val="00AB68D4"/>
    <w:pPr>
      <w:spacing w:before="320" w:after="120"/>
      <w:outlineLvl w:val="1"/>
    </w:pPr>
    <w:rPr>
      <w:rFonts w:ascii="Arial" w:hAnsi="Arial"/>
      <w:b/>
      <w:bCs/>
      <w:sz w:val="32"/>
      <w:szCs w:val="32"/>
    </w:rPr>
  </w:style>
  <w:style w:type="paragraph" w:styleId="Titolo3">
    <w:name w:val="heading 3"/>
    <w:basedOn w:val="Normale"/>
    <w:next w:val="Normale"/>
    <w:link w:val="Titolo3Carattere"/>
    <w:rsid w:val="00AB68D4"/>
    <w:pPr>
      <w:numPr>
        <w:ilvl w:val="2"/>
        <w:numId w:val="1"/>
      </w:numPr>
      <w:spacing w:before="140" w:after="0"/>
      <w:outlineLvl w:val="2"/>
    </w:pPr>
    <w:rPr>
      <w:rFonts w:ascii="Arial" w:hAnsi="Arial"/>
      <w:b/>
      <w:sz w:val="28"/>
      <w:szCs w:val="28"/>
    </w:rPr>
  </w:style>
  <w:style w:type="paragraph" w:styleId="Titolo4">
    <w:name w:val="heading 4"/>
    <w:basedOn w:val="Normale"/>
    <w:next w:val="Normale"/>
    <w:link w:val="Titolo4Carattere"/>
    <w:uiPriority w:val="9"/>
    <w:semiHidden/>
    <w:unhideWhenUsed/>
    <w:rsid w:val="00AB68D4"/>
    <w:pPr>
      <w:keepLines/>
      <w:spacing w:before="40" w:after="0"/>
      <w:outlineLvl w:val="3"/>
    </w:pPr>
    <w:rPr>
      <w:rFonts w:asciiTheme="majorHAnsi" w:eastAsiaTheme="majorEastAsia" w:hAnsiTheme="majorHAnsi" w:cs="Mangal"/>
      <w:i/>
      <w:iCs/>
      <w:color w:val="365F91" w:themeColor="accent1" w:themeShade="BF"/>
      <w:szCs w:val="21"/>
    </w:rPr>
  </w:style>
  <w:style w:type="paragraph" w:styleId="Titolo6">
    <w:name w:val="heading 6"/>
    <w:basedOn w:val="Normale"/>
    <w:next w:val="Normale"/>
    <w:link w:val="Titolo6Carattere"/>
    <w:rsid w:val="00AB68D4"/>
    <w:pPr>
      <w:numPr>
        <w:ilvl w:val="5"/>
        <w:numId w:val="1"/>
      </w:numPr>
      <w:spacing w:before="60" w:after="60"/>
      <w:outlineLvl w:val="5"/>
    </w:pPr>
    <w:rPr>
      <w:rFonts w:ascii="Arial" w:hAnsi="Arial"/>
      <w:b/>
      <w:bCs/>
      <w:i/>
      <w:iCs/>
    </w:rPr>
  </w:style>
  <w:style w:type="paragraph" w:styleId="Titolo7">
    <w:name w:val="heading 7"/>
    <w:basedOn w:val="Normale"/>
    <w:next w:val="Normale"/>
    <w:link w:val="Titolo7Carattere"/>
    <w:rsid w:val="00AB68D4"/>
    <w:pPr>
      <w:numPr>
        <w:ilvl w:val="6"/>
        <w:numId w:val="1"/>
      </w:numPr>
      <w:spacing w:before="60" w:after="60"/>
      <w:outlineLvl w:val="6"/>
    </w:pPr>
    <w:rPr>
      <w:rFonts w:ascii="Arial" w:hAnsi="Arial"/>
      <w:b/>
      <w:bCs/>
      <w:sz w:val="22"/>
      <w:szCs w:val="22"/>
    </w:rPr>
  </w:style>
  <w:style w:type="paragraph" w:styleId="Titolo8">
    <w:name w:val="heading 8"/>
    <w:basedOn w:val="Normale"/>
    <w:next w:val="Normale"/>
    <w:link w:val="Titolo8Carattere"/>
    <w:rsid w:val="00AB68D4"/>
    <w:pPr>
      <w:numPr>
        <w:ilvl w:val="7"/>
        <w:numId w:val="1"/>
      </w:numPr>
      <w:spacing w:before="60" w:after="60"/>
      <w:outlineLvl w:val="7"/>
    </w:pPr>
    <w:rPr>
      <w:rFonts w:ascii="Arial" w:hAnsi="Arial"/>
      <w:b/>
      <w:bCs/>
      <w:i/>
      <w:iCs/>
      <w:sz w:val="22"/>
      <w:szCs w:val="22"/>
    </w:rPr>
  </w:style>
  <w:style w:type="paragraph" w:styleId="Titolo9">
    <w:name w:val="heading 9"/>
    <w:basedOn w:val="Normale"/>
    <w:next w:val="Normale"/>
    <w:link w:val="Titolo9Carattere"/>
    <w:rsid w:val="00AB68D4"/>
    <w:pPr>
      <w:spacing w:before="60" w:after="60"/>
      <w:outlineLvl w:val="8"/>
    </w:pPr>
    <w:rPr>
      <w:rFonts w:ascii="Arial" w:hAnsi="Arial"/>
      <w:b/>
      <w:bCs/>
      <w:sz w:val="21"/>
      <w:szCs w:val="21"/>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AB68D4"/>
    <w:rPr>
      <w:rFonts w:ascii="Arial" w:eastAsia="Droid Sans Fallback" w:hAnsi="Arial" w:cs="FreeSans"/>
      <w:b/>
      <w:bCs/>
      <w:sz w:val="36"/>
      <w:szCs w:val="36"/>
      <w:lang w:val="en-US" w:eastAsia="hi-IN" w:bidi="hi-IN"/>
    </w:rPr>
  </w:style>
  <w:style w:type="character" w:customStyle="1" w:styleId="Titolo2Carattere">
    <w:name w:val="Titolo 2 Carattere"/>
    <w:basedOn w:val="Caratterepredefinitoparagrafo"/>
    <w:link w:val="Titolo2"/>
    <w:rsid w:val="00AB68D4"/>
    <w:rPr>
      <w:rFonts w:ascii="Arial" w:eastAsia="Droid Sans Fallback" w:hAnsi="Arial" w:cs="FreeSans"/>
      <w:b/>
      <w:bCs/>
      <w:sz w:val="32"/>
      <w:szCs w:val="32"/>
      <w:lang w:val="en-US" w:eastAsia="hi-IN" w:bidi="hi-IN"/>
    </w:rPr>
  </w:style>
  <w:style w:type="character" w:customStyle="1" w:styleId="Titolo3Carattere">
    <w:name w:val="Titolo 3 Carattere"/>
    <w:basedOn w:val="Caratterepredefinitoparagrafo"/>
    <w:link w:val="Titolo3"/>
    <w:rsid w:val="00AB68D4"/>
    <w:rPr>
      <w:rFonts w:ascii="Arial" w:eastAsia="Droid Sans Fallback" w:hAnsi="Arial" w:cs="FreeSans"/>
      <w:b/>
      <w:sz w:val="28"/>
      <w:szCs w:val="28"/>
      <w:lang w:val="en-US" w:eastAsia="hi-IN" w:bidi="hi-IN"/>
    </w:rPr>
  </w:style>
  <w:style w:type="character" w:customStyle="1" w:styleId="Titolo4Carattere">
    <w:name w:val="Titolo 4 Carattere"/>
    <w:basedOn w:val="Caratterepredefinitoparagrafo"/>
    <w:link w:val="Titolo4"/>
    <w:uiPriority w:val="9"/>
    <w:semiHidden/>
    <w:rsid w:val="00AB68D4"/>
    <w:rPr>
      <w:rFonts w:asciiTheme="majorHAnsi" w:eastAsiaTheme="majorEastAsia" w:hAnsiTheme="majorHAnsi" w:cs="Mangal"/>
      <w:i/>
      <w:iCs/>
      <w:color w:val="365F91" w:themeColor="accent1" w:themeShade="BF"/>
      <w:szCs w:val="21"/>
      <w:lang w:val="en-US" w:eastAsia="hi-IN" w:bidi="hi-IN"/>
    </w:rPr>
  </w:style>
  <w:style w:type="character" w:customStyle="1" w:styleId="Titolo6Carattere">
    <w:name w:val="Titolo 6 Carattere"/>
    <w:basedOn w:val="Caratterepredefinitoparagrafo"/>
    <w:link w:val="Titolo6"/>
    <w:rsid w:val="00AB68D4"/>
    <w:rPr>
      <w:rFonts w:ascii="Arial" w:eastAsia="Droid Sans Fallback" w:hAnsi="Arial" w:cs="FreeSans"/>
      <w:b/>
      <w:bCs/>
      <w:i/>
      <w:iCs/>
      <w:lang w:val="en-US" w:eastAsia="hi-IN" w:bidi="hi-IN"/>
    </w:rPr>
  </w:style>
  <w:style w:type="character" w:customStyle="1" w:styleId="Titolo7Carattere">
    <w:name w:val="Titolo 7 Carattere"/>
    <w:basedOn w:val="Caratterepredefinitoparagrafo"/>
    <w:link w:val="Titolo7"/>
    <w:rsid w:val="00AB68D4"/>
    <w:rPr>
      <w:rFonts w:ascii="Arial" w:eastAsia="Droid Sans Fallback" w:hAnsi="Arial" w:cs="FreeSans"/>
      <w:b/>
      <w:bCs/>
      <w:sz w:val="22"/>
      <w:szCs w:val="22"/>
      <w:lang w:val="en-US" w:eastAsia="hi-IN" w:bidi="hi-IN"/>
    </w:rPr>
  </w:style>
  <w:style w:type="character" w:customStyle="1" w:styleId="Titolo8Carattere">
    <w:name w:val="Titolo 8 Carattere"/>
    <w:basedOn w:val="Caratterepredefinitoparagrafo"/>
    <w:link w:val="Titolo8"/>
    <w:rsid w:val="00AB68D4"/>
    <w:rPr>
      <w:rFonts w:ascii="Arial" w:eastAsia="Droid Sans Fallback" w:hAnsi="Arial" w:cs="FreeSans"/>
      <w:b/>
      <w:bCs/>
      <w:i/>
      <w:iCs/>
      <w:sz w:val="22"/>
      <w:szCs w:val="22"/>
      <w:lang w:val="en-US" w:eastAsia="hi-IN" w:bidi="hi-IN"/>
    </w:rPr>
  </w:style>
  <w:style w:type="character" w:customStyle="1" w:styleId="Titolo9Carattere">
    <w:name w:val="Titolo 9 Carattere"/>
    <w:basedOn w:val="Caratterepredefinitoparagrafo"/>
    <w:link w:val="Titolo9"/>
    <w:rsid w:val="00AB68D4"/>
    <w:rPr>
      <w:rFonts w:ascii="Arial" w:eastAsia="Droid Sans Fallback" w:hAnsi="Arial" w:cs="FreeSans"/>
      <w:b/>
      <w:bCs/>
      <w:sz w:val="21"/>
      <w:szCs w:val="21"/>
      <w:lang w:val="en-US" w:eastAsia="hi-IN" w:bidi="hi-IN"/>
    </w:rPr>
  </w:style>
  <w:style w:type="character" w:styleId="Rimandonotaapidipagina">
    <w:name w:val="footnote reference"/>
    <w:uiPriority w:val="99"/>
    <w:rsid w:val="00AB68D4"/>
    <w:rPr>
      <w:position w:val="20"/>
      <w:sz w:val="13"/>
    </w:rPr>
  </w:style>
  <w:style w:type="character" w:styleId="Collegamentoipertestuale">
    <w:name w:val="Hyperlink"/>
    <w:rsid w:val="00AB68D4"/>
    <w:rPr>
      <w:color w:val="000080"/>
      <w:u w:val="single"/>
    </w:rPr>
  </w:style>
  <w:style w:type="character" w:customStyle="1" w:styleId="lsCategory">
    <w:name w:val="ls_Category"/>
    <w:qFormat/>
    <w:rsid w:val="00AB68D4"/>
    <w:rPr>
      <w:smallCaps/>
    </w:rPr>
  </w:style>
  <w:style w:type="paragraph" w:customStyle="1" w:styleId="lsEnumerated">
    <w:name w:val="ls_Enumerated"/>
    <w:basedOn w:val="Normale"/>
    <w:qFormat/>
    <w:rsid w:val="00AB68D4"/>
    <w:pPr>
      <w:keepNext w:val="0"/>
      <w:numPr>
        <w:numId w:val="4"/>
      </w:numPr>
      <w:spacing w:after="140" w:line="288" w:lineRule="auto"/>
    </w:pPr>
  </w:style>
  <w:style w:type="paragraph" w:styleId="Citazione">
    <w:name w:val="Quote"/>
    <w:aliases w:val="ls_Quote"/>
    <w:basedOn w:val="Normale"/>
    <w:link w:val="CitazioneCarattere"/>
    <w:qFormat/>
    <w:rsid w:val="00AB68D4"/>
    <w:pPr>
      <w:spacing w:after="283"/>
      <w:ind w:left="567" w:right="567"/>
    </w:pPr>
  </w:style>
  <w:style w:type="character" w:customStyle="1" w:styleId="CitazioneCarattere">
    <w:name w:val="Citazione Carattere"/>
    <w:aliases w:val="ls_Quote Carattere"/>
    <w:basedOn w:val="Caratterepredefinitoparagrafo"/>
    <w:link w:val="Citazione"/>
    <w:rsid w:val="00AB68D4"/>
    <w:rPr>
      <w:rFonts w:ascii="Times New Roman" w:eastAsia="Droid Sans Fallback" w:hAnsi="Times New Roman" w:cs="FreeSans"/>
      <w:lang w:val="en-US" w:eastAsia="hi-IN" w:bidi="hi-IN"/>
    </w:rPr>
  </w:style>
  <w:style w:type="paragraph" w:styleId="Titolo">
    <w:name w:val="Title"/>
    <w:aliases w:val="ls_Title"/>
    <w:basedOn w:val="Normale"/>
    <w:next w:val="Normale"/>
    <w:link w:val="TitoloCarattere"/>
    <w:qFormat/>
    <w:rsid w:val="00AB68D4"/>
    <w:pPr>
      <w:spacing w:before="240" w:after="120"/>
      <w:jc w:val="center"/>
    </w:pPr>
    <w:rPr>
      <w:rFonts w:ascii="Arial" w:hAnsi="Arial"/>
      <w:b/>
      <w:bCs/>
      <w:sz w:val="56"/>
      <w:szCs w:val="56"/>
    </w:rPr>
  </w:style>
  <w:style w:type="character" w:customStyle="1" w:styleId="TitoloCarattere">
    <w:name w:val="Titolo Carattere"/>
    <w:aliases w:val="ls_Title Carattere"/>
    <w:basedOn w:val="Caratterepredefinitoparagrafo"/>
    <w:link w:val="Titolo"/>
    <w:rsid w:val="00AB68D4"/>
    <w:rPr>
      <w:rFonts w:ascii="Arial" w:eastAsia="Droid Sans Fallback" w:hAnsi="Arial" w:cs="FreeSans"/>
      <w:b/>
      <w:bCs/>
      <w:sz w:val="56"/>
      <w:szCs w:val="56"/>
      <w:lang w:val="en-US" w:eastAsia="hi-IN" w:bidi="hi-IN"/>
    </w:rPr>
  </w:style>
  <w:style w:type="paragraph" w:styleId="Pidipagina">
    <w:name w:val="footer"/>
    <w:basedOn w:val="Normale"/>
    <w:link w:val="PidipaginaCarattere"/>
    <w:uiPriority w:val="99"/>
    <w:rsid w:val="00AB68D4"/>
    <w:pPr>
      <w:suppressLineNumbers/>
      <w:tabs>
        <w:tab w:val="center" w:pos="4819"/>
        <w:tab w:val="right" w:pos="9638"/>
      </w:tabs>
    </w:pPr>
  </w:style>
  <w:style w:type="character" w:customStyle="1" w:styleId="PidipaginaCarattere">
    <w:name w:val="Piè di pagina Carattere"/>
    <w:basedOn w:val="Caratterepredefinitoparagrafo"/>
    <w:link w:val="Pidipagina"/>
    <w:uiPriority w:val="99"/>
    <w:rsid w:val="00AB68D4"/>
    <w:rPr>
      <w:rFonts w:ascii="Times New Roman" w:eastAsia="Droid Sans Fallback" w:hAnsi="Times New Roman" w:cs="FreeSans"/>
      <w:lang w:val="en-US" w:eastAsia="hi-IN" w:bidi="hi-IN"/>
    </w:rPr>
  </w:style>
  <w:style w:type="paragraph" w:customStyle="1" w:styleId="lsBulletList">
    <w:name w:val="ls_BulletList"/>
    <w:qFormat/>
    <w:rsid w:val="00AB68D4"/>
    <w:pPr>
      <w:numPr>
        <w:numId w:val="3"/>
      </w:numPr>
      <w:spacing w:after="160" w:line="259" w:lineRule="auto"/>
    </w:pPr>
    <w:rPr>
      <w:rFonts w:ascii="Times New Roman" w:eastAsia="Droid Sans Fallback" w:hAnsi="Times New Roman" w:cs="FreeSans"/>
      <w:lang w:val="en-US" w:eastAsia="hi-IN" w:bidi="hi-IN"/>
    </w:rPr>
  </w:style>
  <w:style w:type="paragraph" w:customStyle="1" w:styleId="lsTable">
    <w:name w:val="ls_Table"/>
    <w:basedOn w:val="lsTableHeading"/>
    <w:qFormat/>
    <w:rsid w:val="00AB68D4"/>
    <w:pPr>
      <w:suppressLineNumbers/>
      <w:spacing w:before="29" w:after="0"/>
    </w:pPr>
    <w:rPr>
      <w:b w:val="0"/>
    </w:rPr>
  </w:style>
  <w:style w:type="paragraph" w:customStyle="1" w:styleId="lsTableHeading">
    <w:name w:val="ls_TableHeading"/>
    <w:basedOn w:val="Normale"/>
    <w:qFormat/>
    <w:rsid w:val="00AB68D4"/>
    <w:pPr>
      <w:keepNext w:val="0"/>
      <w:spacing w:line="276" w:lineRule="auto"/>
    </w:pPr>
    <w:rPr>
      <w:b/>
    </w:rPr>
  </w:style>
  <w:style w:type="paragraph" w:styleId="Didascalia">
    <w:name w:val="caption"/>
    <w:basedOn w:val="Normale"/>
    <w:autoRedefine/>
    <w:uiPriority w:val="35"/>
    <w:qFormat/>
    <w:rsid w:val="007E20FB"/>
    <w:pPr>
      <w:keepNext w:val="0"/>
      <w:keepLines/>
      <w:suppressLineNumbers/>
      <w:spacing w:after="360" w:line="240" w:lineRule="auto"/>
    </w:pPr>
    <w:rPr>
      <w:rFonts w:cs="Times New Roman"/>
      <w:i/>
      <w:iCs/>
      <w:sz w:val="22"/>
      <w:szCs w:val="20"/>
    </w:rPr>
  </w:style>
  <w:style w:type="paragraph" w:styleId="Testonotaapidipagina">
    <w:name w:val="footnote text"/>
    <w:basedOn w:val="Normale"/>
    <w:link w:val="TestonotaapidipaginaCarattere"/>
    <w:uiPriority w:val="99"/>
    <w:rsid w:val="00AB68D4"/>
    <w:pPr>
      <w:suppressLineNumbers/>
      <w:ind w:left="339" w:hanging="339"/>
    </w:pPr>
    <w:rPr>
      <w:sz w:val="20"/>
      <w:szCs w:val="20"/>
    </w:rPr>
  </w:style>
  <w:style w:type="character" w:customStyle="1" w:styleId="TestonotaapidipaginaCarattere">
    <w:name w:val="Testo nota a piè di pagina Carattere"/>
    <w:basedOn w:val="Caratterepredefinitoparagrafo"/>
    <w:link w:val="Testonotaapidipagina"/>
    <w:uiPriority w:val="99"/>
    <w:rsid w:val="00AB68D4"/>
    <w:rPr>
      <w:rFonts w:ascii="Times New Roman" w:eastAsia="Droid Sans Fallback" w:hAnsi="Times New Roman" w:cs="FreeSans"/>
      <w:sz w:val="20"/>
      <w:szCs w:val="20"/>
      <w:lang w:val="en-US" w:eastAsia="hi-IN" w:bidi="hi-IN"/>
    </w:rPr>
  </w:style>
  <w:style w:type="paragraph" w:customStyle="1" w:styleId="lsAbstract">
    <w:name w:val="ls_Abstract"/>
    <w:basedOn w:val="Normale"/>
    <w:qFormat/>
    <w:rsid w:val="00AB68D4"/>
    <w:pPr>
      <w:ind w:left="720" w:right="720"/>
      <w:jc w:val="both"/>
    </w:pPr>
    <w:rPr>
      <w:i/>
    </w:rPr>
  </w:style>
  <w:style w:type="paragraph" w:customStyle="1" w:styleId="lsConversationTranscript">
    <w:name w:val="ls_ConversationTranscript"/>
    <w:basedOn w:val="Normale"/>
    <w:rsid w:val="00AB68D4"/>
    <w:pPr>
      <w:spacing w:after="140" w:line="288" w:lineRule="auto"/>
    </w:pPr>
    <w:rPr>
      <w:rFonts w:ascii="Courier New" w:hAnsi="Courier New"/>
    </w:rPr>
  </w:style>
  <w:style w:type="paragraph" w:customStyle="1" w:styleId="lsSourceline">
    <w:name w:val="ls_Sourceline"/>
    <w:next w:val="lsIMT"/>
    <w:qFormat/>
    <w:rsid w:val="00AB68D4"/>
    <w:pPr>
      <w:keepNext/>
      <w:tabs>
        <w:tab w:val="left" w:pos="1077"/>
      </w:tabs>
      <w:suppressAutoHyphens/>
      <w:ind w:left="1077"/>
    </w:pPr>
    <w:rPr>
      <w:rFonts w:ascii="Times New Roman" w:eastAsia="Droid Sans Fallback" w:hAnsi="Times New Roman" w:cs="FreeSans"/>
      <w:i/>
      <w:lang w:val="en-US" w:eastAsia="hi-IN" w:bidi="hi-IN"/>
    </w:rPr>
  </w:style>
  <w:style w:type="paragraph" w:customStyle="1" w:styleId="lsIMT">
    <w:name w:val="ls_IMT"/>
    <w:basedOn w:val="lsSourceline"/>
    <w:next w:val="lsTranslation"/>
    <w:qFormat/>
    <w:rsid w:val="00AB68D4"/>
    <w:rPr>
      <w:i w:val="0"/>
    </w:rPr>
  </w:style>
  <w:style w:type="paragraph" w:customStyle="1" w:styleId="lsTranslation">
    <w:name w:val="ls_Translation"/>
    <w:next w:val="lsLanginfo"/>
    <w:autoRedefine/>
    <w:qFormat/>
    <w:rsid w:val="00AB68D4"/>
    <w:pPr>
      <w:keepNext/>
      <w:suppressAutoHyphens/>
      <w:spacing w:after="160" w:line="100" w:lineRule="atLeast"/>
      <w:ind w:left="1077"/>
    </w:pPr>
    <w:rPr>
      <w:rFonts w:ascii="Times New Roman" w:eastAsia="Droid Sans Fallback" w:hAnsi="Times New Roman" w:cs="FreeSans"/>
      <w:iCs/>
      <w:lang w:val="en-US" w:eastAsia="hi-IN" w:bidi="hi-IN"/>
    </w:rPr>
  </w:style>
  <w:style w:type="paragraph" w:customStyle="1" w:styleId="lsLanginfo">
    <w:name w:val="ls_Langinfo"/>
    <w:next w:val="lsSourceline"/>
    <w:qFormat/>
    <w:rsid w:val="00AB68D4"/>
    <w:pPr>
      <w:keepNext/>
      <w:numPr>
        <w:numId w:val="2"/>
      </w:numPr>
      <w:ind w:left="113" w:firstLine="0"/>
    </w:pPr>
    <w:rPr>
      <w:rFonts w:ascii="Times New Roman" w:eastAsia="Times New Roman" w:hAnsi="Times New Roman" w:cs="Times New Roman"/>
      <w:szCs w:val="20"/>
      <w:lang w:val="de-DE" w:eastAsia="de-DE"/>
    </w:rPr>
  </w:style>
  <w:style w:type="paragraph" w:customStyle="1" w:styleId="lsTranslationSubexample">
    <w:name w:val="ls_Translation_Subexample"/>
    <w:basedOn w:val="lsTranslation"/>
    <w:next w:val="lsLanginfo"/>
    <w:qFormat/>
    <w:rsid w:val="00AB68D4"/>
  </w:style>
  <w:style w:type="paragraph" w:customStyle="1" w:styleId="lsSection1">
    <w:name w:val="ls_Section1"/>
    <w:basedOn w:val="Titolo1"/>
    <w:next w:val="Normale"/>
    <w:autoRedefine/>
    <w:qFormat/>
    <w:rsid w:val="00527584"/>
    <w:pPr>
      <w:keepNext w:val="0"/>
      <w:numPr>
        <w:numId w:val="16"/>
      </w:numPr>
      <w:ind w:left="357" w:hanging="357"/>
      <w:jc w:val="both"/>
    </w:pPr>
  </w:style>
  <w:style w:type="paragraph" w:customStyle="1" w:styleId="lsSection2">
    <w:name w:val="ls_Section2"/>
    <w:basedOn w:val="Titolo2"/>
    <w:next w:val="Normale"/>
    <w:autoRedefine/>
    <w:qFormat/>
    <w:rsid w:val="007234A4"/>
    <w:pPr>
      <w:keepNext w:val="0"/>
      <w:numPr>
        <w:ilvl w:val="1"/>
        <w:numId w:val="16"/>
      </w:numPr>
      <w:suppressAutoHyphens w:val="0"/>
      <w:ind w:left="1077" w:hanging="357"/>
      <w:jc w:val="both"/>
    </w:pPr>
  </w:style>
  <w:style w:type="paragraph" w:customStyle="1" w:styleId="lsSection3">
    <w:name w:val="ls_Section3"/>
    <w:basedOn w:val="Titolo3"/>
    <w:next w:val="Normale"/>
    <w:autoRedefine/>
    <w:qFormat/>
    <w:rsid w:val="00EA5263"/>
    <w:pPr>
      <w:numPr>
        <w:numId w:val="16"/>
      </w:numPr>
    </w:pPr>
  </w:style>
  <w:style w:type="paragraph" w:customStyle="1" w:styleId="lsSection4">
    <w:name w:val="ls_Section4"/>
    <w:basedOn w:val="lsSection3"/>
    <w:next w:val="Normale"/>
    <w:autoRedefine/>
    <w:qFormat/>
    <w:rsid w:val="00AB68D4"/>
    <w:pPr>
      <w:numPr>
        <w:ilvl w:val="3"/>
      </w:numPr>
      <w:ind w:left="360"/>
    </w:pPr>
    <w:rPr>
      <w:sz w:val="24"/>
    </w:rPr>
  </w:style>
  <w:style w:type="paragraph" w:styleId="Testofumetto">
    <w:name w:val="Balloon Text"/>
    <w:basedOn w:val="Normale"/>
    <w:link w:val="TestofumettoCarattere"/>
    <w:uiPriority w:val="99"/>
    <w:semiHidden/>
    <w:unhideWhenUsed/>
    <w:rsid w:val="00AB68D4"/>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AB68D4"/>
    <w:rPr>
      <w:rFonts w:ascii="Lucida Grande" w:eastAsia="Droid Sans Fallback" w:hAnsi="Lucida Grande" w:cs="Lucida Grande"/>
      <w:sz w:val="18"/>
      <w:szCs w:val="18"/>
      <w:lang w:val="en-US" w:eastAsia="hi-IN" w:bidi="hi-IN"/>
    </w:rPr>
  </w:style>
  <w:style w:type="paragraph" w:styleId="Paragrafoelenco">
    <w:name w:val="List Paragraph"/>
    <w:basedOn w:val="Normale"/>
    <w:uiPriority w:val="34"/>
    <w:qFormat/>
    <w:rsid w:val="00AB68D4"/>
    <w:pPr>
      <w:keepNext w:val="0"/>
      <w:widowControl/>
      <w:suppressAutoHyphens w:val="0"/>
      <w:spacing w:after="0" w:line="240" w:lineRule="auto"/>
      <w:ind w:left="720"/>
      <w:contextualSpacing/>
    </w:pPr>
    <w:rPr>
      <w:rFonts w:asciiTheme="minorHAnsi" w:eastAsiaTheme="minorEastAsia" w:hAnsiTheme="minorHAnsi" w:cstheme="minorBidi"/>
      <w:lang w:val="it-IT" w:eastAsia="it-IT" w:bidi="ar-SA"/>
    </w:rPr>
  </w:style>
  <w:style w:type="table" w:styleId="Grigliatabella">
    <w:name w:val="Table Grid"/>
    <w:basedOn w:val="Tabellanormale"/>
    <w:uiPriority w:val="59"/>
    <w:rsid w:val="00AB68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Indent">
    <w:name w:val="Normale + Indent"/>
    <w:basedOn w:val="Normale"/>
    <w:qFormat/>
    <w:rsid w:val="00AB68D4"/>
    <w:pPr>
      <w:keepNext w:val="0"/>
      <w:widowControl/>
      <w:suppressAutoHyphens w:val="0"/>
      <w:spacing w:after="240" w:line="240" w:lineRule="auto"/>
      <w:ind w:firstLine="227"/>
      <w:contextualSpacing/>
      <w:jc w:val="both"/>
    </w:pPr>
    <w:rPr>
      <w:rFonts w:eastAsiaTheme="minorEastAsia" w:cstheme="minorBidi"/>
      <w:lang w:val="en-GB" w:eastAsia="it-IT" w:bidi="ar-SA"/>
    </w:rPr>
  </w:style>
  <w:style w:type="paragraph" w:styleId="Intestazione">
    <w:name w:val="header"/>
    <w:basedOn w:val="Normale"/>
    <w:link w:val="IntestazioneCarattere"/>
    <w:uiPriority w:val="99"/>
    <w:unhideWhenUsed/>
    <w:rsid w:val="00AB68D4"/>
    <w:pPr>
      <w:keepNext w:val="0"/>
      <w:widowControl/>
      <w:tabs>
        <w:tab w:val="center" w:pos="4819"/>
        <w:tab w:val="right" w:pos="9638"/>
      </w:tabs>
      <w:suppressAutoHyphens w:val="0"/>
      <w:spacing w:after="0" w:line="240" w:lineRule="auto"/>
    </w:pPr>
    <w:rPr>
      <w:rFonts w:asciiTheme="minorHAnsi" w:eastAsiaTheme="minorEastAsia" w:hAnsiTheme="minorHAnsi" w:cstheme="minorBidi"/>
      <w:lang w:val="it-IT" w:eastAsia="it-IT" w:bidi="ar-SA"/>
    </w:rPr>
  </w:style>
  <w:style w:type="character" w:customStyle="1" w:styleId="IntestazioneCarattere">
    <w:name w:val="Intestazione Carattere"/>
    <w:basedOn w:val="Caratterepredefinitoparagrafo"/>
    <w:link w:val="Intestazione"/>
    <w:uiPriority w:val="99"/>
    <w:rsid w:val="00AB68D4"/>
  </w:style>
  <w:style w:type="character" w:styleId="Rimandocommento">
    <w:name w:val="annotation reference"/>
    <w:basedOn w:val="Caratterepredefinitoparagrafo"/>
    <w:uiPriority w:val="99"/>
    <w:semiHidden/>
    <w:unhideWhenUsed/>
    <w:rsid w:val="00AB68D4"/>
    <w:rPr>
      <w:sz w:val="16"/>
      <w:szCs w:val="16"/>
    </w:rPr>
  </w:style>
  <w:style w:type="paragraph" w:styleId="Testocommento">
    <w:name w:val="annotation text"/>
    <w:basedOn w:val="Normale"/>
    <w:link w:val="TestocommentoCarattere"/>
    <w:uiPriority w:val="99"/>
    <w:semiHidden/>
    <w:unhideWhenUsed/>
    <w:rsid w:val="00AB68D4"/>
    <w:pPr>
      <w:spacing w:line="240" w:lineRule="auto"/>
    </w:pPr>
    <w:rPr>
      <w:rFonts w:cs="Mangal"/>
      <w:sz w:val="20"/>
      <w:szCs w:val="18"/>
    </w:rPr>
  </w:style>
  <w:style w:type="character" w:customStyle="1" w:styleId="TestocommentoCarattere">
    <w:name w:val="Testo commento Carattere"/>
    <w:basedOn w:val="Caratterepredefinitoparagrafo"/>
    <w:link w:val="Testocommento"/>
    <w:uiPriority w:val="99"/>
    <w:semiHidden/>
    <w:rsid w:val="00AB68D4"/>
    <w:rPr>
      <w:rFonts w:ascii="Times New Roman" w:eastAsia="Droid Sans Fallback" w:hAnsi="Times New Roman" w:cs="Mangal"/>
      <w:sz w:val="20"/>
      <w:szCs w:val="18"/>
      <w:lang w:val="en-US" w:eastAsia="hi-IN" w:bidi="hi-IN"/>
    </w:rPr>
  </w:style>
  <w:style w:type="paragraph" w:styleId="Soggettocommento">
    <w:name w:val="annotation subject"/>
    <w:basedOn w:val="Testocommento"/>
    <w:next w:val="Testocommento"/>
    <w:link w:val="SoggettocommentoCarattere"/>
    <w:uiPriority w:val="99"/>
    <w:semiHidden/>
    <w:unhideWhenUsed/>
    <w:rsid w:val="00AB68D4"/>
    <w:rPr>
      <w:b/>
      <w:bCs/>
    </w:rPr>
  </w:style>
  <w:style w:type="character" w:customStyle="1" w:styleId="SoggettocommentoCarattere">
    <w:name w:val="Soggetto commento Carattere"/>
    <w:basedOn w:val="TestocommentoCarattere"/>
    <w:link w:val="Soggettocommento"/>
    <w:uiPriority w:val="99"/>
    <w:semiHidden/>
    <w:rsid w:val="00AB68D4"/>
    <w:rPr>
      <w:rFonts w:ascii="Times New Roman" w:eastAsia="Droid Sans Fallback" w:hAnsi="Times New Roman" w:cs="Mangal"/>
      <w:b/>
      <w:bCs/>
      <w:sz w:val="20"/>
      <w:szCs w:val="18"/>
      <w:lang w:val="en-US" w:eastAsia="hi-IN" w:bidi="hi-IN"/>
    </w:rPr>
  </w:style>
  <w:style w:type="numbering" w:styleId="111111">
    <w:name w:val="Outline List 2"/>
    <w:basedOn w:val="Nessunelenco"/>
    <w:uiPriority w:val="99"/>
    <w:semiHidden/>
    <w:unhideWhenUsed/>
    <w:rsid w:val="001A1760"/>
    <w:pPr>
      <w:numPr>
        <w:numId w:val="15"/>
      </w:numPr>
    </w:pPr>
  </w:style>
  <w:style w:type="paragraph" w:styleId="Revisione">
    <w:name w:val="Revision"/>
    <w:hidden/>
    <w:uiPriority w:val="99"/>
    <w:semiHidden/>
    <w:rsid w:val="000D1E0C"/>
    <w:rPr>
      <w:rFonts w:ascii="Times New Roman" w:eastAsia="Droid Sans Fallback" w:hAnsi="Times New Roman" w:cs="Mangal"/>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3.xml"/><Relationship Id="rId21" Type="http://schemas.openxmlformats.org/officeDocument/2006/relationships/chart" Target="charts/chart4.xml"/><Relationship Id="rId22" Type="http://schemas.openxmlformats.org/officeDocument/2006/relationships/chart" Target="charts/chart5.xml"/><Relationship Id="rId23" Type="http://schemas.openxmlformats.org/officeDocument/2006/relationships/chart" Target="charts/chart6.xml"/><Relationship Id="rId24" Type="http://schemas.openxmlformats.org/officeDocument/2006/relationships/chart" Target="charts/chart7.xml"/><Relationship Id="rId25" Type="http://schemas.openxmlformats.org/officeDocument/2006/relationships/chart" Target="charts/chart8.xml"/><Relationship Id="rId26" Type="http://schemas.openxmlformats.org/officeDocument/2006/relationships/chart" Target="charts/chart9.xml"/><Relationship Id="rId27" Type="http://schemas.openxmlformats.org/officeDocument/2006/relationships/chart" Target="charts/chart10.xml"/><Relationship Id="rId28" Type="http://schemas.openxmlformats.org/officeDocument/2006/relationships/fontTable" Target="fontTable.xml"/><Relationship Id="rId29" Type="http://schemas.openxmlformats.org/officeDocument/2006/relationships/theme" Target="theme/theme1.xml"/><Relationship Id="rId30"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microsoft.com/office/2007/relationships/hdphoto" Target="media/hdphoto1.wdp"/><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chart" Target="charts/chart1.xml"/><Relationship Id="rId19" Type="http://schemas.openxmlformats.org/officeDocument/2006/relationships/chart" Target="charts/char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Bianca:Desktop:grafic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Bianca:Desktop:grafic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artella%20di%20lavo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Bianca:Documents:Dottorato:Conferenze,%20presentazioni,%20pubblicazioni:Paper%20libro%20Claudio:Analisi%20dati%20pilot%20study_riassun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Cartella%20di%20lavoro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Cartella%20di%20lavoro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Cartella%20di%20lavoro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Bianca:Desktop:grafic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Bianca:Desktop:grafic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Bianca:Desktop:grafic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400"/>
              <a:t>Search behavior per stimuli category</a:t>
            </a:r>
          </a:p>
        </c:rich>
      </c:tx>
      <c:overlay val="0"/>
    </c:title>
    <c:autoTitleDeleted val="0"/>
    <c:plotArea>
      <c:layout/>
      <c:barChart>
        <c:barDir val="col"/>
        <c:grouping val="clustered"/>
        <c:varyColors val="0"/>
        <c:ser>
          <c:idx val="0"/>
          <c:order val="0"/>
          <c:tx>
            <c:strRef>
              <c:f>Foglio3!$B$1</c:f>
              <c:strCache>
                <c:ptCount val="1"/>
                <c:pt idx="0">
                  <c:v>Terms searched, QN (%/54) </c:v>
                </c:pt>
              </c:strCache>
            </c:strRef>
          </c:tx>
          <c:invertIfNegative val="0"/>
          <c:cat>
            <c:strRef>
              <c:f>Foglio3!$A$2:$A$7</c:f>
              <c:strCache>
                <c:ptCount val="6"/>
                <c:pt idx="0">
                  <c:v>CAI-PS1-01</c:v>
                </c:pt>
                <c:pt idx="1">
                  <c:v>CAI-PS1-02</c:v>
                </c:pt>
                <c:pt idx="2">
                  <c:v>CAI-PS1-03</c:v>
                </c:pt>
                <c:pt idx="3">
                  <c:v>CAI-PS1-04</c:v>
                </c:pt>
                <c:pt idx="4">
                  <c:v>CAI-PS1-05</c:v>
                </c:pt>
                <c:pt idx="5">
                  <c:v>CAI-PS1-06</c:v>
                </c:pt>
              </c:strCache>
            </c:strRef>
          </c:cat>
          <c:val>
            <c:numRef>
              <c:f>Foglio3!$B$2:$B$7</c:f>
              <c:numCache>
                <c:formatCode>0%</c:formatCode>
                <c:ptCount val="6"/>
                <c:pt idx="0">
                  <c:v>0.63</c:v>
                </c:pt>
                <c:pt idx="1">
                  <c:v>0.63</c:v>
                </c:pt>
                <c:pt idx="2">
                  <c:v>0.7</c:v>
                </c:pt>
                <c:pt idx="3">
                  <c:v>0.5</c:v>
                </c:pt>
                <c:pt idx="4">
                  <c:v>0.76</c:v>
                </c:pt>
                <c:pt idx="5">
                  <c:v>0.31</c:v>
                </c:pt>
              </c:numCache>
            </c:numRef>
          </c:val>
          <c:extLst xmlns:c16r2="http://schemas.microsoft.com/office/drawing/2015/06/chart">
            <c:ext xmlns:c16="http://schemas.microsoft.com/office/drawing/2014/chart" uri="{C3380CC4-5D6E-409C-BE32-E72D297353CC}">
              <c16:uniqueId val="{00000000-114E-452A-B88E-76216A3DC549}"/>
            </c:ext>
          </c:extLst>
        </c:ser>
        <c:ser>
          <c:idx val="1"/>
          <c:order val="1"/>
          <c:tx>
            <c:strRef>
              <c:f>Foglio3!$C$1</c:f>
              <c:strCache>
                <c:ptCount val="1"/>
                <c:pt idx="0">
                  <c:v>Terms searched, NO QN (%/54) </c:v>
                </c:pt>
              </c:strCache>
            </c:strRef>
          </c:tx>
          <c:invertIfNegative val="0"/>
          <c:cat>
            <c:strRef>
              <c:f>Foglio3!$A$2:$A$7</c:f>
              <c:strCache>
                <c:ptCount val="6"/>
                <c:pt idx="0">
                  <c:v>CAI-PS1-01</c:v>
                </c:pt>
                <c:pt idx="1">
                  <c:v>CAI-PS1-02</c:v>
                </c:pt>
                <c:pt idx="2">
                  <c:v>CAI-PS1-03</c:v>
                </c:pt>
                <c:pt idx="3">
                  <c:v>CAI-PS1-04</c:v>
                </c:pt>
                <c:pt idx="4">
                  <c:v>CAI-PS1-05</c:v>
                </c:pt>
                <c:pt idx="5">
                  <c:v>CAI-PS1-06</c:v>
                </c:pt>
              </c:strCache>
            </c:strRef>
          </c:cat>
          <c:val>
            <c:numRef>
              <c:f>Foglio3!$C$2:$C$7</c:f>
              <c:numCache>
                <c:formatCode>0%</c:formatCode>
                <c:ptCount val="6"/>
                <c:pt idx="0">
                  <c:v>0.24</c:v>
                </c:pt>
                <c:pt idx="1">
                  <c:v>0.24</c:v>
                </c:pt>
                <c:pt idx="2">
                  <c:v>0.26</c:v>
                </c:pt>
                <c:pt idx="3">
                  <c:v>0.22</c:v>
                </c:pt>
                <c:pt idx="4">
                  <c:v>0.22</c:v>
                </c:pt>
                <c:pt idx="5">
                  <c:v>0.0</c:v>
                </c:pt>
              </c:numCache>
            </c:numRef>
          </c:val>
          <c:extLst xmlns:c16r2="http://schemas.microsoft.com/office/drawing/2015/06/chart">
            <c:ext xmlns:c16="http://schemas.microsoft.com/office/drawing/2014/chart" uri="{C3380CC4-5D6E-409C-BE32-E72D297353CC}">
              <c16:uniqueId val="{00000001-114E-452A-B88E-76216A3DC549}"/>
            </c:ext>
          </c:extLst>
        </c:ser>
        <c:dLbls>
          <c:showLegendKey val="0"/>
          <c:showVal val="0"/>
          <c:showCatName val="0"/>
          <c:showSerName val="0"/>
          <c:showPercent val="0"/>
          <c:showBubbleSize val="0"/>
        </c:dLbls>
        <c:gapWidth val="75"/>
        <c:overlap val="-25"/>
        <c:axId val="2112183480"/>
        <c:axId val="2112186584"/>
      </c:barChart>
      <c:catAx>
        <c:axId val="2112183480"/>
        <c:scaling>
          <c:orientation val="minMax"/>
        </c:scaling>
        <c:delete val="0"/>
        <c:axPos val="b"/>
        <c:numFmt formatCode="General" sourceLinked="0"/>
        <c:majorTickMark val="none"/>
        <c:minorTickMark val="none"/>
        <c:tickLblPos val="nextTo"/>
        <c:crossAx val="2112186584"/>
        <c:crosses val="autoZero"/>
        <c:auto val="1"/>
        <c:lblAlgn val="ctr"/>
        <c:lblOffset val="100"/>
        <c:noMultiLvlLbl val="0"/>
      </c:catAx>
      <c:valAx>
        <c:axId val="2112186584"/>
        <c:scaling>
          <c:orientation val="minMax"/>
          <c:max val="1.0"/>
        </c:scaling>
        <c:delete val="0"/>
        <c:axPos val="l"/>
        <c:majorGridlines/>
        <c:numFmt formatCode="0%" sourceLinked="1"/>
        <c:majorTickMark val="none"/>
        <c:minorTickMark val="none"/>
        <c:tickLblPos val="nextTo"/>
        <c:crossAx val="2112183480"/>
        <c:crosses val="autoZero"/>
        <c:crossBetween val="between"/>
      </c:valAx>
    </c:plotArea>
    <c:legend>
      <c:legendPos val="b"/>
      <c:overlay val="0"/>
    </c:legend>
    <c:plotVisOnly val="1"/>
    <c:dispBlanksAs val="gap"/>
    <c:showDLblsOverMax val="0"/>
  </c:chart>
  <c:spPr>
    <a:ln>
      <a:solidFill>
        <a:srgbClr val="FFFFFF"/>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400"/>
              <a:t>Strategies</a:t>
            </a:r>
            <a:r>
              <a:rPr lang="it-IT" sz="1400" baseline="0"/>
              <a:t> adopted - Excel glossary</a:t>
            </a:r>
            <a:endParaRPr lang="it-IT" sz="1400"/>
          </a:p>
        </c:rich>
      </c:tx>
      <c:overlay val="0"/>
    </c:title>
    <c:autoTitleDeleted val="0"/>
    <c:plotArea>
      <c:layout/>
      <c:barChart>
        <c:barDir val="bar"/>
        <c:grouping val="percentStacked"/>
        <c:varyColors val="0"/>
        <c:ser>
          <c:idx val="0"/>
          <c:order val="0"/>
          <c:tx>
            <c:strRef>
              <c:f>'Strategie overall'!$T$2</c:f>
              <c:strCache>
                <c:ptCount val="1"/>
                <c:pt idx="0">
                  <c:v>0</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overall'!$U$2:$Z$2</c:f>
              <c:numCache>
                <c:formatCode>0%</c:formatCode>
                <c:ptCount val="6"/>
                <c:pt idx="0">
                  <c:v>0.17</c:v>
                </c:pt>
                <c:pt idx="1">
                  <c:v>0.11</c:v>
                </c:pt>
                <c:pt idx="2">
                  <c:v>0.06</c:v>
                </c:pt>
                <c:pt idx="3">
                  <c:v>0.17</c:v>
                </c:pt>
                <c:pt idx="4">
                  <c:v>0.17</c:v>
                </c:pt>
                <c:pt idx="5">
                  <c:v>0.08</c:v>
                </c:pt>
              </c:numCache>
            </c:numRef>
          </c:val>
          <c:extLst xmlns:c16r2="http://schemas.microsoft.com/office/drawing/2015/06/chart">
            <c:ext xmlns:c16="http://schemas.microsoft.com/office/drawing/2014/chart" uri="{C3380CC4-5D6E-409C-BE32-E72D297353CC}">
              <c16:uniqueId val="{00000000-F0C6-4925-9DBC-AA2A7E5EB786}"/>
            </c:ext>
          </c:extLst>
        </c:ser>
        <c:ser>
          <c:idx val="1"/>
          <c:order val="1"/>
          <c:tx>
            <c:strRef>
              <c:f>'Strategie overall'!$T$3</c:f>
              <c:strCache>
                <c:ptCount val="1"/>
                <c:pt idx="0">
                  <c:v>A</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overall'!$U$3:$Z$3</c:f>
              <c:numCache>
                <c:formatCode>0%</c:formatCode>
                <c:ptCount val="6"/>
                <c:pt idx="0">
                  <c:v>0.08</c:v>
                </c:pt>
                <c:pt idx="1">
                  <c:v>0.11</c:v>
                </c:pt>
                <c:pt idx="2">
                  <c:v>0.11</c:v>
                </c:pt>
                <c:pt idx="3">
                  <c:v>0.08</c:v>
                </c:pt>
                <c:pt idx="4">
                  <c:v>0.08</c:v>
                </c:pt>
                <c:pt idx="5">
                  <c:v>0.14</c:v>
                </c:pt>
              </c:numCache>
            </c:numRef>
          </c:val>
          <c:extLst xmlns:c16r2="http://schemas.microsoft.com/office/drawing/2015/06/chart">
            <c:ext xmlns:c16="http://schemas.microsoft.com/office/drawing/2014/chart" uri="{C3380CC4-5D6E-409C-BE32-E72D297353CC}">
              <c16:uniqueId val="{00000001-F0C6-4925-9DBC-AA2A7E5EB786}"/>
            </c:ext>
          </c:extLst>
        </c:ser>
        <c:ser>
          <c:idx val="2"/>
          <c:order val="2"/>
          <c:tx>
            <c:strRef>
              <c:f>'Strategie overall'!$T$4</c:f>
              <c:strCache>
                <c:ptCount val="1"/>
                <c:pt idx="0">
                  <c:v>C</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overall'!$U$4:$Z$4</c:f>
              <c:numCache>
                <c:formatCode>0%</c:formatCode>
                <c:ptCount val="6"/>
                <c:pt idx="0">
                  <c:v>0.11</c:v>
                </c:pt>
                <c:pt idx="1">
                  <c:v>0.06</c:v>
                </c:pt>
                <c:pt idx="2">
                  <c:v>0.03</c:v>
                </c:pt>
                <c:pt idx="3">
                  <c:v>0.14</c:v>
                </c:pt>
                <c:pt idx="4">
                  <c:v>0.06</c:v>
                </c:pt>
                <c:pt idx="5">
                  <c:v>0.14</c:v>
                </c:pt>
              </c:numCache>
            </c:numRef>
          </c:val>
          <c:extLst xmlns:c16r2="http://schemas.microsoft.com/office/drawing/2015/06/chart">
            <c:ext xmlns:c16="http://schemas.microsoft.com/office/drawing/2014/chart" uri="{C3380CC4-5D6E-409C-BE32-E72D297353CC}">
              <c16:uniqueId val="{00000002-F0C6-4925-9DBC-AA2A7E5EB786}"/>
            </c:ext>
          </c:extLst>
        </c:ser>
        <c:ser>
          <c:idx val="3"/>
          <c:order val="3"/>
          <c:tx>
            <c:strRef>
              <c:f>'Strategie overall'!$T$5</c:f>
              <c:strCache>
                <c:ptCount val="1"/>
                <c:pt idx="0">
                  <c:v>P</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overall'!$U$5:$Z$5</c:f>
              <c:numCache>
                <c:formatCode>0%</c:formatCode>
                <c:ptCount val="6"/>
                <c:pt idx="0">
                  <c:v>0.17</c:v>
                </c:pt>
                <c:pt idx="1">
                  <c:v>0.17</c:v>
                </c:pt>
                <c:pt idx="2">
                  <c:v>0.08</c:v>
                </c:pt>
                <c:pt idx="3">
                  <c:v>0.17</c:v>
                </c:pt>
                <c:pt idx="4">
                  <c:v>0.11</c:v>
                </c:pt>
                <c:pt idx="5">
                  <c:v>0.0</c:v>
                </c:pt>
              </c:numCache>
            </c:numRef>
          </c:val>
          <c:extLst xmlns:c16r2="http://schemas.microsoft.com/office/drawing/2015/06/chart">
            <c:ext xmlns:c16="http://schemas.microsoft.com/office/drawing/2014/chart" uri="{C3380CC4-5D6E-409C-BE32-E72D297353CC}">
              <c16:uniqueId val="{00000003-F0C6-4925-9DBC-AA2A7E5EB786}"/>
            </c:ext>
          </c:extLst>
        </c:ser>
        <c:ser>
          <c:idx val="4"/>
          <c:order val="4"/>
          <c:tx>
            <c:strRef>
              <c:f>'Strategie overall'!$T$6</c:f>
              <c:strCache>
                <c:ptCount val="1"/>
                <c:pt idx="0">
                  <c:v>R</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overall'!$U$6:$Z$6</c:f>
              <c:numCache>
                <c:formatCode>0%</c:formatCode>
                <c:ptCount val="6"/>
                <c:pt idx="0">
                  <c:v>0.0</c:v>
                </c:pt>
                <c:pt idx="1">
                  <c:v>0.0</c:v>
                </c:pt>
                <c:pt idx="2">
                  <c:v>0.03</c:v>
                </c:pt>
                <c:pt idx="3">
                  <c:v>0.03</c:v>
                </c:pt>
                <c:pt idx="4">
                  <c:v>0.0</c:v>
                </c:pt>
                <c:pt idx="5">
                  <c:v>0.0</c:v>
                </c:pt>
              </c:numCache>
            </c:numRef>
          </c:val>
          <c:extLst xmlns:c16r2="http://schemas.microsoft.com/office/drawing/2015/06/chart">
            <c:ext xmlns:c16="http://schemas.microsoft.com/office/drawing/2014/chart" uri="{C3380CC4-5D6E-409C-BE32-E72D297353CC}">
              <c16:uniqueId val="{00000004-F0C6-4925-9DBC-AA2A7E5EB786}"/>
            </c:ext>
          </c:extLst>
        </c:ser>
        <c:ser>
          <c:idx val="5"/>
          <c:order val="5"/>
          <c:tx>
            <c:strRef>
              <c:f>'Strategie overall'!$T$7</c:f>
              <c:strCache>
                <c:ptCount val="1"/>
                <c:pt idx="0">
                  <c:v>T</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overall'!$U$7:$Z$7</c:f>
              <c:numCache>
                <c:formatCode>0%</c:formatCode>
                <c:ptCount val="6"/>
                <c:pt idx="0">
                  <c:v>0.0</c:v>
                </c:pt>
                <c:pt idx="1">
                  <c:v>0.06</c:v>
                </c:pt>
                <c:pt idx="2">
                  <c:v>0.06</c:v>
                </c:pt>
                <c:pt idx="3">
                  <c:v>0.14</c:v>
                </c:pt>
                <c:pt idx="4">
                  <c:v>0.0</c:v>
                </c:pt>
                <c:pt idx="5">
                  <c:v>0.08</c:v>
                </c:pt>
              </c:numCache>
            </c:numRef>
          </c:val>
          <c:extLst xmlns:c16r2="http://schemas.microsoft.com/office/drawing/2015/06/chart">
            <c:ext xmlns:c16="http://schemas.microsoft.com/office/drawing/2014/chart" uri="{C3380CC4-5D6E-409C-BE32-E72D297353CC}">
              <c16:uniqueId val="{00000005-F0C6-4925-9DBC-AA2A7E5EB786}"/>
            </c:ext>
          </c:extLst>
        </c:ser>
        <c:ser>
          <c:idx val="6"/>
          <c:order val="6"/>
          <c:tx>
            <c:strRef>
              <c:f>'Strategie overall'!$T$8</c:f>
              <c:strCache>
                <c:ptCount val="1"/>
                <c:pt idx="0">
                  <c:v>ST</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overall'!$U$8:$Z$8</c:f>
              <c:numCache>
                <c:formatCode>0%</c:formatCode>
                <c:ptCount val="6"/>
                <c:pt idx="0">
                  <c:v>0.0</c:v>
                </c:pt>
                <c:pt idx="1">
                  <c:v>0.0</c:v>
                </c:pt>
                <c:pt idx="2">
                  <c:v>0.0</c:v>
                </c:pt>
                <c:pt idx="3">
                  <c:v>0.0</c:v>
                </c:pt>
                <c:pt idx="4">
                  <c:v>0.03</c:v>
                </c:pt>
                <c:pt idx="5">
                  <c:v>0.0</c:v>
                </c:pt>
              </c:numCache>
            </c:numRef>
          </c:val>
          <c:extLst xmlns:c16r2="http://schemas.microsoft.com/office/drawing/2015/06/chart">
            <c:ext xmlns:c16="http://schemas.microsoft.com/office/drawing/2014/chart" uri="{C3380CC4-5D6E-409C-BE32-E72D297353CC}">
              <c16:uniqueId val="{00000006-F0C6-4925-9DBC-AA2A7E5EB786}"/>
            </c:ext>
          </c:extLst>
        </c:ser>
        <c:ser>
          <c:idx val="7"/>
          <c:order val="7"/>
          <c:tx>
            <c:strRef>
              <c:f>'Strategie overall'!$T$9</c:f>
              <c:strCache>
                <c:ptCount val="1"/>
                <c:pt idx="0">
                  <c:v>WK</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overall'!$U$9:$Z$9</c:f>
              <c:numCache>
                <c:formatCode>0%</c:formatCode>
                <c:ptCount val="6"/>
                <c:pt idx="0">
                  <c:v>0.14</c:v>
                </c:pt>
                <c:pt idx="1">
                  <c:v>0.11</c:v>
                </c:pt>
                <c:pt idx="2">
                  <c:v>0.17</c:v>
                </c:pt>
                <c:pt idx="3">
                  <c:v>0.11</c:v>
                </c:pt>
                <c:pt idx="4">
                  <c:v>0.14</c:v>
                </c:pt>
                <c:pt idx="5">
                  <c:v>0.25</c:v>
                </c:pt>
              </c:numCache>
            </c:numRef>
          </c:val>
          <c:extLst xmlns:c16r2="http://schemas.microsoft.com/office/drawing/2015/06/chart">
            <c:ext xmlns:c16="http://schemas.microsoft.com/office/drawing/2014/chart" uri="{C3380CC4-5D6E-409C-BE32-E72D297353CC}">
              <c16:uniqueId val="{00000007-F0C6-4925-9DBC-AA2A7E5EB786}"/>
            </c:ext>
          </c:extLst>
        </c:ser>
        <c:ser>
          <c:idx val="8"/>
          <c:order val="8"/>
          <c:tx>
            <c:strRef>
              <c:f>'Strategie overall'!$T$10</c:f>
              <c:strCache>
                <c:ptCount val="1"/>
                <c:pt idx="0">
                  <c:v>S</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overall'!$U$10:$Z$10</c:f>
              <c:numCache>
                <c:formatCode>0%</c:formatCode>
                <c:ptCount val="6"/>
                <c:pt idx="0">
                  <c:v>0.03</c:v>
                </c:pt>
                <c:pt idx="1">
                  <c:v>0.06</c:v>
                </c:pt>
                <c:pt idx="2">
                  <c:v>0.0</c:v>
                </c:pt>
                <c:pt idx="3">
                  <c:v>0.08</c:v>
                </c:pt>
                <c:pt idx="4">
                  <c:v>0.0</c:v>
                </c:pt>
                <c:pt idx="5">
                  <c:v>0.03</c:v>
                </c:pt>
              </c:numCache>
            </c:numRef>
          </c:val>
          <c:extLst xmlns:c16r2="http://schemas.microsoft.com/office/drawing/2015/06/chart">
            <c:ext xmlns:c16="http://schemas.microsoft.com/office/drawing/2014/chart" uri="{C3380CC4-5D6E-409C-BE32-E72D297353CC}">
              <c16:uniqueId val="{00000008-F0C6-4925-9DBC-AA2A7E5EB786}"/>
            </c:ext>
          </c:extLst>
        </c:ser>
        <c:ser>
          <c:idx val="9"/>
          <c:order val="9"/>
          <c:tx>
            <c:strRef>
              <c:f>'Strategie overall'!$T$11</c:f>
              <c:strCache>
                <c:ptCount val="1"/>
                <c:pt idx="0">
                  <c:v>GS</c:v>
                </c:pt>
              </c:strCache>
            </c:strRef>
          </c:tx>
          <c:invertIfNegative val="0"/>
          <c:cat>
            <c:strRef>
              <c:f>'Strategie overall'!$U$1:$Z$1</c:f>
              <c:strCache>
                <c:ptCount val="6"/>
                <c:pt idx="0">
                  <c:v>CAI-PS1-01</c:v>
                </c:pt>
                <c:pt idx="1">
                  <c:v>CAI-PS1-02</c:v>
                </c:pt>
                <c:pt idx="2">
                  <c:v>CAI-PS1-03</c:v>
                </c:pt>
                <c:pt idx="3">
                  <c:v>CAI-PS1-04</c:v>
                </c:pt>
                <c:pt idx="4">
                  <c:v>CAI-PS1-05</c:v>
                </c:pt>
                <c:pt idx="5">
                  <c:v>CAI-PS1-06</c:v>
                </c:pt>
              </c:strCache>
            </c:strRef>
          </c:cat>
          <c:val>
            <c:numRef>
              <c:f>'Strategie overall'!$U$11:$Z$11</c:f>
              <c:numCache>
                <c:formatCode>0%</c:formatCode>
                <c:ptCount val="6"/>
                <c:pt idx="0">
                  <c:v>0.31</c:v>
                </c:pt>
                <c:pt idx="1">
                  <c:v>0.33</c:v>
                </c:pt>
                <c:pt idx="2">
                  <c:v>0.42</c:v>
                </c:pt>
                <c:pt idx="3">
                  <c:v>0.08</c:v>
                </c:pt>
                <c:pt idx="4">
                  <c:v>0.42</c:v>
                </c:pt>
                <c:pt idx="5">
                  <c:v>0.22</c:v>
                </c:pt>
              </c:numCache>
            </c:numRef>
          </c:val>
          <c:extLst xmlns:c16r2="http://schemas.microsoft.com/office/drawing/2015/06/chart">
            <c:ext xmlns:c16="http://schemas.microsoft.com/office/drawing/2014/chart" uri="{C3380CC4-5D6E-409C-BE32-E72D297353CC}">
              <c16:uniqueId val="{00000009-F0C6-4925-9DBC-AA2A7E5EB786}"/>
            </c:ext>
          </c:extLst>
        </c:ser>
        <c:dLbls>
          <c:showLegendKey val="0"/>
          <c:showVal val="0"/>
          <c:showCatName val="0"/>
          <c:showSerName val="0"/>
          <c:showPercent val="0"/>
          <c:showBubbleSize val="0"/>
        </c:dLbls>
        <c:gapWidth val="55"/>
        <c:overlap val="100"/>
        <c:axId val="2111591400"/>
        <c:axId val="2111594408"/>
      </c:barChart>
      <c:catAx>
        <c:axId val="2111591400"/>
        <c:scaling>
          <c:orientation val="minMax"/>
        </c:scaling>
        <c:delete val="0"/>
        <c:axPos val="l"/>
        <c:numFmt formatCode="General" sourceLinked="0"/>
        <c:majorTickMark val="none"/>
        <c:minorTickMark val="none"/>
        <c:tickLblPos val="nextTo"/>
        <c:crossAx val="2111594408"/>
        <c:crosses val="autoZero"/>
        <c:auto val="1"/>
        <c:lblAlgn val="ctr"/>
        <c:lblOffset val="100"/>
        <c:noMultiLvlLbl val="0"/>
      </c:catAx>
      <c:valAx>
        <c:axId val="2111594408"/>
        <c:scaling>
          <c:orientation val="minMax"/>
        </c:scaling>
        <c:delete val="1"/>
        <c:axPos val="b"/>
        <c:majorGridlines/>
        <c:numFmt formatCode="0%" sourceLinked="1"/>
        <c:majorTickMark val="none"/>
        <c:minorTickMark val="none"/>
        <c:tickLblPos val="nextTo"/>
        <c:crossAx val="2111591400"/>
        <c:crosses val="autoZero"/>
        <c:crossBetween val="between"/>
      </c:valAx>
    </c:plotArea>
    <c:legend>
      <c:legendPos val="r"/>
      <c:overlay val="0"/>
    </c:legend>
    <c:plotVisOnly val="1"/>
    <c:dispBlanksAs val="gap"/>
    <c:showDLblsOverMax val="0"/>
  </c:chart>
  <c:spPr>
    <a:ln>
      <a:solidFill>
        <a:srgbClr val="FFFFFF"/>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Stimulus position and percentage of terms searched</a:t>
            </a:r>
            <a:r>
              <a:rPr lang="it-IT" sz="1400"/>
              <a:t> </a:t>
            </a:r>
          </a:p>
        </c:rich>
      </c:tx>
      <c:overlay val="0"/>
    </c:title>
    <c:autoTitleDeleted val="0"/>
    <c:plotArea>
      <c:layout/>
      <c:barChart>
        <c:barDir val="col"/>
        <c:grouping val="stacked"/>
        <c:varyColors val="0"/>
        <c:ser>
          <c:idx val="0"/>
          <c:order val="0"/>
          <c:tx>
            <c:strRef>
              <c:f>Foglio1!$A$2</c:f>
              <c:strCache>
                <c:ptCount val="1"/>
                <c:pt idx="0">
                  <c:v>End</c:v>
                </c:pt>
              </c:strCache>
            </c:strRef>
          </c:tx>
          <c:invertIfNegative val="0"/>
          <c:cat>
            <c:strRef>
              <c:f>Foglio1!$B$1:$G$1</c:f>
              <c:strCache>
                <c:ptCount val="6"/>
                <c:pt idx="0">
                  <c:v>CAI-PS1-01</c:v>
                </c:pt>
                <c:pt idx="1">
                  <c:v>CAI-PS1-02</c:v>
                </c:pt>
                <c:pt idx="2">
                  <c:v>CAI-PS1-03</c:v>
                </c:pt>
                <c:pt idx="3">
                  <c:v>CAI-PS1-04</c:v>
                </c:pt>
                <c:pt idx="4">
                  <c:v>CAI-PS1-05</c:v>
                </c:pt>
                <c:pt idx="5">
                  <c:v>CAI-PS1-06</c:v>
                </c:pt>
              </c:strCache>
            </c:strRef>
          </c:cat>
          <c:val>
            <c:numRef>
              <c:f>Foglio1!$B$2:$G$2</c:f>
              <c:numCache>
                <c:formatCode>0%</c:formatCode>
                <c:ptCount val="6"/>
                <c:pt idx="0">
                  <c:v>0.48</c:v>
                </c:pt>
                <c:pt idx="1">
                  <c:v>0.5</c:v>
                </c:pt>
                <c:pt idx="2">
                  <c:v>0.54</c:v>
                </c:pt>
                <c:pt idx="3">
                  <c:v>0.44</c:v>
                </c:pt>
                <c:pt idx="4">
                  <c:v>0.56</c:v>
                </c:pt>
                <c:pt idx="5">
                  <c:v>0.2</c:v>
                </c:pt>
              </c:numCache>
            </c:numRef>
          </c:val>
          <c:extLst xmlns:c16r2="http://schemas.microsoft.com/office/drawing/2015/06/chart">
            <c:ext xmlns:c16="http://schemas.microsoft.com/office/drawing/2014/chart" uri="{C3380CC4-5D6E-409C-BE32-E72D297353CC}">
              <c16:uniqueId val="{00000000-95CB-45FF-9D4F-717695D6AFDF}"/>
            </c:ext>
          </c:extLst>
        </c:ser>
        <c:ser>
          <c:idx val="1"/>
          <c:order val="1"/>
          <c:tx>
            <c:strRef>
              <c:f>Foglio1!$A$3</c:f>
              <c:strCache>
                <c:ptCount val="1"/>
                <c:pt idx="0">
                  <c:v>Middle</c:v>
                </c:pt>
              </c:strCache>
            </c:strRef>
          </c:tx>
          <c:invertIfNegative val="0"/>
          <c:cat>
            <c:strRef>
              <c:f>Foglio1!$B$1:$G$1</c:f>
              <c:strCache>
                <c:ptCount val="6"/>
                <c:pt idx="0">
                  <c:v>CAI-PS1-01</c:v>
                </c:pt>
                <c:pt idx="1">
                  <c:v>CAI-PS1-02</c:v>
                </c:pt>
                <c:pt idx="2">
                  <c:v>CAI-PS1-03</c:v>
                </c:pt>
                <c:pt idx="3">
                  <c:v>CAI-PS1-04</c:v>
                </c:pt>
                <c:pt idx="4">
                  <c:v>CAI-PS1-05</c:v>
                </c:pt>
                <c:pt idx="5">
                  <c:v>CAI-PS1-06</c:v>
                </c:pt>
              </c:strCache>
            </c:strRef>
          </c:cat>
          <c:val>
            <c:numRef>
              <c:f>Foglio1!$B$3:$G$3</c:f>
              <c:numCache>
                <c:formatCode>0%</c:formatCode>
                <c:ptCount val="6"/>
                <c:pt idx="0">
                  <c:v>0.39</c:v>
                </c:pt>
                <c:pt idx="1">
                  <c:v>0.37</c:v>
                </c:pt>
                <c:pt idx="2">
                  <c:v>0.43</c:v>
                </c:pt>
                <c:pt idx="3">
                  <c:v>0.28</c:v>
                </c:pt>
                <c:pt idx="4">
                  <c:v>0.43</c:v>
                </c:pt>
                <c:pt idx="5">
                  <c:v>0.11</c:v>
                </c:pt>
              </c:numCache>
            </c:numRef>
          </c:val>
          <c:extLst xmlns:c16r2="http://schemas.microsoft.com/office/drawing/2015/06/chart">
            <c:ext xmlns:c16="http://schemas.microsoft.com/office/drawing/2014/chart" uri="{C3380CC4-5D6E-409C-BE32-E72D297353CC}">
              <c16:uniqueId val="{00000001-95CB-45FF-9D4F-717695D6AFDF}"/>
            </c:ext>
          </c:extLst>
        </c:ser>
        <c:dLbls>
          <c:showLegendKey val="0"/>
          <c:showVal val="0"/>
          <c:showCatName val="0"/>
          <c:showSerName val="0"/>
          <c:showPercent val="0"/>
          <c:showBubbleSize val="0"/>
        </c:dLbls>
        <c:gapWidth val="95"/>
        <c:overlap val="100"/>
        <c:axId val="2111335288"/>
        <c:axId val="2111338328"/>
      </c:barChart>
      <c:catAx>
        <c:axId val="2111335288"/>
        <c:scaling>
          <c:orientation val="minMax"/>
        </c:scaling>
        <c:delete val="0"/>
        <c:axPos val="b"/>
        <c:numFmt formatCode="General" sourceLinked="0"/>
        <c:majorTickMark val="none"/>
        <c:minorTickMark val="none"/>
        <c:tickLblPos val="nextTo"/>
        <c:crossAx val="2111338328"/>
        <c:crosses val="autoZero"/>
        <c:auto val="1"/>
        <c:lblAlgn val="ctr"/>
        <c:lblOffset val="100"/>
        <c:noMultiLvlLbl val="0"/>
      </c:catAx>
      <c:valAx>
        <c:axId val="2111338328"/>
        <c:scaling>
          <c:orientation val="minMax"/>
          <c:max val="1.0"/>
        </c:scaling>
        <c:delete val="0"/>
        <c:axPos val="l"/>
        <c:majorGridlines/>
        <c:numFmt formatCode="0%" sourceLinked="1"/>
        <c:majorTickMark val="none"/>
        <c:minorTickMark val="none"/>
        <c:tickLblPos val="nextTo"/>
        <c:txPr>
          <a:bodyPr/>
          <a:lstStyle/>
          <a:p>
            <a:pPr>
              <a:defRPr sz="900"/>
            </a:pPr>
            <a:endParaRPr lang="it-IT"/>
          </a:p>
        </c:txPr>
        <c:crossAx val="2111335288"/>
        <c:crosses val="autoZero"/>
        <c:crossBetween val="between"/>
        <c:majorUnit val="0.1"/>
      </c:valAx>
      <c:dTable>
        <c:showHorzBorder val="1"/>
        <c:showVertBorder val="1"/>
        <c:showOutline val="1"/>
        <c:showKeys val="1"/>
      </c:dTable>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400"/>
              <a:t>Morphological</a:t>
            </a:r>
            <a:r>
              <a:rPr lang="it-IT" sz="1400" baseline="0"/>
              <a:t> complexity and percentage of terms searched (terms not needing a query)</a:t>
            </a:r>
            <a:endParaRPr lang="it-IT" sz="1400"/>
          </a:p>
        </c:rich>
      </c:tx>
      <c:overlay val="0"/>
    </c:title>
    <c:autoTitleDeleted val="0"/>
    <c:plotArea>
      <c:layout/>
      <c:barChart>
        <c:barDir val="col"/>
        <c:grouping val="clustered"/>
        <c:varyColors val="0"/>
        <c:ser>
          <c:idx val="0"/>
          <c:order val="0"/>
          <c:tx>
            <c:strRef>
              <c:f>'Complessità e % ricerca'!$B$55</c:f>
              <c:strCache>
                <c:ptCount val="1"/>
                <c:pt idx="0">
                  <c:v>unigrams, NO QN</c:v>
                </c:pt>
              </c:strCache>
            </c:strRef>
          </c:tx>
          <c:invertIfNegative val="0"/>
          <c:cat>
            <c:strRef>
              <c:f>'Complessità e % ricerca'!$A$56:$A$61</c:f>
              <c:strCache>
                <c:ptCount val="6"/>
                <c:pt idx="0">
                  <c:v>CAI-PS1-01</c:v>
                </c:pt>
                <c:pt idx="1">
                  <c:v>CAI-PS1-02</c:v>
                </c:pt>
                <c:pt idx="2">
                  <c:v>CAI-PS1-03</c:v>
                </c:pt>
                <c:pt idx="3">
                  <c:v>CAI-PS1-04</c:v>
                </c:pt>
                <c:pt idx="4">
                  <c:v>CAI-PS1-05</c:v>
                </c:pt>
                <c:pt idx="5">
                  <c:v>CAI-PS1-06</c:v>
                </c:pt>
              </c:strCache>
            </c:strRef>
          </c:cat>
          <c:val>
            <c:numRef>
              <c:f>'Complessità e % ricerca'!$B$56:$B$61</c:f>
              <c:numCache>
                <c:formatCode>0%</c:formatCode>
                <c:ptCount val="6"/>
                <c:pt idx="0">
                  <c:v>0.277777777777778</c:v>
                </c:pt>
                <c:pt idx="1">
                  <c:v>0.444444444444444</c:v>
                </c:pt>
                <c:pt idx="2">
                  <c:v>0.333333333333333</c:v>
                </c:pt>
                <c:pt idx="3">
                  <c:v>0.277777777777778</c:v>
                </c:pt>
                <c:pt idx="4">
                  <c:v>0.333333333333333</c:v>
                </c:pt>
                <c:pt idx="5">
                  <c:v>0.0</c:v>
                </c:pt>
              </c:numCache>
            </c:numRef>
          </c:val>
          <c:extLst xmlns:c16r2="http://schemas.microsoft.com/office/drawing/2015/06/chart">
            <c:ext xmlns:c16="http://schemas.microsoft.com/office/drawing/2014/chart" uri="{C3380CC4-5D6E-409C-BE32-E72D297353CC}">
              <c16:uniqueId val="{00000000-25DC-49AB-B5CE-CC5A04D1FACD}"/>
            </c:ext>
          </c:extLst>
        </c:ser>
        <c:ser>
          <c:idx val="1"/>
          <c:order val="1"/>
          <c:tx>
            <c:strRef>
              <c:f>'Complessità e % ricerca'!$C$55</c:f>
              <c:strCache>
                <c:ptCount val="1"/>
                <c:pt idx="0">
                  <c:v>bigrams, NO QN</c:v>
                </c:pt>
              </c:strCache>
            </c:strRef>
          </c:tx>
          <c:invertIfNegative val="0"/>
          <c:cat>
            <c:strRef>
              <c:f>'Complessità e % ricerca'!$A$56:$A$61</c:f>
              <c:strCache>
                <c:ptCount val="6"/>
                <c:pt idx="0">
                  <c:v>CAI-PS1-01</c:v>
                </c:pt>
                <c:pt idx="1">
                  <c:v>CAI-PS1-02</c:v>
                </c:pt>
                <c:pt idx="2">
                  <c:v>CAI-PS1-03</c:v>
                </c:pt>
                <c:pt idx="3">
                  <c:v>CAI-PS1-04</c:v>
                </c:pt>
                <c:pt idx="4">
                  <c:v>CAI-PS1-05</c:v>
                </c:pt>
                <c:pt idx="5">
                  <c:v>CAI-PS1-06</c:v>
                </c:pt>
              </c:strCache>
            </c:strRef>
          </c:cat>
          <c:val>
            <c:numRef>
              <c:f>'Complessità e % ricerca'!$C$56:$C$61</c:f>
              <c:numCache>
                <c:formatCode>0%</c:formatCode>
                <c:ptCount val="6"/>
                <c:pt idx="0">
                  <c:v>0.222222222222222</c:v>
                </c:pt>
                <c:pt idx="1">
                  <c:v>0.111111111111111</c:v>
                </c:pt>
                <c:pt idx="2">
                  <c:v>0.222222222222222</c:v>
                </c:pt>
                <c:pt idx="3">
                  <c:v>0.222222222222222</c:v>
                </c:pt>
                <c:pt idx="4">
                  <c:v>0.166666666666667</c:v>
                </c:pt>
                <c:pt idx="5">
                  <c:v>0.0</c:v>
                </c:pt>
              </c:numCache>
            </c:numRef>
          </c:val>
          <c:extLst xmlns:c16r2="http://schemas.microsoft.com/office/drawing/2015/06/chart">
            <c:ext xmlns:c16="http://schemas.microsoft.com/office/drawing/2014/chart" uri="{C3380CC4-5D6E-409C-BE32-E72D297353CC}">
              <c16:uniqueId val="{00000001-25DC-49AB-B5CE-CC5A04D1FACD}"/>
            </c:ext>
          </c:extLst>
        </c:ser>
        <c:ser>
          <c:idx val="2"/>
          <c:order val="2"/>
          <c:tx>
            <c:strRef>
              <c:f>'Complessità e % ricerca'!$D$55</c:f>
              <c:strCache>
                <c:ptCount val="1"/>
                <c:pt idx="0">
                  <c:v>trigrams,NO QN</c:v>
                </c:pt>
              </c:strCache>
            </c:strRef>
          </c:tx>
          <c:invertIfNegative val="0"/>
          <c:cat>
            <c:strRef>
              <c:f>'Complessità e % ricerca'!$A$56:$A$61</c:f>
              <c:strCache>
                <c:ptCount val="6"/>
                <c:pt idx="0">
                  <c:v>CAI-PS1-01</c:v>
                </c:pt>
                <c:pt idx="1">
                  <c:v>CAI-PS1-02</c:v>
                </c:pt>
                <c:pt idx="2">
                  <c:v>CAI-PS1-03</c:v>
                </c:pt>
                <c:pt idx="3">
                  <c:v>CAI-PS1-04</c:v>
                </c:pt>
                <c:pt idx="4">
                  <c:v>CAI-PS1-05</c:v>
                </c:pt>
                <c:pt idx="5">
                  <c:v>CAI-PS1-06</c:v>
                </c:pt>
              </c:strCache>
            </c:strRef>
          </c:cat>
          <c:val>
            <c:numRef>
              <c:f>'Complessità e % ricerca'!$D$56:$D$61</c:f>
              <c:numCache>
                <c:formatCode>0%</c:formatCode>
                <c:ptCount val="6"/>
                <c:pt idx="0">
                  <c:v>0.222222222222222</c:v>
                </c:pt>
                <c:pt idx="1">
                  <c:v>0.166666666666667</c:v>
                </c:pt>
                <c:pt idx="2">
                  <c:v>0.222222222222222</c:v>
                </c:pt>
                <c:pt idx="3">
                  <c:v>0.166666666666667</c:v>
                </c:pt>
                <c:pt idx="4">
                  <c:v>0.166666666666667</c:v>
                </c:pt>
                <c:pt idx="5">
                  <c:v>0.0</c:v>
                </c:pt>
              </c:numCache>
            </c:numRef>
          </c:val>
          <c:extLst xmlns:c16r2="http://schemas.microsoft.com/office/drawing/2015/06/chart">
            <c:ext xmlns:c16="http://schemas.microsoft.com/office/drawing/2014/chart" uri="{C3380CC4-5D6E-409C-BE32-E72D297353CC}">
              <c16:uniqueId val="{00000002-25DC-49AB-B5CE-CC5A04D1FACD}"/>
            </c:ext>
          </c:extLst>
        </c:ser>
        <c:dLbls>
          <c:showLegendKey val="0"/>
          <c:showVal val="0"/>
          <c:showCatName val="0"/>
          <c:showSerName val="0"/>
          <c:showPercent val="0"/>
          <c:showBubbleSize val="0"/>
        </c:dLbls>
        <c:gapWidth val="75"/>
        <c:overlap val="-25"/>
        <c:axId val="2038345592"/>
        <c:axId val="2038348680"/>
      </c:barChart>
      <c:catAx>
        <c:axId val="2038345592"/>
        <c:scaling>
          <c:orientation val="minMax"/>
        </c:scaling>
        <c:delete val="0"/>
        <c:axPos val="b"/>
        <c:numFmt formatCode="General" sourceLinked="0"/>
        <c:majorTickMark val="none"/>
        <c:minorTickMark val="none"/>
        <c:tickLblPos val="nextTo"/>
        <c:txPr>
          <a:bodyPr/>
          <a:lstStyle/>
          <a:p>
            <a:pPr>
              <a:defRPr sz="900"/>
            </a:pPr>
            <a:endParaRPr lang="it-IT"/>
          </a:p>
        </c:txPr>
        <c:crossAx val="2038348680"/>
        <c:crosses val="autoZero"/>
        <c:auto val="1"/>
        <c:lblAlgn val="ctr"/>
        <c:lblOffset val="100"/>
        <c:noMultiLvlLbl val="0"/>
      </c:catAx>
      <c:valAx>
        <c:axId val="2038348680"/>
        <c:scaling>
          <c:orientation val="minMax"/>
          <c:max val="1.0"/>
        </c:scaling>
        <c:delete val="0"/>
        <c:axPos val="l"/>
        <c:majorGridlines/>
        <c:numFmt formatCode="0%" sourceLinked="1"/>
        <c:majorTickMark val="none"/>
        <c:minorTickMark val="none"/>
        <c:tickLblPos val="nextTo"/>
        <c:spPr>
          <a:ln w="9525">
            <a:noFill/>
          </a:ln>
        </c:spPr>
        <c:crossAx val="2038345592"/>
        <c:crosses val="autoZero"/>
        <c:crossBetween val="between"/>
        <c:majorUnit val="0.1"/>
      </c:valAx>
    </c:plotArea>
    <c:legend>
      <c:legendPos val="b"/>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600"/>
              <a:t>Precision of</a:t>
            </a:r>
            <a:r>
              <a:rPr lang="it-IT" sz="1600" baseline="0"/>
              <a:t> renditions with Word</a:t>
            </a:r>
            <a:endParaRPr lang="it-IT" sz="1600"/>
          </a:p>
        </c:rich>
      </c:tx>
      <c:overlay val="0"/>
    </c:title>
    <c:autoTitleDeleted val="0"/>
    <c:plotArea>
      <c:layout/>
      <c:barChart>
        <c:barDir val="col"/>
        <c:grouping val="clustered"/>
        <c:varyColors val="0"/>
        <c:ser>
          <c:idx val="0"/>
          <c:order val="0"/>
          <c:tx>
            <c:strRef>
              <c:f>'Precision word'!$B$1</c:f>
              <c:strCache>
                <c:ptCount val="1"/>
                <c:pt idx="0">
                  <c:v>P2</c:v>
                </c:pt>
              </c:strCache>
            </c:strRef>
          </c:tx>
          <c:invertIfNegative val="0"/>
          <c:cat>
            <c:strRef>
              <c:f>'Precision word'!$A$2:$A$7</c:f>
              <c:strCache>
                <c:ptCount val="6"/>
                <c:pt idx="0">
                  <c:v>CAI-PS1-01</c:v>
                </c:pt>
                <c:pt idx="1">
                  <c:v>CAI-PS1-02</c:v>
                </c:pt>
                <c:pt idx="2">
                  <c:v>CAI-PS1-03</c:v>
                </c:pt>
                <c:pt idx="3">
                  <c:v>CAI-PS1-04</c:v>
                </c:pt>
                <c:pt idx="4">
                  <c:v>CAI-PS1-05</c:v>
                </c:pt>
                <c:pt idx="5">
                  <c:v>CAI-PS1-06</c:v>
                </c:pt>
              </c:strCache>
            </c:strRef>
          </c:cat>
          <c:val>
            <c:numRef>
              <c:f>'Precision word'!$B$2:$B$7</c:f>
              <c:numCache>
                <c:formatCode>0%</c:formatCode>
                <c:ptCount val="6"/>
                <c:pt idx="0">
                  <c:v>0.6875</c:v>
                </c:pt>
                <c:pt idx="1">
                  <c:v>0.428571428571429</c:v>
                </c:pt>
                <c:pt idx="2">
                  <c:v>0.8</c:v>
                </c:pt>
                <c:pt idx="3">
                  <c:v>0.666666666666667</c:v>
                </c:pt>
                <c:pt idx="4">
                  <c:v>0.5625</c:v>
                </c:pt>
                <c:pt idx="5">
                  <c:v>1.0</c:v>
                </c:pt>
              </c:numCache>
            </c:numRef>
          </c:val>
          <c:extLst xmlns:c16r2="http://schemas.microsoft.com/office/drawing/2015/06/chart">
            <c:ext xmlns:c16="http://schemas.microsoft.com/office/drawing/2014/chart" uri="{C3380CC4-5D6E-409C-BE32-E72D297353CC}">
              <c16:uniqueId val="{00000000-3CF3-4C00-8406-C5B2B9B988B9}"/>
            </c:ext>
          </c:extLst>
        </c:ser>
        <c:ser>
          <c:idx val="1"/>
          <c:order val="1"/>
          <c:tx>
            <c:strRef>
              <c:f>'Precision word'!$C$1</c:f>
              <c:strCache>
                <c:ptCount val="1"/>
                <c:pt idx="0">
                  <c:v>P1</c:v>
                </c:pt>
              </c:strCache>
            </c:strRef>
          </c:tx>
          <c:invertIfNegative val="0"/>
          <c:cat>
            <c:strRef>
              <c:f>'Precision word'!$A$2:$A$7</c:f>
              <c:strCache>
                <c:ptCount val="6"/>
                <c:pt idx="0">
                  <c:v>CAI-PS1-01</c:v>
                </c:pt>
                <c:pt idx="1">
                  <c:v>CAI-PS1-02</c:v>
                </c:pt>
                <c:pt idx="2">
                  <c:v>CAI-PS1-03</c:v>
                </c:pt>
                <c:pt idx="3">
                  <c:v>CAI-PS1-04</c:v>
                </c:pt>
                <c:pt idx="4">
                  <c:v>CAI-PS1-05</c:v>
                </c:pt>
                <c:pt idx="5">
                  <c:v>CAI-PS1-06</c:v>
                </c:pt>
              </c:strCache>
            </c:strRef>
          </c:cat>
          <c:val>
            <c:numRef>
              <c:f>'Precision word'!$C$2:$C$7</c:f>
              <c:numCache>
                <c:formatCode>0%</c:formatCode>
                <c:ptCount val="6"/>
                <c:pt idx="0">
                  <c:v>0.0</c:v>
                </c:pt>
                <c:pt idx="1">
                  <c:v>0.142857142857143</c:v>
                </c:pt>
                <c:pt idx="2">
                  <c:v>0.133333333333333</c:v>
                </c:pt>
                <c:pt idx="3">
                  <c:v>0.0</c:v>
                </c:pt>
                <c:pt idx="4">
                  <c:v>0.1875</c:v>
                </c:pt>
                <c:pt idx="5">
                  <c:v>0.0</c:v>
                </c:pt>
              </c:numCache>
            </c:numRef>
          </c:val>
          <c:extLst xmlns:c16r2="http://schemas.microsoft.com/office/drawing/2015/06/chart">
            <c:ext xmlns:c16="http://schemas.microsoft.com/office/drawing/2014/chart" uri="{C3380CC4-5D6E-409C-BE32-E72D297353CC}">
              <c16:uniqueId val="{00000001-3CF3-4C00-8406-C5B2B9B988B9}"/>
            </c:ext>
          </c:extLst>
        </c:ser>
        <c:ser>
          <c:idx val="2"/>
          <c:order val="2"/>
          <c:tx>
            <c:strRef>
              <c:f>'Precision word'!$D$1</c:f>
              <c:strCache>
                <c:ptCount val="1"/>
                <c:pt idx="0">
                  <c:v>P0</c:v>
                </c:pt>
              </c:strCache>
            </c:strRef>
          </c:tx>
          <c:invertIfNegative val="0"/>
          <c:cat>
            <c:strRef>
              <c:f>'Precision word'!$A$2:$A$7</c:f>
              <c:strCache>
                <c:ptCount val="6"/>
                <c:pt idx="0">
                  <c:v>CAI-PS1-01</c:v>
                </c:pt>
                <c:pt idx="1">
                  <c:v>CAI-PS1-02</c:v>
                </c:pt>
                <c:pt idx="2">
                  <c:v>CAI-PS1-03</c:v>
                </c:pt>
                <c:pt idx="3">
                  <c:v>CAI-PS1-04</c:v>
                </c:pt>
                <c:pt idx="4">
                  <c:v>CAI-PS1-05</c:v>
                </c:pt>
                <c:pt idx="5">
                  <c:v>CAI-PS1-06</c:v>
                </c:pt>
              </c:strCache>
            </c:strRef>
          </c:cat>
          <c:val>
            <c:numRef>
              <c:f>'Precision word'!$D$2:$D$7</c:f>
              <c:numCache>
                <c:formatCode>0%</c:formatCode>
                <c:ptCount val="6"/>
                <c:pt idx="0">
                  <c:v>0.3125</c:v>
                </c:pt>
                <c:pt idx="1">
                  <c:v>0.428571428571429</c:v>
                </c:pt>
                <c:pt idx="2">
                  <c:v>0.0666666666666667</c:v>
                </c:pt>
                <c:pt idx="3">
                  <c:v>0.333333333333333</c:v>
                </c:pt>
                <c:pt idx="4">
                  <c:v>0.25</c:v>
                </c:pt>
                <c:pt idx="5">
                  <c:v>0.0</c:v>
                </c:pt>
              </c:numCache>
            </c:numRef>
          </c:val>
          <c:extLst xmlns:c16r2="http://schemas.microsoft.com/office/drawing/2015/06/chart">
            <c:ext xmlns:c16="http://schemas.microsoft.com/office/drawing/2014/chart" uri="{C3380CC4-5D6E-409C-BE32-E72D297353CC}">
              <c16:uniqueId val="{00000002-3CF3-4C00-8406-C5B2B9B988B9}"/>
            </c:ext>
          </c:extLst>
        </c:ser>
        <c:dLbls>
          <c:showLegendKey val="0"/>
          <c:showVal val="0"/>
          <c:showCatName val="0"/>
          <c:showSerName val="0"/>
          <c:showPercent val="0"/>
          <c:showBubbleSize val="0"/>
        </c:dLbls>
        <c:gapWidth val="150"/>
        <c:axId val="2111381864"/>
        <c:axId val="2111384920"/>
      </c:barChart>
      <c:catAx>
        <c:axId val="2111381864"/>
        <c:scaling>
          <c:orientation val="minMax"/>
        </c:scaling>
        <c:delete val="0"/>
        <c:axPos val="b"/>
        <c:numFmt formatCode="General" sourceLinked="0"/>
        <c:majorTickMark val="out"/>
        <c:minorTickMark val="none"/>
        <c:tickLblPos val="nextTo"/>
        <c:crossAx val="2111384920"/>
        <c:crosses val="autoZero"/>
        <c:auto val="1"/>
        <c:lblAlgn val="ctr"/>
        <c:lblOffset val="100"/>
        <c:noMultiLvlLbl val="0"/>
      </c:catAx>
      <c:valAx>
        <c:axId val="2111384920"/>
        <c:scaling>
          <c:orientation val="minMax"/>
          <c:max val="1.0"/>
        </c:scaling>
        <c:delete val="0"/>
        <c:axPos val="l"/>
        <c:majorGridlines/>
        <c:numFmt formatCode="0%" sourceLinked="1"/>
        <c:majorTickMark val="out"/>
        <c:minorTickMark val="none"/>
        <c:tickLblPos val="nextTo"/>
        <c:crossAx val="211138186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600"/>
              <a:t>Precision</a:t>
            </a:r>
            <a:r>
              <a:rPr lang="it-IT" sz="1600" baseline="0"/>
              <a:t> of renditions with Excel</a:t>
            </a:r>
            <a:endParaRPr lang="it-IT" sz="1600"/>
          </a:p>
        </c:rich>
      </c:tx>
      <c:overlay val="0"/>
    </c:title>
    <c:autoTitleDeleted val="0"/>
    <c:plotArea>
      <c:layout/>
      <c:barChart>
        <c:barDir val="col"/>
        <c:grouping val="clustered"/>
        <c:varyColors val="0"/>
        <c:ser>
          <c:idx val="0"/>
          <c:order val="0"/>
          <c:tx>
            <c:strRef>
              <c:f>'Precision Excel'!$B$1</c:f>
              <c:strCache>
                <c:ptCount val="1"/>
                <c:pt idx="0">
                  <c:v>P2</c:v>
                </c:pt>
              </c:strCache>
            </c:strRef>
          </c:tx>
          <c:invertIfNegative val="0"/>
          <c:cat>
            <c:strRef>
              <c:f>'Precision Excel'!$A$2:$A$7</c:f>
              <c:strCache>
                <c:ptCount val="6"/>
                <c:pt idx="0">
                  <c:v>CAI-PS1-01</c:v>
                </c:pt>
                <c:pt idx="1">
                  <c:v>CAI-PS1-02</c:v>
                </c:pt>
                <c:pt idx="2">
                  <c:v>CAI-PS1-03</c:v>
                </c:pt>
                <c:pt idx="3">
                  <c:v>CAI-PS1-04</c:v>
                </c:pt>
                <c:pt idx="4">
                  <c:v>CAI-PS1-05</c:v>
                </c:pt>
                <c:pt idx="5">
                  <c:v>CAI-PS1-06</c:v>
                </c:pt>
              </c:strCache>
            </c:strRef>
          </c:cat>
          <c:val>
            <c:numRef>
              <c:f>'Precision Excel'!$B$2:$B$7</c:f>
              <c:numCache>
                <c:formatCode>0%</c:formatCode>
                <c:ptCount val="6"/>
                <c:pt idx="0">
                  <c:v>0.727272727272727</c:v>
                </c:pt>
                <c:pt idx="1">
                  <c:v>0.4</c:v>
                </c:pt>
                <c:pt idx="2">
                  <c:v>0.7</c:v>
                </c:pt>
                <c:pt idx="3">
                  <c:v>0.444444444444444</c:v>
                </c:pt>
                <c:pt idx="4">
                  <c:v>0.823529411764706</c:v>
                </c:pt>
                <c:pt idx="5">
                  <c:v>0.625</c:v>
                </c:pt>
              </c:numCache>
            </c:numRef>
          </c:val>
          <c:extLst xmlns:c16r2="http://schemas.microsoft.com/office/drawing/2015/06/chart">
            <c:ext xmlns:c16="http://schemas.microsoft.com/office/drawing/2014/chart" uri="{C3380CC4-5D6E-409C-BE32-E72D297353CC}">
              <c16:uniqueId val="{00000000-159B-497F-AC41-1111237C4489}"/>
            </c:ext>
          </c:extLst>
        </c:ser>
        <c:ser>
          <c:idx val="1"/>
          <c:order val="1"/>
          <c:tx>
            <c:strRef>
              <c:f>'Precision Excel'!$C$1</c:f>
              <c:strCache>
                <c:ptCount val="1"/>
                <c:pt idx="0">
                  <c:v>P1</c:v>
                </c:pt>
              </c:strCache>
            </c:strRef>
          </c:tx>
          <c:invertIfNegative val="0"/>
          <c:cat>
            <c:strRef>
              <c:f>'Precision Excel'!$A$2:$A$7</c:f>
              <c:strCache>
                <c:ptCount val="6"/>
                <c:pt idx="0">
                  <c:v>CAI-PS1-01</c:v>
                </c:pt>
                <c:pt idx="1">
                  <c:v>CAI-PS1-02</c:v>
                </c:pt>
                <c:pt idx="2">
                  <c:v>CAI-PS1-03</c:v>
                </c:pt>
                <c:pt idx="3">
                  <c:v>CAI-PS1-04</c:v>
                </c:pt>
                <c:pt idx="4">
                  <c:v>CAI-PS1-05</c:v>
                </c:pt>
                <c:pt idx="5">
                  <c:v>CAI-PS1-06</c:v>
                </c:pt>
              </c:strCache>
            </c:strRef>
          </c:cat>
          <c:val>
            <c:numRef>
              <c:f>'Precision Excel'!$C$2:$C$7</c:f>
              <c:numCache>
                <c:formatCode>0%</c:formatCode>
                <c:ptCount val="6"/>
                <c:pt idx="0">
                  <c:v>0.181818181818182</c:v>
                </c:pt>
                <c:pt idx="1">
                  <c:v>0.133333333333333</c:v>
                </c:pt>
                <c:pt idx="2">
                  <c:v>0.15</c:v>
                </c:pt>
                <c:pt idx="3">
                  <c:v>0.222222222222222</c:v>
                </c:pt>
                <c:pt idx="4">
                  <c:v>0.0</c:v>
                </c:pt>
                <c:pt idx="5">
                  <c:v>0.125</c:v>
                </c:pt>
              </c:numCache>
            </c:numRef>
          </c:val>
          <c:extLst xmlns:c16r2="http://schemas.microsoft.com/office/drawing/2015/06/chart">
            <c:ext xmlns:c16="http://schemas.microsoft.com/office/drawing/2014/chart" uri="{C3380CC4-5D6E-409C-BE32-E72D297353CC}">
              <c16:uniqueId val="{00000001-159B-497F-AC41-1111237C4489}"/>
            </c:ext>
          </c:extLst>
        </c:ser>
        <c:ser>
          <c:idx val="2"/>
          <c:order val="2"/>
          <c:tx>
            <c:strRef>
              <c:f>'Precision Excel'!$D$1</c:f>
              <c:strCache>
                <c:ptCount val="1"/>
                <c:pt idx="0">
                  <c:v>P0</c:v>
                </c:pt>
              </c:strCache>
            </c:strRef>
          </c:tx>
          <c:invertIfNegative val="0"/>
          <c:cat>
            <c:strRef>
              <c:f>'Precision Excel'!$A$2:$A$7</c:f>
              <c:strCache>
                <c:ptCount val="6"/>
                <c:pt idx="0">
                  <c:v>CAI-PS1-01</c:v>
                </c:pt>
                <c:pt idx="1">
                  <c:v>CAI-PS1-02</c:v>
                </c:pt>
                <c:pt idx="2">
                  <c:v>CAI-PS1-03</c:v>
                </c:pt>
                <c:pt idx="3">
                  <c:v>CAI-PS1-04</c:v>
                </c:pt>
                <c:pt idx="4">
                  <c:v>CAI-PS1-05</c:v>
                </c:pt>
                <c:pt idx="5">
                  <c:v>CAI-PS1-06</c:v>
                </c:pt>
              </c:strCache>
            </c:strRef>
          </c:cat>
          <c:val>
            <c:numRef>
              <c:f>'Precision Excel'!$D$2:$D$7</c:f>
              <c:numCache>
                <c:formatCode>0%</c:formatCode>
                <c:ptCount val="6"/>
                <c:pt idx="0">
                  <c:v>0.0909090909090909</c:v>
                </c:pt>
                <c:pt idx="1">
                  <c:v>0.466666666666667</c:v>
                </c:pt>
                <c:pt idx="2">
                  <c:v>0.15</c:v>
                </c:pt>
                <c:pt idx="3">
                  <c:v>0.333333333333333</c:v>
                </c:pt>
                <c:pt idx="4">
                  <c:v>0.176470588235294</c:v>
                </c:pt>
                <c:pt idx="5">
                  <c:v>0.25</c:v>
                </c:pt>
              </c:numCache>
            </c:numRef>
          </c:val>
          <c:extLst xmlns:c16r2="http://schemas.microsoft.com/office/drawing/2015/06/chart">
            <c:ext xmlns:c16="http://schemas.microsoft.com/office/drawing/2014/chart" uri="{C3380CC4-5D6E-409C-BE32-E72D297353CC}">
              <c16:uniqueId val="{00000002-159B-497F-AC41-1111237C4489}"/>
            </c:ext>
          </c:extLst>
        </c:ser>
        <c:dLbls>
          <c:showLegendKey val="0"/>
          <c:showVal val="0"/>
          <c:showCatName val="0"/>
          <c:showSerName val="0"/>
          <c:showPercent val="0"/>
          <c:showBubbleSize val="0"/>
        </c:dLbls>
        <c:gapWidth val="150"/>
        <c:axId val="2112234872"/>
        <c:axId val="2112237928"/>
      </c:barChart>
      <c:catAx>
        <c:axId val="2112234872"/>
        <c:scaling>
          <c:orientation val="minMax"/>
        </c:scaling>
        <c:delete val="0"/>
        <c:axPos val="b"/>
        <c:numFmt formatCode="General" sourceLinked="0"/>
        <c:majorTickMark val="out"/>
        <c:minorTickMark val="none"/>
        <c:tickLblPos val="nextTo"/>
        <c:crossAx val="2112237928"/>
        <c:crosses val="autoZero"/>
        <c:auto val="1"/>
        <c:lblAlgn val="ctr"/>
        <c:lblOffset val="100"/>
        <c:noMultiLvlLbl val="0"/>
      </c:catAx>
      <c:valAx>
        <c:axId val="2112237928"/>
        <c:scaling>
          <c:orientation val="minMax"/>
          <c:max val="1.0"/>
        </c:scaling>
        <c:delete val="0"/>
        <c:axPos val="l"/>
        <c:majorGridlines/>
        <c:numFmt formatCode="0%" sourceLinked="1"/>
        <c:majorTickMark val="out"/>
        <c:minorTickMark val="none"/>
        <c:tickLblPos val="nextTo"/>
        <c:crossAx val="2112234872"/>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600"/>
              <a:t>Precision of renditions with InterpretBank</a:t>
            </a:r>
          </a:p>
        </c:rich>
      </c:tx>
      <c:overlay val="0"/>
      <c:spPr>
        <a:ln>
          <a:noFill/>
        </a:ln>
      </c:spPr>
    </c:title>
    <c:autoTitleDeleted val="0"/>
    <c:plotArea>
      <c:layout/>
      <c:barChart>
        <c:barDir val="col"/>
        <c:grouping val="clustered"/>
        <c:varyColors val="0"/>
        <c:ser>
          <c:idx val="0"/>
          <c:order val="0"/>
          <c:tx>
            <c:strRef>
              <c:f>'Precision InterpretBank'!$B$1</c:f>
              <c:strCache>
                <c:ptCount val="1"/>
                <c:pt idx="0">
                  <c:v>P2</c:v>
                </c:pt>
              </c:strCache>
            </c:strRef>
          </c:tx>
          <c:invertIfNegative val="0"/>
          <c:cat>
            <c:strRef>
              <c:f>'Precision InterpretBank'!$A$2:$A$7</c:f>
              <c:strCache>
                <c:ptCount val="6"/>
                <c:pt idx="0">
                  <c:v>CAI-PS1-01</c:v>
                </c:pt>
                <c:pt idx="1">
                  <c:v>CAI-PS1-02</c:v>
                </c:pt>
                <c:pt idx="2">
                  <c:v>CAI-PS1-03</c:v>
                </c:pt>
                <c:pt idx="3">
                  <c:v>CAI-PS1-04</c:v>
                </c:pt>
                <c:pt idx="4">
                  <c:v>CAI-PS1-05</c:v>
                </c:pt>
                <c:pt idx="5">
                  <c:v>CAI-PS1-06</c:v>
                </c:pt>
              </c:strCache>
            </c:strRef>
          </c:cat>
          <c:val>
            <c:numRef>
              <c:f>'Precision InterpretBank'!$B$2:$B$7</c:f>
              <c:numCache>
                <c:formatCode>0%</c:formatCode>
                <c:ptCount val="6"/>
                <c:pt idx="0">
                  <c:v>0.85</c:v>
                </c:pt>
                <c:pt idx="1">
                  <c:v>0.777777777777778</c:v>
                </c:pt>
                <c:pt idx="2">
                  <c:v>0.6875</c:v>
                </c:pt>
                <c:pt idx="3">
                  <c:v>0.9375</c:v>
                </c:pt>
                <c:pt idx="4">
                  <c:v>0.888888888888889</c:v>
                </c:pt>
                <c:pt idx="5">
                  <c:v>0.5</c:v>
                </c:pt>
              </c:numCache>
            </c:numRef>
          </c:val>
          <c:extLst xmlns:c16r2="http://schemas.microsoft.com/office/drawing/2015/06/chart">
            <c:ext xmlns:c16="http://schemas.microsoft.com/office/drawing/2014/chart" uri="{C3380CC4-5D6E-409C-BE32-E72D297353CC}">
              <c16:uniqueId val="{00000000-299F-4AB5-A504-991F2E355413}"/>
            </c:ext>
          </c:extLst>
        </c:ser>
        <c:ser>
          <c:idx val="1"/>
          <c:order val="1"/>
          <c:tx>
            <c:strRef>
              <c:f>'Precision InterpretBank'!$C$1</c:f>
              <c:strCache>
                <c:ptCount val="1"/>
                <c:pt idx="0">
                  <c:v>P1</c:v>
                </c:pt>
              </c:strCache>
            </c:strRef>
          </c:tx>
          <c:invertIfNegative val="0"/>
          <c:cat>
            <c:strRef>
              <c:f>'Precision InterpretBank'!$A$2:$A$7</c:f>
              <c:strCache>
                <c:ptCount val="6"/>
                <c:pt idx="0">
                  <c:v>CAI-PS1-01</c:v>
                </c:pt>
                <c:pt idx="1">
                  <c:v>CAI-PS1-02</c:v>
                </c:pt>
                <c:pt idx="2">
                  <c:v>CAI-PS1-03</c:v>
                </c:pt>
                <c:pt idx="3">
                  <c:v>CAI-PS1-04</c:v>
                </c:pt>
                <c:pt idx="4">
                  <c:v>CAI-PS1-05</c:v>
                </c:pt>
                <c:pt idx="5">
                  <c:v>CAI-PS1-06</c:v>
                </c:pt>
              </c:strCache>
            </c:strRef>
          </c:cat>
          <c:val>
            <c:numRef>
              <c:f>'Precision InterpretBank'!$C$2:$C$7</c:f>
              <c:numCache>
                <c:formatCode>0%</c:formatCode>
                <c:ptCount val="6"/>
                <c:pt idx="0">
                  <c:v>0.0</c:v>
                </c:pt>
                <c:pt idx="1">
                  <c:v>0.0</c:v>
                </c:pt>
                <c:pt idx="2">
                  <c:v>0.125</c:v>
                </c:pt>
                <c:pt idx="3">
                  <c:v>0.0625</c:v>
                </c:pt>
                <c:pt idx="4">
                  <c:v>0.0555555555555555</c:v>
                </c:pt>
                <c:pt idx="5">
                  <c:v>0.25</c:v>
                </c:pt>
              </c:numCache>
            </c:numRef>
          </c:val>
          <c:extLst xmlns:c16r2="http://schemas.microsoft.com/office/drawing/2015/06/chart">
            <c:ext xmlns:c16="http://schemas.microsoft.com/office/drawing/2014/chart" uri="{C3380CC4-5D6E-409C-BE32-E72D297353CC}">
              <c16:uniqueId val="{00000001-299F-4AB5-A504-991F2E355413}"/>
            </c:ext>
          </c:extLst>
        </c:ser>
        <c:ser>
          <c:idx val="2"/>
          <c:order val="2"/>
          <c:tx>
            <c:strRef>
              <c:f>'Precision InterpretBank'!$D$1</c:f>
              <c:strCache>
                <c:ptCount val="1"/>
                <c:pt idx="0">
                  <c:v>P0</c:v>
                </c:pt>
              </c:strCache>
            </c:strRef>
          </c:tx>
          <c:invertIfNegative val="0"/>
          <c:cat>
            <c:strRef>
              <c:f>'Precision InterpretBank'!$A$2:$A$7</c:f>
              <c:strCache>
                <c:ptCount val="6"/>
                <c:pt idx="0">
                  <c:v>CAI-PS1-01</c:v>
                </c:pt>
                <c:pt idx="1">
                  <c:v>CAI-PS1-02</c:v>
                </c:pt>
                <c:pt idx="2">
                  <c:v>CAI-PS1-03</c:v>
                </c:pt>
                <c:pt idx="3">
                  <c:v>CAI-PS1-04</c:v>
                </c:pt>
                <c:pt idx="4">
                  <c:v>CAI-PS1-05</c:v>
                </c:pt>
                <c:pt idx="5">
                  <c:v>CAI-PS1-06</c:v>
                </c:pt>
              </c:strCache>
            </c:strRef>
          </c:cat>
          <c:val>
            <c:numRef>
              <c:f>'Precision InterpretBank'!$D$2:$D$7</c:f>
              <c:numCache>
                <c:formatCode>0%</c:formatCode>
                <c:ptCount val="6"/>
                <c:pt idx="0">
                  <c:v>0.15</c:v>
                </c:pt>
                <c:pt idx="1">
                  <c:v>0.222222222222222</c:v>
                </c:pt>
                <c:pt idx="2">
                  <c:v>0.1875</c:v>
                </c:pt>
                <c:pt idx="3">
                  <c:v>0.0</c:v>
                </c:pt>
                <c:pt idx="4">
                  <c:v>0.0555555555555555</c:v>
                </c:pt>
                <c:pt idx="5">
                  <c:v>0.25</c:v>
                </c:pt>
              </c:numCache>
            </c:numRef>
          </c:val>
          <c:extLst xmlns:c16r2="http://schemas.microsoft.com/office/drawing/2015/06/chart">
            <c:ext xmlns:c16="http://schemas.microsoft.com/office/drawing/2014/chart" uri="{C3380CC4-5D6E-409C-BE32-E72D297353CC}">
              <c16:uniqueId val="{00000002-299F-4AB5-A504-991F2E355413}"/>
            </c:ext>
          </c:extLst>
        </c:ser>
        <c:dLbls>
          <c:showLegendKey val="0"/>
          <c:showVal val="0"/>
          <c:showCatName val="0"/>
          <c:showSerName val="0"/>
          <c:showPercent val="0"/>
          <c:showBubbleSize val="0"/>
        </c:dLbls>
        <c:gapWidth val="150"/>
        <c:axId val="2112265992"/>
        <c:axId val="2112269048"/>
      </c:barChart>
      <c:catAx>
        <c:axId val="2112265992"/>
        <c:scaling>
          <c:orientation val="minMax"/>
        </c:scaling>
        <c:delete val="0"/>
        <c:axPos val="b"/>
        <c:numFmt formatCode="General" sourceLinked="0"/>
        <c:majorTickMark val="out"/>
        <c:minorTickMark val="none"/>
        <c:tickLblPos val="nextTo"/>
        <c:crossAx val="2112269048"/>
        <c:crosses val="autoZero"/>
        <c:auto val="1"/>
        <c:lblAlgn val="ctr"/>
        <c:lblOffset val="100"/>
        <c:noMultiLvlLbl val="0"/>
      </c:catAx>
      <c:valAx>
        <c:axId val="2112269048"/>
        <c:scaling>
          <c:orientation val="minMax"/>
        </c:scaling>
        <c:delete val="0"/>
        <c:axPos val="l"/>
        <c:majorGridlines/>
        <c:numFmt formatCode="0%" sourceLinked="1"/>
        <c:majorTickMark val="out"/>
        <c:minorTickMark val="none"/>
        <c:tickLblPos val="nextTo"/>
        <c:crossAx val="2112265992"/>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percentStacked"/>
        <c:varyColors val="0"/>
        <c:ser>
          <c:idx val="0"/>
          <c:order val="0"/>
          <c:tx>
            <c:strRef>
              <c:f>'Strategie overall'!$A$2</c:f>
              <c:strCache>
                <c:ptCount val="1"/>
                <c:pt idx="0">
                  <c:v>0</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overall'!$B$2:$G$2</c:f>
              <c:numCache>
                <c:formatCode>0%</c:formatCode>
                <c:ptCount val="6"/>
                <c:pt idx="0">
                  <c:v>0.17</c:v>
                </c:pt>
                <c:pt idx="1">
                  <c:v>0.1</c:v>
                </c:pt>
                <c:pt idx="2">
                  <c:v>0.1</c:v>
                </c:pt>
                <c:pt idx="3">
                  <c:v>0.21</c:v>
                </c:pt>
                <c:pt idx="4">
                  <c:v>0.08</c:v>
                </c:pt>
                <c:pt idx="5">
                  <c:v>0.15</c:v>
                </c:pt>
              </c:numCache>
            </c:numRef>
          </c:val>
          <c:extLst xmlns:c16r2="http://schemas.microsoft.com/office/drawing/2015/06/chart">
            <c:ext xmlns:c16="http://schemas.microsoft.com/office/drawing/2014/chart" uri="{C3380CC4-5D6E-409C-BE32-E72D297353CC}">
              <c16:uniqueId val="{00000000-E00D-46BB-A19E-840BC22277DA}"/>
            </c:ext>
          </c:extLst>
        </c:ser>
        <c:ser>
          <c:idx val="1"/>
          <c:order val="1"/>
          <c:tx>
            <c:strRef>
              <c:f>'Strategie overall'!$A$3</c:f>
              <c:strCache>
                <c:ptCount val="1"/>
                <c:pt idx="0">
                  <c:v>A</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overall'!$B$3:$G$3</c:f>
              <c:numCache>
                <c:formatCode>0%</c:formatCode>
                <c:ptCount val="6"/>
                <c:pt idx="0">
                  <c:v>0.09</c:v>
                </c:pt>
                <c:pt idx="1">
                  <c:v>0.19</c:v>
                </c:pt>
                <c:pt idx="2">
                  <c:v>0.16</c:v>
                </c:pt>
                <c:pt idx="3">
                  <c:v>0.09</c:v>
                </c:pt>
                <c:pt idx="4">
                  <c:v>0.18</c:v>
                </c:pt>
                <c:pt idx="5">
                  <c:v>0.19</c:v>
                </c:pt>
              </c:numCache>
            </c:numRef>
          </c:val>
          <c:extLst xmlns:c16r2="http://schemas.microsoft.com/office/drawing/2015/06/chart">
            <c:ext xmlns:c16="http://schemas.microsoft.com/office/drawing/2014/chart" uri="{C3380CC4-5D6E-409C-BE32-E72D297353CC}">
              <c16:uniqueId val="{00000001-E00D-46BB-A19E-840BC22277DA}"/>
            </c:ext>
          </c:extLst>
        </c:ser>
        <c:ser>
          <c:idx val="2"/>
          <c:order val="2"/>
          <c:tx>
            <c:strRef>
              <c:f>'Strategie overall'!$A$4</c:f>
              <c:strCache>
                <c:ptCount val="1"/>
                <c:pt idx="0">
                  <c:v>C</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overall'!$B$4:$G$4</c:f>
              <c:numCache>
                <c:formatCode>0%</c:formatCode>
                <c:ptCount val="6"/>
                <c:pt idx="0">
                  <c:v>0.09</c:v>
                </c:pt>
                <c:pt idx="1">
                  <c:v>0.03</c:v>
                </c:pt>
                <c:pt idx="2">
                  <c:v>0.03</c:v>
                </c:pt>
                <c:pt idx="3">
                  <c:v>0.08</c:v>
                </c:pt>
                <c:pt idx="4">
                  <c:v>0.1</c:v>
                </c:pt>
                <c:pt idx="5">
                  <c:v>0.06</c:v>
                </c:pt>
              </c:numCache>
            </c:numRef>
          </c:val>
          <c:extLst xmlns:c16r2="http://schemas.microsoft.com/office/drawing/2015/06/chart">
            <c:ext xmlns:c16="http://schemas.microsoft.com/office/drawing/2014/chart" uri="{C3380CC4-5D6E-409C-BE32-E72D297353CC}">
              <c16:uniqueId val="{00000002-E00D-46BB-A19E-840BC22277DA}"/>
            </c:ext>
          </c:extLst>
        </c:ser>
        <c:ser>
          <c:idx val="3"/>
          <c:order val="3"/>
          <c:tx>
            <c:strRef>
              <c:f>'Strategie overall'!$A$5</c:f>
              <c:strCache>
                <c:ptCount val="1"/>
                <c:pt idx="0">
                  <c:v>P</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overall'!$B$5:$G$5</c:f>
              <c:numCache>
                <c:formatCode>0%</c:formatCode>
                <c:ptCount val="6"/>
                <c:pt idx="0">
                  <c:v>0.06</c:v>
                </c:pt>
                <c:pt idx="1">
                  <c:v>0.16</c:v>
                </c:pt>
                <c:pt idx="2">
                  <c:v>0.1</c:v>
                </c:pt>
                <c:pt idx="3">
                  <c:v>0.08</c:v>
                </c:pt>
                <c:pt idx="4">
                  <c:v>0.09</c:v>
                </c:pt>
                <c:pt idx="5">
                  <c:v>0.07</c:v>
                </c:pt>
              </c:numCache>
            </c:numRef>
          </c:val>
          <c:extLst xmlns:c16r2="http://schemas.microsoft.com/office/drawing/2015/06/chart">
            <c:ext xmlns:c16="http://schemas.microsoft.com/office/drawing/2014/chart" uri="{C3380CC4-5D6E-409C-BE32-E72D297353CC}">
              <c16:uniqueId val="{00000003-E00D-46BB-A19E-840BC22277DA}"/>
            </c:ext>
          </c:extLst>
        </c:ser>
        <c:ser>
          <c:idx val="4"/>
          <c:order val="4"/>
          <c:tx>
            <c:strRef>
              <c:f>'Strategie overall'!$A$6</c:f>
              <c:strCache>
                <c:ptCount val="1"/>
                <c:pt idx="0">
                  <c:v>R</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overall'!$B$6:$G$6</c:f>
              <c:numCache>
                <c:formatCode>0%</c:formatCode>
                <c:ptCount val="6"/>
                <c:pt idx="0">
                  <c:v>0.0</c:v>
                </c:pt>
                <c:pt idx="1">
                  <c:v>0.0</c:v>
                </c:pt>
                <c:pt idx="2">
                  <c:v>0.03</c:v>
                </c:pt>
                <c:pt idx="3">
                  <c:v>0.01</c:v>
                </c:pt>
                <c:pt idx="4">
                  <c:v>0.0</c:v>
                </c:pt>
                <c:pt idx="5">
                  <c:v>0.0</c:v>
                </c:pt>
              </c:numCache>
            </c:numRef>
          </c:val>
          <c:extLst xmlns:c16r2="http://schemas.microsoft.com/office/drawing/2015/06/chart">
            <c:ext xmlns:c16="http://schemas.microsoft.com/office/drawing/2014/chart" uri="{C3380CC4-5D6E-409C-BE32-E72D297353CC}">
              <c16:uniqueId val="{00000004-E00D-46BB-A19E-840BC22277DA}"/>
            </c:ext>
          </c:extLst>
        </c:ser>
        <c:ser>
          <c:idx val="5"/>
          <c:order val="5"/>
          <c:tx>
            <c:strRef>
              <c:f>'Strategie overall'!$A$7</c:f>
              <c:strCache>
                <c:ptCount val="1"/>
                <c:pt idx="0">
                  <c:v>T</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overall'!$B$7:$G$7</c:f>
              <c:numCache>
                <c:formatCode>0%</c:formatCode>
                <c:ptCount val="6"/>
                <c:pt idx="0">
                  <c:v>0.02</c:v>
                </c:pt>
                <c:pt idx="1">
                  <c:v>0.02</c:v>
                </c:pt>
                <c:pt idx="2">
                  <c:v>0.03</c:v>
                </c:pt>
                <c:pt idx="3">
                  <c:v>0.06</c:v>
                </c:pt>
                <c:pt idx="4">
                  <c:v>0.01</c:v>
                </c:pt>
                <c:pt idx="5">
                  <c:v>0.08</c:v>
                </c:pt>
              </c:numCache>
            </c:numRef>
          </c:val>
          <c:extLst xmlns:c16r2="http://schemas.microsoft.com/office/drawing/2015/06/chart">
            <c:ext xmlns:c16="http://schemas.microsoft.com/office/drawing/2014/chart" uri="{C3380CC4-5D6E-409C-BE32-E72D297353CC}">
              <c16:uniqueId val="{00000005-E00D-46BB-A19E-840BC22277DA}"/>
            </c:ext>
          </c:extLst>
        </c:ser>
        <c:ser>
          <c:idx val="6"/>
          <c:order val="6"/>
          <c:tx>
            <c:strRef>
              <c:f>'Strategie overall'!$A$8</c:f>
              <c:strCache>
                <c:ptCount val="1"/>
                <c:pt idx="0">
                  <c:v>ST</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overall'!$B$8:$G$8</c:f>
              <c:numCache>
                <c:formatCode>0%</c:formatCode>
                <c:ptCount val="6"/>
                <c:pt idx="0">
                  <c:v>0.0</c:v>
                </c:pt>
                <c:pt idx="1">
                  <c:v>0.0</c:v>
                </c:pt>
                <c:pt idx="2">
                  <c:v>0.0</c:v>
                </c:pt>
                <c:pt idx="3">
                  <c:v>0.0</c:v>
                </c:pt>
                <c:pt idx="4">
                  <c:v>0.01</c:v>
                </c:pt>
                <c:pt idx="5">
                  <c:v>0.01</c:v>
                </c:pt>
              </c:numCache>
            </c:numRef>
          </c:val>
          <c:extLst xmlns:c16r2="http://schemas.microsoft.com/office/drawing/2015/06/chart">
            <c:ext xmlns:c16="http://schemas.microsoft.com/office/drawing/2014/chart" uri="{C3380CC4-5D6E-409C-BE32-E72D297353CC}">
              <c16:uniqueId val="{00000006-E00D-46BB-A19E-840BC22277DA}"/>
            </c:ext>
          </c:extLst>
        </c:ser>
        <c:ser>
          <c:idx val="7"/>
          <c:order val="7"/>
          <c:tx>
            <c:strRef>
              <c:f>'Strategie overall'!$A$9</c:f>
              <c:strCache>
                <c:ptCount val="1"/>
                <c:pt idx="0">
                  <c:v>WK</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overall'!$B$9:$G$9</c:f>
              <c:numCache>
                <c:formatCode>0%</c:formatCode>
                <c:ptCount val="6"/>
                <c:pt idx="0">
                  <c:v>0.1</c:v>
                </c:pt>
                <c:pt idx="1">
                  <c:v>0.06</c:v>
                </c:pt>
                <c:pt idx="2">
                  <c:v>0.16</c:v>
                </c:pt>
                <c:pt idx="3">
                  <c:v>0.16</c:v>
                </c:pt>
                <c:pt idx="4">
                  <c:v>0.15</c:v>
                </c:pt>
                <c:pt idx="5">
                  <c:v>0.21</c:v>
                </c:pt>
              </c:numCache>
            </c:numRef>
          </c:val>
          <c:extLst xmlns:c16r2="http://schemas.microsoft.com/office/drawing/2015/06/chart">
            <c:ext xmlns:c16="http://schemas.microsoft.com/office/drawing/2014/chart" uri="{C3380CC4-5D6E-409C-BE32-E72D297353CC}">
              <c16:uniqueId val="{00000007-E00D-46BB-A19E-840BC22277DA}"/>
            </c:ext>
          </c:extLst>
        </c:ser>
        <c:ser>
          <c:idx val="8"/>
          <c:order val="8"/>
          <c:tx>
            <c:strRef>
              <c:f>'Strategie overall'!$A$10</c:f>
              <c:strCache>
                <c:ptCount val="1"/>
                <c:pt idx="0">
                  <c:v>S</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overall'!$B$10:$G$10</c:f>
              <c:numCache>
                <c:formatCode>0%</c:formatCode>
                <c:ptCount val="6"/>
                <c:pt idx="0">
                  <c:v>0.03</c:v>
                </c:pt>
                <c:pt idx="1">
                  <c:v>0.08</c:v>
                </c:pt>
                <c:pt idx="2">
                  <c:v>0.06</c:v>
                </c:pt>
                <c:pt idx="3">
                  <c:v>0.06</c:v>
                </c:pt>
                <c:pt idx="4">
                  <c:v>0.01</c:v>
                </c:pt>
                <c:pt idx="5">
                  <c:v>0.06</c:v>
                </c:pt>
              </c:numCache>
            </c:numRef>
          </c:val>
          <c:extLst xmlns:c16r2="http://schemas.microsoft.com/office/drawing/2015/06/chart">
            <c:ext xmlns:c16="http://schemas.microsoft.com/office/drawing/2014/chart" uri="{C3380CC4-5D6E-409C-BE32-E72D297353CC}">
              <c16:uniqueId val="{00000008-E00D-46BB-A19E-840BC22277DA}"/>
            </c:ext>
          </c:extLst>
        </c:ser>
        <c:ser>
          <c:idx val="9"/>
          <c:order val="9"/>
          <c:tx>
            <c:strRef>
              <c:f>'Strategie overall'!$A$11</c:f>
              <c:strCache>
                <c:ptCount val="1"/>
                <c:pt idx="0">
                  <c:v>GS</c:v>
                </c:pt>
              </c:strCache>
            </c:strRef>
          </c:tx>
          <c:invertIfNegative val="0"/>
          <c:cat>
            <c:strRef>
              <c:f>'Strategie overall'!$B$1:$G$1</c:f>
              <c:strCache>
                <c:ptCount val="6"/>
                <c:pt idx="0">
                  <c:v>CAI-PS1-01</c:v>
                </c:pt>
                <c:pt idx="1">
                  <c:v>CAI-PS1-02</c:v>
                </c:pt>
                <c:pt idx="2">
                  <c:v>CAI-PS1-03</c:v>
                </c:pt>
                <c:pt idx="3">
                  <c:v>CAI-PS1-04</c:v>
                </c:pt>
                <c:pt idx="4">
                  <c:v>CAI-PS1-05</c:v>
                </c:pt>
                <c:pt idx="5">
                  <c:v>CAI-PS1-06</c:v>
                </c:pt>
              </c:strCache>
            </c:strRef>
          </c:cat>
          <c:val>
            <c:numRef>
              <c:f>'Strategie overall'!$B$11:$G$11</c:f>
              <c:numCache>
                <c:formatCode>0%</c:formatCode>
                <c:ptCount val="6"/>
                <c:pt idx="0">
                  <c:v>0.44</c:v>
                </c:pt>
                <c:pt idx="1">
                  <c:v>0.35</c:v>
                </c:pt>
                <c:pt idx="2">
                  <c:v>0.34</c:v>
                </c:pt>
                <c:pt idx="3">
                  <c:v>0.24</c:v>
                </c:pt>
                <c:pt idx="4">
                  <c:v>0.37</c:v>
                </c:pt>
                <c:pt idx="5">
                  <c:v>0.14</c:v>
                </c:pt>
              </c:numCache>
            </c:numRef>
          </c:val>
          <c:extLst xmlns:c16r2="http://schemas.microsoft.com/office/drawing/2015/06/chart">
            <c:ext xmlns:c16="http://schemas.microsoft.com/office/drawing/2014/chart" uri="{C3380CC4-5D6E-409C-BE32-E72D297353CC}">
              <c16:uniqueId val="{00000009-E00D-46BB-A19E-840BC22277DA}"/>
            </c:ext>
          </c:extLst>
        </c:ser>
        <c:dLbls>
          <c:showLegendKey val="0"/>
          <c:showVal val="0"/>
          <c:showCatName val="0"/>
          <c:showSerName val="0"/>
          <c:showPercent val="0"/>
          <c:showBubbleSize val="0"/>
        </c:dLbls>
        <c:gapWidth val="150"/>
        <c:overlap val="100"/>
        <c:axId val="2038395384"/>
        <c:axId val="2038398392"/>
      </c:barChart>
      <c:catAx>
        <c:axId val="2038395384"/>
        <c:scaling>
          <c:orientation val="minMax"/>
        </c:scaling>
        <c:delete val="0"/>
        <c:axPos val="l"/>
        <c:numFmt formatCode="General" sourceLinked="0"/>
        <c:majorTickMark val="out"/>
        <c:minorTickMark val="none"/>
        <c:tickLblPos val="nextTo"/>
        <c:crossAx val="2038398392"/>
        <c:crosses val="autoZero"/>
        <c:auto val="1"/>
        <c:lblAlgn val="ctr"/>
        <c:lblOffset val="100"/>
        <c:noMultiLvlLbl val="0"/>
      </c:catAx>
      <c:valAx>
        <c:axId val="2038398392"/>
        <c:scaling>
          <c:orientation val="minMax"/>
        </c:scaling>
        <c:delete val="1"/>
        <c:axPos val="b"/>
        <c:majorGridlines/>
        <c:numFmt formatCode="0%" sourceLinked="1"/>
        <c:majorTickMark val="out"/>
        <c:minorTickMark val="none"/>
        <c:tickLblPos val="nextTo"/>
        <c:crossAx val="2038395384"/>
        <c:crosses val="autoZero"/>
        <c:crossBetween val="between"/>
      </c:valAx>
    </c:plotArea>
    <c:legend>
      <c:legendPos val="r"/>
      <c:overlay val="0"/>
    </c:legend>
    <c:plotVisOnly val="1"/>
    <c:dispBlanksAs val="gap"/>
    <c:showDLblsOverMax val="0"/>
  </c:chart>
  <c:spPr>
    <a:ln>
      <a:solidFill>
        <a:srgbClr val="FFFFFF"/>
      </a:solid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400"/>
              <a:t>Strategies adopted - InterpretBank glossary</a:t>
            </a:r>
          </a:p>
        </c:rich>
      </c:tx>
      <c:overlay val="0"/>
    </c:title>
    <c:autoTitleDeleted val="0"/>
    <c:plotArea>
      <c:layout/>
      <c:barChart>
        <c:barDir val="bar"/>
        <c:grouping val="percentStacked"/>
        <c:varyColors val="0"/>
        <c:ser>
          <c:idx val="0"/>
          <c:order val="0"/>
          <c:tx>
            <c:strRef>
              <c:f>'Strategie overall'!$AB$2</c:f>
              <c:strCache>
                <c:ptCount val="1"/>
                <c:pt idx="0">
                  <c:v>0</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overall'!$AC$2:$AH$2</c:f>
              <c:numCache>
                <c:formatCode>0%</c:formatCode>
                <c:ptCount val="6"/>
                <c:pt idx="0">
                  <c:v>0.14</c:v>
                </c:pt>
                <c:pt idx="1">
                  <c:v>0.14</c:v>
                </c:pt>
                <c:pt idx="2">
                  <c:v>0.06</c:v>
                </c:pt>
                <c:pt idx="3">
                  <c:v>0.28</c:v>
                </c:pt>
                <c:pt idx="4">
                  <c:v>0.0</c:v>
                </c:pt>
                <c:pt idx="5">
                  <c:v>0.22</c:v>
                </c:pt>
              </c:numCache>
            </c:numRef>
          </c:val>
          <c:extLst xmlns:c16r2="http://schemas.microsoft.com/office/drawing/2015/06/chart">
            <c:ext xmlns:c16="http://schemas.microsoft.com/office/drawing/2014/chart" uri="{C3380CC4-5D6E-409C-BE32-E72D297353CC}">
              <c16:uniqueId val="{00000000-4A31-4AC2-B8E7-0F8347350004}"/>
            </c:ext>
          </c:extLst>
        </c:ser>
        <c:ser>
          <c:idx val="1"/>
          <c:order val="1"/>
          <c:tx>
            <c:strRef>
              <c:f>'Strategie overall'!$AB$3</c:f>
              <c:strCache>
                <c:ptCount val="1"/>
                <c:pt idx="0">
                  <c:v>A</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overall'!$AC$3:$AH$3</c:f>
              <c:numCache>
                <c:formatCode>0%</c:formatCode>
                <c:ptCount val="6"/>
                <c:pt idx="0">
                  <c:v>0.11</c:v>
                </c:pt>
                <c:pt idx="1">
                  <c:v>0.22</c:v>
                </c:pt>
                <c:pt idx="2">
                  <c:v>0.19</c:v>
                </c:pt>
                <c:pt idx="3">
                  <c:v>0.14</c:v>
                </c:pt>
                <c:pt idx="4">
                  <c:v>0.31</c:v>
                </c:pt>
                <c:pt idx="5">
                  <c:v>0.25</c:v>
                </c:pt>
              </c:numCache>
            </c:numRef>
          </c:val>
          <c:extLst xmlns:c16r2="http://schemas.microsoft.com/office/drawing/2015/06/chart">
            <c:ext xmlns:c16="http://schemas.microsoft.com/office/drawing/2014/chart" uri="{C3380CC4-5D6E-409C-BE32-E72D297353CC}">
              <c16:uniqueId val="{00000001-4A31-4AC2-B8E7-0F8347350004}"/>
            </c:ext>
          </c:extLst>
        </c:ser>
        <c:ser>
          <c:idx val="2"/>
          <c:order val="2"/>
          <c:tx>
            <c:strRef>
              <c:f>'Strategie overall'!$AB$4</c:f>
              <c:strCache>
                <c:ptCount val="1"/>
                <c:pt idx="0">
                  <c:v>C</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overall'!$AC$4:$AH$4</c:f>
              <c:numCache>
                <c:formatCode>0%</c:formatCode>
                <c:ptCount val="6"/>
                <c:pt idx="0">
                  <c:v>0.03</c:v>
                </c:pt>
                <c:pt idx="1">
                  <c:v>0.03</c:v>
                </c:pt>
                <c:pt idx="2">
                  <c:v>0.0</c:v>
                </c:pt>
                <c:pt idx="3">
                  <c:v>0.06</c:v>
                </c:pt>
                <c:pt idx="4">
                  <c:v>0.08</c:v>
                </c:pt>
                <c:pt idx="5">
                  <c:v>0.03</c:v>
                </c:pt>
              </c:numCache>
            </c:numRef>
          </c:val>
          <c:extLst xmlns:c16r2="http://schemas.microsoft.com/office/drawing/2015/06/chart">
            <c:ext xmlns:c16="http://schemas.microsoft.com/office/drawing/2014/chart" uri="{C3380CC4-5D6E-409C-BE32-E72D297353CC}">
              <c16:uniqueId val="{00000002-4A31-4AC2-B8E7-0F8347350004}"/>
            </c:ext>
          </c:extLst>
        </c:ser>
        <c:ser>
          <c:idx val="3"/>
          <c:order val="3"/>
          <c:tx>
            <c:strRef>
              <c:f>'Strategie overall'!$AB$5</c:f>
              <c:strCache>
                <c:ptCount val="1"/>
                <c:pt idx="0">
                  <c:v>P</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overall'!$AC$5:$AH$5</c:f>
              <c:numCache>
                <c:formatCode>0%</c:formatCode>
                <c:ptCount val="6"/>
                <c:pt idx="0">
                  <c:v>0.0</c:v>
                </c:pt>
                <c:pt idx="1">
                  <c:v>0.08</c:v>
                </c:pt>
                <c:pt idx="2">
                  <c:v>0.17</c:v>
                </c:pt>
                <c:pt idx="3">
                  <c:v>0.03</c:v>
                </c:pt>
                <c:pt idx="4">
                  <c:v>0.06</c:v>
                </c:pt>
                <c:pt idx="5">
                  <c:v>0.06</c:v>
                </c:pt>
              </c:numCache>
            </c:numRef>
          </c:val>
          <c:extLst xmlns:c16r2="http://schemas.microsoft.com/office/drawing/2015/06/chart">
            <c:ext xmlns:c16="http://schemas.microsoft.com/office/drawing/2014/chart" uri="{C3380CC4-5D6E-409C-BE32-E72D297353CC}">
              <c16:uniqueId val="{00000003-4A31-4AC2-B8E7-0F8347350004}"/>
            </c:ext>
          </c:extLst>
        </c:ser>
        <c:ser>
          <c:idx val="4"/>
          <c:order val="4"/>
          <c:tx>
            <c:strRef>
              <c:f>'Strategie overall'!$AB$6</c:f>
              <c:strCache>
                <c:ptCount val="1"/>
                <c:pt idx="0">
                  <c:v>R</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overall'!$AC$6:$AH$6</c:f>
              <c:numCache>
                <c:formatCode>0%</c:formatCode>
                <c:ptCount val="6"/>
                <c:pt idx="0">
                  <c:v>0.0</c:v>
                </c:pt>
                <c:pt idx="1">
                  <c:v>0.0</c:v>
                </c:pt>
                <c:pt idx="2">
                  <c:v>0.0</c:v>
                </c:pt>
                <c:pt idx="3">
                  <c:v>0.0</c:v>
                </c:pt>
                <c:pt idx="4">
                  <c:v>0.0</c:v>
                </c:pt>
                <c:pt idx="5">
                  <c:v>0.0</c:v>
                </c:pt>
              </c:numCache>
            </c:numRef>
          </c:val>
          <c:extLst xmlns:c16r2="http://schemas.microsoft.com/office/drawing/2015/06/chart">
            <c:ext xmlns:c16="http://schemas.microsoft.com/office/drawing/2014/chart" uri="{C3380CC4-5D6E-409C-BE32-E72D297353CC}">
              <c16:uniqueId val="{00000004-4A31-4AC2-B8E7-0F8347350004}"/>
            </c:ext>
          </c:extLst>
        </c:ser>
        <c:ser>
          <c:idx val="5"/>
          <c:order val="5"/>
          <c:tx>
            <c:strRef>
              <c:f>'Strategie overall'!$AB$7</c:f>
              <c:strCache>
                <c:ptCount val="1"/>
                <c:pt idx="0">
                  <c:v>T</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overall'!$AC$7:$AH$7</c:f>
              <c:numCache>
                <c:formatCode>0%</c:formatCode>
                <c:ptCount val="6"/>
                <c:pt idx="0">
                  <c:v>0.06</c:v>
                </c:pt>
                <c:pt idx="1">
                  <c:v>0.0</c:v>
                </c:pt>
                <c:pt idx="2">
                  <c:v>0.0</c:v>
                </c:pt>
                <c:pt idx="3">
                  <c:v>0.0</c:v>
                </c:pt>
                <c:pt idx="4">
                  <c:v>0.0</c:v>
                </c:pt>
                <c:pt idx="5">
                  <c:v>0.08</c:v>
                </c:pt>
              </c:numCache>
            </c:numRef>
          </c:val>
          <c:extLst xmlns:c16r2="http://schemas.microsoft.com/office/drawing/2015/06/chart">
            <c:ext xmlns:c16="http://schemas.microsoft.com/office/drawing/2014/chart" uri="{C3380CC4-5D6E-409C-BE32-E72D297353CC}">
              <c16:uniqueId val="{00000005-4A31-4AC2-B8E7-0F8347350004}"/>
            </c:ext>
          </c:extLst>
        </c:ser>
        <c:ser>
          <c:idx val="6"/>
          <c:order val="6"/>
          <c:tx>
            <c:strRef>
              <c:f>'Strategie overall'!$AB$8</c:f>
              <c:strCache>
                <c:ptCount val="1"/>
                <c:pt idx="0">
                  <c:v>ST</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overall'!$AC$8:$AH$8</c:f>
              <c:numCache>
                <c:formatCode>0%</c:formatCode>
                <c:ptCount val="6"/>
                <c:pt idx="0">
                  <c:v>0.0</c:v>
                </c:pt>
                <c:pt idx="1">
                  <c:v>0.0</c:v>
                </c:pt>
                <c:pt idx="2">
                  <c:v>0.0</c:v>
                </c:pt>
                <c:pt idx="3">
                  <c:v>0.0</c:v>
                </c:pt>
                <c:pt idx="4">
                  <c:v>0.0</c:v>
                </c:pt>
                <c:pt idx="5">
                  <c:v>0.0</c:v>
                </c:pt>
              </c:numCache>
            </c:numRef>
          </c:val>
          <c:extLst xmlns:c16r2="http://schemas.microsoft.com/office/drawing/2015/06/chart">
            <c:ext xmlns:c16="http://schemas.microsoft.com/office/drawing/2014/chart" uri="{C3380CC4-5D6E-409C-BE32-E72D297353CC}">
              <c16:uniqueId val="{00000006-4A31-4AC2-B8E7-0F8347350004}"/>
            </c:ext>
          </c:extLst>
        </c:ser>
        <c:ser>
          <c:idx val="7"/>
          <c:order val="7"/>
          <c:tx>
            <c:strRef>
              <c:f>'Strategie overall'!$AB$9</c:f>
              <c:strCache>
                <c:ptCount val="1"/>
                <c:pt idx="0">
                  <c:v>WK</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overall'!$AC$9:$AH$9</c:f>
              <c:numCache>
                <c:formatCode>0%</c:formatCode>
                <c:ptCount val="6"/>
                <c:pt idx="0">
                  <c:v>0.11</c:v>
                </c:pt>
                <c:pt idx="1">
                  <c:v>0.06</c:v>
                </c:pt>
                <c:pt idx="2">
                  <c:v>0.17</c:v>
                </c:pt>
                <c:pt idx="3">
                  <c:v>0.11</c:v>
                </c:pt>
                <c:pt idx="4">
                  <c:v>0.11</c:v>
                </c:pt>
                <c:pt idx="5">
                  <c:v>0.19</c:v>
                </c:pt>
              </c:numCache>
            </c:numRef>
          </c:val>
          <c:extLst xmlns:c16r2="http://schemas.microsoft.com/office/drawing/2015/06/chart">
            <c:ext xmlns:c16="http://schemas.microsoft.com/office/drawing/2014/chart" uri="{C3380CC4-5D6E-409C-BE32-E72D297353CC}">
              <c16:uniqueId val="{00000007-4A31-4AC2-B8E7-0F8347350004}"/>
            </c:ext>
          </c:extLst>
        </c:ser>
        <c:ser>
          <c:idx val="8"/>
          <c:order val="8"/>
          <c:tx>
            <c:strRef>
              <c:f>'Strategie overall'!$AB$10</c:f>
              <c:strCache>
                <c:ptCount val="1"/>
                <c:pt idx="0">
                  <c:v>S</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overall'!$AC$10:$AH$10</c:f>
              <c:numCache>
                <c:formatCode>0%</c:formatCode>
                <c:ptCount val="6"/>
                <c:pt idx="0">
                  <c:v>0.0</c:v>
                </c:pt>
                <c:pt idx="1">
                  <c:v>0.0</c:v>
                </c:pt>
                <c:pt idx="2">
                  <c:v>0.06</c:v>
                </c:pt>
                <c:pt idx="3">
                  <c:v>0.03</c:v>
                </c:pt>
                <c:pt idx="4">
                  <c:v>0.0</c:v>
                </c:pt>
                <c:pt idx="5">
                  <c:v>0.08</c:v>
                </c:pt>
              </c:numCache>
            </c:numRef>
          </c:val>
          <c:extLst xmlns:c16r2="http://schemas.microsoft.com/office/drawing/2015/06/chart">
            <c:ext xmlns:c16="http://schemas.microsoft.com/office/drawing/2014/chart" uri="{C3380CC4-5D6E-409C-BE32-E72D297353CC}">
              <c16:uniqueId val="{00000008-4A31-4AC2-B8E7-0F8347350004}"/>
            </c:ext>
          </c:extLst>
        </c:ser>
        <c:ser>
          <c:idx val="9"/>
          <c:order val="9"/>
          <c:tx>
            <c:strRef>
              <c:f>'Strategie overall'!$AB$11</c:f>
              <c:strCache>
                <c:ptCount val="1"/>
                <c:pt idx="0">
                  <c:v>GS</c:v>
                </c:pt>
              </c:strCache>
            </c:strRef>
          </c:tx>
          <c:invertIfNegative val="0"/>
          <c:cat>
            <c:strRef>
              <c:f>'Strategie overall'!$AC$1:$AH$1</c:f>
              <c:strCache>
                <c:ptCount val="6"/>
                <c:pt idx="0">
                  <c:v>CAI-PS1-01</c:v>
                </c:pt>
                <c:pt idx="1">
                  <c:v>CAI-PS1-02</c:v>
                </c:pt>
                <c:pt idx="2">
                  <c:v>CAI-PS1-03</c:v>
                </c:pt>
                <c:pt idx="3">
                  <c:v>CAI-PS1-04</c:v>
                </c:pt>
                <c:pt idx="4">
                  <c:v>CAI-PS1-05</c:v>
                </c:pt>
                <c:pt idx="5">
                  <c:v>CAI-PS1-06</c:v>
                </c:pt>
              </c:strCache>
            </c:strRef>
          </c:cat>
          <c:val>
            <c:numRef>
              <c:f>'Strategie overall'!$AC$11:$AH$11</c:f>
              <c:numCache>
                <c:formatCode>0%</c:formatCode>
                <c:ptCount val="6"/>
                <c:pt idx="0">
                  <c:v>0.56</c:v>
                </c:pt>
                <c:pt idx="1">
                  <c:v>0.47</c:v>
                </c:pt>
                <c:pt idx="2">
                  <c:v>0.36</c:v>
                </c:pt>
                <c:pt idx="3">
                  <c:v>0.36</c:v>
                </c:pt>
                <c:pt idx="4">
                  <c:v>0.44</c:v>
                </c:pt>
                <c:pt idx="5">
                  <c:v>0.08</c:v>
                </c:pt>
              </c:numCache>
            </c:numRef>
          </c:val>
          <c:extLst xmlns:c16r2="http://schemas.microsoft.com/office/drawing/2015/06/chart">
            <c:ext xmlns:c16="http://schemas.microsoft.com/office/drawing/2014/chart" uri="{C3380CC4-5D6E-409C-BE32-E72D297353CC}">
              <c16:uniqueId val="{00000009-4A31-4AC2-B8E7-0F8347350004}"/>
            </c:ext>
          </c:extLst>
        </c:ser>
        <c:dLbls>
          <c:showLegendKey val="0"/>
          <c:showVal val="0"/>
          <c:showCatName val="0"/>
          <c:showSerName val="0"/>
          <c:showPercent val="0"/>
          <c:showBubbleSize val="0"/>
        </c:dLbls>
        <c:gapWidth val="55"/>
        <c:overlap val="100"/>
        <c:axId val="2111432024"/>
        <c:axId val="2111435032"/>
      </c:barChart>
      <c:catAx>
        <c:axId val="2111432024"/>
        <c:scaling>
          <c:orientation val="minMax"/>
        </c:scaling>
        <c:delete val="0"/>
        <c:axPos val="l"/>
        <c:numFmt formatCode="General" sourceLinked="0"/>
        <c:majorTickMark val="none"/>
        <c:minorTickMark val="none"/>
        <c:tickLblPos val="nextTo"/>
        <c:crossAx val="2111435032"/>
        <c:crosses val="autoZero"/>
        <c:auto val="1"/>
        <c:lblAlgn val="ctr"/>
        <c:lblOffset val="100"/>
        <c:noMultiLvlLbl val="0"/>
      </c:catAx>
      <c:valAx>
        <c:axId val="2111435032"/>
        <c:scaling>
          <c:orientation val="minMax"/>
        </c:scaling>
        <c:delete val="1"/>
        <c:axPos val="b"/>
        <c:majorGridlines/>
        <c:numFmt formatCode="0%" sourceLinked="1"/>
        <c:majorTickMark val="none"/>
        <c:minorTickMark val="none"/>
        <c:tickLblPos val="nextTo"/>
        <c:crossAx val="2111432024"/>
        <c:crosses val="autoZero"/>
        <c:crossBetween val="between"/>
      </c:valAx>
    </c:plotArea>
    <c:legend>
      <c:legendPos val="r"/>
      <c:overlay val="0"/>
    </c:legend>
    <c:plotVisOnly val="1"/>
    <c:dispBlanksAs val="gap"/>
    <c:showDLblsOverMax val="0"/>
  </c:chart>
  <c:spPr>
    <a:ln>
      <a:solidFill>
        <a:srgbClr val="FFFFFF"/>
      </a:solid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t-IT" sz="1400"/>
              <a:t>Strategies adopted</a:t>
            </a:r>
            <a:r>
              <a:rPr lang="it-IT" sz="1400" baseline="0"/>
              <a:t> - Word glossary</a:t>
            </a:r>
            <a:endParaRPr lang="it-IT" sz="1400"/>
          </a:p>
        </c:rich>
      </c:tx>
      <c:overlay val="0"/>
    </c:title>
    <c:autoTitleDeleted val="0"/>
    <c:plotArea>
      <c:layout/>
      <c:barChart>
        <c:barDir val="bar"/>
        <c:grouping val="percentStacked"/>
        <c:varyColors val="0"/>
        <c:ser>
          <c:idx val="0"/>
          <c:order val="0"/>
          <c:tx>
            <c:strRef>
              <c:f>'Strategie overall'!$K$2</c:f>
              <c:strCache>
                <c:ptCount val="1"/>
                <c:pt idx="0">
                  <c:v>0</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overall'!$L$2:$Q$2</c:f>
              <c:numCache>
                <c:formatCode>0%</c:formatCode>
                <c:ptCount val="6"/>
                <c:pt idx="0">
                  <c:v>0.19</c:v>
                </c:pt>
                <c:pt idx="1">
                  <c:v>0.06</c:v>
                </c:pt>
                <c:pt idx="2">
                  <c:v>0.19</c:v>
                </c:pt>
                <c:pt idx="3">
                  <c:v>0.19</c:v>
                </c:pt>
                <c:pt idx="4">
                  <c:v>0.08</c:v>
                </c:pt>
                <c:pt idx="5">
                  <c:v>0.14</c:v>
                </c:pt>
              </c:numCache>
            </c:numRef>
          </c:val>
          <c:extLst xmlns:c16r2="http://schemas.microsoft.com/office/drawing/2015/06/chart">
            <c:ext xmlns:c16="http://schemas.microsoft.com/office/drawing/2014/chart" uri="{C3380CC4-5D6E-409C-BE32-E72D297353CC}">
              <c16:uniqueId val="{00000000-8DFB-49FC-9BD8-6D9B849C7BC9}"/>
            </c:ext>
          </c:extLst>
        </c:ser>
        <c:ser>
          <c:idx val="1"/>
          <c:order val="1"/>
          <c:tx>
            <c:strRef>
              <c:f>'Strategie overall'!$K$3</c:f>
              <c:strCache>
                <c:ptCount val="1"/>
                <c:pt idx="0">
                  <c:v>A</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overall'!$L$3:$Q$3</c:f>
              <c:numCache>
                <c:formatCode>0%</c:formatCode>
                <c:ptCount val="6"/>
                <c:pt idx="0">
                  <c:v>0.08</c:v>
                </c:pt>
                <c:pt idx="1">
                  <c:v>0.25</c:v>
                </c:pt>
                <c:pt idx="2">
                  <c:v>0.17</c:v>
                </c:pt>
                <c:pt idx="3">
                  <c:v>0.06</c:v>
                </c:pt>
                <c:pt idx="4">
                  <c:v>0.14</c:v>
                </c:pt>
                <c:pt idx="5">
                  <c:v>0.19</c:v>
                </c:pt>
              </c:numCache>
            </c:numRef>
          </c:val>
          <c:extLst xmlns:c16r2="http://schemas.microsoft.com/office/drawing/2015/06/chart">
            <c:ext xmlns:c16="http://schemas.microsoft.com/office/drawing/2014/chart" uri="{C3380CC4-5D6E-409C-BE32-E72D297353CC}">
              <c16:uniqueId val="{00000001-8DFB-49FC-9BD8-6D9B849C7BC9}"/>
            </c:ext>
          </c:extLst>
        </c:ser>
        <c:ser>
          <c:idx val="2"/>
          <c:order val="2"/>
          <c:tx>
            <c:strRef>
              <c:f>'Strategie overall'!$K$4</c:f>
              <c:strCache>
                <c:ptCount val="1"/>
                <c:pt idx="0">
                  <c:v>C</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overall'!$L$4:$Q$4</c:f>
              <c:numCache>
                <c:formatCode>0%</c:formatCode>
                <c:ptCount val="6"/>
                <c:pt idx="0">
                  <c:v>0.14</c:v>
                </c:pt>
                <c:pt idx="1">
                  <c:v>0.0</c:v>
                </c:pt>
                <c:pt idx="2">
                  <c:v>0.0</c:v>
                </c:pt>
                <c:pt idx="3">
                  <c:v>0.06</c:v>
                </c:pt>
                <c:pt idx="4">
                  <c:v>0.17</c:v>
                </c:pt>
                <c:pt idx="5">
                  <c:v>0.03</c:v>
                </c:pt>
              </c:numCache>
            </c:numRef>
          </c:val>
          <c:extLst xmlns:c16r2="http://schemas.microsoft.com/office/drawing/2015/06/chart">
            <c:ext xmlns:c16="http://schemas.microsoft.com/office/drawing/2014/chart" uri="{C3380CC4-5D6E-409C-BE32-E72D297353CC}">
              <c16:uniqueId val="{00000002-8DFB-49FC-9BD8-6D9B849C7BC9}"/>
            </c:ext>
          </c:extLst>
        </c:ser>
        <c:ser>
          <c:idx val="3"/>
          <c:order val="3"/>
          <c:tx>
            <c:strRef>
              <c:f>'Strategie overall'!$K$5</c:f>
              <c:strCache>
                <c:ptCount val="1"/>
                <c:pt idx="0">
                  <c:v>P</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overall'!$L$5:$Q$5</c:f>
              <c:numCache>
                <c:formatCode>0%</c:formatCode>
                <c:ptCount val="6"/>
                <c:pt idx="0">
                  <c:v>0.42</c:v>
                </c:pt>
                <c:pt idx="1">
                  <c:v>0.22</c:v>
                </c:pt>
                <c:pt idx="2">
                  <c:v>0.06</c:v>
                </c:pt>
                <c:pt idx="3">
                  <c:v>0.06</c:v>
                </c:pt>
                <c:pt idx="4">
                  <c:v>0.11</c:v>
                </c:pt>
                <c:pt idx="5">
                  <c:v>0.17</c:v>
                </c:pt>
              </c:numCache>
            </c:numRef>
          </c:val>
          <c:extLst xmlns:c16r2="http://schemas.microsoft.com/office/drawing/2015/06/chart">
            <c:ext xmlns:c16="http://schemas.microsoft.com/office/drawing/2014/chart" uri="{C3380CC4-5D6E-409C-BE32-E72D297353CC}">
              <c16:uniqueId val="{00000003-8DFB-49FC-9BD8-6D9B849C7BC9}"/>
            </c:ext>
          </c:extLst>
        </c:ser>
        <c:ser>
          <c:idx val="4"/>
          <c:order val="4"/>
          <c:tx>
            <c:strRef>
              <c:f>'Strategie overall'!$K$6</c:f>
              <c:strCache>
                <c:ptCount val="1"/>
                <c:pt idx="0">
                  <c:v>R</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overall'!$L$6:$Q$6</c:f>
              <c:numCache>
                <c:formatCode>0%</c:formatCode>
                <c:ptCount val="6"/>
                <c:pt idx="0">
                  <c:v>0.0</c:v>
                </c:pt>
                <c:pt idx="1">
                  <c:v>0.0</c:v>
                </c:pt>
                <c:pt idx="2">
                  <c:v>0.06</c:v>
                </c:pt>
                <c:pt idx="3">
                  <c:v>0.0</c:v>
                </c:pt>
                <c:pt idx="4">
                  <c:v>0.0</c:v>
                </c:pt>
                <c:pt idx="5">
                  <c:v>0.0</c:v>
                </c:pt>
              </c:numCache>
            </c:numRef>
          </c:val>
          <c:extLst xmlns:c16r2="http://schemas.microsoft.com/office/drawing/2015/06/chart">
            <c:ext xmlns:c16="http://schemas.microsoft.com/office/drawing/2014/chart" uri="{C3380CC4-5D6E-409C-BE32-E72D297353CC}">
              <c16:uniqueId val="{00000004-8DFB-49FC-9BD8-6D9B849C7BC9}"/>
            </c:ext>
          </c:extLst>
        </c:ser>
        <c:ser>
          <c:idx val="5"/>
          <c:order val="5"/>
          <c:tx>
            <c:strRef>
              <c:f>'Strategie overall'!$K$7</c:f>
              <c:strCache>
                <c:ptCount val="1"/>
                <c:pt idx="0">
                  <c:v>T</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overall'!$L$7:$Q$7</c:f>
              <c:numCache>
                <c:formatCode>0%</c:formatCode>
                <c:ptCount val="6"/>
                <c:pt idx="0">
                  <c:v>0.0</c:v>
                </c:pt>
                <c:pt idx="1">
                  <c:v>0.0</c:v>
                </c:pt>
                <c:pt idx="2">
                  <c:v>0.03</c:v>
                </c:pt>
                <c:pt idx="3">
                  <c:v>0.03</c:v>
                </c:pt>
                <c:pt idx="4">
                  <c:v>0.03</c:v>
                </c:pt>
                <c:pt idx="5">
                  <c:v>0.08</c:v>
                </c:pt>
              </c:numCache>
            </c:numRef>
          </c:val>
          <c:extLst xmlns:c16r2="http://schemas.microsoft.com/office/drawing/2015/06/chart">
            <c:ext xmlns:c16="http://schemas.microsoft.com/office/drawing/2014/chart" uri="{C3380CC4-5D6E-409C-BE32-E72D297353CC}">
              <c16:uniqueId val="{00000005-8DFB-49FC-9BD8-6D9B849C7BC9}"/>
            </c:ext>
          </c:extLst>
        </c:ser>
        <c:ser>
          <c:idx val="6"/>
          <c:order val="6"/>
          <c:tx>
            <c:strRef>
              <c:f>'Strategie overall'!$K$8</c:f>
              <c:strCache>
                <c:ptCount val="1"/>
                <c:pt idx="0">
                  <c:v>ST</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overall'!$L$8:$Q$8</c:f>
              <c:numCache>
                <c:formatCode>0%</c:formatCode>
                <c:ptCount val="6"/>
                <c:pt idx="0">
                  <c:v>0.0</c:v>
                </c:pt>
                <c:pt idx="1">
                  <c:v>0.0</c:v>
                </c:pt>
                <c:pt idx="2">
                  <c:v>0.0</c:v>
                </c:pt>
                <c:pt idx="3">
                  <c:v>0.0</c:v>
                </c:pt>
                <c:pt idx="4">
                  <c:v>0.0</c:v>
                </c:pt>
                <c:pt idx="5">
                  <c:v>0.03</c:v>
                </c:pt>
              </c:numCache>
            </c:numRef>
          </c:val>
          <c:extLst xmlns:c16r2="http://schemas.microsoft.com/office/drawing/2015/06/chart">
            <c:ext xmlns:c16="http://schemas.microsoft.com/office/drawing/2014/chart" uri="{C3380CC4-5D6E-409C-BE32-E72D297353CC}">
              <c16:uniqueId val="{00000006-8DFB-49FC-9BD8-6D9B849C7BC9}"/>
            </c:ext>
          </c:extLst>
        </c:ser>
        <c:ser>
          <c:idx val="7"/>
          <c:order val="7"/>
          <c:tx>
            <c:strRef>
              <c:f>'Strategie overall'!$K$9</c:f>
              <c:strCache>
                <c:ptCount val="1"/>
                <c:pt idx="0">
                  <c:v>WK</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overall'!$L$9:$Q$9</c:f>
              <c:numCache>
                <c:formatCode>0%</c:formatCode>
                <c:ptCount val="6"/>
                <c:pt idx="0">
                  <c:v>0.06</c:v>
                </c:pt>
                <c:pt idx="1">
                  <c:v>0.03</c:v>
                </c:pt>
                <c:pt idx="2">
                  <c:v>0.14</c:v>
                </c:pt>
                <c:pt idx="3">
                  <c:v>0.25</c:v>
                </c:pt>
                <c:pt idx="4">
                  <c:v>0.19</c:v>
                </c:pt>
                <c:pt idx="5">
                  <c:v>0.19</c:v>
                </c:pt>
              </c:numCache>
            </c:numRef>
          </c:val>
          <c:extLst xmlns:c16r2="http://schemas.microsoft.com/office/drawing/2015/06/chart">
            <c:ext xmlns:c16="http://schemas.microsoft.com/office/drawing/2014/chart" uri="{C3380CC4-5D6E-409C-BE32-E72D297353CC}">
              <c16:uniqueId val="{00000007-8DFB-49FC-9BD8-6D9B849C7BC9}"/>
            </c:ext>
          </c:extLst>
        </c:ser>
        <c:ser>
          <c:idx val="8"/>
          <c:order val="8"/>
          <c:tx>
            <c:strRef>
              <c:f>'Strategie overall'!$K$10</c:f>
              <c:strCache>
                <c:ptCount val="1"/>
                <c:pt idx="0">
                  <c:v>S</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overall'!$L$10:$Q$10</c:f>
              <c:numCache>
                <c:formatCode>0%</c:formatCode>
                <c:ptCount val="6"/>
                <c:pt idx="0">
                  <c:v>0.06</c:v>
                </c:pt>
                <c:pt idx="1">
                  <c:v>0.19</c:v>
                </c:pt>
                <c:pt idx="2">
                  <c:v>0.11</c:v>
                </c:pt>
                <c:pt idx="3">
                  <c:v>0.08</c:v>
                </c:pt>
                <c:pt idx="4">
                  <c:v>0.03</c:v>
                </c:pt>
                <c:pt idx="5">
                  <c:v>0.06</c:v>
                </c:pt>
              </c:numCache>
            </c:numRef>
          </c:val>
          <c:extLst xmlns:c16r2="http://schemas.microsoft.com/office/drawing/2015/06/chart">
            <c:ext xmlns:c16="http://schemas.microsoft.com/office/drawing/2014/chart" uri="{C3380CC4-5D6E-409C-BE32-E72D297353CC}">
              <c16:uniqueId val="{00000008-8DFB-49FC-9BD8-6D9B849C7BC9}"/>
            </c:ext>
          </c:extLst>
        </c:ser>
        <c:ser>
          <c:idx val="9"/>
          <c:order val="9"/>
          <c:tx>
            <c:strRef>
              <c:f>'Strategie overall'!$K$11</c:f>
              <c:strCache>
                <c:ptCount val="1"/>
                <c:pt idx="0">
                  <c:v>GS</c:v>
                </c:pt>
              </c:strCache>
            </c:strRef>
          </c:tx>
          <c:invertIfNegative val="0"/>
          <c:cat>
            <c:strRef>
              <c:f>'Strategie overall'!$L$1:$Q$1</c:f>
              <c:strCache>
                <c:ptCount val="6"/>
                <c:pt idx="0">
                  <c:v>CAI-PS1-01</c:v>
                </c:pt>
                <c:pt idx="1">
                  <c:v>CAI-PS1-02</c:v>
                </c:pt>
                <c:pt idx="2">
                  <c:v>CAI-PS1-03</c:v>
                </c:pt>
                <c:pt idx="3">
                  <c:v>CAI-PS1-04</c:v>
                </c:pt>
                <c:pt idx="4">
                  <c:v>CAI-PS1-05</c:v>
                </c:pt>
                <c:pt idx="5">
                  <c:v>CAI-PS1-06</c:v>
                </c:pt>
              </c:strCache>
            </c:strRef>
          </c:cat>
          <c:val>
            <c:numRef>
              <c:f>'Strategie overall'!$L$11:$Q$11</c:f>
              <c:numCache>
                <c:formatCode>0%</c:formatCode>
                <c:ptCount val="6"/>
                <c:pt idx="0">
                  <c:v>0.44</c:v>
                </c:pt>
                <c:pt idx="1">
                  <c:v>0.25</c:v>
                </c:pt>
                <c:pt idx="2">
                  <c:v>0.25</c:v>
                </c:pt>
                <c:pt idx="3">
                  <c:v>0.22</c:v>
                </c:pt>
                <c:pt idx="4">
                  <c:v>0.25</c:v>
                </c:pt>
                <c:pt idx="5">
                  <c:v>0.11</c:v>
                </c:pt>
              </c:numCache>
            </c:numRef>
          </c:val>
          <c:extLst xmlns:c16r2="http://schemas.microsoft.com/office/drawing/2015/06/chart">
            <c:ext xmlns:c16="http://schemas.microsoft.com/office/drawing/2014/chart" uri="{C3380CC4-5D6E-409C-BE32-E72D297353CC}">
              <c16:uniqueId val="{00000009-8DFB-49FC-9BD8-6D9B849C7BC9}"/>
            </c:ext>
          </c:extLst>
        </c:ser>
        <c:dLbls>
          <c:showLegendKey val="0"/>
          <c:showVal val="0"/>
          <c:showCatName val="0"/>
          <c:showSerName val="0"/>
          <c:showPercent val="0"/>
          <c:showBubbleSize val="0"/>
        </c:dLbls>
        <c:gapWidth val="55"/>
        <c:overlap val="100"/>
        <c:axId val="2111521256"/>
        <c:axId val="2111524264"/>
      </c:barChart>
      <c:catAx>
        <c:axId val="2111521256"/>
        <c:scaling>
          <c:orientation val="minMax"/>
        </c:scaling>
        <c:delete val="0"/>
        <c:axPos val="l"/>
        <c:numFmt formatCode="General" sourceLinked="0"/>
        <c:majorTickMark val="none"/>
        <c:minorTickMark val="none"/>
        <c:tickLblPos val="nextTo"/>
        <c:crossAx val="2111524264"/>
        <c:crosses val="autoZero"/>
        <c:auto val="1"/>
        <c:lblAlgn val="ctr"/>
        <c:lblOffset val="100"/>
        <c:noMultiLvlLbl val="0"/>
      </c:catAx>
      <c:valAx>
        <c:axId val="2111524264"/>
        <c:scaling>
          <c:orientation val="minMax"/>
        </c:scaling>
        <c:delete val="1"/>
        <c:axPos val="b"/>
        <c:majorGridlines/>
        <c:numFmt formatCode="0%" sourceLinked="1"/>
        <c:majorTickMark val="none"/>
        <c:minorTickMark val="none"/>
        <c:tickLblPos val="nextTo"/>
        <c:crossAx val="2111521256"/>
        <c:crosses val="autoZero"/>
        <c:crossBetween val="between"/>
      </c:valAx>
    </c:plotArea>
    <c:legend>
      <c:legendPos val="r"/>
      <c:overlay val="0"/>
    </c:legend>
    <c:plotVisOnly val="1"/>
    <c:dispBlanksAs val="gap"/>
    <c:showDLblsOverMax val="0"/>
  </c:chart>
  <c:spPr>
    <a:ln>
      <a:solidFill>
        <a:srgbClr val="FFFFFF"/>
      </a:solidFill>
    </a:ln>
  </c:sp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C6E0F-13C0-A24C-AED2-0285CD4A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7830</Words>
  <Characters>44635</Characters>
  <Application>Microsoft Macintosh Word</Application>
  <DocSecurity>0</DocSecurity>
  <Lines>371</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Prandi</dc:creator>
  <cp:keywords/>
  <dc:description/>
  <cp:lastModifiedBy>Bianca Prandi</cp:lastModifiedBy>
  <cp:revision>74</cp:revision>
  <dcterms:created xsi:type="dcterms:W3CDTF">2018-05-08T17:57:00Z</dcterms:created>
  <dcterms:modified xsi:type="dcterms:W3CDTF">2018-06-13T21:08:00Z</dcterms:modified>
</cp:coreProperties>
</file>