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826" w:rsidRDefault="00380B90" w:rsidP="005F5826">
      <w:pPr>
        <w:pStyle w:val="Title"/>
        <w:rPr>
          <w:rFonts w:asciiTheme="majorHAnsi" w:hAnsiTheme="majorHAnsi" w:cstheme="majorHAnsi"/>
          <w:color w:val="000000" w:themeColor="text1"/>
          <w:sz w:val="36"/>
        </w:rPr>
      </w:pPr>
      <w:r w:rsidRPr="004863D2">
        <w:rPr>
          <w:rFonts w:asciiTheme="majorHAnsi" w:hAnsiTheme="majorHAnsi" w:cstheme="majorHAnsi"/>
          <w:color w:val="000000" w:themeColor="text1"/>
          <w:sz w:val="36"/>
        </w:rPr>
        <w:t xml:space="preserve">Experimenting </w:t>
      </w:r>
      <w:r w:rsidR="00930CDF" w:rsidRPr="004863D2">
        <w:rPr>
          <w:rFonts w:asciiTheme="majorHAnsi" w:hAnsiTheme="majorHAnsi" w:cstheme="majorHAnsi"/>
          <w:color w:val="000000" w:themeColor="text1"/>
          <w:sz w:val="36"/>
        </w:rPr>
        <w:t>with computer</w:t>
      </w:r>
      <w:r w:rsidR="005F5826" w:rsidRPr="004863D2">
        <w:rPr>
          <w:rFonts w:asciiTheme="majorHAnsi" w:hAnsiTheme="majorHAnsi" w:cstheme="majorHAnsi"/>
          <w:color w:val="000000" w:themeColor="text1"/>
          <w:sz w:val="36"/>
        </w:rPr>
        <w:t>-assisted interpreter training tools for the development of self-assessment skills: National Parliament of RSA</w:t>
      </w:r>
    </w:p>
    <w:p w:rsidR="001B6330" w:rsidRPr="001B6330" w:rsidRDefault="001B6330" w:rsidP="001B6330">
      <w:pPr>
        <w:jc w:val="center"/>
      </w:pPr>
      <w:r w:rsidRPr="001B6330">
        <w:t>Elizabeth Deysel and Harold Lesch</w:t>
      </w:r>
    </w:p>
    <w:p w:rsidR="005871E8" w:rsidRPr="004863D2" w:rsidRDefault="005871E8" w:rsidP="005871E8">
      <w:pPr>
        <w:pStyle w:val="Title"/>
        <w:rPr>
          <w:color w:val="000000" w:themeColor="text1"/>
          <w:sz w:val="24"/>
          <w:szCs w:val="24"/>
        </w:rPr>
      </w:pPr>
    </w:p>
    <w:p w:rsidR="00840281" w:rsidRPr="001B6330" w:rsidRDefault="00353DA4" w:rsidP="001B6330">
      <w:pPr>
        <w:pStyle w:val="lsAbstract"/>
        <w:rPr>
          <w:color w:val="000000" w:themeColor="text1"/>
        </w:rPr>
      </w:pPr>
      <w:r w:rsidRPr="004863D2">
        <w:rPr>
          <w:color w:val="000000" w:themeColor="text1"/>
        </w:rPr>
        <w:t xml:space="preserve">This article explores the use of CAIT as a tool in the development of self-assessment skills in interpreting </w:t>
      </w:r>
      <w:r w:rsidRPr="006A26C4">
        <w:rPr>
          <w:color w:val="000000" w:themeColor="text1"/>
        </w:rPr>
        <w:t xml:space="preserve">performance. The aim of </w:t>
      </w:r>
      <w:r w:rsidRPr="00100154">
        <w:rPr>
          <w:color w:val="FF0000"/>
        </w:rPr>
        <w:t xml:space="preserve">this </w:t>
      </w:r>
      <w:r w:rsidR="00857A6D" w:rsidRPr="00100154">
        <w:rPr>
          <w:color w:val="FF0000"/>
        </w:rPr>
        <w:t xml:space="preserve">pilot </w:t>
      </w:r>
      <w:r w:rsidRPr="00100154">
        <w:rPr>
          <w:color w:val="FF0000"/>
        </w:rPr>
        <w:t xml:space="preserve">study </w:t>
      </w:r>
      <w:r w:rsidRPr="006A26C4">
        <w:rPr>
          <w:color w:val="000000" w:themeColor="text1"/>
        </w:rPr>
        <w:t xml:space="preserve">is to investigate and evaluate the effectiveness of the CAIT software in the development of self-assessment skills of </w:t>
      </w:r>
      <w:r w:rsidR="008C021B" w:rsidRPr="006A26C4">
        <w:rPr>
          <w:color w:val="000000" w:themeColor="text1"/>
          <w:lang w:eastAsia="en-ZA"/>
        </w:rPr>
        <w:t>practicing</w:t>
      </w:r>
      <w:r w:rsidRPr="006A26C4">
        <w:rPr>
          <w:color w:val="000000" w:themeColor="text1"/>
          <w:lang w:eastAsia="en-ZA"/>
        </w:rPr>
        <w:t xml:space="preserve"> interpreters</w:t>
      </w:r>
      <w:r w:rsidRPr="006A26C4">
        <w:rPr>
          <w:color w:val="000000" w:themeColor="text1"/>
        </w:rPr>
        <w:t xml:space="preserve"> in the National Parliament of the Republic of South Africa. The research design for this article comprise an evaluation study approach, based on an experimental intervention design</w:t>
      </w:r>
      <w:r w:rsidR="000E1116" w:rsidRPr="006A26C4">
        <w:rPr>
          <w:color w:val="000000" w:themeColor="text1"/>
        </w:rPr>
        <w:t xml:space="preserve">, i.e. the intervention by </w:t>
      </w:r>
      <w:r w:rsidR="001F5265" w:rsidRPr="006A26C4">
        <w:rPr>
          <w:color w:val="000000" w:themeColor="text1"/>
        </w:rPr>
        <w:t>exposure to CAIT</w:t>
      </w:r>
      <w:r w:rsidR="000E1116" w:rsidRPr="006A26C4">
        <w:rPr>
          <w:color w:val="000000" w:themeColor="text1"/>
        </w:rPr>
        <w:t xml:space="preserve"> for </w:t>
      </w:r>
      <w:r w:rsidR="00100154" w:rsidRPr="006A26C4">
        <w:rPr>
          <w:color w:val="000000" w:themeColor="text1"/>
        </w:rPr>
        <w:t>purposes</w:t>
      </w:r>
      <w:r w:rsidR="001F5265" w:rsidRPr="006A26C4">
        <w:rPr>
          <w:color w:val="000000" w:themeColor="text1"/>
        </w:rPr>
        <w:t xml:space="preserve"> of </w:t>
      </w:r>
      <w:r w:rsidR="000E1116" w:rsidRPr="006A26C4">
        <w:rPr>
          <w:color w:val="000000" w:themeColor="text1"/>
        </w:rPr>
        <w:t>self-assessment</w:t>
      </w:r>
      <w:r w:rsidRPr="006A26C4">
        <w:rPr>
          <w:color w:val="000000" w:themeColor="text1"/>
        </w:rPr>
        <w:t xml:space="preserve">. In order to collect data that would address the research questions, </w:t>
      </w:r>
      <w:r w:rsidR="001F5265" w:rsidRPr="006A26C4">
        <w:rPr>
          <w:color w:val="000000" w:themeColor="text1"/>
        </w:rPr>
        <w:t>a questionnaire</w:t>
      </w:r>
      <w:r w:rsidRPr="006A26C4">
        <w:rPr>
          <w:color w:val="000000" w:themeColor="text1"/>
        </w:rPr>
        <w:t xml:space="preserve">, an experiment and interviews were used.  The experimental group was exposed to the software, Black Box, in order to measure the impact thereof on the development of their self-assessment skills. The results indicate that the experimental group </w:t>
      </w:r>
      <w:r w:rsidR="008C021B" w:rsidRPr="006A26C4">
        <w:rPr>
          <w:color w:val="000000" w:themeColor="text1"/>
        </w:rPr>
        <w:t>practicing</w:t>
      </w:r>
      <w:r w:rsidRPr="006A26C4">
        <w:rPr>
          <w:color w:val="000000" w:themeColor="text1"/>
        </w:rPr>
        <w:t xml:space="preserve"> interpreters which were exposed to the software, displayed an improvement in their self-assessment skills and they indicated a better unders</w:t>
      </w:r>
      <w:r w:rsidR="00104E29" w:rsidRPr="006A26C4">
        <w:rPr>
          <w:color w:val="000000" w:themeColor="text1"/>
        </w:rPr>
        <w:t>tanding of the criteria which are</w:t>
      </w:r>
      <w:r w:rsidRPr="006A26C4">
        <w:rPr>
          <w:color w:val="000000" w:themeColor="text1"/>
        </w:rPr>
        <w:t xml:space="preserve"> important in the assessment of interpreting performance as well as a better awareness of the strengths and weaknesses in the interpreters’ interpreting performance. The study concludes that CAIT </w:t>
      </w:r>
      <w:r w:rsidR="001F5265" w:rsidRPr="006A26C4">
        <w:rPr>
          <w:color w:val="000000" w:themeColor="text1"/>
        </w:rPr>
        <w:t>may prove</w:t>
      </w:r>
      <w:r w:rsidRPr="006A26C4">
        <w:rPr>
          <w:color w:val="000000" w:themeColor="text1"/>
        </w:rPr>
        <w:t xml:space="preserve"> a viable tool </w:t>
      </w:r>
      <w:r w:rsidRPr="004863D2">
        <w:rPr>
          <w:color w:val="000000" w:themeColor="text1"/>
        </w:rPr>
        <w:t xml:space="preserve">also for in-house training and development of self-assessment skills of </w:t>
      </w:r>
      <w:r w:rsidRPr="004863D2">
        <w:rPr>
          <w:color w:val="000000" w:themeColor="text1"/>
          <w:lang w:eastAsia="en-ZA"/>
        </w:rPr>
        <w:t>professional interpreters</w:t>
      </w:r>
      <w:r w:rsidRPr="004863D2">
        <w:rPr>
          <w:color w:val="000000" w:themeColor="text1"/>
        </w:rPr>
        <w:t xml:space="preserve">. </w:t>
      </w:r>
      <w:r w:rsidR="00840281" w:rsidRPr="004863D2">
        <w:rPr>
          <w:color w:val="000000" w:themeColor="text1"/>
        </w:rPr>
        <w:br w:type="page"/>
      </w:r>
    </w:p>
    <w:p w:rsidR="0022486E" w:rsidRPr="004863D2" w:rsidRDefault="008C6E32" w:rsidP="00E954C2">
      <w:pPr>
        <w:pStyle w:val="lsSection1"/>
        <w:ind w:left="0"/>
        <w:rPr>
          <w:color w:val="000000" w:themeColor="text1"/>
        </w:rPr>
      </w:pPr>
      <w:bookmarkStart w:id="0" w:name="__RefHeading__452_2075933062"/>
      <w:bookmarkEnd w:id="0"/>
      <w:r w:rsidRPr="004863D2">
        <w:rPr>
          <w:color w:val="000000" w:themeColor="text1"/>
        </w:rPr>
        <w:lastRenderedPageBreak/>
        <w:t xml:space="preserve">1 </w:t>
      </w:r>
      <w:r w:rsidR="005F5826" w:rsidRPr="004863D2">
        <w:rPr>
          <w:color w:val="000000" w:themeColor="text1"/>
        </w:rPr>
        <w:t>Introduction</w:t>
      </w:r>
      <w:r w:rsidR="00856C00">
        <w:rPr>
          <w:color w:val="000000" w:themeColor="text1"/>
        </w:rPr>
        <w:t xml:space="preserve"> </w:t>
      </w:r>
    </w:p>
    <w:p w:rsidR="00E954C2" w:rsidRPr="004863D2" w:rsidRDefault="00E954C2" w:rsidP="00AF2346">
      <w:pPr>
        <w:spacing w:after="0" w:line="360" w:lineRule="auto"/>
        <w:rPr>
          <w:rFonts w:cs="Times New Roman"/>
          <w:color w:val="000000" w:themeColor="text1"/>
        </w:rPr>
      </w:pPr>
    </w:p>
    <w:p w:rsidR="00E954C2" w:rsidRPr="004863D2" w:rsidRDefault="00E954C2" w:rsidP="00AF2346">
      <w:pPr>
        <w:spacing w:after="0" w:line="360" w:lineRule="auto"/>
        <w:rPr>
          <w:rFonts w:cs="Times New Roman"/>
          <w:color w:val="000000" w:themeColor="text1"/>
        </w:rPr>
      </w:pPr>
      <w:r w:rsidRPr="004863D2">
        <w:rPr>
          <w:rFonts w:cs="Times New Roman"/>
          <w:color w:val="000000" w:themeColor="text1"/>
        </w:rPr>
        <w:t xml:space="preserve">Computer-assisted interpreter training (CAIT), as a relatively new field in interpreting studies, explores the implementation of information and communication technologies (ICT) in the training of interpreters. Currently very little, if any research has been conducted on CAIT within the South African context. International research on CAIT and its application in the development of self-assessment skills has focused mainly on its implementation within institutions of higher learning as a tool in the training of student interpreters. There has been no focus on the possible use in the training and self-assessment of the </w:t>
      </w:r>
      <w:r w:rsidR="009E0BF0" w:rsidRPr="004863D2">
        <w:rPr>
          <w:rFonts w:cs="Times New Roman"/>
          <w:color w:val="000000" w:themeColor="text1"/>
        </w:rPr>
        <w:t>practicing</w:t>
      </w:r>
      <w:r w:rsidRPr="004863D2">
        <w:rPr>
          <w:rFonts w:cs="Times New Roman"/>
          <w:color w:val="000000" w:themeColor="text1"/>
        </w:rPr>
        <w:t xml:space="preserve"> interpreter. These CAIT tools may also prove useful when utilized for self-assessment skills development within institutions that employ interpreters on a permanent basis.  </w:t>
      </w:r>
    </w:p>
    <w:p w:rsidR="00E954C2" w:rsidRPr="004863D2" w:rsidRDefault="00E954C2" w:rsidP="00AF2346">
      <w:pPr>
        <w:spacing w:after="0" w:line="360" w:lineRule="auto"/>
        <w:rPr>
          <w:rFonts w:cs="Times New Roman"/>
          <w:color w:val="000000" w:themeColor="text1"/>
        </w:rPr>
      </w:pPr>
    </w:p>
    <w:p w:rsidR="0022486E" w:rsidRPr="004863D2" w:rsidRDefault="0022486E" w:rsidP="00AF2346">
      <w:pPr>
        <w:spacing w:after="0" w:line="360" w:lineRule="auto"/>
        <w:rPr>
          <w:rFonts w:cs="Times New Roman"/>
          <w:color w:val="000000" w:themeColor="text1"/>
        </w:rPr>
      </w:pPr>
      <w:r w:rsidRPr="004863D2">
        <w:rPr>
          <w:rFonts w:cs="Times New Roman"/>
          <w:color w:val="000000" w:themeColor="text1"/>
        </w:rPr>
        <w:t xml:space="preserve">The curriculum </w:t>
      </w:r>
      <w:r w:rsidR="00AA1564" w:rsidRPr="004863D2">
        <w:rPr>
          <w:rFonts w:cs="Times New Roman"/>
          <w:color w:val="000000" w:themeColor="text1"/>
        </w:rPr>
        <w:t xml:space="preserve">for training interpreters </w:t>
      </w:r>
      <w:r w:rsidRPr="004863D2">
        <w:rPr>
          <w:rFonts w:cs="Times New Roman"/>
          <w:color w:val="000000" w:themeColor="text1"/>
        </w:rPr>
        <w:t xml:space="preserve">has seen a significant evolution over the past two decades. The implementation of information and communication technologies (ICT) in interpreter training is a useful additional tool in the interpreting curriculum. ICTs provide a variety of tools that can enhance the teaching and learning of interpreting and how trainers go about the process of training potential interpreters. This contention is borne out by the number of scholars who have recently shown an interest in and published texts on the subject. In this regard, the contributions of Lim (2014), </w:t>
      </w:r>
      <w:proofErr w:type="spellStart"/>
      <w:r w:rsidRPr="004863D2">
        <w:rPr>
          <w:rFonts w:cs="Times New Roman"/>
          <w:color w:val="000000" w:themeColor="text1"/>
        </w:rPr>
        <w:t>Pinazo</w:t>
      </w:r>
      <w:proofErr w:type="spellEnd"/>
      <w:r w:rsidRPr="004863D2">
        <w:rPr>
          <w:rFonts w:cs="Times New Roman"/>
          <w:color w:val="000000" w:themeColor="text1"/>
        </w:rPr>
        <w:t xml:space="preserve"> (2008), </w:t>
      </w:r>
      <w:proofErr w:type="spellStart"/>
      <w:r w:rsidRPr="004863D2">
        <w:rPr>
          <w:rFonts w:cs="Times New Roman"/>
          <w:color w:val="000000" w:themeColor="text1"/>
        </w:rPr>
        <w:t>Gorm</w:t>
      </w:r>
      <w:proofErr w:type="spellEnd"/>
      <w:r w:rsidRPr="004863D2">
        <w:rPr>
          <w:rFonts w:cs="Times New Roman"/>
          <w:color w:val="000000" w:themeColor="text1"/>
        </w:rPr>
        <w:t xml:space="preserve">-Hansen and </w:t>
      </w:r>
      <w:proofErr w:type="spellStart"/>
      <w:r w:rsidRPr="004863D2">
        <w:rPr>
          <w:rFonts w:cs="Times New Roman"/>
          <w:color w:val="000000" w:themeColor="text1"/>
        </w:rPr>
        <w:t>Shlesinger</w:t>
      </w:r>
      <w:proofErr w:type="spellEnd"/>
      <w:r w:rsidRPr="004863D2">
        <w:rPr>
          <w:rFonts w:cs="Times New Roman"/>
          <w:color w:val="000000" w:themeColor="text1"/>
        </w:rPr>
        <w:t xml:space="preserve"> (2007), </w:t>
      </w:r>
      <w:proofErr w:type="spellStart"/>
      <w:r w:rsidRPr="004863D2">
        <w:rPr>
          <w:rFonts w:cs="Times New Roman"/>
          <w:color w:val="000000" w:themeColor="text1"/>
        </w:rPr>
        <w:t>Sandrelli</w:t>
      </w:r>
      <w:proofErr w:type="spellEnd"/>
      <w:r w:rsidRPr="004863D2">
        <w:rPr>
          <w:rFonts w:cs="Times New Roman"/>
          <w:color w:val="000000" w:themeColor="text1"/>
        </w:rPr>
        <w:t xml:space="preserve"> and de Man</w:t>
      </w:r>
      <w:r w:rsidR="00905FB9" w:rsidRPr="004863D2">
        <w:rPr>
          <w:rFonts w:cs="Times New Roman"/>
          <w:color w:val="000000" w:themeColor="text1"/>
        </w:rPr>
        <w:t xml:space="preserve">uel Jerez (2007), </w:t>
      </w:r>
      <w:r w:rsidRPr="004863D2">
        <w:rPr>
          <w:rFonts w:cs="Times New Roman"/>
          <w:color w:val="000000" w:themeColor="text1"/>
        </w:rPr>
        <w:t xml:space="preserve">Lee (2005) and </w:t>
      </w:r>
      <w:proofErr w:type="spellStart"/>
      <w:r w:rsidRPr="004863D2">
        <w:rPr>
          <w:rFonts w:cs="Times New Roman"/>
          <w:color w:val="000000" w:themeColor="text1"/>
        </w:rPr>
        <w:t>Sandrelli</w:t>
      </w:r>
      <w:proofErr w:type="spellEnd"/>
      <w:r w:rsidRPr="004863D2">
        <w:rPr>
          <w:rFonts w:cs="Times New Roman"/>
          <w:color w:val="000000" w:themeColor="text1"/>
        </w:rPr>
        <w:t xml:space="preserve"> (</w:t>
      </w:r>
      <w:r w:rsidR="004A7FAF" w:rsidRPr="004863D2">
        <w:rPr>
          <w:rFonts w:cs="Times New Roman"/>
          <w:color w:val="000000" w:themeColor="text1"/>
        </w:rPr>
        <w:t xml:space="preserve">2015, </w:t>
      </w:r>
      <w:r w:rsidRPr="004863D2">
        <w:rPr>
          <w:rFonts w:cs="Times New Roman"/>
          <w:color w:val="000000" w:themeColor="text1"/>
        </w:rPr>
        <w:t>2007, 2002) are relevant.</w:t>
      </w:r>
      <w:r w:rsidR="000852D4" w:rsidRPr="004863D2">
        <w:rPr>
          <w:rFonts w:cs="Times New Roman"/>
          <w:color w:val="000000" w:themeColor="text1"/>
        </w:rPr>
        <w:t xml:space="preserve"> </w:t>
      </w:r>
      <w:r w:rsidRPr="004863D2">
        <w:rPr>
          <w:rFonts w:cs="Times New Roman"/>
          <w:color w:val="000000" w:themeColor="text1"/>
        </w:rPr>
        <w:t>The aforementioned studies led to insig</w:t>
      </w:r>
      <w:r w:rsidR="002E5270" w:rsidRPr="004863D2">
        <w:rPr>
          <w:rFonts w:cs="Times New Roman"/>
          <w:color w:val="000000" w:themeColor="text1"/>
        </w:rPr>
        <w:t>hts that the implementation of c</w:t>
      </w:r>
      <w:r w:rsidR="002E5270" w:rsidRPr="004863D2">
        <w:rPr>
          <w:color w:val="000000" w:themeColor="text1"/>
          <w:lang w:eastAsia="en-ZA"/>
        </w:rPr>
        <w:t>omputer-assisted interpreter training (C</w:t>
      </w:r>
      <w:r w:rsidR="002E5270" w:rsidRPr="004863D2">
        <w:rPr>
          <w:rFonts w:cs="Times New Roman"/>
          <w:color w:val="000000" w:themeColor="text1"/>
        </w:rPr>
        <w:t xml:space="preserve">AIT) </w:t>
      </w:r>
      <w:r w:rsidRPr="004863D2">
        <w:rPr>
          <w:rFonts w:cs="Times New Roman"/>
          <w:color w:val="000000" w:themeColor="text1"/>
        </w:rPr>
        <w:t xml:space="preserve">in the training of interpreters may be desirable and an appropriate addition to traditional training methods as it holds a number of advantages for both the trainee and the trainer. One of the main advantages highlighted in these studies is the shift towards and emphasis on learner autonomy. </w:t>
      </w:r>
    </w:p>
    <w:p w:rsidR="0022486E" w:rsidRPr="004863D2" w:rsidRDefault="0022486E" w:rsidP="00AF2346">
      <w:pPr>
        <w:spacing w:after="0" w:line="360" w:lineRule="auto"/>
        <w:rPr>
          <w:rFonts w:cs="Times New Roman"/>
          <w:color w:val="000000" w:themeColor="text1"/>
        </w:rPr>
      </w:pPr>
    </w:p>
    <w:p w:rsidR="0022486E" w:rsidRPr="004863D2" w:rsidRDefault="00104E29" w:rsidP="00AF2346">
      <w:pPr>
        <w:spacing w:after="0" w:line="360" w:lineRule="auto"/>
        <w:rPr>
          <w:rFonts w:cs="Times New Roman"/>
          <w:color w:val="000000" w:themeColor="text1"/>
        </w:rPr>
      </w:pPr>
      <w:r w:rsidRPr="004863D2">
        <w:rPr>
          <w:rFonts w:cs="Times New Roman"/>
          <w:color w:val="000000" w:themeColor="text1"/>
        </w:rPr>
        <w:t>The</w:t>
      </w:r>
      <w:r w:rsidR="0022486E" w:rsidRPr="004863D2">
        <w:rPr>
          <w:rFonts w:cs="Times New Roman"/>
          <w:color w:val="000000" w:themeColor="text1"/>
        </w:rPr>
        <w:t xml:space="preserve"> a</w:t>
      </w:r>
      <w:r w:rsidR="004A7FAF" w:rsidRPr="004863D2">
        <w:rPr>
          <w:rFonts w:cs="Times New Roman"/>
          <w:color w:val="000000" w:themeColor="text1"/>
        </w:rPr>
        <w:t>forementioned</w:t>
      </w:r>
      <w:r w:rsidR="0022486E" w:rsidRPr="004863D2">
        <w:rPr>
          <w:rFonts w:cs="Times New Roman"/>
          <w:color w:val="000000" w:themeColor="text1"/>
        </w:rPr>
        <w:t xml:space="preserve"> studies were conducted within the context of implementation in the interpreting curriculum and the training of student interpreters at institutions of higher learning. </w:t>
      </w:r>
      <w:r w:rsidR="00F30DF1" w:rsidRPr="004863D2">
        <w:rPr>
          <w:rFonts w:cs="Times New Roman"/>
          <w:color w:val="000000" w:themeColor="text1"/>
        </w:rPr>
        <w:t>However, t</w:t>
      </w:r>
      <w:r w:rsidR="0022486E" w:rsidRPr="004863D2">
        <w:rPr>
          <w:rFonts w:cs="Times New Roman"/>
          <w:color w:val="000000" w:themeColor="text1"/>
        </w:rPr>
        <w:t>hese tools m</w:t>
      </w:r>
      <w:r w:rsidR="004A7FAF" w:rsidRPr="004863D2">
        <w:rPr>
          <w:rFonts w:cs="Times New Roman"/>
          <w:color w:val="000000" w:themeColor="text1"/>
        </w:rPr>
        <w:t>ay also prove useful when utiliz</w:t>
      </w:r>
      <w:r w:rsidR="0022486E" w:rsidRPr="004863D2">
        <w:rPr>
          <w:rFonts w:cs="Times New Roman"/>
          <w:color w:val="000000" w:themeColor="text1"/>
        </w:rPr>
        <w:t>ed by freelance professional interpreters and within institutions that employ professional interpreters on a permanent basis. Th</w:t>
      </w:r>
      <w:r w:rsidR="00F30DF1" w:rsidRPr="004863D2">
        <w:rPr>
          <w:rFonts w:cs="Times New Roman"/>
          <w:color w:val="000000" w:themeColor="text1"/>
        </w:rPr>
        <w:t xml:space="preserve">is study pose the </w:t>
      </w:r>
      <w:r w:rsidR="0022486E" w:rsidRPr="004863D2">
        <w:rPr>
          <w:rFonts w:cs="Times New Roman"/>
          <w:color w:val="000000" w:themeColor="text1"/>
        </w:rPr>
        <w:t>question</w:t>
      </w:r>
      <w:r w:rsidR="00F30DF1" w:rsidRPr="004863D2">
        <w:rPr>
          <w:rFonts w:cs="Times New Roman"/>
          <w:color w:val="000000" w:themeColor="text1"/>
        </w:rPr>
        <w:t xml:space="preserve"> </w:t>
      </w:r>
      <w:r w:rsidR="0022486E" w:rsidRPr="004863D2">
        <w:rPr>
          <w:rFonts w:cs="Times New Roman"/>
          <w:color w:val="000000" w:themeColor="text1"/>
        </w:rPr>
        <w:t xml:space="preserve">whether these CAIT tools are effective in the development of self-assessment skills in the professional interpreter. </w:t>
      </w:r>
      <w:r w:rsidR="000852D4" w:rsidRPr="004863D2">
        <w:rPr>
          <w:rFonts w:cs="Times New Roman"/>
          <w:color w:val="000000" w:themeColor="text1"/>
        </w:rPr>
        <w:t>This</w:t>
      </w:r>
      <w:r w:rsidR="0022486E" w:rsidRPr="004863D2">
        <w:rPr>
          <w:rFonts w:cs="Times New Roman"/>
          <w:color w:val="000000" w:themeColor="text1"/>
        </w:rPr>
        <w:t xml:space="preserve"> quest</w:t>
      </w:r>
      <w:r w:rsidR="004A7FAF" w:rsidRPr="004863D2">
        <w:rPr>
          <w:rFonts w:cs="Times New Roman"/>
          <w:color w:val="000000" w:themeColor="text1"/>
        </w:rPr>
        <w:t xml:space="preserve">ion </w:t>
      </w:r>
      <w:r w:rsidR="000852D4" w:rsidRPr="004863D2">
        <w:rPr>
          <w:rFonts w:cs="Times New Roman"/>
          <w:color w:val="000000" w:themeColor="text1"/>
        </w:rPr>
        <w:t xml:space="preserve">was approached </w:t>
      </w:r>
      <w:r w:rsidR="004A7FAF" w:rsidRPr="004863D2">
        <w:rPr>
          <w:rFonts w:cs="Times New Roman"/>
          <w:color w:val="000000" w:themeColor="text1"/>
        </w:rPr>
        <w:t xml:space="preserve">by </w:t>
      </w:r>
      <w:r w:rsidR="004A7FAF" w:rsidRPr="004863D2">
        <w:rPr>
          <w:rFonts w:cs="Times New Roman"/>
          <w:color w:val="000000" w:themeColor="text1"/>
        </w:rPr>
        <w:lastRenderedPageBreak/>
        <w:t>utiliz</w:t>
      </w:r>
      <w:r w:rsidR="0022486E" w:rsidRPr="004863D2">
        <w:rPr>
          <w:rFonts w:cs="Times New Roman"/>
          <w:color w:val="000000" w:themeColor="text1"/>
        </w:rPr>
        <w:t>ing</w:t>
      </w:r>
      <w:r w:rsidR="000852D4" w:rsidRPr="004863D2">
        <w:rPr>
          <w:rFonts w:cs="Times New Roman"/>
          <w:color w:val="000000" w:themeColor="text1"/>
        </w:rPr>
        <w:t xml:space="preserve"> the</w:t>
      </w:r>
      <w:r w:rsidR="0022486E" w:rsidRPr="004863D2">
        <w:rPr>
          <w:rFonts w:cs="Times New Roman"/>
          <w:color w:val="000000" w:themeColor="text1"/>
        </w:rPr>
        <w:t xml:space="preserve"> CAIT</w:t>
      </w:r>
      <w:r w:rsidR="000852D4" w:rsidRPr="004863D2">
        <w:rPr>
          <w:rFonts w:cs="Times New Roman"/>
          <w:color w:val="000000" w:themeColor="text1"/>
        </w:rPr>
        <w:t xml:space="preserve"> software, Black Box</w:t>
      </w:r>
      <w:r w:rsidR="00AF5BF5" w:rsidRPr="004863D2">
        <w:rPr>
          <w:rStyle w:val="FootnoteReference"/>
          <w:rFonts w:cs="Times New Roman"/>
          <w:color w:val="000000" w:themeColor="text1"/>
        </w:rPr>
        <w:footnoteReference w:id="1"/>
      </w:r>
      <w:r w:rsidR="000852D4" w:rsidRPr="004863D2">
        <w:rPr>
          <w:rFonts w:cs="Times New Roman"/>
          <w:color w:val="000000" w:themeColor="text1"/>
        </w:rPr>
        <w:t>,</w:t>
      </w:r>
      <w:r w:rsidR="0022486E" w:rsidRPr="004863D2">
        <w:rPr>
          <w:rFonts w:cs="Times New Roman"/>
          <w:color w:val="000000" w:themeColor="text1"/>
        </w:rPr>
        <w:t xml:space="preserve"> within a professional interpreting environment </w:t>
      </w:r>
      <w:r w:rsidR="000852D4" w:rsidRPr="004863D2">
        <w:rPr>
          <w:rFonts w:cs="Times New Roman"/>
          <w:color w:val="000000" w:themeColor="text1"/>
        </w:rPr>
        <w:t>chosen as</w:t>
      </w:r>
      <w:r w:rsidR="0022486E" w:rsidRPr="004863D2">
        <w:rPr>
          <w:rFonts w:cs="Times New Roman"/>
          <w:color w:val="000000" w:themeColor="text1"/>
        </w:rPr>
        <w:t xml:space="preserve"> the Interpreting Unit of the </w:t>
      </w:r>
      <w:r w:rsidR="004A7FAF" w:rsidRPr="004863D2">
        <w:rPr>
          <w:rFonts w:cs="Times New Roman"/>
          <w:color w:val="000000" w:themeColor="text1"/>
        </w:rPr>
        <w:t xml:space="preserve">National </w:t>
      </w:r>
      <w:r w:rsidR="0022486E" w:rsidRPr="004863D2">
        <w:rPr>
          <w:rFonts w:cs="Times New Roman"/>
          <w:color w:val="000000" w:themeColor="text1"/>
        </w:rPr>
        <w:t>Parliament of South Africa</w:t>
      </w:r>
      <w:r w:rsidRPr="004863D2">
        <w:rPr>
          <w:rFonts w:cs="Times New Roman"/>
          <w:color w:val="000000" w:themeColor="text1"/>
        </w:rPr>
        <w:t>. T</w:t>
      </w:r>
      <w:r w:rsidR="0022486E" w:rsidRPr="004863D2">
        <w:rPr>
          <w:rFonts w:cs="Times New Roman"/>
          <w:color w:val="000000" w:themeColor="text1"/>
        </w:rPr>
        <w:t xml:space="preserve">he effectiveness of </w:t>
      </w:r>
      <w:r w:rsidRPr="004863D2">
        <w:rPr>
          <w:rFonts w:cs="Times New Roman"/>
          <w:color w:val="000000" w:themeColor="text1"/>
        </w:rPr>
        <w:t>this</w:t>
      </w:r>
      <w:r w:rsidR="0022486E" w:rsidRPr="004863D2">
        <w:rPr>
          <w:rFonts w:cs="Times New Roman"/>
          <w:color w:val="000000" w:themeColor="text1"/>
        </w:rPr>
        <w:t xml:space="preserve"> training software as a self-assessment ski</w:t>
      </w:r>
      <w:r w:rsidR="004A7FAF" w:rsidRPr="004863D2">
        <w:rPr>
          <w:rFonts w:cs="Times New Roman"/>
          <w:color w:val="000000" w:themeColor="text1"/>
        </w:rPr>
        <w:t>lls development tool for practic</w:t>
      </w:r>
      <w:r w:rsidRPr="004863D2">
        <w:rPr>
          <w:rFonts w:cs="Times New Roman"/>
          <w:color w:val="000000" w:themeColor="text1"/>
        </w:rPr>
        <w:t xml:space="preserve">ing interpreters was evaluated. </w:t>
      </w:r>
    </w:p>
    <w:p w:rsidR="000852D4" w:rsidRPr="004863D2" w:rsidRDefault="000852D4" w:rsidP="00AF2346">
      <w:pPr>
        <w:spacing w:after="0" w:line="360" w:lineRule="auto"/>
        <w:rPr>
          <w:rFonts w:cs="Times New Roman"/>
          <w:color w:val="000000" w:themeColor="text1"/>
        </w:rPr>
      </w:pPr>
    </w:p>
    <w:p w:rsidR="00DE455C" w:rsidRPr="004863D2" w:rsidRDefault="000852D4" w:rsidP="00AF2346">
      <w:pPr>
        <w:spacing w:after="0" w:line="360" w:lineRule="auto"/>
        <w:rPr>
          <w:rFonts w:cs="Times New Roman"/>
          <w:color w:val="000000" w:themeColor="text1"/>
        </w:rPr>
      </w:pPr>
      <w:r w:rsidRPr="004863D2">
        <w:rPr>
          <w:rFonts w:cs="Times New Roman"/>
          <w:color w:val="000000" w:themeColor="text1"/>
        </w:rPr>
        <w:t xml:space="preserve">In the context of the latter area of interest, this article presents research </w:t>
      </w:r>
      <w:r w:rsidR="00380B90" w:rsidRPr="004863D2">
        <w:rPr>
          <w:rFonts w:cs="Times New Roman"/>
          <w:color w:val="000000" w:themeColor="text1"/>
        </w:rPr>
        <w:t xml:space="preserve">conducted </w:t>
      </w:r>
      <w:r w:rsidRPr="004863D2">
        <w:rPr>
          <w:rFonts w:cs="Times New Roman"/>
          <w:color w:val="000000" w:themeColor="text1"/>
        </w:rPr>
        <w:t xml:space="preserve">on the utilization of CAIT as a tool for the development of </w:t>
      </w:r>
      <w:r w:rsidR="00DE455C" w:rsidRPr="004863D2">
        <w:rPr>
          <w:rFonts w:cs="Times New Roman"/>
          <w:color w:val="000000" w:themeColor="text1"/>
        </w:rPr>
        <w:t>self-assessment</w:t>
      </w:r>
      <w:r w:rsidRPr="004863D2">
        <w:rPr>
          <w:rFonts w:cs="Times New Roman"/>
          <w:color w:val="000000" w:themeColor="text1"/>
        </w:rPr>
        <w:t xml:space="preserve"> skills in professional interpreters. The article is organized as follows:</w:t>
      </w:r>
      <w:r w:rsidR="00DE455C" w:rsidRPr="004863D2">
        <w:rPr>
          <w:rFonts w:cs="Times New Roman"/>
          <w:color w:val="000000" w:themeColor="text1"/>
        </w:rPr>
        <w:t xml:space="preserve"> firstly, the </w:t>
      </w:r>
      <w:r w:rsidR="009C017E" w:rsidRPr="004863D2">
        <w:rPr>
          <w:rFonts w:cs="Times New Roman"/>
          <w:color w:val="000000" w:themeColor="text1"/>
        </w:rPr>
        <w:t>rational</w:t>
      </w:r>
      <w:r w:rsidR="008813F1" w:rsidRPr="004863D2">
        <w:rPr>
          <w:rFonts w:cs="Times New Roman"/>
          <w:color w:val="000000" w:themeColor="text1"/>
        </w:rPr>
        <w:t>e</w:t>
      </w:r>
      <w:r w:rsidR="00DE455C" w:rsidRPr="004863D2">
        <w:rPr>
          <w:rFonts w:cs="Times New Roman"/>
          <w:color w:val="000000" w:themeColor="text1"/>
        </w:rPr>
        <w:t xml:space="preserve"> concerning </w:t>
      </w:r>
      <w:r w:rsidR="00847E8B" w:rsidRPr="004863D2">
        <w:rPr>
          <w:rFonts w:cs="Times New Roman"/>
          <w:color w:val="000000" w:themeColor="text1"/>
        </w:rPr>
        <w:t>self-assessment and computer-assisted interpreter training</w:t>
      </w:r>
      <w:r w:rsidR="00DE455C" w:rsidRPr="004863D2">
        <w:rPr>
          <w:rFonts w:cs="Times New Roman"/>
          <w:color w:val="000000" w:themeColor="text1"/>
        </w:rPr>
        <w:t xml:space="preserve"> is highlighted; secondly, an overview of the methodology is provided thereafter the results in pertaining to the hypotheses are discussed.</w:t>
      </w:r>
    </w:p>
    <w:p w:rsidR="00DE455C" w:rsidRPr="004863D2" w:rsidRDefault="00DE455C" w:rsidP="00AF2346">
      <w:pPr>
        <w:spacing w:after="0" w:line="360" w:lineRule="auto"/>
        <w:rPr>
          <w:rFonts w:cs="Times New Roman"/>
          <w:color w:val="000000" w:themeColor="text1"/>
        </w:rPr>
      </w:pPr>
    </w:p>
    <w:p w:rsidR="002463E6" w:rsidRPr="004863D2" w:rsidRDefault="002463E6" w:rsidP="00AF2346">
      <w:pPr>
        <w:keepLines/>
        <w:spacing w:after="0" w:line="360" w:lineRule="auto"/>
        <w:jc w:val="center"/>
        <w:rPr>
          <w:rFonts w:cs="Times New Roman"/>
          <w:color w:val="000000" w:themeColor="text1"/>
        </w:rPr>
      </w:pPr>
    </w:p>
    <w:p w:rsidR="0075695A" w:rsidRPr="004863D2" w:rsidRDefault="0075695A" w:rsidP="00CC51AA">
      <w:pPr>
        <w:pStyle w:val="lsSection1"/>
        <w:numPr>
          <w:ilvl w:val="0"/>
          <w:numId w:val="30"/>
        </w:numPr>
        <w:rPr>
          <w:color w:val="000000" w:themeColor="text1"/>
        </w:rPr>
      </w:pPr>
      <w:bookmarkStart w:id="1" w:name="__RefHeading__456_2075933062"/>
      <w:bookmarkEnd w:id="1"/>
      <w:r w:rsidRPr="004863D2">
        <w:rPr>
          <w:color w:val="000000" w:themeColor="text1"/>
        </w:rPr>
        <w:t xml:space="preserve">Theoretical background: </w:t>
      </w:r>
      <w:r w:rsidR="000852D4" w:rsidRPr="004863D2">
        <w:rPr>
          <w:color w:val="000000" w:themeColor="text1"/>
        </w:rPr>
        <w:t>self-assessment and CAIT</w:t>
      </w:r>
    </w:p>
    <w:p w:rsidR="00F30DF1" w:rsidRPr="004863D2" w:rsidRDefault="00F30DF1" w:rsidP="00F30DF1">
      <w:pPr>
        <w:spacing w:after="0" w:line="360" w:lineRule="auto"/>
        <w:rPr>
          <w:color w:val="000000" w:themeColor="text1"/>
          <w:lang w:val="en-GB"/>
        </w:rPr>
      </w:pPr>
    </w:p>
    <w:p w:rsidR="00F30DF1" w:rsidRPr="001455C9" w:rsidRDefault="00F30DF1" w:rsidP="00F30DF1">
      <w:pPr>
        <w:spacing w:after="0" w:line="360" w:lineRule="auto"/>
        <w:rPr>
          <w:lang w:val="en-GB"/>
        </w:rPr>
      </w:pPr>
      <w:r w:rsidRPr="001455C9">
        <w:rPr>
          <w:lang w:val="en-GB"/>
        </w:rPr>
        <w:t xml:space="preserve">In this </w:t>
      </w:r>
      <w:r w:rsidR="00AB250B" w:rsidRPr="001455C9">
        <w:rPr>
          <w:lang w:val="en-GB"/>
        </w:rPr>
        <w:t>section,</w:t>
      </w:r>
      <w:r w:rsidRPr="001455C9">
        <w:rPr>
          <w:lang w:val="en-GB"/>
        </w:rPr>
        <w:t xml:space="preserve"> </w:t>
      </w:r>
      <w:r w:rsidR="003B35F3" w:rsidRPr="001455C9">
        <w:rPr>
          <w:lang w:val="en-GB"/>
        </w:rPr>
        <w:t>information is provided</w:t>
      </w:r>
      <w:r w:rsidRPr="001455C9">
        <w:rPr>
          <w:lang w:val="en-GB"/>
        </w:rPr>
        <w:t xml:space="preserve"> on self-assessment in interpreting, computer-assisted </w:t>
      </w:r>
      <w:r w:rsidR="003B35F3" w:rsidRPr="001455C9">
        <w:rPr>
          <w:lang w:val="en-GB"/>
        </w:rPr>
        <w:t>interpreter training</w:t>
      </w:r>
      <w:r w:rsidR="00CF6ADC" w:rsidRPr="001455C9">
        <w:rPr>
          <w:lang w:val="en-GB"/>
        </w:rPr>
        <w:t xml:space="preserve"> and</w:t>
      </w:r>
      <w:r w:rsidRPr="001455C9">
        <w:rPr>
          <w:lang w:val="en-GB"/>
        </w:rPr>
        <w:t xml:space="preserve"> background on the professional interpreter.</w:t>
      </w:r>
    </w:p>
    <w:p w:rsidR="00F30DF1" w:rsidRPr="004863D2" w:rsidRDefault="00F30DF1" w:rsidP="00F30DF1">
      <w:pPr>
        <w:pStyle w:val="lsSection2"/>
        <w:ind w:left="0"/>
        <w:rPr>
          <w:color w:val="000000" w:themeColor="text1"/>
        </w:rPr>
      </w:pPr>
    </w:p>
    <w:p w:rsidR="000852D4" w:rsidRPr="004863D2" w:rsidRDefault="00CC51AA" w:rsidP="00F30DF1">
      <w:pPr>
        <w:pStyle w:val="lsSection2"/>
        <w:ind w:left="0"/>
        <w:rPr>
          <w:color w:val="000000" w:themeColor="text1"/>
        </w:rPr>
      </w:pPr>
      <w:r w:rsidRPr="004863D2">
        <w:rPr>
          <w:color w:val="000000" w:themeColor="text1"/>
        </w:rPr>
        <w:t xml:space="preserve">2.1 </w:t>
      </w:r>
      <w:r w:rsidR="000852D4" w:rsidRPr="004863D2">
        <w:rPr>
          <w:color w:val="000000" w:themeColor="text1"/>
        </w:rPr>
        <w:t>Self-assessment in interpreting</w:t>
      </w:r>
    </w:p>
    <w:p w:rsidR="000852D4" w:rsidRPr="004863D2" w:rsidRDefault="000852D4" w:rsidP="00AF2346">
      <w:pPr>
        <w:spacing w:after="0" w:line="360" w:lineRule="auto"/>
        <w:rPr>
          <w:rFonts w:cs="Times New Roman"/>
          <w:color w:val="000000" w:themeColor="text1"/>
          <w:lang w:val="en-GB"/>
        </w:rPr>
      </w:pPr>
      <w:proofErr w:type="spellStart"/>
      <w:r w:rsidRPr="004863D2">
        <w:rPr>
          <w:rFonts w:cs="Times New Roman"/>
          <w:color w:val="000000" w:themeColor="text1"/>
          <w:lang w:val="en-GB"/>
        </w:rPr>
        <w:t>Regehr</w:t>
      </w:r>
      <w:proofErr w:type="spellEnd"/>
      <w:r w:rsidRPr="004863D2">
        <w:rPr>
          <w:rFonts w:cs="Times New Roman"/>
          <w:color w:val="000000" w:themeColor="text1"/>
          <w:lang w:val="en-GB"/>
        </w:rPr>
        <w:t xml:space="preserve"> et al. (1996: 74) define self-assessment as the ability of each individual to identify his or her own relative strengths and weaknesses. </w:t>
      </w:r>
      <w:r w:rsidR="003B35F3">
        <w:rPr>
          <w:rFonts w:cs="Times New Roman"/>
          <w:color w:val="000000" w:themeColor="text1"/>
          <w:lang w:val="en-GB"/>
        </w:rPr>
        <w:t>They also</w:t>
      </w:r>
      <w:r w:rsidRPr="004863D2">
        <w:rPr>
          <w:rFonts w:cs="Times New Roman"/>
          <w:color w:val="000000" w:themeColor="text1"/>
          <w:lang w:val="en-GB"/>
        </w:rPr>
        <w:t xml:space="preserve"> offered a reconceptualization of self-assessment that shifted from a focus on the individual’s ability to rate themselves relative to their peers and moved on to explore the ability of the individual to identify their own strengths and weaknesses relative to each other. </w:t>
      </w:r>
      <w:r w:rsidR="003B35F3">
        <w:rPr>
          <w:rFonts w:cs="Times New Roman"/>
          <w:color w:val="000000" w:themeColor="text1"/>
          <w:lang w:val="en-GB"/>
        </w:rPr>
        <w:t>It is</w:t>
      </w:r>
      <w:r w:rsidRPr="004863D2">
        <w:rPr>
          <w:rFonts w:cs="Times New Roman"/>
          <w:color w:val="000000" w:themeColor="text1"/>
          <w:lang w:val="en-GB"/>
        </w:rPr>
        <w:t xml:space="preserve"> suggested that the ability to identify areas of performance that require the greatest degree of improvement would lend greater efficiency to self-directed learning efforts.</w:t>
      </w:r>
    </w:p>
    <w:p w:rsidR="00544633" w:rsidRPr="004863D2" w:rsidRDefault="00544633" w:rsidP="00AF2346">
      <w:pPr>
        <w:spacing w:after="0" w:line="360" w:lineRule="auto"/>
        <w:rPr>
          <w:rFonts w:cs="Times New Roman"/>
          <w:color w:val="000000" w:themeColor="text1"/>
          <w:lang w:val="en-GB"/>
        </w:rPr>
      </w:pPr>
      <w:proofErr w:type="spellStart"/>
      <w:r w:rsidRPr="004863D2">
        <w:rPr>
          <w:rFonts w:cs="Times New Roman"/>
          <w:color w:val="000000" w:themeColor="text1"/>
          <w:lang w:val="en-GB"/>
        </w:rPr>
        <w:t>Riccardi</w:t>
      </w:r>
      <w:proofErr w:type="spellEnd"/>
      <w:r w:rsidRPr="004863D2">
        <w:rPr>
          <w:rFonts w:cs="Times New Roman"/>
          <w:color w:val="000000" w:themeColor="text1"/>
          <w:lang w:val="en-GB"/>
        </w:rPr>
        <w:t xml:space="preserve"> (2002) states that the training period is of key importance for introducing future </w:t>
      </w:r>
      <w:r w:rsidRPr="004863D2">
        <w:rPr>
          <w:rFonts w:cs="Times New Roman"/>
          <w:color w:val="000000" w:themeColor="text1"/>
          <w:lang w:val="en-GB"/>
        </w:rPr>
        <w:lastRenderedPageBreak/>
        <w:t xml:space="preserve">interpreters to the habits of recognizing their strengths and weaknesses. </w:t>
      </w:r>
      <w:r w:rsidR="004946C3" w:rsidRPr="004863D2">
        <w:rPr>
          <w:rFonts w:cs="Times New Roman"/>
          <w:color w:val="000000" w:themeColor="text1"/>
          <w:lang w:val="en-GB"/>
        </w:rPr>
        <w:t>I</w:t>
      </w:r>
      <w:r w:rsidRPr="004863D2">
        <w:rPr>
          <w:rFonts w:cs="Times New Roman"/>
          <w:color w:val="000000" w:themeColor="text1"/>
          <w:lang w:val="en-GB"/>
        </w:rPr>
        <w:t xml:space="preserve">nterpreter training courses are intensive in nature and training is complimented by additional self-study hours. </w:t>
      </w:r>
      <w:r w:rsidR="00BF68F8" w:rsidRPr="004863D2">
        <w:rPr>
          <w:rFonts w:cs="Times New Roman"/>
          <w:color w:val="000000" w:themeColor="text1"/>
          <w:lang w:val="en-GB"/>
        </w:rPr>
        <w:t xml:space="preserve">However, self- study hours as in the case of </w:t>
      </w:r>
      <w:r w:rsidR="00FB5F8B" w:rsidRPr="004863D2">
        <w:rPr>
          <w:rFonts w:cs="Times New Roman"/>
          <w:color w:val="000000" w:themeColor="text1"/>
          <w:lang w:val="en-GB"/>
        </w:rPr>
        <w:t xml:space="preserve">experiential </w:t>
      </w:r>
      <w:r w:rsidR="00BF68F8" w:rsidRPr="004863D2">
        <w:rPr>
          <w:rFonts w:cs="Times New Roman"/>
          <w:color w:val="000000" w:themeColor="text1"/>
          <w:lang w:val="en-GB"/>
        </w:rPr>
        <w:t xml:space="preserve">learning bear the risk </w:t>
      </w:r>
      <w:r w:rsidR="00FB5F8B" w:rsidRPr="004863D2">
        <w:rPr>
          <w:rFonts w:cs="Times New Roman"/>
          <w:color w:val="000000" w:themeColor="text1"/>
          <w:lang w:val="en-GB"/>
        </w:rPr>
        <w:t xml:space="preserve">of </w:t>
      </w:r>
      <w:r w:rsidR="00BF68F8" w:rsidRPr="004863D2">
        <w:rPr>
          <w:rFonts w:cs="Times New Roman"/>
          <w:color w:val="000000" w:themeColor="text1"/>
          <w:lang w:val="en-GB"/>
        </w:rPr>
        <w:t xml:space="preserve">being of </w:t>
      </w:r>
      <w:r w:rsidR="00FB5F8B" w:rsidRPr="004863D2">
        <w:rPr>
          <w:rFonts w:cs="Times New Roman"/>
          <w:color w:val="000000" w:themeColor="text1"/>
          <w:lang w:val="en-GB"/>
        </w:rPr>
        <w:t>little</w:t>
      </w:r>
      <w:r w:rsidR="00BF68F8" w:rsidRPr="004863D2">
        <w:rPr>
          <w:rFonts w:cs="Times New Roman"/>
          <w:color w:val="000000" w:themeColor="text1"/>
          <w:lang w:val="en-GB"/>
        </w:rPr>
        <w:t xml:space="preserve"> use if there is no </w:t>
      </w:r>
      <w:r w:rsidR="00FB5F8B" w:rsidRPr="004863D2">
        <w:rPr>
          <w:rFonts w:cs="Times New Roman"/>
          <w:color w:val="000000" w:themeColor="text1"/>
          <w:lang w:val="en-GB"/>
        </w:rPr>
        <w:t>reflection</w:t>
      </w:r>
      <w:r w:rsidR="00BF68F8" w:rsidRPr="004863D2">
        <w:rPr>
          <w:rFonts w:cs="Times New Roman"/>
          <w:color w:val="000000" w:themeColor="text1"/>
          <w:lang w:val="en-GB"/>
        </w:rPr>
        <w:t xml:space="preserve"> upon the experience</w:t>
      </w:r>
      <w:r w:rsidR="00FB5F8B" w:rsidRPr="004863D2">
        <w:rPr>
          <w:rFonts w:cs="Times New Roman"/>
          <w:color w:val="000000" w:themeColor="text1"/>
          <w:lang w:val="en-GB"/>
        </w:rPr>
        <w:t xml:space="preserve">. </w:t>
      </w:r>
      <w:proofErr w:type="spellStart"/>
      <w:r w:rsidR="00AB250B" w:rsidRPr="004863D2">
        <w:rPr>
          <w:rFonts w:cs="Times New Roman"/>
          <w:color w:val="000000" w:themeColor="text1"/>
          <w:lang w:val="en-GB"/>
        </w:rPr>
        <w:t>Sandrelli</w:t>
      </w:r>
      <w:proofErr w:type="spellEnd"/>
      <w:r w:rsidR="00AB250B" w:rsidRPr="004863D2">
        <w:rPr>
          <w:rFonts w:cs="Times New Roman"/>
          <w:color w:val="000000" w:themeColor="text1"/>
          <w:lang w:val="en-GB"/>
        </w:rPr>
        <w:t xml:space="preserve"> (2007: 4) states in this regards that </w:t>
      </w:r>
      <w:r w:rsidR="00FB5F8B" w:rsidRPr="004863D2">
        <w:rPr>
          <w:rFonts w:cs="Times New Roman"/>
          <w:color w:val="000000" w:themeColor="text1"/>
          <w:lang w:val="en-GB"/>
        </w:rPr>
        <w:t>“</w:t>
      </w:r>
      <w:r w:rsidR="00AB250B" w:rsidRPr="004863D2">
        <w:rPr>
          <w:rFonts w:cs="Times New Roman"/>
          <w:color w:val="000000" w:themeColor="text1"/>
          <w:lang w:val="en-GB"/>
        </w:rPr>
        <w:t>i</w:t>
      </w:r>
      <w:r w:rsidR="00FB5F8B" w:rsidRPr="004863D2">
        <w:rPr>
          <w:rFonts w:cs="Times New Roman"/>
          <w:color w:val="000000" w:themeColor="text1"/>
          <w:lang w:val="en-GB"/>
        </w:rPr>
        <w:t xml:space="preserve">f unsupervised practice sessions are to be useful, students need to be able to assess their own performance and identify their weaknesses. Indeed, the development of self-assessment skills is an essential component of interpreter training”. </w:t>
      </w:r>
    </w:p>
    <w:p w:rsidR="00FB5F8B" w:rsidRPr="004863D2" w:rsidRDefault="00FB5F8B" w:rsidP="00AF2346">
      <w:pPr>
        <w:spacing w:after="0" w:line="360" w:lineRule="auto"/>
        <w:rPr>
          <w:rFonts w:cs="Times New Roman"/>
          <w:color w:val="000000" w:themeColor="text1"/>
          <w:lang w:val="en-GB"/>
        </w:rPr>
      </w:pPr>
    </w:p>
    <w:p w:rsidR="00544633" w:rsidRPr="004863D2" w:rsidRDefault="00544633" w:rsidP="00AF2346">
      <w:pPr>
        <w:spacing w:after="0" w:line="360" w:lineRule="auto"/>
        <w:rPr>
          <w:rFonts w:cs="Times New Roman"/>
          <w:color w:val="000000" w:themeColor="text1"/>
          <w:lang w:val="en-GB"/>
        </w:rPr>
      </w:pPr>
      <w:r w:rsidRPr="004863D2">
        <w:rPr>
          <w:rFonts w:cs="Times New Roman"/>
          <w:color w:val="000000" w:themeColor="text1"/>
          <w:lang w:val="en-GB"/>
        </w:rPr>
        <w:t xml:space="preserve">There is agreement in the research by </w:t>
      </w:r>
      <w:proofErr w:type="spellStart"/>
      <w:r w:rsidRPr="004863D2">
        <w:rPr>
          <w:rFonts w:cs="Times New Roman"/>
          <w:color w:val="000000" w:themeColor="text1"/>
          <w:lang w:val="en-GB"/>
        </w:rPr>
        <w:t>Pinazo</w:t>
      </w:r>
      <w:proofErr w:type="spellEnd"/>
      <w:r w:rsidRPr="004863D2">
        <w:rPr>
          <w:rFonts w:cs="Times New Roman"/>
          <w:color w:val="000000" w:themeColor="text1"/>
          <w:lang w:val="en-GB"/>
        </w:rPr>
        <w:t xml:space="preserve"> (2008: 197) when contending that the training period is vital for introducing interpreters to self-assessment skills and that the integration of self-assessment skills will also have positive effects on learners’ attitudes to self-criticism and performance. </w:t>
      </w:r>
    </w:p>
    <w:p w:rsidR="001D2491" w:rsidRPr="004863D2" w:rsidRDefault="001D2491" w:rsidP="00AF2346">
      <w:pPr>
        <w:spacing w:after="0" w:line="360" w:lineRule="auto"/>
        <w:rPr>
          <w:rFonts w:cs="Times New Roman"/>
          <w:color w:val="000000" w:themeColor="text1"/>
          <w:lang w:val="en-GB"/>
        </w:rPr>
      </w:pPr>
    </w:p>
    <w:p w:rsidR="00544633" w:rsidRPr="004863D2" w:rsidRDefault="00544633" w:rsidP="00AF2346">
      <w:pPr>
        <w:spacing w:after="0" w:line="360" w:lineRule="auto"/>
        <w:rPr>
          <w:rFonts w:cs="Times New Roman"/>
          <w:color w:val="000000" w:themeColor="text1"/>
          <w:lang w:val="en-GB"/>
        </w:rPr>
      </w:pPr>
      <w:r w:rsidRPr="004863D2">
        <w:rPr>
          <w:rFonts w:cs="Times New Roman"/>
          <w:color w:val="000000" w:themeColor="text1"/>
          <w:lang w:val="en-GB"/>
        </w:rPr>
        <w:t xml:space="preserve">Fowler (2007: 254) emphasizes the importance of self-assessment skills in interpreting when she explains that after training most interpreters remain isolated throughout their professional lives and the process of monitoring of the interpreter is likely to be left to the interpreter themselves. If the interpreter is not self-aware, and has neither skill to be able to assess or evaluate their own performance nor take action to improve upon weaknesses, the </w:t>
      </w:r>
      <w:r w:rsidR="00E74FC3" w:rsidRPr="004863D2">
        <w:rPr>
          <w:rFonts w:cs="Times New Roman"/>
          <w:color w:val="000000" w:themeColor="text1"/>
          <w:lang w:val="en-GB"/>
        </w:rPr>
        <w:t>s</w:t>
      </w:r>
      <w:r w:rsidRPr="004863D2">
        <w:rPr>
          <w:rFonts w:cs="Times New Roman"/>
          <w:color w:val="000000" w:themeColor="text1"/>
          <w:lang w:val="en-GB"/>
        </w:rPr>
        <w:t xml:space="preserve">ervice </w:t>
      </w:r>
      <w:r w:rsidR="00E74FC3" w:rsidRPr="004863D2">
        <w:rPr>
          <w:rFonts w:cs="Times New Roman"/>
          <w:color w:val="000000" w:themeColor="text1"/>
          <w:lang w:val="en-GB"/>
        </w:rPr>
        <w:t>u</w:t>
      </w:r>
      <w:r w:rsidRPr="004863D2">
        <w:rPr>
          <w:rFonts w:cs="Times New Roman"/>
          <w:color w:val="000000" w:themeColor="text1"/>
          <w:lang w:val="en-GB"/>
        </w:rPr>
        <w:t xml:space="preserve">ser will suffer the consequences. She elaborates that self-assessment in interpreter training therefore fosters good professional habits in the interpreter. This is also mentioned by Lee </w:t>
      </w:r>
      <w:r w:rsidR="00FB5F8B" w:rsidRPr="004863D2">
        <w:rPr>
          <w:rFonts w:cs="Times New Roman"/>
          <w:color w:val="000000" w:themeColor="text1"/>
          <w:lang w:val="en-GB"/>
        </w:rPr>
        <w:t xml:space="preserve">(2005:3) </w:t>
      </w:r>
      <w:r w:rsidRPr="004863D2">
        <w:rPr>
          <w:rFonts w:cs="Times New Roman"/>
          <w:color w:val="000000" w:themeColor="text1"/>
          <w:lang w:val="en-GB"/>
        </w:rPr>
        <w:t xml:space="preserve">when he states that “self-assessment is not only important during the training phase of interpretation, but it is critical to professional interpreters as well”. He further explains that “freelance interpreters are often left to check their own interpretation quality and find measures for improvement” (Lee, 2005: 2). The research from </w:t>
      </w:r>
      <w:proofErr w:type="spellStart"/>
      <w:r w:rsidRPr="004863D2">
        <w:rPr>
          <w:rFonts w:cs="Times New Roman"/>
          <w:color w:val="000000" w:themeColor="text1"/>
          <w:lang w:val="en-GB"/>
        </w:rPr>
        <w:t>Sandrelli</w:t>
      </w:r>
      <w:proofErr w:type="spellEnd"/>
      <w:r w:rsidRPr="004863D2">
        <w:rPr>
          <w:rFonts w:cs="Times New Roman"/>
          <w:color w:val="000000" w:themeColor="text1"/>
          <w:lang w:val="en-GB"/>
        </w:rPr>
        <w:t xml:space="preserve"> (2007: 15) has also highlighted that “self-assessment skills and the ability to assess other interpreters’ performances are essential for trainees, both to ensure progress and to maintain quality standards in their future careers as professional interpreters”.</w:t>
      </w:r>
    </w:p>
    <w:p w:rsidR="001D2491" w:rsidRPr="004863D2" w:rsidRDefault="001D2491" w:rsidP="00AF2346">
      <w:pPr>
        <w:spacing w:after="0" w:line="360" w:lineRule="auto"/>
        <w:rPr>
          <w:rFonts w:cs="Times New Roman"/>
          <w:color w:val="000000" w:themeColor="text1"/>
          <w:lang w:val="en-GB"/>
        </w:rPr>
      </w:pPr>
    </w:p>
    <w:p w:rsidR="000852D4" w:rsidRPr="004863D2" w:rsidRDefault="00544633" w:rsidP="00AF2346">
      <w:pPr>
        <w:spacing w:after="0" w:line="360" w:lineRule="auto"/>
        <w:rPr>
          <w:rFonts w:cs="Times New Roman"/>
          <w:color w:val="000000" w:themeColor="text1"/>
          <w:lang w:val="en-GB"/>
        </w:rPr>
      </w:pPr>
      <w:r w:rsidRPr="004863D2">
        <w:rPr>
          <w:rFonts w:cs="Times New Roman"/>
          <w:color w:val="000000" w:themeColor="text1"/>
          <w:lang w:val="en-GB"/>
        </w:rPr>
        <w:t>The research conducted on the subject (</w:t>
      </w:r>
      <w:proofErr w:type="spellStart"/>
      <w:r w:rsidRPr="004863D2">
        <w:rPr>
          <w:rFonts w:cs="Times New Roman"/>
          <w:color w:val="000000" w:themeColor="text1"/>
          <w:lang w:val="en-GB"/>
        </w:rPr>
        <w:t>Riccardi</w:t>
      </w:r>
      <w:proofErr w:type="spellEnd"/>
      <w:r w:rsidRPr="004863D2">
        <w:rPr>
          <w:rFonts w:cs="Times New Roman"/>
          <w:color w:val="000000" w:themeColor="text1"/>
          <w:lang w:val="en-GB"/>
        </w:rPr>
        <w:t xml:space="preserve"> 2002, Lee 2005, </w:t>
      </w:r>
      <w:proofErr w:type="spellStart"/>
      <w:r w:rsidRPr="004863D2">
        <w:rPr>
          <w:rFonts w:cs="Times New Roman"/>
          <w:color w:val="000000" w:themeColor="text1"/>
          <w:lang w:val="en-GB"/>
        </w:rPr>
        <w:t>Sandrelli</w:t>
      </w:r>
      <w:proofErr w:type="spellEnd"/>
      <w:r w:rsidRPr="004863D2">
        <w:rPr>
          <w:rFonts w:cs="Times New Roman"/>
          <w:color w:val="000000" w:themeColor="text1"/>
          <w:lang w:val="en-GB"/>
        </w:rPr>
        <w:t xml:space="preserve"> 2007, Fowler 2007 and </w:t>
      </w:r>
      <w:proofErr w:type="spellStart"/>
      <w:r w:rsidRPr="004863D2">
        <w:rPr>
          <w:rFonts w:cs="Times New Roman"/>
          <w:color w:val="000000" w:themeColor="text1"/>
          <w:lang w:val="en-GB"/>
        </w:rPr>
        <w:t>Pinazo</w:t>
      </w:r>
      <w:proofErr w:type="spellEnd"/>
      <w:r w:rsidRPr="004863D2">
        <w:rPr>
          <w:rFonts w:cs="Times New Roman"/>
          <w:color w:val="000000" w:themeColor="text1"/>
          <w:lang w:val="en-GB"/>
        </w:rPr>
        <w:t xml:space="preserve"> </w:t>
      </w:r>
      <w:r w:rsidR="000852D4" w:rsidRPr="004863D2">
        <w:rPr>
          <w:rFonts w:cs="Times New Roman"/>
          <w:color w:val="000000" w:themeColor="text1"/>
          <w:lang w:val="en-GB"/>
        </w:rPr>
        <w:t xml:space="preserve">2008) indicate that the development of self-assessment skills, is essential in interpreter training. It is concluded that the development of self-assessment skills in the student interpreter will allow for the ability of the individual to recognise his or her strengths and weaknesses and apply appropriate coping mechanisms to enhance the parts of their performance that need improvement. The development of these self-assessment skills will </w:t>
      </w:r>
      <w:r w:rsidR="000852D4" w:rsidRPr="004863D2">
        <w:rPr>
          <w:rFonts w:cs="Times New Roman"/>
          <w:color w:val="000000" w:themeColor="text1"/>
          <w:lang w:val="en-GB"/>
        </w:rPr>
        <w:lastRenderedPageBreak/>
        <w:t xml:space="preserve">foster good professional habits which can be used to monitor their progress and ensure quality standards in the future career of the professional interpreter. </w:t>
      </w:r>
    </w:p>
    <w:p w:rsidR="001D2491" w:rsidRPr="004863D2" w:rsidRDefault="001D2491" w:rsidP="00AF2346">
      <w:pPr>
        <w:spacing w:after="0" w:line="360" w:lineRule="auto"/>
        <w:rPr>
          <w:rFonts w:cs="Times New Roman"/>
          <w:color w:val="000000" w:themeColor="text1"/>
          <w:lang w:val="en-GB"/>
        </w:rPr>
      </w:pPr>
    </w:p>
    <w:p w:rsidR="001D2491" w:rsidRPr="004863D2" w:rsidRDefault="001D2491" w:rsidP="00AF2346">
      <w:pPr>
        <w:spacing w:after="0" w:line="360" w:lineRule="auto"/>
        <w:rPr>
          <w:rFonts w:cs="Times New Roman"/>
          <w:color w:val="000000" w:themeColor="text1"/>
          <w:lang w:val="en-GB"/>
        </w:rPr>
      </w:pPr>
    </w:p>
    <w:p w:rsidR="0075695A" w:rsidRPr="004863D2" w:rsidRDefault="0075695A" w:rsidP="00644AEB">
      <w:pPr>
        <w:pStyle w:val="lsSection2"/>
        <w:numPr>
          <w:ilvl w:val="1"/>
          <w:numId w:val="30"/>
        </w:numPr>
        <w:rPr>
          <w:color w:val="000000" w:themeColor="text1"/>
        </w:rPr>
      </w:pPr>
      <w:r w:rsidRPr="004863D2">
        <w:rPr>
          <w:color w:val="000000" w:themeColor="text1"/>
        </w:rPr>
        <w:t>Computer-assisted interpreter training</w:t>
      </w:r>
    </w:p>
    <w:p w:rsidR="002C4AA6" w:rsidRPr="004863D2" w:rsidRDefault="002C4AA6" w:rsidP="002C4AA6">
      <w:pPr>
        <w:spacing w:after="0" w:line="360" w:lineRule="auto"/>
        <w:rPr>
          <w:rFonts w:ascii="Arial" w:eastAsiaTheme="minorHAnsi" w:hAnsi="Arial" w:cs="Arial"/>
          <w:color w:val="000000" w:themeColor="text1"/>
          <w:sz w:val="22"/>
          <w:szCs w:val="22"/>
          <w:lang w:val="en-GB" w:eastAsia="en-US" w:bidi="ar-SA"/>
        </w:rPr>
      </w:pPr>
      <w:proofErr w:type="spellStart"/>
      <w:r w:rsidRPr="004863D2">
        <w:rPr>
          <w:rFonts w:cs="Times New Roman"/>
          <w:color w:val="000000" w:themeColor="text1"/>
          <w:lang w:val="en-GB"/>
        </w:rPr>
        <w:t>Sandrelli</w:t>
      </w:r>
      <w:proofErr w:type="spellEnd"/>
      <w:r w:rsidRPr="004863D2">
        <w:rPr>
          <w:rFonts w:cs="Times New Roman"/>
          <w:color w:val="000000" w:themeColor="text1"/>
          <w:lang w:val="en-GB"/>
        </w:rPr>
        <w:t xml:space="preserve"> and de Manuel Jerez (2007: 277) indicate that since the 1990s several independent projects were undertaken that shaped the gradual development of what has come to be known as CAIT. This development has resulted in the division of CAIT into what is known as </w:t>
      </w:r>
      <w:r w:rsidRPr="004863D2">
        <w:rPr>
          <w:rFonts w:cs="Times New Roman"/>
          <w:i/>
          <w:iCs/>
          <w:color w:val="000000" w:themeColor="text1"/>
          <w:lang w:val="en-GB"/>
        </w:rPr>
        <w:t>integrative CAIT</w:t>
      </w:r>
      <w:r w:rsidRPr="004863D2">
        <w:rPr>
          <w:rFonts w:cs="Times New Roman"/>
          <w:color w:val="000000" w:themeColor="text1"/>
          <w:lang w:val="en-GB"/>
        </w:rPr>
        <w:t xml:space="preserve"> and </w:t>
      </w:r>
      <w:r w:rsidRPr="004863D2">
        <w:rPr>
          <w:rFonts w:cs="Times New Roman"/>
          <w:i/>
          <w:iCs/>
          <w:color w:val="000000" w:themeColor="text1"/>
          <w:lang w:val="en-GB"/>
        </w:rPr>
        <w:t>intelligent CAIT.</w:t>
      </w:r>
      <w:r w:rsidRPr="004863D2">
        <w:rPr>
          <w:rFonts w:cs="Times New Roman"/>
          <w:color w:val="000000" w:themeColor="text1"/>
          <w:lang w:val="en-GB"/>
        </w:rPr>
        <w:t xml:space="preserve"> </w:t>
      </w:r>
      <w:r w:rsidRPr="004863D2">
        <w:rPr>
          <w:rFonts w:cs="Times New Roman"/>
          <w:i/>
          <w:color w:val="000000" w:themeColor="text1"/>
          <w:lang w:val="en-GB"/>
        </w:rPr>
        <w:t>I</w:t>
      </w:r>
      <w:r w:rsidRPr="004863D2">
        <w:rPr>
          <w:rFonts w:cs="Times New Roman"/>
          <w:i/>
          <w:iCs/>
          <w:color w:val="000000" w:themeColor="text1"/>
          <w:lang w:val="en-GB"/>
        </w:rPr>
        <w:t>ntegrative CAIT</w:t>
      </w:r>
      <w:r w:rsidRPr="004863D2">
        <w:rPr>
          <w:rFonts w:cs="Times New Roman"/>
          <w:color w:val="000000" w:themeColor="text1"/>
          <w:lang w:val="en-GB"/>
        </w:rPr>
        <w:t xml:space="preserve"> entails the  implementation of ICT in interpreter training focused on the creation of digital speech repositories in the form of databases such as the </w:t>
      </w:r>
      <w:r w:rsidRPr="004863D2">
        <w:rPr>
          <w:rFonts w:cs="Times New Roman"/>
          <w:i/>
          <w:iCs/>
          <w:color w:val="000000" w:themeColor="text1"/>
          <w:lang w:val="en-GB"/>
        </w:rPr>
        <w:t>Interpreters’ Information System (IRIS)</w:t>
      </w:r>
      <w:r w:rsidRPr="004863D2">
        <w:rPr>
          <w:rFonts w:cs="Times New Roman"/>
          <w:color w:val="000000" w:themeColor="text1"/>
          <w:lang w:val="en-GB"/>
        </w:rPr>
        <w:t xml:space="preserve"> developed at the University of Trieste in mid 1990s (</w:t>
      </w:r>
      <w:proofErr w:type="spellStart"/>
      <w:r w:rsidRPr="004863D2">
        <w:rPr>
          <w:rFonts w:cs="Times New Roman"/>
          <w:color w:val="000000" w:themeColor="text1"/>
          <w:lang w:val="en-GB"/>
        </w:rPr>
        <w:t>Carabelli</w:t>
      </w:r>
      <w:proofErr w:type="spellEnd"/>
      <w:r w:rsidRPr="004863D2">
        <w:rPr>
          <w:rFonts w:cs="Times New Roman"/>
          <w:color w:val="000000" w:themeColor="text1"/>
          <w:lang w:val="en-GB"/>
        </w:rPr>
        <w:t xml:space="preserve"> 1999) and </w:t>
      </w:r>
      <w:r w:rsidRPr="004863D2">
        <w:rPr>
          <w:rFonts w:cs="Times New Roman"/>
          <w:i/>
          <w:iCs/>
          <w:color w:val="000000" w:themeColor="text1"/>
          <w:lang w:val="en-GB"/>
        </w:rPr>
        <w:t xml:space="preserve">Marius </w:t>
      </w:r>
      <w:r w:rsidRPr="004863D2">
        <w:rPr>
          <w:rFonts w:cs="Times New Roman"/>
          <w:iCs/>
          <w:color w:val="000000" w:themeColor="text1"/>
          <w:lang w:val="en-GB"/>
        </w:rPr>
        <w:t>developed at the University of Granada in 2001 (</w:t>
      </w:r>
      <w:proofErr w:type="spellStart"/>
      <w:r w:rsidRPr="004863D2">
        <w:rPr>
          <w:rFonts w:cs="Times New Roman"/>
          <w:iCs/>
          <w:color w:val="000000" w:themeColor="text1"/>
          <w:lang w:val="en-GB"/>
        </w:rPr>
        <w:t>Pochhacker</w:t>
      </w:r>
      <w:proofErr w:type="spellEnd"/>
      <w:r w:rsidRPr="004863D2">
        <w:rPr>
          <w:rFonts w:cs="Times New Roman"/>
          <w:iCs/>
          <w:color w:val="000000" w:themeColor="text1"/>
          <w:lang w:val="en-GB"/>
        </w:rPr>
        <w:t>, 1994)</w:t>
      </w:r>
      <w:r w:rsidRPr="004863D2">
        <w:rPr>
          <w:rFonts w:cs="Times New Roman"/>
          <w:color w:val="000000" w:themeColor="text1"/>
          <w:lang w:val="en-GB"/>
        </w:rPr>
        <w:t xml:space="preserve">. These projects collected digital training materials and streamlined these resources for use by students in self-study sessions. They have been labelled as </w:t>
      </w:r>
      <w:r w:rsidRPr="004863D2">
        <w:rPr>
          <w:rFonts w:cs="Times New Roman"/>
          <w:i/>
          <w:iCs/>
          <w:color w:val="000000" w:themeColor="text1"/>
          <w:lang w:val="en-GB"/>
        </w:rPr>
        <w:t>integrative CAIT</w:t>
      </w:r>
      <w:r w:rsidRPr="004863D2">
        <w:rPr>
          <w:rFonts w:cs="Times New Roman"/>
          <w:color w:val="000000" w:themeColor="text1"/>
          <w:lang w:val="en-GB"/>
        </w:rPr>
        <w:t xml:space="preserve"> – as these projects “exploits the integration of audio, video and textual resources to provide students with suitable material for classroom use of self-study” (</w:t>
      </w:r>
      <w:proofErr w:type="spellStart"/>
      <w:r w:rsidRPr="004863D2">
        <w:rPr>
          <w:rFonts w:cs="Times New Roman"/>
          <w:color w:val="000000" w:themeColor="text1"/>
          <w:lang w:val="en-GB"/>
        </w:rPr>
        <w:t>Sandrelli</w:t>
      </w:r>
      <w:proofErr w:type="spellEnd"/>
      <w:r w:rsidRPr="004863D2">
        <w:rPr>
          <w:rFonts w:cs="Times New Roman"/>
          <w:color w:val="000000" w:themeColor="text1"/>
          <w:lang w:val="en-GB"/>
        </w:rPr>
        <w:t xml:space="preserve"> and de Manuel Jerez, 2007: 277). On the other </w:t>
      </w:r>
      <w:r w:rsidR="001F5265" w:rsidRPr="004863D2">
        <w:rPr>
          <w:rFonts w:cs="Times New Roman"/>
          <w:color w:val="000000" w:themeColor="text1"/>
          <w:lang w:val="en-GB"/>
        </w:rPr>
        <w:t>hand,</w:t>
      </w:r>
      <w:r w:rsidRPr="004863D2">
        <w:rPr>
          <w:rFonts w:cs="Times New Roman"/>
          <w:color w:val="000000" w:themeColor="text1"/>
          <w:lang w:val="en-GB"/>
        </w:rPr>
        <w:t xml:space="preserve"> </w:t>
      </w:r>
      <w:r w:rsidRPr="004863D2">
        <w:rPr>
          <w:rFonts w:cs="Times New Roman"/>
          <w:i/>
          <w:iCs/>
          <w:color w:val="000000" w:themeColor="text1"/>
          <w:lang w:val="en-GB"/>
        </w:rPr>
        <w:t>intelligent CAIT</w:t>
      </w:r>
      <w:r w:rsidRPr="004863D2">
        <w:rPr>
          <w:rFonts w:eastAsiaTheme="minorHAnsi" w:cs="Times New Roman"/>
          <w:color w:val="000000" w:themeColor="text1"/>
          <w:lang w:val="en-GB" w:eastAsia="en-US" w:bidi="ar-SA"/>
        </w:rPr>
        <w:t xml:space="preserve"> involved the development of authoring programs such as </w:t>
      </w:r>
      <w:r w:rsidRPr="004863D2">
        <w:rPr>
          <w:rFonts w:eastAsiaTheme="minorHAnsi" w:cs="Times New Roman"/>
          <w:i/>
          <w:iCs/>
          <w:color w:val="000000" w:themeColor="text1"/>
          <w:lang w:val="en-GB" w:eastAsia="en-US" w:bidi="ar-SA"/>
        </w:rPr>
        <w:t xml:space="preserve">Interpretations </w:t>
      </w:r>
      <w:r w:rsidRPr="004863D2">
        <w:rPr>
          <w:rFonts w:eastAsiaTheme="minorHAnsi" w:cs="Times New Roman"/>
          <w:color w:val="000000" w:themeColor="text1"/>
          <w:lang w:val="en-GB" w:eastAsia="en-US" w:bidi="ar-SA"/>
        </w:rPr>
        <w:t>and</w:t>
      </w:r>
      <w:r w:rsidRPr="004863D2">
        <w:rPr>
          <w:rFonts w:eastAsiaTheme="minorHAnsi" w:cs="Times New Roman"/>
          <w:i/>
          <w:iCs/>
          <w:color w:val="000000" w:themeColor="text1"/>
          <w:lang w:val="en-GB" w:eastAsia="en-US" w:bidi="ar-SA"/>
        </w:rPr>
        <w:t xml:space="preserve"> Black Box</w:t>
      </w:r>
      <w:r w:rsidRPr="004863D2">
        <w:rPr>
          <w:rFonts w:eastAsiaTheme="minorHAnsi" w:cs="Times New Roman"/>
          <w:color w:val="000000" w:themeColor="text1"/>
          <w:lang w:val="en-GB" w:eastAsia="en-US" w:bidi="ar-SA"/>
        </w:rPr>
        <w:t>, which enables interpreter trainers to create various types of exercises.</w:t>
      </w:r>
      <w:r w:rsidRPr="004863D2">
        <w:rPr>
          <w:rFonts w:ascii="Arial" w:eastAsiaTheme="minorHAnsi" w:hAnsi="Arial" w:cs="Arial"/>
          <w:color w:val="000000" w:themeColor="text1"/>
          <w:sz w:val="22"/>
          <w:szCs w:val="22"/>
          <w:lang w:val="en-GB" w:eastAsia="en-US" w:bidi="ar-SA"/>
        </w:rPr>
        <w:t xml:space="preserve"> </w:t>
      </w:r>
    </w:p>
    <w:p w:rsidR="002C4AA6" w:rsidRPr="004863D2" w:rsidRDefault="002C4AA6" w:rsidP="00AF2346">
      <w:pPr>
        <w:spacing w:after="0" w:line="360" w:lineRule="auto"/>
        <w:rPr>
          <w:rFonts w:cs="Times New Roman"/>
          <w:color w:val="000000" w:themeColor="text1"/>
        </w:rPr>
      </w:pPr>
    </w:p>
    <w:p w:rsidR="00544633" w:rsidRPr="004863D2" w:rsidRDefault="00544633" w:rsidP="00AF2346">
      <w:pPr>
        <w:spacing w:after="0" w:line="360" w:lineRule="auto"/>
        <w:rPr>
          <w:rFonts w:cs="Times New Roman"/>
          <w:i/>
          <w:iCs/>
          <w:color w:val="000000" w:themeColor="text1"/>
          <w:lang w:val="en-GB"/>
        </w:rPr>
      </w:pPr>
      <w:r w:rsidRPr="004863D2">
        <w:rPr>
          <w:rFonts w:cs="Times New Roman"/>
          <w:color w:val="000000" w:themeColor="text1"/>
        </w:rPr>
        <w:t>B</w:t>
      </w:r>
      <w:r w:rsidR="00A0731C" w:rsidRPr="004863D2">
        <w:rPr>
          <w:rFonts w:cs="Times New Roman"/>
          <w:color w:val="000000" w:themeColor="text1"/>
        </w:rPr>
        <w:t>erber (2010: 229) was one of the first who i</w:t>
      </w:r>
      <w:r w:rsidRPr="004863D2">
        <w:rPr>
          <w:rFonts w:cs="Times New Roman"/>
          <w:color w:val="000000" w:themeColor="text1"/>
        </w:rPr>
        <w:t>nvestigated the use of Information and Communication Technologies in interpreter training and elaborates on the use of these tools as means</w:t>
      </w:r>
      <w:r w:rsidR="00720712" w:rsidRPr="004863D2">
        <w:rPr>
          <w:rStyle w:val="FootnoteReference"/>
          <w:rFonts w:cs="Times New Roman"/>
          <w:color w:val="000000" w:themeColor="text1"/>
        </w:rPr>
        <w:footnoteReference w:id="2"/>
      </w:r>
      <w:r w:rsidR="00720712" w:rsidRPr="004863D2">
        <w:rPr>
          <w:rFonts w:cs="Times New Roman"/>
          <w:color w:val="000000" w:themeColor="text1"/>
        </w:rPr>
        <w:t xml:space="preserve"> </w:t>
      </w:r>
      <w:r w:rsidRPr="004863D2">
        <w:rPr>
          <w:rFonts w:cs="Times New Roman"/>
          <w:color w:val="000000" w:themeColor="text1"/>
        </w:rPr>
        <w:t xml:space="preserve">or pedagogical tools. </w:t>
      </w:r>
      <w:r w:rsidR="00CF6ADC" w:rsidRPr="004863D2">
        <w:rPr>
          <w:rFonts w:cs="Times New Roman"/>
          <w:color w:val="000000" w:themeColor="text1"/>
        </w:rPr>
        <w:t xml:space="preserve">Even though ICT does not facilitate interpreting immediately but enhance learning over time. </w:t>
      </w:r>
      <w:r w:rsidRPr="004863D2">
        <w:rPr>
          <w:rFonts w:cs="Times New Roman"/>
          <w:color w:val="000000" w:themeColor="text1"/>
        </w:rPr>
        <w:t xml:space="preserve">She also integrates the Effort Model </w:t>
      </w:r>
      <w:r w:rsidR="00CF6ADC" w:rsidRPr="004863D2">
        <w:rPr>
          <w:rFonts w:cs="Times New Roman"/>
          <w:color w:val="000000" w:themeColor="text1"/>
        </w:rPr>
        <w:t>(</w:t>
      </w:r>
      <w:proofErr w:type="spellStart"/>
      <w:r w:rsidR="00CF6ADC" w:rsidRPr="004863D2">
        <w:rPr>
          <w:rFonts w:cs="Times New Roman"/>
          <w:color w:val="000000" w:themeColor="text1"/>
        </w:rPr>
        <w:t>Gile</w:t>
      </w:r>
      <w:proofErr w:type="spellEnd"/>
      <w:r w:rsidR="00CF6ADC" w:rsidRPr="004863D2">
        <w:rPr>
          <w:rFonts w:cs="Times New Roman"/>
          <w:color w:val="000000" w:themeColor="text1"/>
        </w:rPr>
        <w:t xml:space="preserve"> </w:t>
      </w:r>
      <w:r w:rsidR="00093ED9" w:rsidRPr="004863D2">
        <w:rPr>
          <w:rFonts w:cs="Times New Roman"/>
          <w:color w:val="000000" w:themeColor="text1"/>
        </w:rPr>
        <w:t>1995</w:t>
      </w:r>
      <w:r w:rsidR="00CF6ADC" w:rsidRPr="004863D2">
        <w:rPr>
          <w:rFonts w:cs="Times New Roman"/>
          <w:color w:val="000000" w:themeColor="text1"/>
        </w:rPr>
        <w:t xml:space="preserve">) </w:t>
      </w:r>
      <w:r w:rsidRPr="004863D2">
        <w:rPr>
          <w:rFonts w:cs="Times New Roman"/>
          <w:color w:val="000000" w:themeColor="text1"/>
        </w:rPr>
        <w:t xml:space="preserve">and which of the efforts can be backed up by ICT. Berber (2010: 237) concludes that ICTs in general support the efforts presented in the Effort Model and that information technology in the form of interpreter training tools are specifically aimed at </w:t>
      </w:r>
      <w:r w:rsidR="00E74FC3" w:rsidRPr="004863D2">
        <w:rPr>
          <w:rFonts w:cs="Times New Roman"/>
          <w:color w:val="000000" w:themeColor="text1"/>
        </w:rPr>
        <w:t xml:space="preserve">the second </w:t>
      </w:r>
      <w:r w:rsidRPr="004863D2">
        <w:rPr>
          <w:rFonts w:cs="Times New Roman"/>
          <w:color w:val="000000" w:themeColor="text1"/>
        </w:rPr>
        <w:t xml:space="preserve">effort (production) of </w:t>
      </w:r>
      <w:proofErr w:type="spellStart"/>
      <w:r w:rsidRPr="004863D2">
        <w:rPr>
          <w:rFonts w:cs="Times New Roman"/>
          <w:color w:val="000000" w:themeColor="text1"/>
        </w:rPr>
        <w:t>Gile’s</w:t>
      </w:r>
      <w:proofErr w:type="spellEnd"/>
      <w:r w:rsidRPr="004863D2">
        <w:rPr>
          <w:rFonts w:cs="Times New Roman"/>
          <w:color w:val="000000" w:themeColor="text1"/>
        </w:rPr>
        <w:t xml:space="preserve"> Effort Model, where the student can “listen to him/herself repeatedly for self-evaluation and improvement of production skills”. In her research, Berber (2010: 243) indicated that the types of ICT which are being used for self-training are mainly traditional: booths, language </w:t>
      </w:r>
      <w:r w:rsidRPr="004863D2">
        <w:rPr>
          <w:rFonts w:cs="Times New Roman"/>
          <w:color w:val="000000" w:themeColor="text1"/>
        </w:rPr>
        <w:lastRenderedPageBreak/>
        <w:t>labs, digital recordings, video and audio recordings, internet, PCs, e-learning platforms</w:t>
      </w:r>
      <w:r w:rsidR="000F2265" w:rsidRPr="004863D2">
        <w:rPr>
          <w:rFonts w:cs="Times New Roman"/>
          <w:color w:val="000000" w:themeColor="text1"/>
        </w:rPr>
        <w:t>.</w:t>
      </w:r>
      <w:r w:rsidR="00BD091E" w:rsidRPr="004863D2">
        <w:rPr>
          <w:rStyle w:val="FootnoteReference"/>
          <w:rFonts w:cs="Times New Roman"/>
          <w:color w:val="000000" w:themeColor="text1"/>
        </w:rPr>
        <w:footnoteReference w:id="3"/>
      </w:r>
    </w:p>
    <w:p w:rsidR="001D2491" w:rsidRPr="004863D2" w:rsidRDefault="001D2491" w:rsidP="00AF2346">
      <w:pPr>
        <w:spacing w:after="0" w:line="360" w:lineRule="auto"/>
        <w:rPr>
          <w:rFonts w:cs="Times New Roman"/>
          <w:color w:val="000000" w:themeColor="text1"/>
          <w:lang w:val="en-GB"/>
        </w:rPr>
      </w:pPr>
    </w:p>
    <w:p w:rsidR="000852D4" w:rsidRPr="004863D2" w:rsidRDefault="000852D4" w:rsidP="00A971DF">
      <w:pPr>
        <w:spacing w:line="360" w:lineRule="auto"/>
        <w:jc w:val="both"/>
        <w:rPr>
          <w:b/>
          <w:color w:val="000000" w:themeColor="text1"/>
          <w:sz w:val="22"/>
          <w:szCs w:val="22"/>
        </w:rPr>
      </w:pPr>
      <w:r w:rsidRPr="004863D2">
        <w:rPr>
          <w:rFonts w:cs="Times New Roman"/>
          <w:color w:val="000000" w:themeColor="text1"/>
          <w:lang w:eastAsia="en-ZA"/>
        </w:rPr>
        <w:t>CAIT</w:t>
      </w:r>
      <w:r w:rsidR="00A0731C" w:rsidRPr="004863D2">
        <w:rPr>
          <w:rFonts w:cs="Times New Roman"/>
          <w:color w:val="000000" w:themeColor="text1"/>
          <w:lang w:eastAsia="en-ZA"/>
        </w:rPr>
        <w:t xml:space="preserve"> tools include</w:t>
      </w:r>
      <w:r w:rsidRPr="004863D2">
        <w:rPr>
          <w:rFonts w:cs="Times New Roman"/>
          <w:color w:val="000000" w:themeColor="text1"/>
          <w:lang w:eastAsia="en-ZA"/>
        </w:rPr>
        <w:t xml:space="preserve"> CD-ROMS, speech repositories, speech and recording databases and authoring tools such as the software program </w:t>
      </w:r>
      <w:r w:rsidRPr="004863D2">
        <w:rPr>
          <w:rFonts w:cs="Times New Roman"/>
          <w:i/>
          <w:iCs/>
          <w:color w:val="000000" w:themeColor="text1"/>
          <w:lang w:eastAsia="en-ZA"/>
        </w:rPr>
        <w:t>Black Box</w:t>
      </w:r>
      <w:r w:rsidRPr="004863D2">
        <w:rPr>
          <w:rFonts w:cs="Times New Roman"/>
          <w:color w:val="000000" w:themeColor="text1"/>
          <w:lang w:eastAsia="en-ZA"/>
        </w:rPr>
        <w:t>. The aforementioned software program allows interpreter trainers to create and develop their own set of interpreting exercises for use by individuals and interpreting students in their own time for their self-study sessions. Research that has been conducted on the topic of CAIT (</w:t>
      </w:r>
      <w:proofErr w:type="spellStart"/>
      <w:r w:rsidRPr="004863D2">
        <w:rPr>
          <w:rFonts w:cs="Times New Roman"/>
          <w:color w:val="000000" w:themeColor="text1"/>
          <w:lang w:eastAsia="en-ZA"/>
        </w:rPr>
        <w:t>Sandrelli</w:t>
      </w:r>
      <w:proofErr w:type="spellEnd"/>
      <w:r w:rsidRPr="004863D2">
        <w:rPr>
          <w:rFonts w:cs="Times New Roman"/>
          <w:color w:val="000000" w:themeColor="text1"/>
          <w:lang w:eastAsia="en-ZA"/>
        </w:rPr>
        <w:t xml:space="preserve"> 2007, </w:t>
      </w:r>
      <w:proofErr w:type="spellStart"/>
      <w:r w:rsidRPr="004863D2">
        <w:rPr>
          <w:rFonts w:cs="Times New Roman"/>
          <w:color w:val="000000" w:themeColor="text1"/>
          <w:lang w:eastAsia="en-ZA"/>
        </w:rPr>
        <w:t>Pinazo</w:t>
      </w:r>
      <w:proofErr w:type="spellEnd"/>
      <w:r w:rsidRPr="004863D2">
        <w:rPr>
          <w:rFonts w:cs="Times New Roman"/>
          <w:color w:val="000000" w:themeColor="text1"/>
          <w:lang w:eastAsia="en-ZA"/>
        </w:rPr>
        <w:t xml:space="preserve"> 2008 &amp; Lim 2013) indicates that implementing </w:t>
      </w:r>
      <w:r w:rsidRPr="004863D2">
        <w:rPr>
          <w:rFonts w:cs="Times New Roman"/>
          <w:color w:val="000000" w:themeColor="text1"/>
        </w:rPr>
        <w:t>CAIT in the training of interpreters not only enhances the teaching and learning of interpreting, but also enables the creation of a realistic practice environment in which student interpreters are able to develop their self-assessment skills</w:t>
      </w:r>
      <w:r w:rsidR="00CF6ADC" w:rsidRPr="004863D2">
        <w:rPr>
          <w:rFonts w:cs="Times New Roman"/>
          <w:color w:val="000000" w:themeColor="text1"/>
        </w:rPr>
        <w:t xml:space="preserve"> by listening to their own interpreting and reflect upon it</w:t>
      </w:r>
      <w:r w:rsidRPr="004863D2">
        <w:rPr>
          <w:rFonts w:cs="Times New Roman"/>
          <w:color w:val="000000" w:themeColor="text1"/>
        </w:rPr>
        <w:t xml:space="preserve">. </w:t>
      </w:r>
      <w:proofErr w:type="spellStart"/>
      <w:r w:rsidR="00F54DFC" w:rsidRPr="004863D2">
        <w:rPr>
          <w:rFonts w:cs="Times New Roman"/>
          <w:color w:val="000000" w:themeColor="text1"/>
        </w:rPr>
        <w:t>Bartlomiejczyk</w:t>
      </w:r>
      <w:proofErr w:type="spellEnd"/>
      <w:r w:rsidR="00F54DFC" w:rsidRPr="004863D2">
        <w:rPr>
          <w:rFonts w:cs="Times New Roman"/>
          <w:color w:val="000000" w:themeColor="text1"/>
        </w:rPr>
        <w:t xml:space="preserve"> (2007: 252) indicates that self-evaluation by means of critically listening to one’s own recorded interpreting has often been suggested as a useful method of quality control. </w:t>
      </w:r>
      <w:r w:rsidRPr="004863D2">
        <w:rPr>
          <w:rFonts w:cs="Times New Roman"/>
          <w:color w:val="000000" w:themeColor="text1"/>
        </w:rPr>
        <w:t>The development of self-assessment skills enables the student interpreter to identify strengths and weaknesses, apply appropriate coping strategies and monitor their progress and performance.</w:t>
      </w:r>
    </w:p>
    <w:p w:rsidR="000852D4" w:rsidRPr="004863D2" w:rsidRDefault="000852D4" w:rsidP="00AF2346">
      <w:pPr>
        <w:spacing w:after="0" w:line="360" w:lineRule="auto"/>
        <w:rPr>
          <w:rFonts w:cs="Times New Roman"/>
          <w:color w:val="000000" w:themeColor="text1"/>
          <w:lang w:val="en-GB"/>
        </w:rPr>
      </w:pPr>
    </w:p>
    <w:p w:rsidR="000852D4" w:rsidRPr="004863D2" w:rsidRDefault="000852D4" w:rsidP="00AF2346">
      <w:pPr>
        <w:spacing w:after="0" w:line="360" w:lineRule="auto"/>
        <w:rPr>
          <w:rFonts w:cs="Times New Roman"/>
          <w:color w:val="000000" w:themeColor="text1"/>
          <w:lang w:val="en-GB"/>
        </w:rPr>
      </w:pPr>
      <w:r w:rsidRPr="004863D2">
        <w:rPr>
          <w:rFonts w:cs="Times New Roman"/>
          <w:color w:val="000000" w:themeColor="text1"/>
          <w:lang w:val="en-GB"/>
        </w:rPr>
        <w:t xml:space="preserve">In her research, </w:t>
      </w:r>
      <w:proofErr w:type="spellStart"/>
      <w:r w:rsidRPr="004863D2">
        <w:rPr>
          <w:rFonts w:cs="Times New Roman"/>
          <w:color w:val="000000" w:themeColor="text1"/>
          <w:lang w:val="en-GB"/>
        </w:rPr>
        <w:t>Sandrelli</w:t>
      </w:r>
      <w:proofErr w:type="spellEnd"/>
      <w:r w:rsidRPr="004863D2">
        <w:rPr>
          <w:rFonts w:cs="Times New Roman"/>
          <w:color w:val="000000" w:themeColor="text1"/>
          <w:lang w:val="en-GB"/>
        </w:rPr>
        <w:t xml:space="preserve"> (2007) discusses the development of the interpreter training prototype</w:t>
      </w:r>
      <w:r w:rsidRPr="004863D2">
        <w:rPr>
          <w:rFonts w:cs="Times New Roman"/>
          <w:i/>
          <w:iCs/>
          <w:color w:val="000000" w:themeColor="text1"/>
          <w:lang w:val="en-GB"/>
        </w:rPr>
        <w:t>, Interpretations</w:t>
      </w:r>
      <w:r w:rsidRPr="004863D2">
        <w:rPr>
          <w:rFonts w:cs="Times New Roman"/>
          <w:color w:val="000000" w:themeColor="text1"/>
          <w:lang w:val="en-GB"/>
        </w:rPr>
        <w:t xml:space="preserve">, and how that prototype was improved to become the CAIT authoring tool known as </w:t>
      </w:r>
      <w:r w:rsidRPr="004863D2">
        <w:rPr>
          <w:rFonts w:cs="Times New Roman"/>
          <w:i/>
          <w:iCs/>
          <w:color w:val="000000" w:themeColor="text1"/>
          <w:lang w:val="en-GB"/>
        </w:rPr>
        <w:t>Black Box</w:t>
      </w:r>
      <w:r w:rsidRPr="004863D2">
        <w:rPr>
          <w:rFonts w:cs="Times New Roman"/>
          <w:color w:val="000000" w:themeColor="text1"/>
          <w:lang w:val="en-GB"/>
        </w:rPr>
        <w:t xml:space="preserve">. In </w:t>
      </w:r>
      <w:r w:rsidR="007B2D37" w:rsidRPr="004863D2">
        <w:rPr>
          <w:rFonts w:cs="Times New Roman"/>
          <w:color w:val="000000" w:themeColor="text1"/>
          <w:lang w:val="en-GB"/>
        </w:rPr>
        <w:t xml:space="preserve">2002, </w:t>
      </w:r>
      <w:proofErr w:type="spellStart"/>
      <w:r w:rsidR="007B2D37" w:rsidRPr="004863D2">
        <w:rPr>
          <w:rFonts w:cs="Times New Roman"/>
          <w:color w:val="000000" w:themeColor="text1"/>
          <w:lang w:val="en-GB"/>
        </w:rPr>
        <w:t>Melissi</w:t>
      </w:r>
      <w:proofErr w:type="spellEnd"/>
      <w:r w:rsidR="007B2D37" w:rsidRPr="004863D2">
        <w:rPr>
          <w:rFonts w:cs="Times New Roman"/>
          <w:color w:val="000000" w:themeColor="text1"/>
          <w:lang w:val="en-GB"/>
        </w:rPr>
        <w:t xml:space="preserve"> Multimedia Ltd (UK</w:t>
      </w:r>
      <w:r w:rsidRPr="004863D2">
        <w:rPr>
          <w:rFonts w:cs="Times New Roman"/>
          <w:color w:val="000000" w:themeColor="text1"/>
          <w:lang w:val="en-GB"/>
        </w:rPr>
        <w:t xml:space="preserve">) collaborated with the University of Hull (UK) on the design of a digital language laboratory. As part of this development, a dedicated interpreter training module, called </w:t>
      </w:r>
      <w:r w:rsidRPr="004863D2">
        <w:rPr>
          <w:rFonts w:cs="Times New Roman"/>
          <w:i/>
          <w:iCs/>
          <w:color w:val="000000" w:themeColor="text1"/>
          <w:lang w:val="en-GB"/>
        </w:rPr>
        <w:t>Black Box</w:t>
      </w:r>
      <w:r w:rsidRPr="004863D2">
        <w:rPr>
          <w:rFonts w:cs="Times New Roman"/>
          <w:color w:val="000000" w:themeColor="text1"/>
          <w:lang w:val="en-GB"/>
        </w:rPr>
        <w:t xml:space="preserve">, was included. After interest was shown by interpreter training institutions, </w:t>
      </w:r>
      <w:proofErr w:type="spellStart"/>
      <w:r w:rsidRPr="004863D2">
        <w:rPr>
          <w:rFonts w:cs="Times New Roman"/>
          <w:color w:val="000000" w:themeColor="text1"/>
          <w:lang w:val="en-GB"/>
        </w:rPr>
        <w:t>Melissi</w:t>
      </w:r>
      <w:proofErr w:type="spellEnd"/>
      <w:r w:rsidRPr="004863D2">
        <w:rPr>
          <w:rFonts w:cs="Times New Roman"/>
          <w:color w:val="000000" w:themeColor="text1"/>
          <w:lang w:val="en-GB"/>
        </w:rPr>
        <w:t xml:space="preserve"> Multimedia Ltd decided to develop </w:t>
      </w:r>
      <w:r w:rsidRPr="004863D2">
        <w:rPr>
          <w:rFonts w:cs="Times New Roman"/>
          <w:i/>
          <w:iCs/>
          <w:color w:val="000000" w:themeColor="text1"/>
          <w:lang w:val="en-GB"/>
        </w:rPr>
        <w:t>Black Box</w:t>
      </w:r>
      <w:r w:rsidRPr="004863D2">
        <w:rPr>
          <w:rFonts w:cs="Times New Roman"/>
          <w:color w:val="000000" w:themeColor="text1"/>
          <w:lang w:val="en-GB"/>
        </w:rPr>
        <w:t xml:space="preserve"> as a stand-alone program, and it was released in March 2005. </w:t>
      </w:r>
      <w:r w:rsidR="00AB49CD" w:rsidRPr="004863D2">
        <w:rPr>
          <w:rFonts w:cs="Times New Roman"/>
          <w:i/>
          <w:iCs/>
          <w:color w:val="000000" w:themeColor="text1"/>
          <w:lang w:val="en-GB"/>
        </w:rPr>
        <w:t>Black Box</w:t>
      </w:r>
      <w:r w:rsidR="00AB49CD" w:rsidRPr="004863D2">
        <w:rPr>
          <w:rFonts w:cs="Times New Roman"/>
          <w:color w:val="000000" w:themeColor="text1"/>
          <w:lang w:val="en-GB"/>
        </w:rPr>
        <w:t xml:space="preserve"> is an authoring program – this means that the interpreter trainer has complete control over the resources contained within the program. </w:t>
      </w:r>
      <w:r w:rsidR="00470C34" w:rsidRPr="004863D2">
        <w:rPr>
          <w:rFonts w:cs="Times New Roman"/>
          <w:color w:val="000000" w:themeColor="text1"/>
          <w:lang w:val="en-GB"/>
        </w:rPr>
        <w:t xml:space="preserve">The software </w:t>
      </w:r>
      <w:r w:rsidR="002A148B" w:rsidRPr="004863D2">
        <w:rPr>
          <w:rFonts w:cs="Times New Roman"/>
          <w:color w:val="000000" w:themeColor="text1"/>
          <w:lang w:val="en-GB"/>
        </w:rPr>
        <w:t xml:space="preserve">was developed </w:t>
      </w:r>
      <w:r w:rsidR="0068755F" w:rsidRPr="004863D2">
        <w:rPr>
          <w:rFonts w:cs="Times New Roman"/>
          <w:color w:val="000000" w:themeColor="text1"/>
          <w:lang w:val="en-GB"/>
        </w:rPr>
        <w:t xml:space="preserve">with </w:t>
      </w:r>
      <w:r w:rsidR="002A148B" w:rsidRPr="004863D2">
        <w:rPr>
          <w:rFonts w:cs="Times New Roman"/>
          <w:color w:val="000000" w:themeColor="text1"/>
          <w:lang w:val="en-GB"/>
        </w:rPr>
        <w:t xml:space="preserve">a hierarchy </w:t>
      </w:r>
      <w:r w:rsidR="003C3318" w:rsidRPr="004863D2">
        <w:rPr>
          <w:rFonts w:cs="Times New Roman"/>
          <w:color w:val="000000" w:themeColor="text1"/>
          <w:lang w:val="en-GB"/>
        </w:rPr>
        <w:t xml:space="preserve">of how materials are structured. There may be different courses and each of these courses may contain different modules which will </w:t>
      </w:r>
      <w:r w:rsidR="00FC1503" w:rsidRPr="004863D2">
        <w:rPr>
          <w:rFonts w:cs="Times New Roman"/>
          <w:color w:val="000000" w:themeColor="text1"/>
          <w:lang w:val="en-GB"/>
        </w:rPr>
        <w:t>then each contain</w:t>
      </w:r>
      <w:r w:rsidR="003C3318" w:rsidRPr="004863D2">
        <w:rPr>
          <w:rFonts w:cs="Times New Roman"/>
          <w:color w:val="000000" w:themeColor="text1"/>
          <w:lang w:val="en-GB"/>
        </w:rPr>
        <w:t xml:space="preserve"> different exercises. </w:t>
      </w:r>
      <w:r w:rsidRPr="004863D2">
        <w:rPr>
          <w:rFonts w:cs="Times New Roman"/>
          <w:color w:val="000000" w:themeColor="text1"/>
          <w:lang w:val="en-GB"/>
        </w:rPr>
        <w:t>The software</w:t>
      </w:r>
      <w:r w:rsidR="00A0731C" w:rsidRPr="004863D2">
        <w:rPr>
          <w:rFonts w:cs="Times New Roman"/>
          <w:color w:val="000000" w:themeColor="text1"/>
          <w:lang w:val="en-GB"/>
        </w:rPr>
        <w:t>’s</w:t>
      </w:r>
      <w:r w:rsidRPr="004863D2">
        <w:rPr>
          <w:rFonts w:cs="Times New Roman"/>
          <w:color w:val="000000" w:themeColor="text1"/>
          <w:lang w:val="en-GB"/>
        </w:rPr>
        <w:t xml:space="preserve"> authoring function allows the interpreter trainer to create </w:t>
      </w:r>
      <w:r w:rsidR="004D0430" w:rsidRPr="004863D2">
        <w:rPr>
          <w:rFonts w:cs="Times New Roman"/>
          <w:color w:val="000000" w:themeColor="text1"/>
          <w:lang w:val="en-GB"/>
        </w:rPr>
        <w:t xml:space="preserve">these </w:t>
      </w:r>
      <w:r w:rsidRPr="004863D2">
        <w:rPr>
          <w:rFonts w:cs="Times New Roman"/>
          <w:color w:val="000000" w:themeColor="text1"/>
          <w:lang w:val="en-GB"/>
        </w:rPr>
        <w:t xml:space="preserve">different </w:t>
      </w:r>
      <w:r w:rsidR="001D4BE5" w:rsidRPr="004863D2">
        <w:rPr>
          <w:rFonts w:cs="Times New Roman"/>
          <w:color w:val="000000" w:themeColor="text1"/>
          <w:lang w:val="en-GB"/>
        </w:rPr>
        <w:t xml:space="preserve">courses, modules or exercises </w:t>
      </w:r>
      <w:r w:rsidRPr="004863D2">
        <w:rPr>
          <w:rFonts w:cs="Times New Roman"/>
          <w:color w:val="000000" w:themeColor="text1"/>
          <w:lang w:val="en-GB"/>
        </w:rPr>
        <w:t xml:space="preserve">which </w:t>
      </w:r>
      <w:r w:rsidR="00826745" w:rsidRPr="004863D2">
        <w:rPr>
          <w:rFonts w:cs="Times New Roman"/>
          <w:color w:val="000000" w:themeColor="text1"/>
          <w:lang w:val="en-GB"/>
        </w:rPr>
        <w:t xml:space="preserve">may </w:t>
      </w:r>
      <w:r w:rsidR="001D4BE5" w:rsidRPr="004863D2">
        <w:rPr>
          <w:rFonts w:cs="Times New Roman"/>
          <w:color w:val="000000" w:themeColor="text1"/>
          <w:lang w:val="en-GB"/>
        </w:rPr>
        <w:t>comprise</w:t>
      </w:r>
      <w:r w:rsidRPr="004863D2">
        <w:rPr>
          <w:rFonts w:cs="Times New Roman"/>
          <w:color w:val="000000" w:themeColor="text1"/>
          <w:lang w:val="en-GB"/>
        </w:rPr>
        <w:t xml:space="preserve"> simultaneous, consecutive </w:t>
      </w:r>
      <w:r w:rsidR="001D4BE5" w:rsidRPr="004863D2">
        <w:rPr>
          <w:rFonts w:cs="Times New Roman"/>
          <w:color w:val="000000" w:themeColor="text1"/>
          <w:lang w:val="en-GB"/>
        </w:rPr>
        <w:t xml:space="preserve">(including </w:t>
      </w:r>
      <w:r w:rsidRPr="004863D2">
        <w:rPr>
          <w:rFonts w:cs="Times New Roman"/>
          <w:color w:val="000000" w:themeColor="text1"/>
          <w:lang w:val="en-GB"/>
        </w:rPr>
        <w:t>liaison interpreting</w:t>
      </w:r>
      <w:r w:rsidR="001D4BE5" w:rsidRPr="004863D2">
        <w:rPr>
          <w:rFonts w:cs="Times New Roman"/>
          <w:color w:val="000000" w:themeColor="text1"/>
          <w:lang w:val="en-GB"/>
        </w:rPr>
        <w:t xml:space="preserve">) </w:t>
      </w:r>
      <w:r w:rsidRPr="004863D2">
        <w:rPr>
          <w:rFonts w:cs="Times New Roman"/>
          <w:color w:val="000000" w:themeColor="text1"/>
          <w:lang w:val="en-GB"/>
        </w:rPr>
        <w:t xml:space="preserve">as </w:t>
      </w:r>
      <w:r w:rsidRPr="004863D2">
        <w:rPr>
          <w:rFonts w:cs="Times New Roman"/>
          <w:color w:val="000000" w:themeColor="text1"/>
          <w:lang w:val="en-GB"/>
        </w:rPr>
        <w:lastRenderedPageBreak/>
        <w:t xml:space="preserve">well as exercises for sight translation. </w:t>
      </w:r>
    </w:p>
    <w:p w:rsidR="001D2491" w:rsidRPr="004863D2" w:rsidRDefault="001D2491" w:rsidP="00AF2346">
      <w:pPr>
        <w:spacing w:after="0" w:line="360" w:lineRule="auto"/>
        <w:rPr>
          <w:rFonts w:cs="Times New Roman"/>
          <w:color w:val="000000" w:themeColor="text1"/>
          <w:lang w:val="en-GB"/>
        </w:rPr>
      </w:pPr>
    </w:p>
    <w:p w:rsidR="000852D4" w:rsidRPr="004863D2" w:rsidRDefault="000852D4" w:rsidP="00AF2346">
      <w:pPr>
        <w:spacing w:after="0" w:line="360" w:lineRule="auto"/>
        <w:rPr>
          <w:rFonts w:cs="Times New Roman"/>
          <w:color w:val="000000" w:themeColor="text1"/>
          <w:lang w:val="en-GB"/>
        </w:rPr>
      </w:pPr>
      <w:r w:rsidRPr="004863D2">
        <w:rPr>
          <w:rFonts w:cs="Times New Roman"/>
          <w:color w:val="000000" w:themeColor="text1"/>
          <w:lang w:val="en-GB"/>
        </w:rPr>
        <w:t>The different exercise</w:t>
      </w:r>
      <w:r w:rsidR="004D0430" w:rsidRPr="004863D2">
        <w:rPr>
          <w:rFonts w:cs="Times New Roman"/>
          <w:color w:val="000000" w:themeColor="text1"/>
          <w:lang w:val="en-GB"/>
        </w:rPr>
        <w:t>s</w:t>
      </w:r>
      <w:r w:rsidRPr="004863D2">
        <w:rPr>
          <w:rFonts w:cs="Times New Roman"/>
          <w:color w:val="000000" w:themeColor="text1"/>
          <w:lang w:val="en-GB"/>
        </w:rPr>
        <w:t xml:space="preserve"> </w:t>
      </w:r>
      <w:r w:rsidR="004B68CF" w:rsidRPr="004863D2">
        <w:rPr>
          <w:rFonts w:cs="Times New Roman"/>
          <w:color w:val="000000" w:themeColor="text1"/>
          <w:lang w:val="en-GB"/>
        </w:rPr>
        <w:t>suggested</w:t>
      </w:r>
      <w:r w:rsidR="00455CF3" w:rsidRPr="004863D2">
        <w:rPr>
          <w:rFonts w:cs="Times New Roman"/>
          <w:color w:val="000000" w:themeColor="text1"/>
          <w:lang w:val="en-GB"/>
        </w:rPr>
        <w:t xml:space="preserve"> by the </w:t>
      </w:r>
      <w:r w:rsidR="000F2265" w:rsidRPr="004863D2">
        <w:rPr>
          <w:rFonts w:cs="Times New Roman"/>
          <w:color w:val="000000" w:themeColor="text1"/>
          <w:lang w:val="en-GB"/>
        </w:rPr>
        <w:t>developers are</w:t>
      </w:r>
      <w:r w:rsidRPr="004863D2">
        <w:rPr>
          <w:rFonts w:cs="Times New Roman"/>
          <w:color w:val="000000" w:themeColor="text1"/>
          <w:lang w:val="en-GB"/>
        </w:rPr>
        <w:t xml:space="preserve">: a) shadowing and closing; b) paraphrasing; c) sight translation; d) simultaneous interpreting; d) simultaneous interpreting with text and e) consecutive interpreting. </w:t>
      </w:r>
      <w:r w:rsidR="004B68CF" w:rsidRPr="004863D2">
        <w:rPr>
          <w:color w:val="000000" w:themeColor="text1"/>
        </w:rPr>
        <w:t>Potentially it allows one to compile exercises the way you want them to be, by combining text, video and audio. These are suggested activities that take into account an interpreter’s learning path in a specific course.</w:t>
      </w:r>
      <w:r w:rsidR="004B68CF" w:rsidRPr="004863D2">
        <w:rPr>
          <w:rFonts w:cs="Times New Roman"/>
          <w:color w:val="000000" w:themeColor="text1"/>
          <w:lang w:val="en-GB"/>
        </w:rPr>
        <w:t xml:space="preserve"> </w:t>
      </w:r>
      <w:proofErr w:type="spellStart"/>
      <w:r w:rsidRPr="004863D2">
        <w:rPr>
          <w:rFonts w:cs="Times New Roman"/>
          <w:color w:val="000000" w:themeColor="text1"/>
          <w:lang w:val="en-GB"/>
        </w:rPr>
        <w:t>Sandrelli</w:t>
      </w:r>
      <w:proofErr w:type="spellEnd"/>
      <w:r w:rsidRPr="004863D2">
        <w:rPr>
          <w:rFonts w:cs="Times New Roman"/>
          <w:color w:val="000000" w:themeColor="text1"/>
          <w:lang w:val="en-GB"/>
        </w:rPr>
        <w:t xml:space="preserve"> (2007:10) also indicated that the </w:t>
      </w:r>
      <w:r w:rsidRPr="004863D2">
        <w:rPr>
          <w:rFonts w:cs="Times New Roman"/>
          <w:i/>
          <w:iCs/>
          <w:color w:val="000000" w:themeColor="text1"/>
          <w:lang w:val="en-GB"/>
        </w:rPr>
        <w:t xml:space="preserve">Wizard </w:t>
      </w:r>
      <w:r w:rsidRPr="004863D2">
        <w:rPr>
          <w:rFonts w:cs="Times New Roman"/>
          <w:color w:val="000000" w:themeColor="text1"/>
          <w:lang w:val="en-GB"/>
        </w:rPr>
        <w:t xml:space="preserve">makes it possible to add many more resources, including instructions to students, a written translation of the speech, written exercises (comprehension questions, text analysis exercises) and a teacher’s interpreted version of the speech. Teachers can also manipulate the sound stream by adding an echo effect or sound distortion in order to simulate realistic working conditions. The source text transcripts can be annotated by adding a hot footnote. Students read the note made by the teacher simply by moving the mouse over the word. In the sight translation exercises the text is presented to students in a scrolling cylinder which advances at the pace established by the teacher. </w:t>
      </w:r>
    </w:p>
    <w:p w:rsidR="001D2491" w:rsidRPr="004863D2" w:rsidRDefault="001D2491" w:rsidP="00AF2346">
      <w:pPr>
        <w:spacing w:after="0" w:line="360" w:lineRule="auto"/>
        <w:rPr>
          <w:rFonts w:cs="Times New Roman"/>
          <w:color w:val="000000" w:themeColor="text1"/>
          <w:lang w:val="en-GB"/>
        </w:rPr>
      </w:pPr>
    </w:p>
    <w:p w:rsidR="000852D4" w:rsidRPr="004863D2" w:rsidRDefault="000852D4" w:rsidP="00AF2346">
      <w:pPr>
        <w:spacing w:after="0" w:line="360" w:lineRule="auto"/>
        <w:rPr>
          <w:rFonts w:cs="Times New Roman"/>
          <w:color w:val="000000" w:themeColor="text1"/>
          <w:lang w:val="en-GB"/>
        </w:rPr>
      </w:pPr>
      <w:r w:rsidRPr="004863D2">
        <w:rPr>
          <w:rFonts w:cs="Times New Roman"/>
          <w:color w:val="000000" w:themeColor="text1"/>
          <w:lang w:val="en-GB"/>
        </w:rPr>
        <w:t xml:space="preserve"> </w:t>
      </w:r>
    </w:p>
    <w:p w:rsidR="00544633" w:rsidRPr="004863D2" w:rsidRDefault="00544633" w:rsidP="00644AEB">
      <w:pPr>
        <w:pStyle w:val="lsSection2"/>
        <w:numPr>
          <w:ilvl w:val="1"/>
          <w:numId w:val="30"/>
        </w:numPr>
        <w:rPr>
          <w:color w:val="000000" w:themeColor="text1"/>
        </w:rPr>
      </w:pPr>
      <w:r w:rsidRPr="004863D2">
        <w:rPr>
          <w:color w:val="000000" w:themeColor="text1"/>
        </w:rPr>
        <w:t>The professional interpreter?</w:t>
      </w:r>
    </w:p>
    <w:p w:rsidR="000852D4" w:rsidRPr="004863D2" w:rsidRDefault="000852D4" w:rsidP="00AF2346">
      <w:pPr>
        <w:spacing w:after="0" w:line="360" w:lineRule="auto"/>
        <w:rPr>
          <w:rFonts w:cs="Times New Roman"/>
          <w:color w:val="000000" w:themeColor="text1"/>
        </w:rPr>
      </w:pPr>
      <w:r w:rsidRPr="004863D2">
        <w:rPr>
          <w:rFonts w:cs="Times New Roman"/>
          <w:color w:val="000000" w:themeColor="text1"/>
        </w:rPr>
        <w:t xml:space="preserve">Since this research study </w:t>
      </w:r>
      <w:r w:rsidR="00104E29" w:rsidRPr="004863D2">
        <w:rPr>
          <w:rFonts w:cs="Times New Roman"/>
          <w:color w:val="000000" w:themeColor="text1"/>
        </w:rPr>
        <w:t>focused</w:t>
      </w:r>
      <w:r w:rsidR="00544633" w:rsidRPr="004863D2">
        <w:rPr>
          <w:rFonts w:cs="Times New Roman"/>
          <w:color w:val="000000" w:themeColor="text1"/>
        </w:rPr>
        <w:t xml:space="preserve"> on the utiliz</w:t>
      </w:r>
      <w:r w:rsidRPr="004863D2">
        <w:rPr>
          <w:rFonts w:cs="Times New Roman"/>
          <w:color w:val="000000" w:themeColor="text1"/>
        </w:rPr>
        <w:t>ation of CAIT beyond institutions of higher learning</w:t>
      </w:r>
      <w:r w:rsidR="00C02DF7" w:rsidRPr="004863D2">
        <w:rPr>
          <w:rFonts w:cs="Times New Roman"/>
          <w:color w:val="000000" w:themeColor="text1"/>
        </w:rPr>
        <w:t xml:space="preserve"> </w:t>
      </w:r>
      <w:r w:rsidRPr="004863D2">
        <w:rPr>
          <w:rFonts w:cs="Times New Roman"/>
          <w:color w:val="000000" w:themeColor="text1"/>
        </w:rPr>
        <w:t xml:space="preserve">in to interpreting practice, the term “professional interpreter” was often referred to. It </w:t>
      </w:r>
      <w:r w:rsidR="00C12254" w:rsidRPr="004863D2">
        <w:rPr>
          <w:rFonts w:cs="Times New Roman"/>
          <w:color w:val="000000" w:themeColor="text1"/>
        </w:rPr>
        <w:t xml:space="preserve">was </w:t>
      </w:r>
      <w:r w:rsidRPr="004863D2">
        <w:rPr>
          <w:rFonts w:cs="Times New Roman"/>
          <w:color w:val="000000" w:themeColor="text1"/>
        </w:rPr>
        <w:t xml:space="preserve">thus deemed necessary to provide a definition on the concept “professional interpreter”. </w:t>
      </w:r>
      <w:r w:rsidR="007B2D37" w:rsidRPr="004863D2">
        <w:rPr>
          <w:rFonts w:cs="Times New Roman"/>
          <w:color w:val="000000" w:themeColor="text1"/>
        </w:rPr>
        <w:t>Using time as a measure to achieve professional status,</w:t>
      </w:r>
      <w:r w:rsidRPr="004863D2">
        <w:rPr>
          <w:rFonts w:cs="Times New Roman"/>
          <w:color w:val="000000" w:themeColor="text1"/>
        </w:rPr>
        <w:t xml:space="preserve"> in an article by </w:t>
      </w:r>
      <w:proofErr w:type="spellStart"/>
      <w:r w:rsidRPr="004863D2">
        <w:rPr>
          <w:rFonts w:cs="Times New Roman"/>
          <w:color w:val="000000" w:themeColor="text1"/>
        </w:rPr>
        <w:t>Sandrelli</w:t>
      </w:r>
      <w:proofErr w:type="spellEnd"/>
      <w:r w:rsidRPr="004863D2">
        <w:rPr>
          <w:rFonts w:cs="Times New Roman"/>
          <w:color w:val="000000" w:themeColor="text1"/>
        </w:rPr>
        <w:t xml:space="preserve"> (2015: 115), reference is made to Moser-Mercer (in Motta 2006) who estimates that 3000-5000 hours of deliberate practice are required in order to achieve professional levels of expertise in interpreting. The footnote of the mentioned article </w:t>
      </w:r>
      <w:r w:rsidR="00104E29" w:rsidRPr="004863D2">
        <w:rPr>
          <w:rFonts w:cs="Times New Roman"/>
          <w:color w:val="000000" w:themeColor="text1"/>
        </w:rPr>
        <w:t>indicates</w:t>
      </w:r>
      <w:r w:rsidRPr="004863D2">
        <w:rPr>
          <w:rFonts w:cs="Times New Roman"/>
          <w:color w:val="000000" w:themeColor="text1"/>
        </w:rPr>
        <w:t xml:space="preserve"> that AIIC (International Association of Conference Interpreters), admits new members with a minimum of 150 days of work experience.</w:t>
      </w:r>
    </w:p>
    <w:p w:rsidR="001D2491" w:rsidRPr="004863D2" w:rsidRDefault="001D2491" w:rsidP="00AF2346">
      <w:pPr>
        <w:spacing w:after="0" w:line="360" w:lineRule="auto"/>
        <w:rPr>
          <w:rFonts w:cs="Times New Roman"/>
          <w:color w:val="000000" w:themeColor="text1"/>
        </w:rPr>
      </w:pPr>
    </w:p>
    <w:p w:rsidR="000852D4" w:rsidRPr="004863D2" w:rsidRDefault="000852D4" w:rsidP="00AF2346">
      <w:pPr>
        <w:spacing w:after="0" w:line="360" w:lineRule="auto"/>
        <w:rPr>
          <w:rFonts w:cs="Times New Roman"/>
          <w:color w:val="000000" w:themeColor="text1"/>
          <w:lang w:val="en-GB"/>
        </w:rPr>
      </w:pPr>
      <w:r w:rsidRPr="004863D2">
        <w:rPr>
          <w:rFonts w:cs="Times New Roman"/>
          <w:color w:val="000000" w:themeColor="text1"/>
          <w:lang w:val="en-GB"/>
        </w:rPr>
        <w:t xml:space="preserve">In her article on </w:t>
      </w:r>
      <w:r w:rsidRPr="004863D2">
        <w:rPr>
          <w:rFonts w:cs="Times New Roman"/>
          <w:i/>
          <w:color w:val="000000" w:themeColor="text1"/>
          <w:lang w:val="en-GB"/>
        </w:rPr>
        <w:t>Language practitioners and Standards</w:t>
      </w:r>
      <w:r w:rsidRPr="004863D2">
        <w:rPr>
          <w:rFonts w:cs="Times New Roman"/>
          <w:color w:val="000000" w:themeColor="text1"/>
          <w:lang w:val="en-GB"/>
        </w:rPr>
        <w:t xml:space="preserve">, </w:t>
      </w:r>
      <w:proofErr w:type="spellStart"/>
      <w:r w:rsidRPr="004863D2">
        <w:rPr>
          <w:rFonts w:cs="Times New Roman"/>
          <w:color w:val="000000" w:themeColor="text1"/>
          <w:lang w:val="en-GB"/>
        </w:rPr>
        <w:t>Feinauer</w:t>
      </w:r>
      <w:proofErr w:type="spellEnd"/>
      <w:r w:rsidRPr="004863D2">
        <w:rPr>
          <w:rFonts w:cs="Times New Roman"/>
          <w:color w:val="000000" w:themeColor="text1"/>
          <w:lang w:val="en-GB"/>
        </w:rPr>
        <w:t xml:space="preserve"> (2005: 162) states that the characteristics of a profession are “mastery of a particular skill through education and training, acceptance of duties to a broader society than merely one’s clients/employers, objectivity and high standards of conduct and performance”. She goes further and defines the profile of a professional as an individual “trained to recognise standards of competence, </w:t>
      </w:r>
      <w:r w:rsidRPr="004863D2">
        <w:rPr>
          <w:rFonts w:cs="Times New Roman"/>
          <w:color w:val="000000" w:themeColor="text1"/>
          <w:lang w:val="en-GB"/>
        </w:rPr>
        <w:lastRenderedPageBreak/>
        <w:t xml:space="preserve">adheres to a recognised code of practice and enjoys the support and regulation of a professional structure” all the while stating that professionalism is a relative term. </w:t>
      </w:r>
    </w:p>
    <w:p w:rsidR="000852D4" w:rsidRPr="004863D2" w:rsidRDefault="007B2D37" w:rsidP="00AF2346">
      <w:pPr>
        <w:spacing w:after="0" w:line="360" w:lineRule="auto"/>
        <w:rPr>
          <w:rFonts w:cs="Times New Roman"/>
          <w:color w:val="000000" w:themeColor="text1"/>
          <w:lang w:val="en-GB"/>
        </w:rPr>
      </w:pPr>
      <w:r w:rsidRPr="004863D2">
        <w:rPr>
          <w:rFonts w:cs="Times New Roman"/>
          <w:color w:val="000000" w:themeColor="text1"/>
          <w:lang w:val="en-GB"/>
        </w:rPr>
        <w:t>In summary</w:t>
      </w:r>
      <w:r w:rsidR="000852D4" w:rsidRPr="004863D2">
        <w:rPr>
          <w:rFonts w:cs="Times New Roman"/>
          <w:color w:val="000000" w:themeColor="text1"/>
          <w:lang w:val="en-GB"/>
        </w:rPr>
        <w:t xml:space="preserve">, the term “professional interpreter” is therefore defined as an interpreter presumed to not simply be competent but having mastered their skill with prior experience and/or training in interpreting and adhering to high standards of conduct supported by a code of practice. </w:t>
      </w:r>
    </w:p>
    <w:p w:rsidR="0075695A" w:rsidRPr="004863D2" w:rsidRDefault="0075695A" w:rsidP="00AF2346">
      <w:pPr>
        <w:spacing w:after="0" w:line="360" w:lineRule="auto"/>
        <w:rPr>
          <w:rFonts w:cs="Times New Roman"/>
          <w:color w:val="000000" w:themeColor="text1"/>
        </w:rPr>
      </w:pPr>
    </w:p>
    <w:p w:rsidR="006276DA" w:rsidRPr="004863D2" w:rsidRDefault="000D12F4" w:rsidP="00CC51AA">
      <w:pPr>
        <w:pStyle w:val="lsSection1"/>
        <w:numPr>
          <w:ilvl w:val="0"/>
          <w:numId w:val="30"/>
        </w:numPr>
        <w:rPr>
          <w:color w:val="000000" w:themeColor="text1"/>
        </w:rPr>
      </w:pPr>
      <w:r w:rsidRPr="004863D2">
        <w:rPr>
          <w:color w:val="000000" w:themeColor="text1"/>
        </w:rPr>
        <w:t>Methodology</w:t>
      </w:r>
    </w:p>
    <w:p w:rsidR="00AB250B" w:rsidRPr="004863D2" w:rsidRDefault="00AB250B" w:rsidP="00AB250B">
      <w:pPr>
        <w:rPr>
          <w:color w:val="000000" w:themeColor="text1"/>
          <w:lang w:val="en-GB"/>
        </w:rPr>
      </w:pPr>
    </w:p>
    <w:p w:rsidR="002C4AA6" w:rsidRPr="004863D2" w:rsidRDefault="002C4AA6" w:rsidP="002C4AA6">
      <w:pPr>
        <w:spacing w:after="0" w:line="360" w:lineRule="auto"/>
        <w:rPr>
          <w:color w:val="000000" w:themeColor="text1"/>
          <w:lang w:val="en-GB"/>
        </w:rPr>
      </w:pPr>
      <w:r w:rsidRPr="004863D2">
        <w:rPr>
          <w:color w:val="000000" w:themeColor="text1"/>
          <w:lang w:val="en-GB"/>
        </w:rPr>
        <w:t>This section provide</w:t>
      </w:r>
      <w:r w:rsidR="00A76A6A">
        <w:rPr>
          <w:color w:val="000000" w:themeColor="text1"/>
          <w:lang w:val="en-GB"/>
        </w:rPr>
        <w:t>s</w:t>
      </w:r>
      <w:r w:rsidRPr="004863D2">
        <w:rPr>
          <w:color w:val="000000" w:themeColor="text1"/>
          <w:lang w:val="en-GB"/>
        </w:rPr>
        <w:t xml:space="preserve"> information regarding the research design, respondents and </w:t>
      </w:r>
      <w:r w:rsidRPr="00100154">
        <w:rPr>
          <w:color w:val="FF0000"/>
          <w:lang w:val="en-GB"/>
        </w:rPr>
        <w:t>the</w:t>
      </w:r>
      <w:r w:rsidR="00A76A6A" w:rsidRPr="00100154">
        <w:rPr>
          <w:color w:val="FF0000"/>
          <w:lang w:val="en-GB"/>
        </w:rPr>
        <w:t xml:space="preserve"> methods (questionnaires, experiment and interviews) used</w:t>
      </w:r>
      <w:r w:rsidRPr="00100154">
        <w:rPr>
          <w:color w:val="FF0000"/>
          <w:lang w:val="en-GB"/>
        </w:rPr>
        <w:t xml:space="preserve"> </w:t>
      </w:r>
      <w:r w:rsidRPr="004863D2">
        <w:rPr>
          <w:color w:val="000000" w:themeColor="text1"/>
          <w:lang w:val="en-GB"/>
        </w:rPr>
        <w:t xml:space="preserve">to collect the empirical data. </w:t>
      </w:r>
    </w:p>
    <w:p w:rsidR="002C4AA6" w:rsidRPr="004863D2" w:rsidRDefault="002C4AA6" w:rsidP="002C4AA6">
      <w:pPr>
        <w:spacing w:after="0" w:line="360" w:lineRule="auto"/>
        <w:rPr>
          <w:color w:val="000000" w:themeColor="text1"/>
          <w:lang w:val="en-GB"/>
        </w:rPr>
      </w:pPr>
    </w:p>
    <w:p w:rsidR="006276DA" w:rsidRPr="004863D2" w:rsidRDefault="00CC51AA" w:rsidP="00594F38">
      <w:pPr>
        <w:pStyle w:val="lsSection2"/>
        <w:ind w:left="0" w:firstLine="643"/>
        <w:rPr>
          <w:color w:val="000000" w:themeColor="text1"/>
        </w:rPr>
      </w:pPr>
      <w:r w:rsidRPr="004863D2">
        <w:rPr>
          <w:color w:val="000000" w:themeColor="text1"/>
        </w:rPr>
        <w:t>3</w:t>
      </w:r>
      <w:r w:rsidR="008C6E32" w:rsidRPr="004863D2">
        <w:rPr>
          <w:color w:val="000000" w:themeColor="text1"/>
        </w:rPr>
        <w:t xml:space="preserve">.1 </w:t>
      </w:r>
      <w:r w:rsidR="000D12F4" w:rsidRPr="004863D2">
        <w:rPr>
          <w:color w:val="000000" w:themeColor="text1"/>
        </w:rPr>
        <w:t>Research Design</w:t>
      </w:r>
      <w:r w:rsidR="00DB0B74" w:rsidRPr="004863D2">
        <w:rPr>
          <w:color w:val="000000" w:themeColor="text1"/>
        </w:rPr>
        <w:t xml:space="preserve"> </w:t>
      </w:r>
    </w:p>
    <w:p w:rsidR="00095156" w:rsidRPr="004863D2" w:rsidRDefault="00095156" w:rsidP="00AF2346">
      <w:pPr>
        <w:spacing w:after="0" w:line="360" w:lineRule="auto"/>
        <w:rPr>
          <w:rFonts w:cs="Times New Roman"/>
          <w:color w:val="000000" w:themeColor="text1"/>
        </w:rPr>
      </w:pPr>
      <w:r w:rsidRPr="004863D2">
        <w:rPr>
          <w:rFonts w:cs="Times New Roman"/>
          <w:color w:val="000000" w:themeColor="text1"/>
        </w:rPr>
        <w:t xml:space="preserve">Using the above background as the point of departure, the primary </w:t>
      </w:r>
      <w:r w:rsidR="00C62EDD" w:rsidRPr="004863D2">
        <w:rPr>
          <w:rFonts w:cs="Times New Roman"/>
          <w:color w:val="000000" w:themeColor="text1"/>
        </w:rPr>
        <w:t xml:space="preserve">objective </w:t>
      </w:r>
      <w:r w:rsidRPr="004863D2">
        <w:rPr>
          <w:rFonts w:cs="Times New Roman"/>
          <w:color w:val="000000" w:themeColor="text1"/>
        </w:rPr>
        <w:t xml:space="preserve">of the research </w:t>
      </w:r>
      <w:r w:rsidR="00104E29" w:rsidRPr="004863D2">
        <w:rPr>
          <w:rFonts w:cs="Times New Roman"/>
          <w:color w:val="000000" w:themeColor="text1"/>
        </w:rPr>
        <w:t>was</w:t>
      </w:r>
      <w:r w:rsidRPr="004863D2">
        <w:rPr>
          <w:rFonts w:cs="Times New Roman"/>
          <w:color w:val="000000" w:themeColor="text1"/>
        </w:rPr>
        <w:t xml:space="preserve"> to investigate and evaluate the effectiveness of the CAIT software, </w:t>
      </w:r>
      <w:r w:rsidRPr="004863D2">
        <w:rPr>
          <w:rFonts w:cs="Times New Roman"/>
          <w:i/>
          <w:iCs/>
          <w:color w:val="000000" w:themeColor="text1"/>
        </w:rPr>
        <w:t>Black Box,</w:t>
      </w:r>
      <w:r w:rsidRPr="004863D2">
        <w:rPr>
          <w:rFonts w:cs="Times New Roman"/>
          <w:color w:val="000000" w:themeColor="text1"/>
        </w:rPr>
        <w:t xml:space="preserve"> in the development of self-assessment skills of professional interpreters in the National Parliament</w:t>
      </w:r>
      <w:r w:rsidR="00A0731C" w:rsidRPr="004863D2">
        <w:rPr>
          <w:rStyle w:val="FootnoteReference"/>
          <w:rFonts w:cs="Times New Roman"/>
          <w:color w:val="000000" w:themeColor="text1"/>
        </w:rPr>
        <w:footnoteReference w:id="4"/>
      </w:r>
      <w:r w:rsidRPr="004863D2">
        <w:rPr>
          <w:rFonts w:cs="Times New Roman"/>
          <w:color w:val="000000" w:themeColor="text1"/>
        </w:rPr>
        <w:t xml:space="preserve"> of South Africa. </w:t>
      </w:r>
      <w:r w:rsidRPr="004863D2">
        <w:rPr>
          <w:rFonts w:cs="Times New Roman"/>
          <w:color w:val="000000" w:themeColor="text1"/>
          <w:lang w:val="en-GB"/>
        </w:rPr>
        <w:t xml:space="preserve">To address the primary </w:t>
      </w:r>
      <w:r w:rsidR="00D260C6" w:rsidRPr="004863D2">
        <w:rPr>
          <w:rFonts w:cs="Times New Roman"/>
          <w:color w:val="000000" w:themeColor="text1"/>
          <w:lang w:val="en-GB"/>
        </w:rPr>
        <w:t>research objective</w:t>
      </w:r>
      <w:r w:rsidR="00C62EDD" w:rsidRPr="004863D2">
        <w:rPr>
          <w:rFonts w:cs="Times New Roman"/>
          <w:color w:val="000000" w:themeColor="text1"/>
          <w:lang w:val="en-GB"/>
        </w:rPr>
        <w:t xml:space="preserve"> as stated</w:t>
      </w:r>
      <w:r w:rsidRPr="004863D2">
        <w:rPr>
          <w:rFonts w:cs="Times New Roman"/>
          <w:color w:val="000000" w:themeColor="text1"/>
          <w:lang w:val="en-GB"/>
        </w:rPr>
        <w:t xml:space="preserve">, the following secondary research questions </w:t>
      </w:r>
      <w:r w:rsidR="007D5DEC" w:rsidRPr="004863D2">
        <w:rPr>
          <w:rFonts w:cs="Times New Roman"/>
          <w:color w:val="000000" w:themeColor="text1"/>
          <w:lang w:val="en-GB"/>
        </w:rPr>
        <w:t xml:space="preserve">were </w:t>
      </w:r>
      <w:r w:rsidR="00104E29" w:rsidRPr="004863D2">
        <w:rPr>
          <w:rFonts w:cs="Times New Roman"/>
          <w:color w:val="000000" w:themeColor="text1"/>
          <w:lang w:val="en-GB"/>
        </w:rPr>
        <w:t>explored</w:t>
      </w:r>
      <w:r w:rsidRPr="004863D2">
        <w:rPr>
          <w:rFonts w:cs="Times New Roman"/>
          <w:color w:val="000000" w:themeColor="text1"/>
          <w:lang w:val="en-GB"/>
        </w:rPr>
        <w:t>:</w:t>
      </w:r>
    </w:p>
    <w:p w:rsidR="004B68CF" w:rsidRPr="004863D2" w:rsidRDefault="008403A6" w:rsidP="004B68CF">
      <w:pPr>
        <w:pStyle w:val="lsBulletList"/>
        <w:spacing w:after="0" w:line="360" w:lineRule="auto"/>
        <w:rPr>
          <w:rFonts w:cs="Times New Roman"/>
          <w:color w:val="000000" w:themeColor="text1"/>
          <w:lang w:val="en-GB"/>
        </w:rPr>
      </w:pPr>
      <w:r w:rsidRPr="004863D2">
        <w:rPr>
          <w:rFonts w:cs="Times New Roman"/>
          <w:color w:val="000000" w:themeColor="text1"/>
          <w:lang w:val="en-GB"/>
        </w:rPr>
        <w:t xml:space="preserve">To what extend does </w:t>
      </w:r>
      <w:r w:rsidR="004B68CF" w:rsidRPr="004863D2">
        <w:rPr>
          <w:rFonts w:cs="Times New Roman"/>
          <w:color w:val="000000" w:themeColor="text1"/>
          <w:lang w:val="en-GB"/>
        </w:rPr>
        <w:t>training in self-assessment</w:t>
      </w:r>
      <w:r w:rsidRPr="004863D2">
        <w:rPr>
          <w:rFonts w:cs="Times New Roman"/>
          <w:color w:val="000000" w:themeColor="text1"/>
          <w:lang w:val="en-GB"/>
        </w:rPr>
        <w:t xml:space="preserve"> for </w:t>
      </w:r>
      <w:r w:rsidR="004B68CF" w:rsidRPr="004863D2">
        <w:rPr>
          <w:rFonts w:cs="Times New Roman"/>
          <w:color w:val="000000" w:themeColor="text1"/>
          <w:lang w:val="en-GB"/>
        </w:rPr>
        <w:t xml:space="preserve">interpreters </w:t>
      </w:r>
      <w:r w:rsidRPr="004863D2">
        <w:rPr>
          <w:rFonts w:cs="Times New Roman"/>
          <w:color w:val="000000" w:themeColor="text1"/>
          <w:lang w:val="en-GB"/>
        </w:rPr>
        <w:t xml:space="preserve">give </w:t>
      </w:r>
      <w:r w:rsidR="004B68CF" w:rsidRPr="004863D2">
        <w:rPr>
          <w:rFonts w:cs="Times New Roman"/>
          <w:color w:val="000000" w:themeColor="text1"/>
          <w:lang w:val="en-GB"/>
        </w:rPr>
        <w:t xml:space="preserve">a better understanding of </w:t>
      </w:r>
      <w:r w:rsidRPr="004863D2">
        <w:rPr>
          <w:rFonts w:cs="Times New Roman"/>
          <w:color w:val="000000" w:themeColor="text1"/>
          <w:lang w:val="en-GB"/>
        </w:rPr>
        <w:t xml:space="preserve">the </w:t>
      </w:r>
      <w:r w:rsidR="004B68CF" w:rsidRPr="004863D2">
        <w:rPr>
          <w:rFonts w:cs="Times New Roman"/>
          <w:color w:val="000000" w:themeColor="text1"/>
          <w:lang w:val="en-GB"/>
        </w:rPr>
        <w:t>strengths and weaknesses of their interpreting?</w:t>
      </w:r>
    </w:p>
    <w:p w:rsidR="004B68CF" w:rsidRPr="004863D2" w:rsidRDefault="008403A6" w:rsidP="004B68CF">
      <w:pPr>
        <w:pStyle w:val="lsBulletList"/>
        <w:spacing w:after="0" w:line="360" w:lineRule="auto"/>
        <w:rPr>
          <w:rFonts w:cs="Times New Roman"/>
          <w:color w:val="000000" w:themeColor="text1"/>
          <w:lang w:val="en-GB"/>
        </w:rPr>
      </w:pPr>
      <w:r w:rsidRPr="004863D2">
        <w:rPr>
          <w:rFonts w:cs="Times New Roman"/>
          <w:color w:val="000000" w:themeColor="text1"/>
          <w:lang w:val="en-GB"/>
        </w:rPr>
        <w:t xml:space="preserve">To what extend does training in </w:t>
      </w:r>
      <w:r w:rsidR="004B68CF" w:rsidRPr="004863D2">
        <w:rPr>
          <w:rFonts w:cs="Times New Roman"/>
          <w:color w:val="000000" w:themeColor="text1"/>
          <w:lang w:val="en-GB"/>
        </w:rPr>
        <w:t xml:space="preserve">self-assessment </w:t>
      </w:r>
      <w:r w:rsidRPr="004863D2">
        <w:rPr>
          <w:rFonts w:cs="Times New Roman"/>
          <w:color w:val="000000" w:themeColor="text1"/>
          <w:lang w:val="en-GB"/>
        </w:rPr>
        <w:t xml:space="preserve">for </w:t>
      </w:r>
      <w:r w:rsidR="004B68CF" w:rsidRPr="004863D2">
        <w:rPr>
          <w:rFonts w:cs="Times New Roman"/>
          <w:color w:val="000000" w:themeColor="text1"/>
          <w:lang w:val="en-GB"/>
        </w:rPr>
        <w:t>interpreters</w:t>
      </w:r>
      <w:r w:rsidRPr="004863D2">
        <w:rPr>
          <w:rFonts w:cs="Times New Roman"/>
          <w:color w:val="000000" w:themeColor="text1"/>
          <w:lang w:val="en-GB"/>
        </w:rPr>
        <w:t xml:space="preserve"> give a</w:t>
      </w:r>
      <w:r w:rsidR="004B68CF" w:rsidRPr="004863D2">
        <w:rPr>
          <w:rFonts w:cs="Times New Roman"/>
          <w:color w:val="000000" w:themeColor="text1"/>
          <w:lang w:val="en-GB"/>
        </w:rPr>
        <w:t xml:space="preserve"> better </w:t>
      </w:r>
      <w:r w:rsidRPr="004863D2">
        <w:rPr>
          <w:rFonts w:cs="Times New Roman"/>
          <w:color w:val="000000" w:themeColor="text1"/>
          <w:lang w:val="en-GB"/>
        </w:rPr>
        <w:t xml:space="preserve">understanding of the </w:t>
      </w:r>
      <w:r w:rsidR="004B68CF" w:rsidRPr="004863D2">
        <w:rPr>
          <w:rFonts w:cs="Times New Roman"/>
          <w:color w:val="000000" w:themeColor="text1"/>
          <w:lang w:val="en-GB"/>
        </w:rPr>
        <w:t>criteria used in the evaluation of interpreting performance?</w:t>
      </w:r>
    </w:p>
    <w:p w:rsidR="00095156" w:rsidRPr="004863D2" w:rsidRDefault="008403A6" w:rsidP="00AF2346">
      <w:pPr>
        <w:pStyle w:val="lsBulletList"/>
        <w:spacing w:after="0" w:line="360" w:lineRule="auto"/>
        <w:rPr>
          <w:rFonts w:cs="Times New Roman"/>
          <w:color w:val="000000" w:themeColor="text1"/>
          <w:lang w:val="en-GB"/>
        </w:rPr>
      </w:pPr>
      <w:r w:rsidRPr="004863D2">
        <w:rPr>
          <w:rFonts w:cs="Times New Roman"/>
          <w:color w:val="000000" w:themeColor="text1"/>
          <w:lang w:val="en-GB"/>
        </w:rPr>
        <w:t xml:space="preserve">What is the </w:t>
      </w:r>
      <w:r w:rsidR="00095156" w:rsidRPr="004863D2">
        <w:rPr>
          <w:rFonts w:cs="Times New Roman"/>
          <w:color w:val="000000" w:themeColor="text1"/>
          <w:lang w:val="en-GB"/>
        </w:rPr>
        <w:t xml:space="preserve">correlation of </w:t>
      </w:r>
      <w:r w:rsidRPr="004863D2">
        <w:rPr>
          <w:rFonts w:cs="Times New Roman"/>
          <w:color w:val="000000" w:themeColor="text1"/>
          <w:lang w:val="en-GB"/>
        </w:rPr>
        <w:t xml:space="preserve">the </w:t>
      </w:r>
      <w:r w:rsidR="00095156" w:rsidRPr="004863D2">
        <w:rPr>
          <w:rFonts w:cs="Times New Roman"/>
          <w:color w:val="000000" w:themeColor="text1"/>
          <w:lang w:val="en-GB"/>
        </w:rPr>
        <w:t xml:space="preserve">self-assessment ratings </w:t>
      </w:r>
      <w:r w:rsidRPr="004863D2">
        <w:rPr>
          <w:rFonts w:cs="Times New Roman"/>
          <w:color w:val="000000" w:themeColor="text1"/>
          <w:lang w:val="en-GB"/>
        </w:rPr>
        <w:t xml:space="preserve">between </w:t>
      </w:r>
      <w:r w:rsidR="00095156" w:rsidRPr="004863D2">
        <w:rPr>
          <w:rFonts w:cs="Times New Roman"/>
          <w:color w:val="000000" w:themeColor="text1"/>
          <w:lang w:val="en-GB"/>
        </w:rPr>
        <w:t>the experimental group and the ratings from the expert assessor post-experiment?</w:t>
      </w:r>
    </w:p>
    <w:p w:rsidR="00095156" w:rsidRPr="004863D2" w:rsidRDefault="008403A6" w:rsidP="00AF2346">
      <w:pPr>
        <w:pStyle w:val="lsBulletList"/>
        <w:spacing w:after="0" w:line="360" w:lineRule="auto"/>
        <w:rPr>
          <w:rFonts w:cs="Times New Roman"/>
          <w:color w:val="000000" w:themeColor="text1"/>
        </w:rPr>
      </w:pPr>
      <w:r w:rsidRPr="004863D2">
        <w:rPr>
          <w:rFonts w:cs="Times New Roman"/>
          <w:color w:val="000000" w:themeColor="text1"/>
          <w:lang w:val="en-GB"/>
        </w:rPr>
        <w:t>What is the correlation</w:t>
      </w:r>
      <w:r w:rsidR="00095156" w:rsidRPr="004863D2">
        <w:rPr>
          <w:rFonts w:cs="Times New Roman"/>
          <w:color w:val="000000" w:themeColor="text1"/>
          <w:lang w:val="en-GB"/>
        </w:rPr>
        <w:t xml:space="preserve"> </w:t>
      </w:r>
      <w:r w:rsidRPr="004863D2">
        <w:rPr>
          <w:rFonts w:cs="Times New Roman"/>
          <w:color w:val="000000" w:themeColor="text1"/>
          <w:lang w:val="en-GB"/>
        </w:rPr>
        <w:t xml:space="preserve">of </w:t>
      </w:r>
      <w:r w:rsidR="00095156" w:rsidRPr="004863D2">
        <w:rPr>
          <w:rFonts w:cs="Times New Roman"/>
          <w:color w:val="000000" w:themeColor="text1"/>
          <w:lang w:val="en-GB"/>
        </w:rPr>
        <w:t xml:space="preserve">the self-assessment ratings </w:t>
      </w:r>
      <w:r w:rsidRPr="004863D2">
        <w:rPr>
          <w:rFonts w:cs="Times New Roman"/>
          <w:color w:val="000000" w:themeColor="text1"/>
          <w:lang w:val="en-GB"/>
        </w:rPr>
        <w:t xml:space="preserve">between </w:t>
      </w:r>
      <w:r w:rsidR="00095156" w:rsidRPr="004863D2">
        <w:rPr>
          <w:rFonts w:cs="Times New Roman"/>
          <w:color w:val="000000" w:themeColor="text1"/>
          <w:lang w:val="en-GB"/>
        </w:rPr>
        <w:t>the control group when compared to the experimental group post-experiment?</w:t>
      </w:r>
    </w:p>
    <w:p w:rsidR="004B4938" w:rsidRPr="004863D2" w:rsidRDefault="004B4938" w:rsidP="00AF2346">
      <w:pPr>
        <w:pStyle w:val="Default"/>
        <w:spacing w:line="360" w:lineRule="auto"/>
        <w:jc w:val="both"/>
        <w:rPr>
          <w:rFonts w:ascii="Times New Roman" w:hAnsi="Times New Roman" w:cs="Times New Roman"/>
          <w:color w:val="000000" w:themeColor="text1"/>
        </w:rPr>
      </w:pPr>
    </w:p>
    <w:p w:rsidR="007D558E" w:rsidRPr="004863D2" w:rsidRDefault="0022486E" w:rsidP="00AF2346">
      <w:pPr>
        <w:spacing w:after="0" w:line="360" w:lineRule="auto"/>
        <w:rPr>
          <w:rFonts w:cs="Times New Roman"/>
          <w:color w:val="000000" w:themeColor="text1"/>
        </w:rPr>
      </w:pPr>
      <w:r w:rsidRPr="004863D2">
        <w:rPr>
          <w:rFonts w:cs="Times New Roman"/>
          <w:color w:val="000000" w:themeColor="text1"/>
        </w:rPr>
        <w:t xml:space="preserve">The research design </w:t>
      </w:r>
      <w:r w:rsidR="004F20E7" w:rsidRPr="004863D2">
        <w:rPr>
          <w:rFonts w:cs="Times New Roman"/>
          <w:color w:val="000000" w:themeColor="text1"/>
        </w:rPr>
        <w:t xml:space="preserve">most suitable </w:t>
      </w:r>
      <w:r w:rsidRPr="004863D2">
        <w:rPr>
          <w:rFonts w:cs="Times New Roman"/>
          <w:color w:val="000000" w:themeColor="text1"/>
        </w:rPr>
        <w:t>for this study comprise</w:t>
      </w:r>
      <w:r w:rsidR="004F20E7" w:rsidRPr="004863D2">
        <w:rPr>
          <w:rFonts w:cs="Times New Roman"/>
          <w:color w:val="000000" w:themeColor="text1"/>
        </w:rPr>
        <w:t>d</w:t>
      </w:r>
      <w:r w:rsidRPr="004863D2">
        <w:rPr>
          <w:rFonts w:cs="Times New Roman"/>
          <w:color w:val="000000" w:themeColor="text1"/>
        </w:rPr>
        <w:t xml:space="preserve"> an evaluation study approach, </w:t>
      </w:r>
      <w:r w:rsidRPr="004863D2">
        <w:rPr>
          <w:rFonts w:cs="Times New Roman"/>
          <w:color w:val="000000" w:themeColor="text1"/>
        </w:rPr>
        <w:lastRenderedPageBreak/>
        <w:t>based on an experimental intervention design</w:t>
      </w:r>
      <w:r w:rsidR="003047DD" w:rsidRPr="004863D2">
        <w:rPr>
          <w:rFonts w:cs="Times New Roman"/>
          <w:color w:val="000000" w:themeColor="text1"/>
        </w:rPr>
        <w:t>, i.e. a type of study in which participants are assigned to groups that receive one or other intervention or no intervention so that the effects can be evaluated of the intervention</w:t>
      </w:r>
      <w:r w:rsidR="008403A6" w:rsidRPr="004863D2">
        <w:rPr>
          <w:rFonts w:cs="Times New Roman"/>
          <w:color w:val="000000" w:themeColor="text1"/>
        </w:rPr>
        <w:t xml:space="preserve">. An intervention research includes studies in which researches follow a systematic </w:t>
      </w:r>
      <w:r w:rsidR="003047DD" w:rsidRPr="004863D2">
        <w:rPr>
          <w:rFonts w:cs="Times New Roman"/>
          <w:color w:val="000000" w:themeColor="text1"/>
        </w:rPr>
        <w:t>change in the condition to determine the effects on a physical capacity, skill or performance.</w:t>
      </w:r>
      <w:r w:rsidRPr="004863D2">
        <w:rPr>
          <w:rFonts w:cs="Times New Roman"/>
          <w:color w:val="000000" w:themeColor="text1"/>
        </w:rPr>
        <w:t xml:space="preserve"> </w:t>
      </w:r>
      <w:r w:rsidR="004B4938" w:rsidRPr="004863D2">
        <w:rPr>
          <w:rFonts w:cs="Times New Roman"/>
          <w:color w:val="000000" w:themeColor="text1"/>
        </w:rPr>
        <w:t xml:space="preserve">In the evaluation of the effectiveness of the CAIT software, Black Box, the software was </w:t>
      </w:r>
      <w:r w:rsidR="006E57B4" w:rsidRPr="004863D2">
        <w:rPr>
          <w:rFonts w:cs="Times New Roman"/>
          <w:color w:val="000000" w:themeColor="text1"/>
        </w:rPr>
        <w:t>utilized</w:t>
      </w:r>
      <w:r w:rsidR="004B4938" w:rsidRPr="004863D2">
        <w:rPr>
          <w:rFonts w:cs="Times New Roman"/>
          <w:color w:val="000000" w:themeColor="text1"/>
        </w:rPr>
        <w:t xml:space="preserve"> as an intervention </w:t>
      </w:r>
      <w:r w:rsidR="007D5DEC" w:rsidRPr="004863D2">
        <w:rPr>
          <w:rFonts w:cs="Times New Roman"/>
          <w:color w:val="000000" w:themeColor="text1"/>
        </w:rPr>
        <w:t xml:space="preserve">in the form </w:t>
      </w:r>
      <w:r w:rsidR="004A48B8" w:rsidRPr="004863D2">
        <w:rPr>
          <w:rFonts w:cs="Times New Roman"/>
          <w:color w:val="000000" w:themeColor="text1"/>
        </w:rPr>
        <w:t xml:space="preserve">of technological innovation </w:t>
      </w:r>
      <w:r w:rsidR="007D5DEC" w:rsidRPr="004863D2">
        <w:rPr>
          <w:rFonts w:cs="Times New Roman"/>
          <w:color w:val="000000" w:themeColor="text1"/>
        </w:rPr>
        <w:t xml:space="preserve">in </w:t>
      </w:r>
      <w:r w:rsidR="00EA3708" w:rsidRPr="004863D2">
        <w:rPr>
          <w:rFonts w:cs="Times New Roman"/>
          <w:color w:val="000000" w:themeColor="text1"/>
        </w:rPr>
        <w:t xml:space="preserve">voluntary </w:t>
      </w:r>
      <w:r w:rsidR="007D5DEC" w:rsidRPr="004863D2">
        <w:rPr>
          <w:rFonts w:cs="Times New Roman"/>
          <w:color w:val="000000" w:themeColor="text1"/>
        </w:rPr>
        <w:t xml:space="preserve">in-house training </w:t>
      </w:r>
      <w:r w:rsidR="004A48B8" w:rsidRPr="004863D2">
        <w:rPr>
          <w:rFonts w:cs="Times New Roman"/>
          <w:color w:val="000000" w:themeColor="text1"/>
        </w:rPr>
        <w:t xml:space="preserve">to support professional interpreters in their professional </w:t>
      </w:r>
      <w:r w:rsidR="007D5DEC" w:rsidRPr="004863D2">
        <w:rPr>
          <w:rFonts w:cs="Times New Roman"/>
          <w:color w:val="000000" w:themeColor="text1"/>
        </w:rPr>
        <w:t xml:space="preserve">development. </w:t>
      </w:r>
      <w:r w:rsidR="001E09A3" w:rsidRPr="004863D2">
        <w:rPr>
          <w:rFonts w:cs="Times New Roman"/>
          <w:color w:val="000000" w:themeColor="text1"/>
        </w:rPr>
        <w:t xml:space="preserve">It should be noted here that the in-house training formed part of this research study and was not initiated or permanently implemented by the Parliament of South Africa. Therefore, the researchers’ personal PC was used in the sessions which has one licensed copy of </w:t>
      </w:r>
      <w:r w:rsidR="001E09A3" w:rsidRPr="004863D2">
        <w:rPr>
          <w:rFonts w:cs="Times New Roman"/>
          <w:i/>
          <w:color w:val="000000" w:themeColor="text1"/>
        </w:rPr>
        <w:t>Black Box</w:t>
      </w:r>
      <w:r w:rsidR="001E09A3" w:rsidRPr="004863D2">
        <w:rPr>
          <w:rFonts w:cs="Times New Roman"/>
          <w:color w:val="000000" w:themeColor="text1"/>
        </w:rPr>
        <w:t xml:space="preserve">. </w:t>
      </w:r>
      <w:r w:rsidR="000400EA" w:rsidRPr="004863D2">
        <w:rPr>
          <w:rFonts w:cs="Times New Roman"/>
          <w:color w:val="000000" w:themeColor="text1"/>
        </w:rPr>
        <w:t xml:space="preserve">The </w:t>
      </w:r>
      <w:r w:rsidR="004D0430" w:rsidRPr="004863D2">
        <w:rPr>
          <w:rFonts w:cs="Times New Roman"/>
          <w:color w:val="000000" w:themeColor="text1"/>
        </w:rPr>
        <w:t>participants</w:t>
      </w:r>
      <w:r w:rsidR="000400EA" w:rsidRPr="004863D2">
        <w:rPr>
          <w:rFonts w:cs="Times New Roman"/>
          <w:color w:val="000000" w:themeColor="text1"/>
        </w:rPr>
        <w:t xml:space="preserve"> were exposed to </w:t>
      </w:r>
      <w:r w:rsidR="004D0430" w:rsidRPr="004863D2">
        <w:rPr>
          <w:rFonts w:cs="Times New Roman"/>
          <w:color w:val="000000" w:themeColor="text1"/>
        </w:rPr>
        <w:t xml:space="preserve">self-assessment sessions on </w:t>
      </w:r>
      <w:r w:rsidR="000400EA" w:rsidRPr="004863D2">
        <w:rPr>
          <w:rFonts w:cs="Times New Roman"/>
          <w:i/>
          <w:color w:val="000000" w:themeColor="text1"/>
        </w:rPr>
        <w:t>Black</w:t>
      </w:r>
      <w:r w:rsidR="004D0430" w:rsidRPr="004863D2">
        <w:rPr>
          <w:rFonts w:cs="Times New Roman"/>
          <w:i/>
          <w:color w:val="000000" w:themeColor="text1"/>
        </w:rPr>
        <w:t xml:space="preserve"> </w:t>
      </w:r>
      <w:r w:rsidR="000400EA" w:rsidRPr="004863D2">
        <w:rPr>
          <w:rFonts w:cs="Times New Roman"/>
          <w:i/>
          <w:color w:val="000000" w:themeColor="text1"/>
        </w:rPr>
        <w:t>Box</w:t>
      </w:r>
      <w:r w:rsidR="000400EA" w:rsidRPr="004863D2">
        <w:rPr>
          <w:rFonts w:cs="Times New Roman"/>
          <w:color w:val="000000" w:themeColor="text1"/>
        </w:rPr>
        <w:t xml:space="preserve"> in individual sessions where they received t</w:t>
      </w:r>
      <w:r w:rsidR="004D0430" w:rsidRPr="004863D2">
        <w:rPr>
          <w:rFonts w:cs="Times New Roman"/>
          <w:color w:val="000000" w:themeColor="text1"/>
        </w:rPr>
        <w:t xml:space="preserve">he same brief and instructions beforehand. </w:t>
      </w:r>
      <w:r w:rsidR="001E09A3" w:rsidRPr="004863D2">
        <w:rPr>
          <w:rFonts w:cs="Times New Roman"/>
          <w:color w:val="000000" w:themeColor="text1"/>
        </w:rPr>
        <w:t xml:space="preserve">The sessions were conducted during lunch hours in a sound-proof room with two sound-proof doors. </w:t>
      </w:r>
    </w:p>
    <w:p w:rsidR="001D2491" w:rsidRPr="004863D2" w:rsidRDefault="001D2491" w:rsidP="00AF2346">
      <w:pPr>
        <w:spacing w:after="0" w:line="360" w:lineRule="auto"/>
        <w:rPr>
          <w:rFonts w:cs="Times New Roman"/>
          <w:color w:val="000000" w:themeColor="text1"/>
        </w:rPr>
      </w:pPr>
    </w:p>
    <w:p w:rsidR="00664E2A" w:rsidRPr="00A76A6A" w:rsidRDefault="007D558E" w:rsidP="00664E2A">
      <w:pPr>
        <w:spacing w:after="0" w:line="360" w:lineRule="auto"/>
        <w:rPr>
          <w:rFonts w:cs="Times New Roman"/>
          <w:color w:val="000000" w:themeColor="text1"/>
          <w:lang w:val="en-GB"/>
        </w:rPr>
      </w:pPr>
      <w:r w:rsidRPr="004863D2">
        <w:rPr>
          <w:rFonts w:cs="Times New Roman"/>
          <w:color w:val="000000" w:themeColor="text1"/>
          <w:lang w:val="en-GB"/>
        </w:rPr>
        <w:t xml:space="preserve">The empirical study sought to obtain quantitative and qualitative data. This meant that the core method was of a quantitative measure, while the supplementary method was of a qualitative nature and was used to extend the findings of the quantitative data. The quantitative data was collected from the </w:t>
      </w:r>
      <w:r w:rsidR="002305B0" w:rsidRPr="004863D2">
        <w:rPr>
          <w:rFonts w:cs="Times New Roman"/>
          <w:color w:val="000000" w:themeColor="text1"/>
          <w:lang w:val="en-GB"/>
        </w:rPr>
        <w:t>experiment, which</w:t>
      </w:r>
      <w:r w:rsidRPr="004863D2">
        <w:rPr>
          <w:rFonts w:cs="Times New Roman"/>
          <w:color w:val="000000" w:themeColor="text1"/>
          <w:lang w:val="en-GB"/>
        </w:rPr>
        <w:t xml:space="preserve"> required </w:t>
      </w:r>
      <w:r w:rsidR="00826745" w:rsidRPr="004863D2">
        <w:rPr>
          <w:rFonts w:cs="Times New Roman"/>
          <w:color w:val="000000" w:themeColor="text1"/>
          <w:lang w:val="en-GB"/>
        </w:rPr>
        <w:t xml:space="preserve">the interpreters to </w:t>
      </w:r>
      <w:r w:rsidR="001F5265">
        <w:rPr>
          <w:rFonts w:cs="Times New Roman"/>
          <w:color w:val="000000" w:themeColor="text1"/>
          <w:lang w:val="en-GB"/>
        </w:rPr>
        <w:t>complete</w:t>
      </w:r>
      <w:r w:rsidR="00826745" w:rsidRPr="004863D2">
        <w:rPr>
          <w:rFonts w:cs="Times New Roman"/>
          <w:color w:val="000000" w:themeColor="text1"/>
          <w:lang w:val="en-GB"/>
        </w:rPr>
        <w:t xml:space="preserve"> </w:t>
      </w:r>
      <w:r w:rsidRPr="004863D2">
        <w:rPr>
          <w:rFonts w:cs="Times New Roman"/>
          <w:color w:val="000000" w:themeColor="text1"/>
          <w:lang w:val="en-GB"/>
        </w:rPr>
        <w:t>self-assessment grids</w:t>
      </w:r>
      <w:r w:rsidR="002305B0" w:rsidRPr="004863D2">
        <w:rPr>
          <w:rFonts w:cs="Times New Roman"/>
          <w:color w:val="000000" w:themeColor="text1"/>
          <w:lang w:val="en-GB"/>
        </w:rPr>
        <w:t xml:space="preserve"> (see addendum A)</w:t>
      </w:r>
      <w:r w:rsidRPr="004863D2">
        <w:rPr>
          <w:rFonts w:cs="Times New Roman"/>
          <w:color w:val="000000" w:themeColor="text1"/>
          <w:lang w:val="en-GB"/>
        </w:rPr>
        <w:t xml:space="preserve"> in both the control and experimental groups. An investigation by means of a questionnaire</w:t>
      </w:r>
      <w:r w:rsidR="002305B0" w:rsidRPr="004863D2">
        <w:rPr>
          <w:rFonts w:cs="Times New Roman"/>
          <w:color w:val="000000" w:themeColor="text1"/>
          <w:lang w:val="en-GB"/>
        </w:rPr>
        <w:t xml:space="preserve"> (see addendum B)</w:t>
      </w:r>
      <w:r w:rsidRPr="004863D2">
        <w:rPr>
          <w:rFonts w:cs="Times New Roman"/>
          <w:color w:val="000000" w:themeColor="text1"/>
          <w:lang w:val="en-GB"/>
        </w:rPr>
        <w:t xml:space="preserve"> and interviews</w:t>
      </w:r>
      <w:r w:rsidR="00A76A6A">
        <w:rPr>
          <w:rFonts w:cs="Times New Roman"/>
          <w:color w:val="000000" w:themeColor="text1"/>
          <w:lang w:val="en-GB"/>
        </w:rPr>
        <w:t xml:space="preserve"> (see </w:t>
      </w:r>
      <w:r w:rsidR="00A76A6A" w:rsidRPr="00A76A6A">
        <w:rPr>
          <w:rFonts w:cs="Times New Roman"/>
          <w:color w:val="000000" w:themeColor="text1"/>
          <w:lang w:val="en-GB"/>
        </w:rPr>
        <w:t>addendum C)</w:t>
      </w:r>
      <w:r w:rsidRPr="00A76A6A">
        <w:rPr>
          <w:rFonts w:cs="Times New Roman"/>
          <w:color w:val="000000" w:themeColor="text1"/>
          <w:lang w:val="en-GB"/>
        </w:rPr>
        <w:t xml:space="preserve"> form</w:t>
      </w:r>
      <w:r w:rsidR="007B2D37" w:rsidRPr="00A76A6A">
        <w:rPr>
          <w:rFonts w:cs="Times New Roman"/>
          <w:color w:val="000000" w:themeColor="text1"/>
          <w:lang w:val="en-GB"/>
        </w:rPr>
        <w:t>ed</w:t>
      </w:r>
      <w:r w:rsidRPr="00A76A6A">
        <w:rPr>
          <w:rFonts w:cs="Times New Roman"/>
          <w:color w:val="000000" w:themeColor="text1"/>
          <w:lang w:val="en-GB"/>
        </w:rPr>
        <w:t xml:space="preserve"> part of the qualitative follow-up to investigate the outcomes from the quantitative data. </w:t>
      </w:r>
      <w:r w:rsidR="00475226" w:rsidRPr="00A76A6A">
        <w:rPr>
          <w:rFonts w:cs="Times New Roman"/>
          <w:color w:val="000000" w:themeColor="text1"/>
          <w:lang w:val="en-GB"/>
        </w:rPr>
        <w:t xml:space="preserve"> </w:t>
      </w:r>
    </w:p>
    <w:p w:rsidR="00C5135D" w:rsidRPr="00A76A6A" w:rsidRDefault="00C5135D" w:rsidP="00664E2A">
      <w:pPr>
        <w:spacing w:after="0" w:line="360" w:lineRule="auto"/>
        <w:rPr>
          <w:rFonts w:cs="Times New Roman"/>
          <w:color w:val="000000" w:themeColor="text1"/>
          <w:lang w:val="en-GB"/>
        </w:rPr>
      </w:pPr>
    </w:p>
    <w:p w:rsidR="00CD2047" w:rsidRPr="00A76A6A" w:rsidRDefault="00126CCB" w:rsidP="00C5135D">
      <w:pPr>
        <w:spacing w:after="0" w:line="360" w:lineRule="auto"/>
        <w:rPr>
          <w:color w:val="FF0000"/>
          <w:lang w:val="en-GB"/>
        </w:rPr>
      </w:pPr>
      <w:r w:rsidRPr="00A76A6A">
        <w:rPr>
          <w:rFonts w:cs="Times New Roman"/>
          <w:color w:val="FF0000"/>
          <w:lang w:val="en-GB"/>
        </w:rPr>
        <w:t xml:space="preserve">It should be </w:t>
      </w:r>
      <w:r w:rsidR="00C5135D" w:rsidRPr="00A76A6A">
        <w:rPr>
          <w:rFonts w:cs="Times New Roman"/>
          <w:color w:val="FF0000"/>
          <w:lang w:val="en-GB"/>
        </w:rPr>
        <w:t>emphasised that this</w:t>
      </w:r>
      <w:r w:rsidR="00CD2047" w:rsidRPr="00A76A6A">
        <w:rPr>
          <w:rFonts w:cs="Times New Roman"/>
          <w:color w:val="FF0000"/>
          <w:lang w:val="en-GB"/>
        </w:rPr>
        <w:t xml:space="preserve"> is</w:t>
      </w:r>
      <w:r w:rsidR="00C5135D" w:rsidRPr="00A76A6A">
        <w:rPr>
          <w:rFonts w:cs="Times New Roman"/>
          <w:color w:val="FF0000"/>
          <w:lang w:val="en-GB"/>
        </w:rPr>
        <w:t xml:space="preserve"> a pilot study</w:t>
      </w:r>
      <w:r w:rsidRPr="00A76A6A">
        <w:rPr>
          <w:rFonts w:cs="Times New Roman"/>
          <w:color w:val="FF0000"/>
          <w:lang w:val="en-GB"/>
        </w:rPr>
        <w:t xml:space="preserve"> as the </w:t>
      </w:r>
      <w:r w:rsidR="00C5135D" w:rsidRPr="00A76A6A">
        <w:rPr>
          <w:color w:val="FF0000"/>
          <w:lang w:val="en-GB"/>
        </w:rPr>
        <w:t xml:space="preserve">sample size </w:t>
      </w:r>
      <w:r w:rsidRPr="00A76A6A">
        <w:rPr>
          <w:color w:val="FF0000"/>
          <w:lang w:val="en-GB"/>
        </w:rPr>
        <w:t>of</w:t>
      </w:r>
      <w:r w:rsidR="00C5135D" w:rsidRPr="00A76A6A">
        <w:rPr>
          <w:color w:val="FF0000"/>
          <w:lang w:val="en-GB"/>
        </w:rPr>
        <w:t xml:space="preserve"> respondents </w:t>
      </w:r>
      <w:r w:rsidR="00C959AE" w:rsidRPr="00A76A6A">
        <w:rPr>
          <w:color w:val="FF0000"/>
          <w:lang w:val="en-GB"/>
        </w:rPr>
        <w:t xml:space="preserve">is </w:t>
      </w:r>
      <w:r w:rsidR="00C5135D" w:rsidRPr="00A76A6A">
        <w:rPr>
          <w:color w:val="FF0000"/>
          <w:lang w:val="en-GB"/>
        </w:rPr>
        <w:t xml:space="preserve">extremely small and may contribute to the data not being statistically significant. </w:t>
      </w:r>
      <w:r w:rsidR="00C959AE" w:rsidRPr="00A76A6A">
        <w:rPr>
          <w:color w:val="FF0000"/>
          <w:lang w:val="en-GB"/>
        </w:rPr>
        <w:t>To put this into context the</w:t>
      </w:r>
      <w:r w:rsidR="00CD2047" w:rsidRPr="00A76A6A">
        <w:rPr>
          <w:color w:val="FF0000"/>
          <w:lang w:val="en-GB"/>
        </w:rPr>
        <w:t xml:space="preserve"> </w:t>
      </w:r>
      <w:r w:rsidR="00C959AE" w:rsidRPr="00A76A6A">
        <w:rPr>
          <w:color w:val="FF0000"/>
          <w:lang w:val="en-GB"/>
        </w:rPr>
        <w:t xml:space="preserve">following background information should be noted. </w:t>
      </w:r>
    </w:p>
    <w:p w:rsidR="00CD2047" w:rsidRPr="00A76A6A" w:rsidRDefault="00CD2047" w:rsidP="00C5135D">
      <w:pPr>
        <w:spacing w:after="0" w:line="360" w:lineRule="auto"/>
        <w:rPr>
          <w:color w:val="FF0000"/>
          <w:lang w:val="en-GB"/>
        </w:rPr>
      </w:pPr>
    </w:p>
    <w:p w:rsidR="00C5135D" w:rsidRPr="00A76A6A" w:rsidRDefault="00C5135D" w:rsidP="00C5135D">
      <w:pPr>
        <w:spacing w:after="0" w:line="360" w:lineRule="auto"/>
        <w:rPr>
          <w:lang w:val="en-GB"/>
        </w:rPr>
      </w:pPr>
      <w:r w:rsidRPr="00A76A6A">
        <w:rPr>
          <w:color w:val="FF0000"/>
          <w:lang w:val="en-GB"/>
        </w:rPr>
        <w:t>According to Human Resources of National Parliament of South Africa (</w:t>
      </w:r>
      <w:proofErr w:type="spellStart"/>
      <w:r w:rsidRPr="00A76A6A">
        <w:rPr>
          <w:color w:val="FF0000"/>
          <w:lang w:val="en-GB"/>
        </w:rPr>
        <w:t>Moorad</w:t>
      </w:r>
      <w:proofErr w:type="spellEnd"/>
      <w:r w:rsidRPr="00A76A6A">
        <w:rPr>
          <w:color w:val="FF0000"/>
          <w:lang w:val="en-GB"/>
        </w:rPr>
        <w:t xml:space="preserve">, 2017), 38 language practitioners were employed within the Interpreting Unit at the time of conducting this study. Of these 38 practitioners, three were Sign Language interpreters. These interpreters could not participate in the </w:t>
      </w:r>
      <w:r w:rsidR="007E6ADD" w:rsidRPr="00A76A6A">
        <w:rPr>
          <w:color w:val="FF0000"/>
          <w:lang w:val="en-GB"/>
        </w:rPr>
        <w:t>study,</w:t>
      </w:r>
      <w:r w:rsidRPr="00A76A6A">
        <w:rPr>
          <w:color w:val="FF0000"/>
          <w:lang w:val="en-GB"/>
        </w:rPr>
        <w:t xml:space="preserve"> as the software, Black Box, does not make provision for video recording. This left 35 language practitioners available for participation in </w:t>
      </w:r>
      <w:r w:rsidRPr="00A76A6A">
        <w:rPr>
          <w:color w:val="FF0000"/>
          <w:lang w:val="en-GB"/>
        </w:rPr>
        <w:lastRenderedPageBreak/>
        <w:t xml:space="preserve">the study. </w:t>
      </w:r>
    </w:p>
    <w:p w:rsidR="00C5135D" w:rsidRPr="00A76A6A" w:rsidRDefault="00C5135D" w:rsidP="00C5135D">
      <w:pPr>
        <w:spacing w:after="0" w:line="360" w:lineRule="auto"/>
        <w:rPr>
          <w:color w:val="FF0000"/>
          <w:lang w:val="en-GB"/>
        </w:rPr>
      </w:pPr>
    </w:p>
    <w:p w:rsidR="00C5135D" w:rsidRPr="00A76A6A" w:rsidRDefault="00C5135D" w:rsidP="00C5135D">
      <w:pPr>
        <w:spacing w:after="0" w:line="360" w:lineRule="auto"/>
        <w:rPr>
          <w:color w:val="FF0000"/>
          <w:lang w:val="en-GB"/>
        </w:rPr>
      </w:pPr>
      <w:r w:rsidRPr="00A76A6A">
        <w:rPr>
          <w:color w:val="FF0000"/>
          <w:lang w:val="en-GB"/>
        </w:rPr>
        <w:t xml:space="preserve">The institutional permission the researcher received from Parliament to conduct the research within the Interpreting Unit stipulated that data may only be collect outside of work hours. The researcher agreed to this stipulation, which meant the lunch hour was used for data collection. The experimental part of the study </w:t>
      </w:r>
      <w:r w:rsidR="003C5C5D" w:rsidRPr="00A76A6A">
        <w:rPr>
          <w:color w:val="FF0000"/>
          <w:lang w:val="en-GB"/>
        </w:rPr>
        <w:t>— that</w:t>
      </w:r>
      <w:r w:rsidRPr="00A76A6A">
        <w:rPr>
          <w:color w:val="FF0000"/>
          <w:lang w:val="en-GB"/>
        </w:rPr>
        <w:t xml:space="preserve"> involved the self-training sessions on Black Box — would take up to 30 minutes per person per session. With the time allocation for the experiment in mind, the researcher calculated that only five respondents per week could form part of the experiment. A limitation resulting from this agreement is that the researcher </w:t>
      </w:r>
      <w:r w:rsidR="00857A6D" w:rsidRPr="00A76A6A">
        <w:rPr>
          <w:color w:val="FF0000"/>
          <w:lang w:val="en-GB"/>
        </w:rPr>
        <w:t>observed</w:t>
      </w:r>
      <w:r w:rsidRPr="00A76A6A">
        <w:rPr>
          <w:color w:val="FF0000"/>
          <w:lang w:val="en-GB"/>
        </w:rPr>
        <w:t xml:space="preserve"> that </w:t>
      </w:r>
      <w:r w:rsidR="00857A6D" w:rsidRPr="00A76A6A">
        <w:rPr>
          <w:color w:val="FF0000"/>
          <w:lang w:val="en-GB"/>
        </w:rPr>
        <w:t xml:space="preserve">collecting data from participants outside of working hours </w:t>
      </w:r>
      <w:proofErr w:type="spellStart"/>
      <w:r w:rsidR="00857A6D" w:rsidRPr="00A76A6A">
        <w:rPr>
          <w:color w:val="FF0000"/>
          <w:lang w:val="en-GB"/>
        </w:rPr>
        <w:t>ie</w:t>
      </w:r>
      <w:proofErr w:type="spellEnd"/>
      <w:r w:rsidR="00857A6D" w:rsidRPr="00A76A6A">
        <w:rPr>
          <w:color w:val="FF0000"/>
          <w:lang w:val="en-GB"/>
        </w:rPr>
        <w:t>. during their lunch breaks,</w:t>
      </w:r>
      <w:r w:rsidRPr="00A76A6A">
        <w:rPr>
          <w:color w:val="FF0000"/>
          <w:lang w:val="en-GB"/>
        </w:rPr>
        <w:t xml:space="preserve"> may discourage some respondents from participating in the study and that reluctance may result in the entire population in the unit of analysis not participating in the data collection. </w:t>
      </w:r>
    </w:p>
    <w:p w:rsidR="00C5135D" w:rsidRPr="00A76A6A" w:rsidRDefault="00C5135D" w:rsidP="00C5135D">
      <w:pPr>
        <w:spacing w:after="0" w:line="360" w:lineRule="auto"/>
        <w:rPr>
          <w:color w:val="FF0000"/>
          <w:lang w:val="en-GB"/>
        </w:rPr>
      </w:pPr>
    </w:p>
    <w:p w:rsidR="00C5135D" w:rsidRPr="00A76A6A" w:rsidRDefault="00C5135D" w:rsidP="00C5135D">
      <w:pPr>
        <w:spacing w:after="0" w:line="360" w:lineRule="auto"/>
        <w:rPr>
          <w:color w:val="FF0000"/>
          <w:lang w:val="en-GB"/>
        </w:rPr>
      </w:pPr>
      <w:r w:rsidRPr="00A76A6A">
        <w:rPr>
          <w:color w:val="FF0000"/>
          <w:lang w:val="en-GB"/>
        </w:rPr>
        <w:t>When surveying only a sample of the population, researchers have to consider margins of error and confidence levels of the data that is collected</w:t>
      </w:r>
      <w:r w:rsidR="007E6ADD" w:rsidRPr="00A76A6A">
        <w:rPr>
          <w:color w:val="FF0000"/>
          <w:lang w:val="en-GB"/>
        </w:rPr>
        <w:t>:</w:t>
      </w:r>
      <w:r w:rsidRPr="00A76A6A">
        <w:rPr>
          <w:color w:val="FF0000"/>
          <w:lang w:val="en-GB"/>
        </w:rPr>
        <w:t xml:space="preserve"> the margin of error is the amount of error which can be tolerated</w:t>
      </w:r>
      <w:r w:rsidR="007E6ADD" w:rsidRPr="00A76A6A">
        <w:rPr>
          <w:color w:val="FF0000"/>
          <w:lang w:val="en-GB"/>
        </w:rPr>
        <w:t xml:space="preserve">, </w:t>
      </w:r>
      <w:r w:rsidRPr="00A76A6A">
        <w:rPr>
          <w:color w:val="FF0000"/>
          <w:lang w:val="en-GB"/>
        </w:rPr>
        <w:t xml:space="preserve">while the confidence level is the amount of uncertainty that can be tolerated. The margin of error for this study was set at 25% while the confidence level in the study was set at 90%. Given the population of 35 possible respondents, the sample size was calculated at nine. </w:t>
      </w:r>
    </w:p>
    <w:p w:rsidR="00C5135D" w:rsidRPr="00A76A6A" w:rsidRDefault="00C5135D" w:rsidP="00C5135D">
      <w:pPr>
        <w:spacing w:after="0" w:line="360" w:lineRule="auto"/>
        <w:rPr>
          <w:color w:val="FF0000"/>
          <w:lang w:val="en-GB"/>
        </w:rPr>
      </w:pPr>
    </w:p>
    <w:p w:rsidR="00C5135D" w:rsidRPr="00A76A6A" w:rsidRDefault="00C5135D" w:rsidP="00C5135D">
      <w:pPr>
        <w:spacing w:after="0" w:line="360" w:lineRule="auto"/>
        <w:rPr>
          <w:color w:val="FF0000"/>
          <w:lang w:val="en-GB"/>
        </w:rPr>
      </w:pPr>
      <w:r w:rsidRPr="00A76A6A">
        <w:rPr>
          <w:color w:val="FF0000"/>
          <w:lang w:val="en-GB"/>
        </w:rPr>
        <w:t xml:space="preserve">For this study, it </w:t>
      </w:r>
      <w:proofErr w:type="gramStart"/>
      <w:r w:rsidRPr="00A76A6A">
        <w:rPr>
          <w:color w:val="FF0000"/>
          <w:lang w:val="en-GB"/>
        </w:rPr>
        <w:t>was decided</w:t>
      </w:r>
      <w:proofErr w:type="gramEnd"/>
      <w:r w:rsidRPr="00A76A6A">
        <w:rPr>
          <w:color w:val="FF0000"/>
          <w:lang w:val="en-GB"/>
        </w:rPr>
        <w:t xml:space="preserve"> that anything above 26% as a margin of error would be too high. A margin of error of 25.91% would mean that eight respondents would form part of the study. The researcher had to bear the possibility of discouragement of some respondents in mind, and thus decided to send the questionnaire to double the amount, resulting in 16 interpreters receiving the link to the questionnaire.</w:t>
      </w:r>
      <w:r w:rsidR="00126CCB" w:rsidRPr="00A76A6A">
        <w:rPr>
          <w:lang w:val="en-GB"/>
        </w:rPr>
        <w:t xml:space="preserve"> </w:t>
      </w:r>
      <w:r w:rsidR="00857A6D" w:rsidRPr="00A76A6A">
        <w:rPr>
          <w:color w:val="FF0000"/>
          <w:lang w:val="en-GB"/>
        </w:rPr>
        <w:t xml:space="preserve">Only ten </w:t>
      </w:r>
      <w:r w:rsidR="00126CCB" w:rsidRPr="00A76A6A">
        <w:rPr>
          <w:color w:val="FF0000"/>
          <w:lang w:val="en-GB"/>
        </w:rPr>
        <w:t>of the 16 respondents had completed the questionnaire</w:t>
      </w:r>
      <w:r w:rsidR="00857A6D" w:rsidRPr="00A76A6A">
        <w:rPr>
          <w:color w:val="FF0000"/>
          <w:lang w:val="en-GB"/>
        </w:rPr>
        <w:t>.</w:t>
      </w:r>
    </w:p>
    <w:p w:rsidR="00C5135D" w:rsidRPr="00A76A6A" w:rsidRDefault="00C5135D" w:rsidP="00664E2A">
      <w:pPr>
        <w:spacing w:after="0" w:line="360" w:lineRule="auto"/>
        <w:rPr>
          <w:lang w:val="en-GB"/>
        </w:rPr>
      </w:pPr>
    </w:p>
    <w:p w:rsidR="00D260C6" w:rsidRPr="004863D2" w:rsidRDefault="0022486E" w:rsidP="00664E2A">
      <w:pPr>
        <w:spacing w:after="0" w:line="360" w:lineRule="auto"/>
        <w:rPr>
          <w:rFonts w:cs="Times New Roman"/>
          <w:color w:val="000000" w:themeColor="text1"/>
          <w:lang w:val="en-GB"/>
        </w:rPr>
      </w:pPr>
      <w:proofErr w:type="gramStart"/>
      <w:r w:rsidRPr="00A76A6A">
        <w:rPr>
          <w:color w:val="000000" w:themeColor="text1"/>
        </w:rPr>
        <w:t>Th</w:t>
      </w:r>
      <w:r w:rsidR="001D2491" w:rsidRPr="00A76A6A">
        <w:rPr>
          <w:color w:val="000000" w:themeColor="text1"/>
        </w:rPr>
        <w:t xml:space="preserve">e experimental method </w:t>
      </w:r>
      <w:r w:rsidR="00DF4F89" w:rsidRPr="00A76A6A">
        <w:rPr>
          <w:color w:val="000000" w:themeColor="text1"/>
        </w:rPr>
        <w:t xml:space="preserve">in this study </w:t>
      </w:r>
      <w:r w:rsidR="00CD12C6" w:rsidRPr="00A76A6A">
        <w:rPr>
          <w:color w:val="000000" w:themeColor="text1"/>
        </w:rPr>
        <w:t>involved a</w:t>
      </w:r>
      <w:r w:rsidR="00D260C6" w:rsidRPr="00A76A6A">
        <w:rPr>
          <w:color w:val="000000" w:themeColor="text1"/>
        </w:rPr>
        <w:t xml:space="preserve">) </w:t>
      </w:r>
      <w:r w:rsidRPr="00A76A6A">
        <w:rPr>
          <w:color w:val="000000" w:themeColor="text1"/>
        </w:rPr>
        <w:t>selecting a group of respondent</w:t>
      </w:r>
      <w:r w:rsidR="00100154">
        <w:rPr>
          <w:color w:val="000000" w:themeColor="text1"/>
        </w:rPr>
        <w:t>s</w:t>
      </w:r>
      <w:r w:rsidR="00100154">
        <w:rPr>
          <w:rStyle w:val="FootnoteReference"/>
          <w:color w:val="000000" w:themeColor="text1"/>
        </w:rPr>
        <w:footnoteReference w:id="5"/>
      </w:r>
      <w:r w:rsidR="00104E29" w:rsidRPr="00A76A6A">
        <w:rPr>
          <w:color w:val="000000" w:themeColor="text1"/>
        </w:rPr>
        <w:t xml:space="preserve"> wh</w:t>
      </w:r>
      <w:r w:rsidR="00826745" w:rsidRPr="00A76A6A">
        <w:rPr>
          <w:color w:val="000000" w:themeColor="text1"/>
        </w:rPr>
        <w:t>o</w:t>
      </w:r>
      <w:r w:rsidR="00104E29" w:rsidRPr="00A76A6A">
        <w:rPr>
          <w:color w:val="000000" w:themeColor="text1"/>
        </w:rPr>
        <w:t xml:space="preserve"> fit into the category of ‘professional interpreter’</w:t>
      </w:r>
      <w:r w:rsidR="00087C9E" w:rsidRPr="00A76A6A">
        <w:rPr>
          <w:color w:val="000000" w:themeColor="text1"/>
        </w:rPr>
        <w:t xml:space="preserve"> </w:t>
      </w:r>
      <w:r w:rsidR="00CD12C6" w:rsidRPr="00A76A6A">
        <w:rPr>
          <w:color w:val="000000" w:themeColor="text1"/>
        </w:rPr>
        <w:t>b</w:t>
      </w:r>
      <w:r w:rsidRPr="00A76A6A">
        <w:rPr>
          <w:color w:val="000000" w:themeColor="text1"/>
        </w:rPr>
        <w:t>) dividing them into a</w:t>
      </w:r>
      <w:r w:rsidRPr="004863D2">
        <w:rPr>
          <w:color w:val="000000" w:themeColor="text1"/>
        </w:rPr>
        <w:t>n experimen</w:t>
      </w:r>
      <w:r w:rsidR="00CD12C6" w:rsidRPr="004863D2">
        <w:rPr>
          <w:color w:val="000000" w:themeColor="text1"/>
        </w:rPr>
        <w:t xml:space="preserve">tal group </w:t>
      </w:r>
      <w:r w:rsidR="00CD12C6" w:rsidRPr="004863D2">
        <w:rPr>
          <w:color w:val="000000" w:themeColor="text1"/>
        </w:rPr>
        <w:lastRenderedPageBreak/>
        <w:t>and a control group</w:t>
      </w:r>
      <w:r w:rsidR="00104E29" w:rsidRPr="004863D2">
        <w:rPr>
          <w:color w:val="000000" w:themeColor="text1"/>
        </w:rPr>
        <w:t xml:space="preserve"> using the quota matching method</w:t>
      </w:r>
      <w:r w:rsidR="00CD12C6" w:rsidRPr="004863D2">
        <w:rPr>
          <w:color w:val="000000" w:themeColor="text1"/>
        </w:rPr>
        <w:t>, c</w:t>
      </w:r>
      <w:r w:rsidRPr="004863D2">
        <w:rPr>
          <w:color w:val="000000" w:themeColor="text1"/>
        </w:rPr>
        <w:t>) exposing the experimental group t</w:t>
      </w:r>
      <w:r w:rsidR="00CD12C6" w:rsidRPr="004863D2">
        <w:rPr>
          <w:color w:val="000000" w:themeColor="text1"/>
        </w:rPr>
        <w:t xml:space="preserve">o a stimulus – in this case </w:t>
      </w:r>
      <w:r w:rsidR="001E09A3" w:rsidRPr="004863D2">
        <w:rPr>
          <w:color w:val="000000" w:themeColor="text1"/>
        </w:rPr>
        <w:t>four</w:t>
      </w:r>
      <w:r w:rsidRPr="004863D2">
        <w:rPr>
          <w:color w:val="000000" w:themeColor="text1"/>
        </w:rPr>
        <w:t xml:space="preserve"> self-assessment sessions on </w:t>
      </w:r>
      <w:r w:rsidRPr="004863D2">
        <w:rPr>
          <w:i/>
          <w:color w:val="000000" w:themeColor="text1"/>
        </w:rPr>
        <w:t xml:space="preserve">Black Box, </w:t>
      </w:r>
      <w:r w:rsidR="00CD12C6" w:rsidRPr="004863D2">
        <w:rPr>
          <w:color w:val="000000" w:themeColor="text1"/>
        </w:rPr>
        <w:t>and lastly d</w:t>
      </w:r>
      <w:r w:rsidRPr="004863D2">
        <w:rPr>
          <w:color w:val="000000" w:themeColor="text1"/>
        </w:rPr>
        <w:t>) observing and measuring the effect of the stimulus on the respondents.</w:t>
      </w:r>
      <w:proofErr w:type="gramEnd"/>
      <w:r w:rsidRPr="004863D2">
        <w:rPr>
          <w:color w:val="000000" w:themeColor="text1"/>
        </w:rPr>
        <w:t xml:space="preserve"> </w:t>
      </w:r>
      <w:r w:rsidR="001D2491" w:rsidRPr="004863D2">
        <w:rPr>
          <w:color w:val="000000" w:themeColor="text1"/>
        </w:rPr>
        <w:t xml:space="preserve">The experiment itself </w:t>
      </w:r>
      <w:r w:rsidRPr="004863D2">
        <w:rPr>
          <w:color w:val="000000" w:themeColor="text1"/>
        </w:rPr>
        <w:t xml:space="preserve">entailed pre- and post-testing of the respondents. The pre-testing tested the respondents to determine their self-assessment skills. The experimental group was then exposed to self-assessment sessions which served as the intervention. Finally, post-testing was conducted to determine if the intervention had any impact on the development of self-assessment skills of the interpreters. </w:t>
      </w:r>
    </w:p>
    <w:p w:rsidR="00D260C6" w:rsidRPr="004863D2" w:rsidRDefault="00D260C6" w:rsidP="000F2265">
      <w:pPr>
        <w:pStyle w:val="lsSection2"/>
        <w:rPr>
          <w:color w:val="000000" w:themeColor="text1"/>
        </w:rPr>
      </w:pPr>
    </w:p>
    <w:p w:rsidR="006276DA" w:rsidRPr="004863D2" w:rsidRDefault="00D260C6" w:rsidP="00594F38">
      <w:pPr>
        <w:pStyle w:val="lsSection2"/>
        <w:ind w:left="0" w:firstLine="643"/>
        <w:rPr>
          <w:color w:val="000000" w:themeColor="text1"/>
        </w:rPr>
      </w:pPr>
      <w:r w:rsidRPr="004863D2">
        <w:rPr>
          <w:color w:val="000000" w:themeColor="text1"/>
        </w:rPr>
        <w:t xml:space="preserve">3.2 </w:t>
      </w:r>
      <w:r w:rsidR="000D12F4" w:rsidRPr="004863D2">
        <w:rPr>
          <w:color w:val="000000" w:themeColor="text1"/>
        </w:rPr>
        <w:t>Respondents</w:t>
      </w:r>
    </w:p>
    <w:p w:rsidR="00930CDF" w:rsidRPr="004863D2" w:rsidRDefault="00930CDF" w:rsidP="00EF4477">
      <w:pPr>
        <w:spacing w:after="0" w:line="360" w:lineRule="auto"/>
        <w:rPr>
          <w:rFonts w:cs="Times New Roman"/>
          <w:color w:val="000000" w:themeColor="text1"/>
          <w:lang w:val="en-GB"/>
        </w:rPr>
      </w:pPr>
    </w:p>
    <w:p w:rsidR="001D2491" w:rsidRPr="004863D2" w:rsidRDefault="00D00FEA" w:rsidP="00AF2346">
      <w:pPr>
        <w:spacing w:after="0" w:line="360" w:lineRule="auto"/>
        <w:rPr>
          <w:rFonts w:cs="Times New Roman"/>
          <w:color w:val="000000" w:themeColor="text1"/>
          <w:lang w:val="en-GB"/>
        </w:rPr>
      </w:pPr>
      <w:r w:rsidRPr="004863D2">
        <w:rPr>
          <w:rFonts w:cs="Times New Roman"/>
          <w:color w:val="000000" w:themeColor="text1"/>
          <w:lang w:val="en-GB"/>
        </w:rPr>
        <w:t>A</w:t>
      </w:r>
      <w:r w:rsidR="00C272E5" w:rsidRPr="004863D2">
        <w:rPr>
          <w:rFonts w:cs="Times New Roman"/>
          <w:color w:val="000000" w:themeColor="text1"/>
          <w:lang w:val="en-GB"/>
        </w:rPr>
        <w:t xml:space="preserve"> sample representative of the population deemed as ‘professional </w:t>
      </w:r>
      <w:r w:rsidRPr="004863D2">
        <w:rPr>
          <w:rFonts w:cs="Times New Roman"/>
          <w:color w:val="000000" w:themeColor="text1"/>
          <w:lang w:val="en-GB"/>
        </w:rPr>
        <w:t>interpreters’</w:t>
      </w:r>
      <w:r w:rsidR="00BA105D" w:rsidRPr="004863D2">
        <w:rPr>
          <w:rFonts w:cs="Times New Roman"/>
          <w:color w:val="000000" w:themeColor="text1"/>
          <w:lang w:val="en-GB"/>
        </w:rPr>
        <w:t xml:space="preserve"> according to the above stated definition</w:t>
      </w:r>
      <w:r w:rsidRPr="004863D2">
        <w:rPr>
          <w:rFonts w:cs="Times New Roman"/>
          <w:color w:val="000000" w:themeColor="text1"/>
          <w:lang w:val="en-GB"/>
        </w:rPr>
        <w:t xml:space="preserve"> w</w:t>
      </w:r>
      <w:r w:rsidR="00826745" w:rsidRPr="004863D2">
        <w:rPr>
          <w:rFonts w:cs="Times New Roman"/>
          <w:color w:val="000000" w:themeColor="text1"/>
          <w:lang w:val="en-GB"/>
        </w:rPr>
        <w:t>as</w:t>
      </w:r>
      <w:r w:rsidRPr="004863D2">
        <w:rPr>
          <w:rFonts w:cs="Times New Roman"/>
          <w:color w:val="000000" w:themeColor="text1"/>
          <w:lang w:val="en-GB"/>
        </w:rPr>
        <w:t xml:space="preserve"> selected as the unit of analysis for the research</w:t>
      </w:r>
      <w:r w:rsidR="00C272E5" w:rsidRPr="004863D2">
        <w:rPr>
          <w:rFonts w:cs="Times New Roman"/>
          <w:color w:val="000000" w:themeColor="text1"/>
          <w:lang w:val="en-GB"/>
        </w:rPr>
        <w:t xml:space="preserve">. For the purpose of the study, the term ‘professional interpreter’ was defined as </w:t>
      </w:r>
      <w:r w:rsidR="00C272E5" w:rsidRPr="004863D2">
        <w:rPr>
          <w:rFonts w:cs="Times New Roman"/>
          <w:color w:val="000000" w:themeColor="text1"/>
        </w:rPr>
        <w:t xml:space="preserve">an interpreter presumed to not simply be competent but having mastered their skill with prior experience and/or training in interpreting and adhering to high standards of conduct supported by a code of practice. </w:t>
      </w:r>
      <w:r w:rsidR="00C272E5" w:rsidRPr="004863D2">
        <w:rPr>
          <w:rFonts w:cs="Times New Roman"/>
          <w:color w:val="000000" w:themeColor="text1"/>
          <w:lang w:val="en-GB"/>
        </w:rPr>
        <w:t xml:space="preserve">Interpreters who, at the time of the study, </w:t>
      </w:r>
      <w:proofErr w:type="gramStart"/>
      <w:r w:rsidR="00C272E5" w:rsidRPr="004863D2">
        <w:rPr>
          <w:rFonts w:cs="Times New Roman"/>
          <w:color w:val="000000" w:themeColor="text1"/>
          <w:lang w:val="en-GB"/>
        </w:rPr>
        <w:t>were employed</w:t>
      </w:r>
      <w:proofErr w:type="gramEnd"/>
      <w:r w:rsidR="00C272E5" w:rsidRPr="004863D2">
        <w:rPr>
          <w:rFonts w:cs="Times New Roman"/>
          <w:color w:val="000000" w:themeColor="text1"/>
          <w:lang w:val="en-GB"/>
        </w:rPr>
        <w:t xml:space="preserve"> full</w:t>
      </w:r>
      <w:r w:rsidR="001D2491" w:rsidRPr="004863D2">
        <w:rPr>
          <w:rFonts w:cs="Times New Roman"/>
          <w:color w:val="000000" w:themeColor="text1"/>
          <w:lang w:val="en-GB"/>
        </w:rPr>
        <w:t>-</w:t>
      </w:r>
      <w:r w:rsidR="00C272E5" w:rsidRPr="004863D2">
        <w:rPr>
          <w:rFonts w:cs="Times New Roman"/>
          <w:color w:val="000000" w:themeColor="text1"/>
          <w:lang w:val="en-GB"/>
        </w:rPr>
        <w:t xml:space="preserve">time within the Interpreting Unit of the Language Services Section at the </w:t>
      </w:r>
      <w:r w:rsidR="00C272E5" w:rsidRPr="004863D2">
        <w:rPr>
          <w:rFonts w:cs="Times New Roman"/>
          <w:color w:val="000000" w:themeColor="text1"/>
        </w:rPr>
        <w:t>National</w:t>
      </w:r>
      <w:r w:rsidR="00C272E5" w:rsidRPr="004863D2">
        <w:rPr>
          <w:rFonts w:cs="Times New Roman"/>
          <w:color w:val="000000" w:themeColor="text1"/>
          <w:lang w:val="en-GB"/>
        </w:rPr>
        <w:t xml:space="preserve"> Parliament of the Republic of South Africa were chosen as the sample population for this study</w:t>
      </w:r>
      <w:r w:rsidR="000C1344" w:rsidRPr="004863D2">
        <w:rPr>
          <w:rStyle w:val="FootnoteReference"/>
          <w:rFonts w:cs="Times New Roman"/>
          <w:color w:val="000000" w:themeColor="text1"/>
          <w:lang w:val="en-GB"/>
        </w:rPr>
        <w:footnoteReference w:id="6"/>
      </w:r>
      <w:r w:rsidR="00C272E5" w:rsidRPr="004863D2">
        <w:rPr>
          <w:rFonts w:cs="Times New Roman"/>
          <w:color w:val="000000" w:themeColor="text1"/>
          <w:lang w:val="en-GB"/>
        </w:rPr>
        <w:t xml:space="preserve">. </w:t>
      </w:r>
      <w:r w:rsidR="00104E29" w:rsidRPr="004863D2">
        <w:rPr>
          <w:rFonts w:cs="Times New Roman"/>
          <w:color w:val="000000" w:themeColor="text1"/>
          <w:lang w:val="en-GB"/>
        </w:rPr>
        <w:t xml:space="preserve">A week after the link to the questionnaire was sent out via email, </w:t>
      </w:r>
      <w:r w:rsidR="000C1344" w:rsidRPr="004863D2">
        <w:rPr>
          <w:rFonts w:cs="Times New Roman"/>
          <w:color w:val="000000" w:themeColor="text1"/>
          <w:lang w:val="en-GB"/>
        </w:rPr>
        <w:t>ten</w:t>
      </w:r>
      <w:r w:rsidR="007B2D37" w:rsidRPr="004863D2">
        <w:rPr>
          <w:rFonts w:cs="Times New Roman"/>
          <w:color w:val="000000" w:themeColor="text1"/>
          <w:lang w:val="en-GB"/>
        </w:rPr>
        <w:t xml:space="preserve"> of the interpreters in the Unit completed the questionnaire and </w:t>
      </w:r>
      <w:r w:rsidR="000B5154" w:rsidRPr="004863D2">
        <w:rPr>
          <w:rFonts w:cs="Times New Roman"/>
          <w:color w:val="000000" w:themeColor="text1"/>
          <w:lang w:val="en-GB"/>
        </w:rPr>
        <w:t xml:space="preserve">were </w:t>
      </w:r>
      <w:r w:rsidR="007B2D37" w:rsidRPr="004863D2">
        <w:rPr>
          <w:rFonts w:cs="Times New Roman"/>
          <w:color w:val="000000" w:themeColor="text1"/>
          <w:lang w:val="en-GB"/>
        </w:rPr>
        <w:t>subsequently divided in to the control group (</w:t>
      </w:r>
      <w:r w:rsidR="00826745" w:rsidRPr="004863D2">
        <w:rPr>
          <w:rFonts w:cs="Times New Roman"/>
          <w:color w:val="000000" w:themeColor="text1"/>
          <w:lang w:val="en-GB"/>
        </w:rPr>
        <w:t>5</w:t>
      </w:r>
      <w:r w:rsidR="007B2D37" w:rsidRPr="004863D2">
        <w:rPr>
          <w:rFonts w:cs="Times New Roman"/>
          <w:color w:val="000000" w:themeColor="text1"/>
          <w:lang w:val="en-GB"/>
        </w:rPr>
        <w:t xml:space="preserve"> respondents) and the experiment</w:t>
      </w:r>
      <w:r w:rsidR="000B5154" w:rsidRPr="004863D2">
        <w:rPr>
          <w:rFonts w:cs="Times New Roman"/>
          <w:color w:val="000000" w:themeColor="text1"/>
          <w:lang w:val="en-GB"/>
        </w:rPr>
        <w:t>al</w:t>
      </w:r>
      <w:r w:rsidR="007B2D37" w:rsidRPr="004863D2">
        <w:rPr>
          <w:rFonts w:cs="Times New Roman"/>
          <w:color w:val="000000" w:themeColor="text1"/>
          <w:lang w:val="en-GB"/>
        </w:rPr>
        <w:t xml:space="preserve"> group (</w:t>
      </w:r>
      <w:r w:rsidR="00826745" w:rsidRPr="004863D2">
        <w:rPr>
          <w:rFonts w:cs="Times New Roman"/>
          <w:color w:val="000000" w:themeColor="text1"/>
          <w:lang w:val="en-GB"/>
        </w:rPr>
        <w:t>5</w:t>
      </w:r>
      <w:r w:rsidR="007B2D37" w:rsidRPr="004863D2">
        <w:rPr>
          <w:rFonts w:cs="Times New Roman"/>
          <w:color w:val="000000" w:themeColor="text1"/>
          <w:lang w:val="en-GB"/>
        </w:rPr>
        <w:t xml:space="preserve"> respondents)</w:t>
      </w:r>
      <w:r w:rsidR="000B5154" w:rsidRPr="004863D2">
        <w:rPr>
          <w:rFonts w:cs="Times New Roman"/>
          <w:color w:val="000000" w:themeColor="text1"/>
          <w:lang w:val="en-GB"/>
        </w:rPr>
        <w:t xml:space="preserve"> using the quota matching method</w:t>
      </w:r>
      <w:r w:rsidR="007B2D37" w:rsidRPr="004863D2">
        <w:rPr>
          <w:rFonts w:cs="Times New Roman"/>
          <w:color w:val="000000" w:themeColor="text1"/>
          <w:lang w:val="en-GB"/>
        </w:rPr>
        <w:t>.</w:t>
      </w:r>
      <w:r w:rsidR="000B5154" w:rsidRPr="004863D2">
        <w:rPr>
          <w:rFonts w:cs="Times New Roman"/>
          <w:color w:val="000000" w:themeColor="text1"/>
          <w:lang w:val="en-GB"/>
        </w:rPr>
        <w:t xml:space="preserve"> </w:t>
      </w:r>
      <w:r w:rsidR="007B2D37" w:rsidRPr="004863D2">
        <w:rPr>
          <w:rFonts w:cs="Times New Roman"/>
          <w:color w:val="000000" w:themeColor="text1"/>
          <w:lang w:val="en-GB"/>
        </w:rPr>
        <w:t xml:space="preserve"> </w:t>
      </w:r>
      <w:r w:rsidR="00154B70" w:rsidRPr="004863D2">
        <w:rPr>
          <w:rFonts w:cs="Times New Roman"/>
          <w:color w:val="000000" w:themeColor="text1"/>
          <w:lang w:val="en-GB"/>
        </w:rPr>
        <w:t xml:space="preserve">The characteristics which were used to divide the respondents equally into the two different groups were; 1) </w:t>
      </w:r>
      <w:r w:rsidR="00707AE5" w:rsidRPr="004863D2">
        <w:rPr>
          <w:rFonts w:cs="Times New Roman"/>
          <w:color w:val="000000" w:themeColor="text1"/>
          <w:lang w:val="en-GB"/>
        </w:rPr>
        <w:t xml:space="preserve">working languages; 2) </w:t>
      </w:r>
      <w:r w:rsidR="00154B70" w:rsidRPr="004863D2">
        <w:rPr>
          <w:rFonts w:cs="Times New Roman"/>
          <w:color w:val="000000" w:themeColor="text1"/>
          <w:lang w:val="en-GB"/>
        </w:rPr>
        <w:t>interpreting education and/or training and</w:t>
      </w:r>
      <w:r w:rsidR="00707AE5" w:rsidRPr="004863D2">
        <w:rPr>
          <w:rFonts w:cs="Times New Roman"/>
          <w:color w:val="000000" w:themeColor="text1"/>
          <w:lang w:val="en-GB"/>
        </w:rPr>
        <w:t xml:space="preserve"> 3</w:t>
      </w:r>
      <w:r w:rsidR="00154B70" w:rsidRPr="004863D2">
        <w:rPr>
          <w:rFonts w:cs="Times New Roman"/>
          <w:color w:val="000000" w:themeColor="text1"/>
          <w:lang w:val="en-GB"/>
        </w:rPr>
        <w:t xml:space="preserve">) experience in </w:t>
      </w:r>
      <w:r w:rsidR="00154B70" w:rsidRPr="004863D2">
        <w:rPr>
          <w:rFonts w:cs="Times New Roman"/>
          <w:color w:val="000000" w:themeColor="text1"/>
          <w:lang w:val="en-GB"/>
        </w:rPr>
        <w:lastRenderedPageBreak/>
        <w:t>interpreting.</w:t>
      </w:r>
    </w:p>
    <w:p w:rsidR="00707AE5" w:rsidRPr="004863D2" w:rsidRDefault="00707AE5" w:rsidP="00AF2346">
      <w:pPr>
        <w:spacing w:after="0" w:line="360" w:lineRule="auto"/>
        <w:rPr>
          <w:rFonts w:cs="Times New Roman"/>
          <w:color w:val="000000" w:themeColor="text1"/>
          <w:lang w:val="en-GB"/>
        </w:rPr>
      </w:pPr>
    </w:p>
    <w:p w:rsidR="00755F36" w:rsidRPr="004863D2" w:rsidRDefault="00C14078" w:rsidP="00644AEB">
      <w:pPr>
        <w:pStyle w:val="lsSection2"/>
        <w:numPr>
          <w:ilvl w:val="2"/>
          <w:numId w:val="30"/>
        </w:numPr>
        <w:rPr>
          <w:color w:val="000000" w:themeColor="text1"/>
          <w:lang w:val="en-GB"/>
        </w:rPr>
      </w:pPr>
      <w:r w:rsidRPr="004863D2">
        <w:rPr>
          <w:color w:val="000000" w:themeColor="text1"/>
          <w:lang w:val="en-GB"/>
        </w:rPr>
        <w:t>The Questionnaire</w:t>
      </w:r>
    </w:p>
    <w:p w:rsidR="00707AE5" w:rsidRPr="004863D2" w:rsidRDefault="00707AE5" w:rsidP="00434A05">
      <w:pPr>
        <w:pStyle w:val="lsSection2"/>
        <w:rPr>
          <w:color w:val="000000" w:themeColor="text1"/>
          <w:lang w:val="en-GB"/>
        </w:rPr>
      </w:pPr>
    </w:p>
    <w:p w:rsidR="00727B0E" w:rsidRPr="00727B0E" w:rsidRDefault="00727B0E" w:rsidP="00434A05">
      <w:pPr>
        <w:pStyle w:val="HTMLPreformatted"/>
        <w:spacing w:line="360" w:lineRule="auto"/>
        <w:rPr>
          <w:rFonts w:ascii="Times New Roman" w:hAnsi="Times New Roman" w:cs="Times New Roman"/>
          <w:color w:val="FF0000"/>
          <w:sz w:val="24"/>
          <w:szCs w:val="24"/>
          <w:lang w:val="en-GB"/>
        </w:rPr>
      </w:pPr>
      <w:r w:rsidRPr="00434A05">
        <w:rPr>
          <w:rFonts w:ascii="Times New Roman" w:hAnsi="Times New Roman" w:cs="Times New Roman"/>
          <w:color w:val="FF0000"/>
          <w:sz w:val="24"/>
          <w:szCs w:val="24"/>
          <w:lang w:val="en-GB"/>
        </w:rPr>
        <w:t xml:space="preserve">The questionnaire was divided into different sections, all of </w:t>
      </w:r>
      <w:r w:rsidR="00434A05">
        <w:rPr>
          <w:rFonts w:ascii="Times New Roman" w:hAnsi="Times New Roman" w:cs="Times New Roman"/>
          <w:color w:val="FF0000"/>
          <w:sz w:val="24"/>
          <w:szCs w:val="24"/>
          <w:lang w:val="en-GB"/>
        </w:rPr>
        <w:t xml:space="preserve">which aimed to collect data on </w:t>
      </w:r>
      <w:proofErr w:type="spellStart"/>
      <w:r w:rsidR="00434A05">
        <w:rPr>
          <w:rFonts w:ascii="Times New Roman" w:hAnsi="Times New Roman" w:cs="Times New Roman"/>
          <w:color w:val="FF0000"/>
          <w:sz w:val="24"/>
          <w:szCs w:val="24"/>
          <w:lang w:val="en-GB"/>
        </w:rPr>
        <w:t>i</w:t>
      </w:r>
      <w:proofErr w:type="spellEnd"/>
      <w:r w:rsidR="00434A05">
        <w:rPr>
          <w:rFonts w:ascii="Times New Roman" w:hAnsi="Times New Roman" w:cs="Times New Roman"/>
          <w:color w:val="FF0000"/>
          <w:sz w:val="24"/>
          <w:szCs w:val="24"/>
          <w:lang w:val="en-GB"/>
        </w:rPr>
        <w:t>)</w:t>
      </w:r>
      <w:r w:rsidRPr="00434A05">
        <w:rPr>
          <w:rFonts w:ascii="Times New Roman" w:hAnsi="Times New Roman" w:cs="Times New Roman"/>
          <w:color w:val="FF0000"/>
          <w:sz w:val="24"/>
          <w:szCs w:val="24"/>
          <w:lang w:val="en-GB"/>
        </w:rPr>
        <w:t xml:space="preserve"> </w:t>
      </w:r>
      <w:r w:rsidRPr="00727B0E">
        <w:rPr>
          <w:rFonts w:ascii="Times New Roman" w:hAnsi="Times New Roman" w:cs="Times New Roman"/>
          <w:color w:val="FF0000"/>
          <w:sz w:val="24"/>
          <w:szCs w:val="24"/>
          <w:lang w:val="en-GB"/>
        </w:rPr>
        <w:t xml:space="preserve">the biographical details of the respondents’ pertaining to their experience and education in interpreting; </w:t>
      </w:r>
      <w:r w:rsidR="00434A05">
        <w:rPr>
          <w:rFonts w:ascii="Times New Roman" w:hAnsi="Times New Roman" w:cs="Times New Roman"/>
          <w:color w:val="FF0000"/>
          <w:sz w:val="24"/>
          <w:szCs w:val="24"/>
          <w:lang w:val="en-GB"/>
        </w:rPr>
        <w:t>ii)</w:t>
      </w:r>
      <w:r w:rsidRPr="00727B0E">
        <w:rPr>
          <w:rFonts w:ascii="Times New Roman" w:hAnsi="Times New Roman" w:cs="Times New Roman"/>
          <w:color w:val="FF0000"/>
          <w:sz w:val="24"/>
          <w:szCs w:val="24"/>
          <w:lang w:val="en-GB"/>
        </w:rPr>
        <w:t xml:space="preserve"> the perceived knowledge of the respondents as pertaining to their self-assessment activities and their awareness of his/her strengths and weaknesses in interpreting performance and </w:t>
      </w:r>
      <w:r w:rsidR="00434A05">
        <w:rPr>
          <w:rFonts w:ascii="Times New Roman" w:hAnsi="Times New Roman" w:cs="Times New Roman"/>
          <w:color w:val="FF0000"/>
          <w:sz w:val="24"/>
          <w:szCs w:val="24"/>
          <w:lang w:val="en-GB"/>
        </w:rPr>
        <w:t>lastly iii</w:t>
      </w:r>
      <w:r w:rsidRPr="00727B0E">
        <w:rPr>
          <w:rFonts w:ascii="Times New Roman" w:hAnsi="Times New Roman" w:cs="Times New Roman"/>
          <w:color w:val="FF0000"/>
          <w:sz w:val="24"/>
          <w:szCs w:val="24"/>
          <w:lang w:val="en-GB"/>
        </w:rPr>
        <w:t xml:space="preserve">) the respondents’ perceived knowledge about  the evaluation process and the applicable criteria considered when evaluating an interpreting performance. </w:t>
      </w:r>
    </w:p>
    <w:p w:rsidR="00755F36" w:rsidRPr="004863D2" w:rsidRDefault="00755F36" w:rsidP="00727B0E">
      <w:pPr>
        <w:pStyle w:val="HTMLPreformatted"/>
        <w:rPr>
          <w:rFonts w:ascii="Courier New" w:eastAsia="Times New Roman" w:hAnsi="Courier New" w:cs="Courier New"/>
          <w:color w:val="000000" w:themeColor="text1"/>
          <w:sz w:val="24"/>
          <w:szCs w:val="24"/>
          <w:lang w:val="en-ZA" w:eastAsia="en-ZA" w:bidi="ar-SA"/>
        </w:rPr>
      </w:pPr>
      <w:r w:rsidRPr="004863D2">
        <w:rPr>
          <w:rFonts w:ascii="Times New Roman" w:hAnsi="Times New Roman" w:cs="Times New Roman"/>
          <w:color w:val="000000" w:themeColor="text1"/>
          <w:sz w:val="24"/>
          <w:szCs w:val="24"/>
          <w:lang w:val="en-GB"/>
        </w:rPr>
        <w:t>A copy of the questionnaire in i</w:t>
      </w:r>
      <w:r w:rsidR="002305B0" w:rsidRPr="004863D2">
        <w:rPr>
          <w:rFonts w:ascii="Times New Roman" w:hAnsi="Times New Roman" w:cs="Times New Roman"/>
          <w:color w:val="000000" w:themeColor="text1"/>
          <w:sz w:val="24"/>
          <w:szCs w:val="24"/>
          <w:lang w:val="en-GB"/>
        </w:rPr>
        <w:t>ts entirety is included in A</w:t>
      </w:r>
      <w:r w:rsidRPr="004863D2">
        <w:rPr>
          <w:rFonts w:ascii="Times New Roman" w:hAnsi="Times New Roman" w:cs="Times New Roman"/>
          <w:color w:val="000000" w:themeColor="text1"/>
          <w:sz w:val="24"/>
          <w:szCs w:val="24"/>
          <w:lang w:val="en-GB"/>
        </w:rPr>
        <w:t xml:space="preserve">ddendum </w:t>
      </w:r>
      <w:r w:rsidR="002305B0" w:rsidRPr="004863D2">
        <w:rPr>
          <w:rFonts w:ascii="Times New Roman" w:hAnsi="Times New Roman" w:cs="Times New Roman"/>
          <w:color w:val="000000" w:themeColor="text1"/>
          <w:sz w:val="24"/>
          <w:szCs w:val="24"/>
          <w:lang w:val="en-GB"/>
        </w:rPr>
        <w:t>B</w:t>
      </w:r>
      <w:r w:rsidRPr="004863D2">
        <w:rPr>
          <w:rFonts w:ascii="Times New Roman" w:hAnsi="Times New Roman" w:cs="Times New Roman"/>
          <w:color w:val="000000" w:themeColor="text1"/>
          <w:sz w:val="24"/>
          <w:szCs w:val="24"/>
          <w:lang w:val="en-GB"/>
        </w:rPr>
        <w:t>. The main section is discussed:</w:t>
      </w:r>
    </w:p>
    <w:p w:rsidR="00755F36" w:rsidRPr="004863D2" w:rsidRDefault="00755F36" w:rsidP="00707AE5">
      <w:pPr>
        <w:pStyle w:val="Default"/>
        <w:spacing w:line="360" w:lineRule="auto"/>
        <w:jc w:val="both"/>
        <w:rPr>
          <w:rFonts w:ascii="Times New Roman" w:hAnsi="Times New Roman" w:cs="Times New Roman"/>
          <w:color w:val="000000" w:themeColor="text1"/>
          <w:lang w:val="en-GB"/>
        </w:rPr>
      </w:pPr>
      <w:r w:rsidRPr="004863D2">
        <w:rPr>
          <w:rFonts w:ascii="Times New Roman" w:hAnsi="Times New Roman" w:cs="Times New Roman"/>
          <w:color w:val="000000" w:themeColor="text1"/>
          <w:lang w:val="en-GB"/>
        </w:rPr>
        <w:t xml:space="preserve"> </w:t>
      </w:r>
    </w:p>
    <w:p w:rsidR="00707AE5" w:rsidRPr="004863D2" w:rsidRDefault="00707AE5" w:rsidP="00707AE5">
      <w:pPr>
        <w:pStyle w:val="Default"/>
        <w:spacing w:line="360" w:lineRule="auto"/>
        <w:jc w:val="both"/>
        <w:rPr>
          <w:rFonts w:ascii="Times New Roman" w:hAnsi="Times New Roman" w:cs="Times New Roman"/>
          <w:color w:val="000000" w:themeColor="text1"/>
          <w:lang w:val="en-GB"/>
        </w:rPr>
      </w:pPr>
      <w:r w:rsidRPr="004863D2">
        <w:rPr>
          <w:rFonts w:ascii="Times New Roman" w:hAnsi="Times New Roman" w:cs="Times New Roman"/>
          <w:color w:val="000000" w:themeColor="text1"/>
          <w:lang w:val="en-GB"/>
        </w:rPr>
        <w:t>Question 1 of the questionnaire dealt with the working languages of the interpreters and the researcher</w:t>
      </w:r>
      <w:r w:rsidR="00C14078" w:rsidRPr="004863D2">
        <w:rPr>
          <w:rFonts w:ascii="Times New Roman" w:hAnsi="Times New Roman" w:cs="Times New Roman"/>
          <w:color w:val="000000" w:themeColor="text1"/>
          <w:lang w:val="en-GB"/>
        </w:rPr>
        <w:t>s</w:t>
      </w:r>
      <w:r w:rsidRPr="004863D2">
        <w:rPr>
          <w:rFonts w:ascii="Times New Roman" w:hAnsi="Times New Roman" w:cs="Times New Roman"/>
          <w:color w:val="000000" w:themeColor="text1"/>
          <w:lang w:val="en-GB"/>
        </w:rPr>
        <w:t xml:space="preserve"> asked the question to </w:t>
      </w:r>
      <w:r w:rsidR="00C14078" w:rsidRPr="004863D2">
        <w:rPr>
          <w:rFonts w:ascii="Times New Roman" w:hAnsi="Times New Roman" w:cs="Times New Roman"/>
          <w:color w:val="000000" w:themeColor="text1"/>
          <w:lang w:val="en-GB"/>
        </w:rPr>
        <w:t>determine the</w:t>
      </w:r>
      <w:r w:rsidRPr="004863D2">
        <w:rPr>
          <w:rFonts w:ascii="Times New Roman" w:hAnsi="Times New Roman" w:cs="Times New Roman"/>
          <w:color w:val="000000" w:themeColor="text1"/>
          <w:lang w:val="en-GB"/>
        </w:rPr>
        <w:t xml:space="preserve"> </w:t>
      </w:r>
      <w:r w:rsidR="00C14078" w:rsidRPr="004863D2">
        <w:rPr>
          <w:rFonts w:ascii="Times New Roman" w:hAnsi="Times New Roman" w:cs="Times New Roman"/>
          <w:color w:val="000000" w:themeColor="text1"/>
          <w:lang w:val="en-GB"/>
        </w:rPr>
        <w:t xml:space="preserve">working </w:t>
      </w:r>
      <w:r w:rsidRPr="004863D2">
        <w:rPr>
          <w:rFonts w:ascii="Times New Roman" w:hAnsi="Times New Roman" w:cs="Times New Roman"/>
          <w:color w:val="000000" w:themeColor="text1"/>
          <w:lang w:val="en-GB"/>
        </w:rPr>
        <w:t>language</w:t>
      </w:r>
      <w:r w:rsidR="00C14078" w:rsidRPr="004863D2">
        <w:rPr>
          <w:rFonts w:ascii="Times New Roman" w:hAnsi="Times New Roman" w:cs="Times New Roman"/>
          <w:color w:val="000000" w:themeColor="text1"/>
          <w:lang w:val="en-GB"/>
        </w:rPr>
        <w:t>s</w:t>
      </w:r>
      <w:r w:rsidRPr="004863D2">
        <w:rPr>
          <w:rFonts w:ascii="Times New Roman" w:hAnsi="Times New Roman" w:cs="Times New Roman"/>
          <w:color w:val="000000" w:themeColor="text1"/>
          <w:lang w:val="en-GB"/>
        </w:rPr>
        <w:t>. The majority (80%) of the respondents indicated that they provide interpreting in English</w:t>
      </w:r>
      <w:r w:rsidRPr="004863D2">
        <w:rPr>
          <w:rStyle w:val="FootnoteReference"/>
          <w:rFonts w:ascii="Times New Roman" w:hAnsi="Times New Roman" w:cs="Times New Roman"/>
          <w:color w:val="000000" w:themeColor="text1"/>
          <w:sz w:val="16"/>
          <w:szCs w:val="16"/>
          <w:lang w:val="en-GB"/>
        </w:rPr>
        <w:footnoteReference w:id="7"/>
      </w:r>
      <w:r w:rsidRPr="004863D2">
        <w:rPr>
          <w:rFonts w:ascii="Times New Roman" w:hAnsi="Times New Roman" w:cs="Times New Roman"/>
          <w:color w:val="000000" w:themeColor="text1"/>
          <w:sz w:val="16"/>
          <w:szCs w:val="16"/>
          <w:lang w:val="en-GB"/>
        </w:rPr>
        <w:t>.</w:t>
      </w:r>
      <w:r w:rsidRPr="004863D2">
        <w:rPr>
          <w:rFonts w:ascii="Times New Roman" w:hAnsi="Times New Roman" w:cs="Times New Roman"/>
          <w:color w:val="000000" w:themeColor="text1"/>
          <w:lang w:val="en-GB"/>
        </w:rPr>
        <w:t xml:space="preserve"> The data for the Language A</w:t>
      </w:r>
      <w:r w:rsidRPr="004863D2">
        <w:rPr>
          <w:rStyle w:val="FootnoteReference"/>
          <w:rFonts w:ascii="Times New Roman" w:hAnsi="Times New Roman" w:cs="Times New Roman"/>
          <w:color w:val="000000" w:themeColor="text1"/>
          <w:sz w:val="16"/>
          <w:szCs w:val="16"/>
          <w:lang w:val="en-GB"/>
        </w:rPr>
        <w:footnoteReference w:id="8"/>
      </w:r>
      <w:r w:rsidRPr="004863D2">
        <w:rPr>
          <w:rFonts w:ascii="Times New Roman" w:hAnsi="Times New Roman" w:cs="Times New Roman"/>
          <w:color w:val="000000" w:themeColor="text1"/>
          <w:lang w:val="en-GB"/>
        </w:rPr>
        <w:t xml:space="preserve"> distribution was indicated as (20%) Afrikaans, (20%) isiZulu, (20%) SiSwati, (10%) isiNdebele, (10%) Sepedi, (10%) Sesotho and (10%) Tshivenda. </w:t>
      </w:r>
    </w:p>
    <w:p w:rsidR="00154B70" w:rsidRPr="004863D2" w:rsidRDefault="00154B70" w:rsidP="00154B70">
      <w:pPr>
        <w:pStyle w:val="Default"/>
        <w:spacing w:line="360" w:lineRule="auto"/>
        <w:jc w:val="both"/>
        <w:rPr>
          <w:rFonts w:ascii="Times New Roman" w:hAnsi="Times New Roman" w:cs="Times New Roman"/>
          <w:color w:val="000000" w:themeColor="text1"/>
          <w:lang w:val="en-GB"/>
        </w:rPr>
      </w:pPr>
    </w:p>
    <w:p w:rsidR="00154B70" w:rsidRPr="004863D2" w:rsidRDefault="00154B70" w:rsidP="00154B70">
      <w:pPr>
        <w:pStyle w:val="Default"/>
        <w:spacing w:line="360" w:lineRule="auto"/>
        <w:jc w:val="both"/>
        <w:rPr>
          <w:rFonts w:ascii="Times New Roman" w:hAnsi="Times New Roman" w:cs="Times New Roman"/>
          <w:color w:val="000000" w:themeColor="text1"/>
          <w:lang w:val="en-GB"/>
        </w:rPr>
      </w:pPr>
      <w:r w:rsidRPr="004863D2">
        <w:rPr>
          <w:rFonts w:ascii="Times New Roman" w:hAnsi="Times New Roman" w:cs="Times New Roman"/>
          <w:color w:val="000000" w:themeColor="text1"/>
          <w:lang w:val="en-GB"/>
        </w:rPr>
        <w:t xml:space="preserve">Questions 2, 4 and 5 of the questionnaires dealt with the interpreters’ practical experience in interpreting. The </w:t>
      </w:r>
      <w:r w:rsidR="00550A29">
        <w:rPr>
          <w:rFonts w:ascii="Times New Roman" w:hAnsi="Times New Roman" w:cs="Times New Roman"/>
          <w:color w:val="000000" w:themeColor="text1"/>
          <w:lang w:val="en-GB"/>
        </w:rPr>
        <w:t>questions sought</w:t>
      </w:r>
      <w:r w:rsidRPr="004863D2">
        <w:rPr>
          <w:rFonts w:ascii="Times New Roman" w:hAnsi="Times New Roman" w:cs="Times New Roman"/>
          <w:color w:val="000000" w:themeColor="text1"/>
          <w:lang w:val="en-GB"/>
        </w:rPr>
        <w:t xml:space="preserve"> to determine how many years’ experience the interpreter had, if the interpreter had any experience in interpreting before they started interpreting at Parliament and lastly in what </w:t>
      </w:r>
      <w:r w:rsidR="00851EE5" w:rsidRPr="004863D2">
        <w:rPr>
          <w:rFonts w:ascii="Times New Roman" w:hAnsi="Times New Roman" w:cs="Times New Roman"/>
          <w:color w:val="000000" w:themeColor="text1"/>
          <w:lang w:val="en-GB"/>
        </w:rPr>
        <w:t xml:space="preserve">setting </w:t>
      </w:r>
      <w:r w:rsidRPr="004863D2">
        <w:rPr>
          <w:rFonts w:ascii="Times New Roman" w:hAnsi="Times New Roman" w:cs="Times New Roman"/>
          <w:color w:val="000000" w:themeColor="text1"/>
          <w:lang w:val="en-GB"/>
        </w:rPr>
        <w:t>(</w:t>
      </w:r>
      <w:r w:rsidR="00434A05" w:rsidRPr="004863D2">
        <w:rPr>
          <w:rFonts w:ascii="Times New Roman" w:hAnsi="Times New Roman" w:cs="Times New Roman"/>
          <w:color w:val="000000" w:themeColor="text1"/>
          <w:lang w:val="en-GB"/>
        </w:rPr>
        <w:t>e.g.</w:t>
      </w:r>
      <w:r w:rsidR="00851EE5" w:rsidRPr="004863D2">
        <w:rPr>
          <w:rFonts w:ascii="Times New Roman" w:hAnsi="Times New Roman" w:cs="Times New Roman"/>
          <w:color w:val="000000" w:themeColor="text1"/>
          <w:lang w:val="en-GB"/>
        </w:rPr>
        <w:t xml:space="preserve"> </w:t>
      </w:r>
      <w:r w:rsidRPr="004863D2">
        <w:rPr>
          <w:rFonts w:ascii="Times New Roman" w:hAnsi="Times New Roman" w:cs="Times New Roman"/>
          <w:color w:val="000000" w:themeColor="text1"/>
          <w:lang w:val="en-GB"/>
        </w:rPr>
        <w:t xml:space="preserve">court, </w:t>
      </w:r>
      <w:r w:rsidR="00851EE5" w:rsidRPr="004863D2">
        <w:rPr>
          <w:rFonts w:ascii="Times New Roman" w:hAnsi="Times New Roman" w:cs="Times New Roman"/>
          <w:color w:val="000000" w:themeColor="text1"/>
          <w:lang w:val="en-GB"/>
        </w:rPr>
        <w:t>health care</w:t>
      </w:r>
      <w:r w:rsidRPr="004863D2">
        <w:rPr>
          <w:rFonts w:ascii="Times New Roman" w:hAnsi="Times New Roman" w:cs="Times New Roman"/>
          <w:color w:val="000000" w:themeColor="text1"/>
          <w:lang w:val="en-GB"/>
        </w:rPr>
        <w:t>, conferenc</w:t>
      </w:r>
      <w:r w:rsidR="00851EE5" w:rsidRPr="004863D2">
        <w:rPr>
          <w:rFonts w:ascii="Times New Roman" w:hAnsi="Times New Roman" w:cs="Times New Roman"/>
          <w:color w:val="000000" w:themeColor="text1"/>
          <w:lang w:val="en-GB"/>
        </w:rPr>
        <w:t>e</w:t>
      </w:r>
      <w:r w:rsidRPr="004863D2">
        <w:rPr>
          <w:rFonts w:ascii="Times New Roman" w:hAnsi="Times New Roman" w:cs="Times New Roman"/>
          <w:color w:val="000000" w:themeColor="text1"/>
          <w:lang w:val="en-GB"/>
        </w:rPr>
        <w:t>), the interpreter had experience. The majority (40%) of the respondents indicated they had between 5-9 years’ experience as an interpreter, followed by (30%) indicating they have between 10-20 years’ experience as an interpreter. Two respondents (20%) indicated that they had less than 5 years’ experience while only one respondent (10%) indicated th</w:t>
      </w:r>
      <w:r w:rsidR="00BA105D" w:rsidRPr="004863D2">
        <w:rPr>
          <w:rFonts w:ascii="Times New Roman" w:hAnsi="Times New Roman" w:cs="Times New Roman"/>
          <w:color w:val="000000" w:themeColor="text1"/>
          <w:lang w:val="en-GB"/>
        </w:rPr>
        <w:t>a</w:t>
      </w:r>
      <w:r w:rsidR="0085741F" w:rsidRPr="004863D2">
        <w:rPr>
          <w:rFonts w:ascii="Times New Roman" w:hAnsi="Times New Roman" w:cs="Times New Roman"/>
          <w:color w:val="000000" w:themeColor="text1"/>
          <w:lang w:val="en-GB"/>
        </w:rPr>
        <w:t xml:space="preserve">t they had more than 21 years’ </w:t>
      </w:r>
      <w:r w:rsidRPr="004863D2">
        <w:rPr>
          <w:rFonts w:ascii="Times New Roman" w:hAnsi="Times New Roman" w:cs="Times New Roman"/>
          <w:color w:val="000000" w:themeColor="text1"/>
          <w:lang w:val="en-GB"/>
        </w:rPr>
        <w:t xml:space="preserve">experience in interpreting.  </w:t>
      </w:r>
    </w:p>
    <w:p w:rsidR="00154B70" w:rsidRPr="004863D2" w:rsidRDefault="00154B70" w:rsidP="00154B70">
      <w:pPr>
        <w:pStyle w:val="Default"/>
        <w:spacing w:line="360" w:lineRule="auto"/>
        <w:jc w:val="both"/>
        <w:rPr>
          <w:color w:val="000000" w:themeColor="text1"/>
          <w:sz w:val="20"/>
          <w:szCs w:val="20"/>
          <w:lang w:val="en-GB"/>
        </w:rPr>
      </w:pPr>
    </w:p>
    <w:p w:rsidR="00154B70" w:rsidRPr="004863D2" w:rsidRDefault="00154B70" w:rsidP="00154B70">
      <w:pPr>
        <w:pStyle w:val="Default"/>
        <w:spacing w:line="360" w:lineRule="auto"/>
        <w:jc w:val="both"/>
        <w:rPr>
          <w:rFonts w:ascii="Times New Roman" w:hAnsi="Times New Roman" w:cs="Times New Roman"/>
          <w:color w:val="000000" w:themeColor="text1"/>
          <w:lang w:val="en-GB"/>
        </w:rPr>
      </w:pPr>
      <w:r w:rsidRPr="004863D2">
        <w:rPr>
          <w:rFonts w:ascii="Times New Roman" w:hAnsi="Times New Roman" w:cs="Times New Roman"/>
          <w:color w:val="000000" w:themeColor="text1"/>
          <w:lang w:val="en-GB"/>
        </w:rPr>
        <w:t xml:space="preserve">In question 4, the majority (70%) of the respondents had indicated that they had prior experience in interpreting before they started interpreting at Parliament.  </w:t>
      </w:r>
    </w:p>
    <w:p w:rsidR="00154B70" w:rsidRPr="004863D2" w:rsidRDefault="00154B70" w:rsidP="00154B70">
      <w:pPr>
        <w:pStyle w:val="Default"/>
        <w:spacing w:line="360" w:lineRule="auto"/>
        <w:jc w:val="both"/>
        <w:rPr>
          <w:rFonts w:ascii="Times New Roman" w:hAnsi="Times New Roman" w:cs="Times New Roman"/>
          <w:color w:val="000000" w:themeColor="text1"/>
          <w:lang w:val="en-GB"/>
        </w:rPr>
      </w:pPr>
    </w:p>
    <w:p w:rsidR="00154B70" w:rsidRPr="004863D2" w:rsidRDefault="00154B70" w:rsidP="00154B70">
      <w:pPr>
        <w:pStyle w:val="Default"/>
        <w:spacing w:line="360" w:lineRule="auto"/>
        <w:jc w:val="both"/>
        <w:rPr>
          <w:rFonts w:ascii="Times New Roman" w:hAnsi="Times New Roman" w:cs="Times New Roman"/>
          <w:color w:val="000000" w:themeColor="text1"/>
          <w:lang w:val="en-GB"/>
        </w:rPr>
      </w:pPr>
      <w:r w:rsidRPr="004863D2">
        <w:rPr>
          <w:rFonts w:ascii="Times New Roman" w:hAnsi="Times New Roman" w:cs="Times New Roman"/>
          <w:color w:val="000000" w:themeColor="text1"/>
          <w:lang w:val="en-GB" w:eastAsia="en-ZA"/>
        </w:rPr>
        <w:t xml:space="preserve">Question 5 was an open-ended question inquiring as to the setting where the respondent had provided interpreting services. All 7 respondents who had indicated prior experience responded to the question and the text responses were categorised as follow; </w:t>
      </w:r>
      <w:r w:rsidRPr="004863D2">
        <w:rPr>
          <w:rFonts w:ascii="Times New Roman" w:hAnsi="Times New Roman" w:cs="Times New Roman"/>
          <w:color w:val="000000" w:themeColor="text1"/>
          <w:lang w:val="en-GB"/>
        </w:rPr>
        <w:t xml:space="preserve">three interpreters indicated that they had conference interpreting experience. This included interpreting for the </w:t>
      </w:r>
      <w:r w:rsidRPr="004863D2">
        <w:rPr>
          <w:rFonts w:ascii="Times New Roman" w:hAnsi="Times New Roman" w:cs="Times New Roman"/>
          <w:color w:val="000000" w:themeColor="text1"/>
          <w:lang w:val="en-GB" w:eastAsia="en-ZA"/>
        </w:rPr>
        <w:t>Truth and Reconciliation Commission, Provincial Legislature,</w:t>
      </w:r>
      <w:r w:rsidRPr="004863D2">
        <w:rPr>
          <w:rFonts w:ascii="Times New Roman" w:hAnsi="Times New Roman" w:cs="Times New Roman"/>
          <w:color w:val="000000" w:themeColor="text1"/>
          <w:lang w:val="en-GB"/>
        </w:rPr>
        <w:t xml:space="preserve"> conferences, general meetings and workshops. Two interpreters indicated that they had court interpreting experience. One interpreter indicated they had experience in educational interpreting at university. One interpreter indicated that they had their own company which provided interpreting services, while another interpreter had indicated that they had been working as a freelance interpreter for 4 years. In both </w:t>
      </w:r>
      <w:r w:rsidR="00550A29">
        <w:rPr>
          <w:rFonts w:ascii="Times New Roman" w:hAnsi="Times New Roman" w:cs="Times New Roman"/>
          <w:color w:val="000000" w:themeColor="text1"/>
          <w:lang w:val="en-GB"/>
        </w:rPr>
        <w:t xml:space="preserve">these </w:t>
      </w:r>
      <w:r w:rsidRPr="004863D2">
        <w:rPr>
          <w:rFonts w:ascii="Times New Roman" w:hAnsi="Times New Roman" w:cs="Times New Roman"/>
          <w:color w:val="000000" w:themeColor="text1"/>
          <w:lang w:val="en-GB"/>
        </w:rPr>
        <w:t xml:space="preserve">instances the specific setting where interpreting services were rendered were not provided. </w:t>
      </w:r>
    </w:p>
    <w:p w:rsidR="00154B70" w:rsidRPr="004863D2" w:rsidRDefault="00154B70" w:rsidP="00154B70">
      <w:pPr>
        <w:pStyle w:val="Default"/>
        <w:spacing w:line="360" w:lineRule="auto"/>
        <w:jc w:val="both"/>
        <w:rPr>
          <w:rFonts w:ascii="Times New Roman" w:hAnsi="Times New Roman" w:cs="Times New Roman"/>
          <w:color w:val="000000" w:themeColor="text1"/>
          <w:lang w:val="en-GB"/>
        </w:rPr>
      </w:pPr>
    </w:p>
    <w:p w:rsidR="00154B70" w:rsidRPr="004863D2" w:rsidRDefault="00154B70" w:rsidP="00154B70">
      <w:pPr>
        <w:pStyle w:val="Default"/>
        <w:spacing w:line="360" w:lineRule="auto"/>
        <w:jc w:val="both"/>
        <w:rPr>
          <w:rFonts w:ascii="Times New Roman" w:hAnsi="Times New Roman" w:cs="Times New Roman"/>
          <w:color w:val="000000" w:themeColor="text1"/>
          <w:lang w:val="en-GB"/>
        </w:rPr>
      </w:pPr>
      <w:r w:rsidRPr="004863D2">
        <w:rPr>
          <w:rFonts w:ascii="Times New Roman" w:hAnsi="Times New Roman" w:cs="Times New Roman"/>
          <w:color w:val="000000" w:themeColor="text1"/>
          <w:lang w:val="en-GB"/>
        </w:rPr>
        <w:t>Question 3 dealt with the interpreters’ employment at Parliament. The researcher</w:t>
      </w:r>
      <w:r w:rsidR="00662117" w:rsidRPr="004863D2">
        <w:rPr>
          <w:rFonts w:ascii="Times New Roman" w:hAnsi="Times New Roman" w:cs="Times New Roman"/>
          <w:color w:val="000000" w:themeColor="text1"/>
          <w:lang w:val="en-GB"/>
        </w:rPr>
        <w:t>s</w:t>
      </w:r>
      <w:r w:rsidRPr="004863D2">
        <w:rPr>
          <w:rFonts w:ascii="Times New Roman" w:hAnsi="Times New Roman" w:cs="Times New Roman"/>
          <w:color w:val="000000" w:themeColor="text1"/>
          <w:lang w:val="en-GB"/>
        </w:rPr>
        <w:t xml:space="preserve"> wanted to determine how many years’ the interpreter had been interpreting in the environment of</w:t>
      </w:r>
      <w:r w:rsidR="00826745" w:rsidRPr="004863D2">
        <w:rPr>
          <w:rFonts w:ascii="Times New Roman" w:hAnsi="Times New Roman" w:cs="Times New Roman"/>
          <w:color w:val="000000" w:themeColor="text1"/>
          <w:lang w:val="en-GB"/>
        </w:rPr>
        <w:t xml:space="preserve"> the</w:t>
      </w:r>
      <w:r w:rsidRPr="004863D2">
        <w:rPr>
          <w:rFonts w:ascii="Times New Roman" w:hAnsi="Times New Roman" w:cs="Times New Roman"/>
          <w:color w:val="000000" w:themeColor="text1"/>
          <w:lang w:val="en-GB"/>
        </w:rPr>
        <w:t xml:space="preserve"> Parliament. This data would also indicate how experienced the interpreter is in conference interpreting particular</w:t>
      </w:r>
      <w:r w:rsidR="00826745" w:rsidRPr="004863D2">
        <w:rPr>
          <w:rFonts w:ascii="Times New Roman" w:hAnsi="Times New Roman" w:cs="Times New Roman"/>
          <w:color w:val="000000" w:themeColor="text1"/>
          <w:lang w:val="en-GB"/>
        </w:rPr>
        <w:t>ly</w:t>
      </w:r>
      <w:r w:rsidRPr="004863D2">
        <w:rPr>
          <w:rFonts w:ascii="Times New Roman" w:hAnsi="Times New Roman" w:cs="Times New Roman"/>
          <w:color w:val="000000" w:themeColor="text1"/>
          <w:lang w:val="en-GB"/>
        </w:rPr>
        <w:t xml:space="preserve"> </w:t>
      </w:r>
      <w:r w:rsidR="0085741F" w:rsidRPr="004863D2">
        <w:rPr>
          <w:rFonts w:ascii="Times New Roman" w:hAnsi="Times New Roman" w:cs="Times New Roman"/>
          <w:color w:val="000000" w:themeColor="text1"/>
          <w:lang w:val="en-GB"/>
        </w:rPr>
        <w:t xml:space="preserve">with </w:t>
      </w:r>
      <w:r w:rsidRPr="004863D2">
        <w:rPr>
          <w:rFonts w:ascii="Times New Roman" w:hAnsi="Times New Roman" w:cs="Times New Roman"/>
          <w:color w:val="000000" w:themeColor="text1"/>
          <w:lang w:val="en-GB"/>
        </w:rPr>
        <w:t>Parliamentary speeches and terminology. The responses indicated that 50% of the respondents had been working as an interpreter in Parliament for 5-9 years. 20% had been working for 10-20 years and 3</w:t>
      </w:r>
      <w:r w:rsidR="00662117" w:rsidRPr="004863D2">
        <w:rPr>
          <w:rFonts w:ascii="Times New Roman" w:hAnsi="Times New Roman" w:cs="Times New Roman"/>
          <w:color w:val="000000" w:themeColor="text1"/>
          <w:lang w:val="en-GB"/>
        </w:rPr>
        <w:t>0%</w:t>
      </w:r>
      <w:r w:rsidRPr="004863D2">
        <w:rPr>
          <w:rFonts w:ascii="Times New Roman" w:hAnsi="Times New Roman" w:cs="Times New Roman"/>
          <w:color w:val="000000" w:themeColor="text1"/>
          <w:lang w:val="en-GB"/>
        </w:rPr>
        <w:t xml:space="preserve"> had been working for less than 5 years.</w:t>
      </w:r>
      <w:r w:rsidRPr="004863D2">
        <w:rPr>
          <w:color w:val="000000" w:themeColor="text1"/>
          <w:sz w:val="20"/>
          <w:szCs w:val="20"/>
          <w:lang w:val="en-GB"/>
        </w:rPr>
        <w:t xml:space="preserve"> </w:t>
      </w:r>
    </w:p>
    <w:p w:rsidR="00154B70" w:rsidRPr="004863D2" w:rsidRDefault="00154B70" w:rsidP="00154B70">
      <w:pPr>
        <w:autoSpaceDE w:val="0"/>
        <w:autoSpaceDN w:val="0"/>
        <w:adjustRightInd w:val="0"/>
        <w:spacing w:after="0" w:line="360" w:lineRule="auto"/>
        <w:jc w:val="both"/>
        <w:rPr>
          <w:rFonts w:ascii="Arial" w:hAnsi="Arial" w:cs="Arial"/>
          <w:color w:val="000000" w:themeColor="text1"/>
          <w:sz w:val="20"/>
          <w:szCs w:val="20"/>
          <w:lang w:val="en-GB"/>
        </w:rPr>
      </w:pPr>
    </w:p>
    <w:p w:rsidR="00154B70" w:rsidRPr="004863D2" w:rsidRDefault="00154B70" w:rsidP="00154B70">
      <w:pPr>
        <w:pStyle w:val="Default"/>
        <w:spacing w:line="360" w:lineRule="auto"/>
        <w:jc w:val="both"/>
        <w:rPr>
          <w:rFonts w:ascii="Times New Roman" w:hAnsi="Times New Roman" w:cs="Times New Roman"/>
          <w:color w:val="000000" w:themeColor="text1"/>
          <w:lang w:val="en-GB"/>
        </w:rPr>
      </w:pPr>
      <w:r w:rsidRPr="004863D2">
        <w:rPr>
          <w:rFonts w:ascii="Times New Roman" w:hAnsi="Times New Roman" w:cs="Times New Roman"/>
          <w:color w:val="000000" w:themeColor="text1"/>
          <w:lang w:val="en-GB"/>
        </w:rPr>
        <w:t>The majority (80%) of the respondents indicated that they held a qualification in interpreting, translation or</w:t>
      </w:r>
      <w:r w:rsidR="006545DD" w:rsidRPr="004863D2">
        <w:rPr>
          <w:rFonts w:ascii="Times New Roman" w:hAnsi="Times New Roman" w:cs="Times New Roman"/>
          <w:color w:val="000000" w:themeColor="text1"/>
          <w:lang w:val="en-GB"/>
        </w:rPr>
        <w:t xml:space="preserve"> a</w:t>
      </w:r>
      <w:r w:rsidRPr="004863D2">
        <w:rPr>
          <w:rFonts w:ascii="Times New Roman" w:hAnsi="Times New Roman" w:cs="Times New Roman"/>
          <w:color w:val="000000" w:themeColor="text1"/>
          <w:lang w:val="en-GB"/>
        </w:rPr>
        <w:t xml:space="preserve"> language </w:t>
      </w:r>
      <w:r w:rsidR="006545DD" w:rsidRPr="004863D2">
        <w:rPr>
          <w:rFonts w:ascii="Times New Roman" w:hAnsi="Times New Roman" w:cs="Times New Roman"/>
          <w:color w:val="000000" w:themeColor="text1"/>
          <w:lang w:val="en-GB"/>
        </w:rPr>
        <w:t>practitioner related qualification</w:t>
      </w:r>
      <w:r w:rsidRPr="004863D2">
        <w:rPr>
          <w:rFonts w:ascii="Times New Roman" w:hAnsi="Times New Roman" w:cs="Times New Roman"/>
          <w:color w:val="000000" w:themeColor="text1"/>
          <w:lang w:val="en-GB"/>
        </w:rPr>
        <w:t xml:space="preserve">. Of these, four indicated that they held a </w:t>
      </w:r>
      <w:r w:rsidR="006545DD" w:rsidRPr="004863D2">
        <w:rPr>
          <w:rFonts w:ascii="Times New Roman" w:hAnsi="Times New Roman" w:cs="Times New Roman"/>
          <w:color w:val="000000" w:themeColor="text1"/>
          <w:lang w:val="en-GB"/>
        </w:rPr>
        <w:t>tertiary d</w:t>
      </w:r>
      <w:r w:rsidRPr="004863D2">
        <w:rPr>
          <w:rFonts w:ascii="Times New Roman" w:hAnsi="Times New Roman" w:cs="Times New Roman"/>
          <w:color w:val="000000" w:themeColor="text1"/>
          <w:lang w:val="en-GB"/>
        </w:rPr>
        <w:t>iploma</w:t>
      </w:r>
      <w:r w:rsidR="006545DD" w:rsidRPr="004863D2">
        <w:rPr>
          <w:rFonts w:ascii="Times New Roman" w:hAnsi="Times New Roman" w:cs="Times New Roman"/>
          <w:color w:val="000000" w:themeColor="text1"/>
          <w:lang w:val="en-GB"/>
        </w:rPr>
        <w:t>;</w:t>
      </w:r>
      <w:r w:rsidRPr="004863D2">
        <w:rPr>
          <w:rFonts w:ascii="Times New Roman" w:hAnsi="Times New Roman" w:cs="Times New Roman"/>
          <w:color w:val="000000" w:themeColor="text1"/>
          <w:lang w:val="en-GB"/>
        </w:rPr>
        <w:t xml:space="preserve"> </w:t>
      </w:r>
      <w:r w:rsidR="00662117" w:rsidRPr="004863D2">
        <w:rPr>
          <w:rFonts w:ascii="Times New Roman" w:hAnsi="Times New Roman" w:cs="Times New Roman"/>
          <w:color w:val="000000" w:themeColor="text1"/>
          <w:lang w:val="en-GB"/>
        </w:rPr>
        <w:t>one</w:t>
      </w:r>
      <w:r w:rsidRPr="004863D2">
        <w:rPr>
          <w:rFonts w:ascii="Times New Roman" w:hAnsi="Times New Roman" w:cs="Times New Roman"/>
          <w:color w:val="000000" w:themeColor="text1"/>
          <w:lang w:val="en-GB"/>
        </w:rPr>
        <w:t xml:space="preserve"> indicated a Bachelor’s degree and three indicated that they held an Honours degree</w:t>
      </w:r>
      <w:r w:rsidR="006545DD" w:rsidRPr="004863D2">
        <w:rPr>
          <w:rFonts w:ascii="Times New Roman" w:hAnsi="Times New Roman" w:cs="Times New Roman"/>
          <w:color w:val="000000" w:themeColor="text1"/>
          <w:lang w:val="en-GB"/>
        </w:rPr>
        <w:t xml:space="preserve">, i.e. a </w:t>
      </w:r>
      <w:r w:rsidR="007F236A" w:rsidRPr="004863D2">
        <w:rPr>
          <w:rFonts w:ascii="Times New Roman" w:hAnsi="Times New Roman" w:cs="Times New Roman"/>
          <w:color w:val="000000" w:themeColor="text1"/>
          <w:lang w:val="en-GB"/>
        </w:rPr>
        <w:t>qualification after the BA degree</w:t>
      </w:r>
      <w:r w:rsidR="001E09A3" w:rsidRPr="004863D2">
        <w:rPr>
          <w:rFonts w:ascii="Times New Roman" w:hAnsi="Times New Roman" w:cs="Times New Roman"/>
          <w:color w:val="000000" w:themeColor="text1"/>
          <w:lang w:val="en-GB"/>
        </w:rPr>
        <w:t xml:space="preserve"> that gives access to study on M</w:t>
      </w:r>
      <w:r w:rsidR="007F236A" w:rsidRPr="004863D2">
        <w:rPr>
          <w:rFonts w:ascii="Times New Roman" w:hAnsi="Times New Roman" w:cs="Times New Roman"/>
          <w:color w:val="000000" w:themeColor="text1"/>
          <w:lang w:val="en-GB"/>
        </w:rPr>
        <w:t>asters level</w:t>
      </w:r>
      <w:r w:rsidR="006545DD" w:rsidRPr="004863D2">
        <w:rPr>
          <w:rFonts w:ascii="Times New Roman" w:hAnsi="Times New Roman" w:cs="Times New Roman"/>
          <w:color w:val="000000" w:themeColor="text1"/>
          <w:lang w:val="en-GB"/>
        </w:rPr>
        <w:t>.</w:t>
      </w:r>
      <w:r w:rsidRPr="004863D2">
        <w:rPr>
          <w:rFonts w:ascii="Times New Roman" w:hAnsi="Times New Roman" w:cs="Times New Roman"/>
          <w:color w:val="000000" w:themeColor="text1"/>
          <w:lang w:val="en-GB"/>
        </w:rPr>
        <w:t xml:space="preserve"> The majority (60%) of the respondents indicated that they received informal training. The informal training was listed as in-house training and short courses</w:t>
      </w:r>
      <w:r w:rsidR="007F236A" w:rsidRPr="004863D2">
        <w:rPr>
          <w:rFonts w:ascii="Times New Roman" w:hAnsi="Times New Roman" w:cs="Times New Roman"/>
          <w:color w:val="000000" w:themeColor="text1"/>
          <w:lang w:val="en-GB"/>
        </w:rPr>
        <w:t xml:space="preserve">. </w:t>
      </w:r>
      <w:r w:rsidRPr="004863D2">
        <w:rPr>
          <w:rFonts w:ascii="Times New Roman" w:hAnsi="Times New Roman" w:cs="Times New Roman"/>
          <w:color w:val="000000" w:themeColor="text1"/>
          <w:lang w:val="en-GB"/>
        </w:rPr>
        <w:t xml:space="preserve"> </w:t>
      </w:r>
    </w:p>
    <w:p w:rsidR="001D2491" w:rsidRPr="004863D2" w:rsidRDefault="001D2491" w:rsidP="00AF2346">
      <w:pPr>
        <w:spacing w:after="0" w:line="360" w:lineRule="auto"/>
        <w:rPr>
          <w:rFonts w:cs="Times New Roman"/>
          <w:color w:val="000000" w:themeColor="text1"/>
          <w:lang w:val="en-GB"/>
        </w:rPr>
      </w:pPr>
    </w:p>
    <w:p w:rsidR="006276DA" w:rsidRPr="004863D2" w:rsidRDefault="00944C63" w:rsidP="00594F38">
      <w:pPr>
        <w:pStyle w:val="lsSection2"/>
        <w:ind w:left="0" w:firstLine="643"/>
        <w:rPr>
          <w:color w:val="000000" w:themeColor="text1"/>
        </w:rPr>
      </w:pPr>
      <w:r w:rsidRPr="004863D2">
        <w:rPr>
          <w:color w:val="000000" w:themeColor="text1"/>
        </w:rPr>
        <w:t xml:space="preserve">3.3. </w:t>
      </w:r>
      <w:r w:rsidR="00277269" w:rsidRPr="004863D2">
        <w:rPr>
          <w:color w:val="000000" w:themeColor="text1"/>
        </w:rPr>
        <w:t>Data Collection</w:t>
      </w:r>
    </w:p>
    <w:p w:rsidR="00A5091C" w:rsidRPr="004863D2" w:rsidRDefault="00A5091C" w:rsidP="00AF2346">
      <w:pPr>
        <w:pStyle w:val="lsIMT"/>
        <w:spacing w:line="360" w:lineRule="auto"/>
        <w:rPr>
          <w:rFonts w:cs="Times New Roman"/>
          <w:color w:val="000000" w:themeColor="text1"/>
        </w:rPr>
      </w:pPr>
    </w:p>
    <w:p w:rsidR="007F236A" w:rsidRPr="004863D2" w:rsidRDefault="0037157F" w:rsidP="00154B70">
      <w:pPr>
        <w:spacing w:after="0" w:line="360" w:lineRule="auto"/>
        <w:rPr>
          <w:rFonts w:cs="Times New Roman"/>
          <w:color w:val="000000" w:themeColor="text1"/>
          <w:lang w:val="en-GB"/>
        </w:rPr>
      </w:pPr>
      <w:r w:rsidRPr="004863D2">
        <w:rPr>
          <w:rFonts w:cs="Times New Roman"/>
          <w:color w:val="000000" w:themeColor="text1"/>
          <w:lang w:val="en-GB"/>
        </w:rPr>
        <w:t xml:space="preserve">The data collected from the biographical information in the </w:t>
      </w:r>
      <w:r w:rsidR="000E22CF" w:rsidRPr="004863D2">
        <w:rPr>
          <w:rFonts w:cs="Times New Roman"/>
          <w:color w:val="000000" w:themeColor="text1"/>
          <w:lang w:val="en-GB"/>
        </w:rPr>
        <w:t>questionnaires was</w:t>
      </w:r>
      <w:r w:rsidRPr="004863D2">
        <w:rPr>
          <w:rFonts w:cs="Times New Roman"/>
          <w:color w:val="000000" w:themeColor="text1"/>
          <w:lang w:val="en-GB"/>
        </w:rPr>
        <w:t xml:space="preserve"> used in the quota matrix matching method from experimental studies to divide the respondents equally </w:t>
      </w:r>
      <w:r w:rsidRPr="004863D2">
        <w:rPr>
          <w:rFonts w:cs="Times New Roman"/>
          <w:color w:val="000000" w:themeColor="text1"/>
          <w:lang w:val="en-GB"/>
        </w:rPr>
        <w:lastRenderedPageBreak/>
        <w:t>into the control group</w:t>
      </w:r>
      <w:r w:rsidR="000B5154" w:rsidRPr="004863D2">
        <w:rPr>
          <w:rFonts w:cs="Times New Roman"/>
          <w:color w:val="000000" w:themeColor="text1"/>
          <w:lang w:val="en-GB"/>
        </w:rPr>
        <w:t xml:space="preserve"> (five respondents)</w:t>
      </w:r>
      <w:r w:rsidRPr="004863D2">
        <w:rPr>
          <w:rFonts w:cs="Times New Roman"/>
          <w:color w:val="000000" w:themeColor="text1"/>
          <w:lang w:val="en-GB"/>
        </w:rPr>
        <w:t xml:space="preserve"> and the experimental group</w:t>
      </w:r>
      <w:r w:rsidR="000B5154" w:rsidRPr="004863D2">
        <w:rPr>
          <w:rFonts w:cs="Times New Roman"/>
          <w:color w:val="000000" w:themeColor="text1"/>
          <w:lang w:val="en-GB"/>
        </w:rPr>
        <w:t xml:space="preserve"> (five respondents). </w:t>
      </w:r>
      <w:r w:rsidR="007F236A" w:rsidRPr="004863D2">
        <w:rPr>
          <w:rFonts w:cs="Times New Roman"/>
          <w:color w:val="000000" w:themeColor="text1"/>
          <w:lang w:val="en-GB"/>
        </w:rPr>
        <w:t xml:space="preserve">A quota sampling method entail the gathering representative data from a group. As opposed to random sampling, quota sampling requires that the </w:t>
      </w:r>
      <w:r w:rsidR="001E09A3" w:rsidRPr="004863D2">
        <w:rPr>
          <w:rFonts w:cs="Times New Roman"/>
          <w:color w:val="000000" w:themeColor="text1"/>
          <w:lang w:val="en-GB"/>
        </w:rPr>
        <w:t>individuals</w:t>
      </w:r>
      <w:r w:rsidR="007F236A" w:rsidRPr="004863D2">
        <w:rPr>
          <w:rFonts w:cs="Times New Roman"/>
          <w:color w:val="000000" w:themeColor="text1"/>
          <w:lang w:val="en-GB"/>
        </w:rPr>
        <w:t xml:space="preserve"> are chosen out of a specific subgroup. </w:t>
      </w:r>
    </w:p>
    <w:p w:rsidR="007F236A" w:rsidRPr="004863D2" w:rsidRDefault="007F236A" w:rsidP="00154B70">
      <w:pPr>
        <w:spacing w:after="0" w:line="360" w:lineRule="auto"/>
        <w:rPr>
          <w:rFonts w:cs="Times New Roman"/>
          <w:color w:val="000000" w:themeColor="text1"/>
          <w:lang w:val="en-GB"/>
        </w:rPr>
      </w:pPr>
    </w:p>
    <w:p w:rsidR="00154B70" w:rsidRPr="004863D2" w:rsidRDefault="00154B70" w:rsidP="00154B70">
      <w:pPr>
        <w:spacing w:after="0" w:line="360" w:lineRule="auto"/>
        <w:rPr>
          <w:rFonts w:cs="Times New Roman"/>
          <w:color w:val="000000" w:themeColor="text1"/>
          <w:lang w:val="en-GB"/>
        </w:rPr>
      </w:pPr>
      <w:r w:rsidRPr="004863D2">
        <w:rPr>
          <w:rFonts w:cs="Times New Roman"/>
          <w:color w:val="000000" w:themeColor="text1"/>
          <w:lang w:val="en-GB"/>
        </w:rPr>
        <w:t xml:space="preserve">The respondents were all coded by using letters of the alphabet (A-J) and the data obtained from the biographical information pertaining to prior experience and education in interpreting were then tabulated according to these codes and the matching method was used to divide the respondents </w:t>
      </w:r>
      <w:r w:rsidR="007F236A" w:rsidRPr="004863D2">
        <w:rPr>
          <w:rFonts w:cs="Times New Roman"/>
          <w:color w:val="000000" w:themeColor="text1"/>
          <w:lang w:val="en-GB"/>
        </w:rPr>
        <w:t xml:space="preserve">on </w:t>
      </w:r>
      <w:r w:rsidR="001F6232" w:rsidRPr="004863D2">
        <w:rPr>
          <w:rFonts w:cs="Times New Roman"/>
          <w:color w:val="000000" w:themeColor="text1"/>
          <w:lang w:val="en-GB"/>
        </w:rPr>
        <w:t xml:space="preserve">a </w:t>
      </w:r>
      <w:r w:rsidR="007F236A" w:rsidRPr="004863D2">
        <w:rPr>
          <w:rFonts w:cs="Times New Roman"/>
          <w:color w:val="000000" w:themeColor="text1"/>
          <w:lang w:val="en-GB"/>
        </w:rPr>
        <w:t xml:space="preserve">random basis </w:t>
      </w:r>
      <w:r w:rsidRPr="004863D2">
        <w:rPr>
          <w:rFonts w:cs="Times New Roman"/>
          <w:color w:val="000000" w:themeColor="text1"/>
          <w:lang w:val="en-GB"/>
        </w:rPr>
        <w:t>equa</w:t>
      </w:r>
      <w:r w:rsidR="001F6232" w:rsidRPr="004863D2">
        <w:rPr>
          <w:rFonts w:cs="Times New Roman"/>
          <w:color w:val="000000" w:themeColor="text1"/>
          <w:lang w:val="en-GB"/>
        </w:rPr>
        <w:t xml:space="preserve">lly </w:t>
      </w:r>
      <w:r w:rsidR="007F236A" w:rsidRPr="004863D2">
        <w:rPr>
          <w:rFonts w:cs="Times New Roman"/>
          <w:color w:val="000000" w:themeColor="text1"/>
          <w:lang w:val="en-GB"/>
        </w:rPr>
        <w:t xml:space="preserve">into </w:t>
      </w:r>
      <w:r w:rsidR="001F6232" w:rsidRPr="004863D2">
        <w:rPr>
          <w:rFonts w:cs="Times New Roman"/>
          <w:color w:val="000000" w:themeColor="text1"/>
          <w:lang w:val="en-GB"/>
        </w:rPr>
        <w:t>two</w:t>
      </w:r>
      <w:r w:rsidR="007F236A" w:rsidRPr="004863D2">
        <w:rPr>
          <w:rFonts w:cs="Times New Roman"/>
          <w:color w:val="000000" w:themeColor="text1"/>
          <w:lang w:val="en-GB"/>
        </w:rPr>
        <w:t xml:space="preserve"> groups</w:t>
      </w:r>
      <w:r w:rsidR="001F6232" w:rsidRPr="004863D2">
        <w:rPr>
          <w:rFonts w:cs="Times New Roman"/>
          <w:color w:val="000000" w:themeColor="text1"/>
          <w:lang w:val="en-GB"/>
        </w:rPr>
        <w:t>; namely</w:t>
      </w:r>
      <w:r w:rsidR="007F236A" w:rsidRPr="004863D2">
        <w:rPr>
          <w:rFonts w:cs="Times New Roman"/>
          <w:color w:val="000000" w:themeColor="text1"/>
          <w:lang w:val="en-GB"/>
        </w:rPr>
        <w:t xml:space="preserve"> </w:t>
      </w:r>
      <w:r w:rsidR="001F6232" w:rsidRPr="004863D2">
        <w:rPr>
          <w:rFonts w:cs="Times New Roman"/>
          <w:color w:val="000000" w:themeColor="text1"/>
          <w:lang w:val="en-GB"/>
        </w:rPr>
        <w:t xml:space="preserve">the </w:t>
      </w:r>
      <w:r w:rsidRPr="004863D2">
        <w:rPr>
          <w:rFonts w:cs="Times New Roman"/>
          <w:color w:val="000000" w:themeColor="text1"/>
          <w:lang w:val="en-GB"/>
        </w:rPr>
        <w:t>experimental</w:t>
      </w:r>
      <w:r w:rsidR="007F236A" w:rsidRPr="004863D2">
        <w:rPr>
          <w:rFonts w:cs="Times New Roman"/>
          <w:color w:val="000000" w:themeColor="text1"/>
          <w:lang w:val="en-GB"/>
        </w:rPr>
        <w:t xml:space="preserve"> group that will </w:t>
      </w:r>
      <w:r w:rsidR="001F6232" w:rsidRPr="004863D2">
        <w:rPr>
          <w:rFonts w:cs="Times New Roman"/>
          <w:color w:val="000000" w:themeColor="text1"/>
          <w:lang w:val="en-GB"/>
        </w:rPr>
        <w:t xml:space="preserve">be </w:t>
      </w:r>
      <w:r w:rsidR="007F236A" w:rsidRPr="004863D2">
        <w:rPr>
          <w:rFonts w:cs="Times New Roman"/>
          <w:color w:val="000000" w:themeColor="text1"/>
          <w:lang w:val="en-GB"/>
        </w:rPr>
        <w:t>exposed to training</w:t>
      </w:r>
      <w:r w:rsidR="001F6232" w:rsidRPr="004863D2">
        <w:rPr>
          <w:rFonts w:cs="Times New Roman"/>
          <w:color w:val="000000" w:themeColor="text1"/>
          <w:lang w:val="en-GB"/>
        </w:rPr>
        <w:t>,</w:t>
      </w:r>
      <w:r w:rsidR="007F236A" w:rsidRPr="004863D2">
        <w:rPr>
          <w:rFonts w:cs="Times New Roman"/>
          <w:color w:val="000000" w:themeColor="text1"/>
          <w:lang w:val="en-GB"/>
        </w:rPr>
        <w:t xml:space="preserve"> and the </w:t>
      </w:r>
      <w:r w:rsidRPr="004863D2">
        <w:rPr>
          <w:rFonts w:cs="Times New Roman"/>
          <w:color w:val="000000" w:themeColor="text1"/>
          <w:lang w:val="en-GB"/>
        </w:rPr>
        <w:t>control group</w:t>
      </w:r>
      <w:r w:rsidR="007F236A" w:rsidRPr="004863D2">
        <w:rPr>
          <w:rFonts w:cs="Times New Roman"/>
          <w:color w:val="000000" w:themeColor="text1"/>
          <w:lang w:val="en-GB"/>
        </w:rPr>
        <w:t xml:space="preserve"> that won’t receive any training.</w:t>
      </w:r>
      <w:r w:rsidRPr="004863D2">
        <w:rPr>
          <w:rFonts w:cs="Times New Roman"/>
          <w:color w:val="000000" w:themeColor="text1"/>
          <w:lang w:val="en-GB"/>
        </w:rPr>
        <w:t xml:space="preserve"> </w:t>
      </w:r>
    </w:p>
    <w:p w:rsidR="00154B70" w:rsidRPr="004863D2" w:rsidRDefault="00154B70" w:rsidP="00154B70">
      <w:pPr>
        <w:pStyle w:val="Default"/>
        <w:spacing w:line="360" w:lineRule="auto"/>
        <w:jc w:val="both"/>
        <w:rPr>
          <w:color w:val="000000" w:themeColor="text1"/>
          <w:sz w:val="20"/>
          <w:szCs w:val="20"/>
          <w:lang w:val="en-GB"/>
        </w:rPr>
      </w:pPr>
    </w:p>
    <w:tbl>
      <w:tblPr>
        <w:tblStyle w:val="TableGrid"/>
        <w:tblW w:w="0" w:type="auto"/>
        <w:tblLook w:val="04A0" w:firstRow="1" w:lastRow="0" w:firstColumn="1" w:lastColumn="0" w:noHBand="0" w:noVBand="1"/>
      </w:tblPr>
      <w:tblGrid>
        <w:gridCol w:w="500"/>
        <w:gridCol w:w="1213"/>
        <w:gridCol w:w="1213"/>
        <w:gridCol w:w="1650"/>
        <w:gridCol w:w="1312"/>
        <w:gridCol w:w="1314"/>
        <w:gridCol w:w="936"/>
        <w:gridCol w:w="878"/>
      </w:tblGrid>
      <w:tr w:rsidR="004863D2" w:rsidRPr="004863D2" w:rsidTr="00826745">
        <w:tc>
          <w:tcPr>
            <w:tcW w:w="500" w:type="dxa"/>
          </w:tcPr>
          <w:p w:rsidR="00154B70" w:rsidRPr="004863D2" w:rsidRDefault="00154B70" w:rsidP="006F46A9">
            <w:pPr>
              <w:pStyle w:val="lsTable"/>
              <w:rPr>
                <w:color w:val="000000" w:themeColor="text1"/>
              </w:rPr>
            </w:pPr>
          </w:p>
        </w:tc>
        <w:tc>
          <w:tcPr>
            <w:tcW w:w="1213" w:type="dxa"/>
          </w:tcPr>
          <w:p w:rsidR="00154B70" w:rsidRPr="004863D2" w:rsidRDefault="00154B70" w:rsidP="006F46A9">
            <w:pPr>
              <w:pStyle w:val="lsTable"/>
              <w:rPr>
                <w:color w:val="000000" w:themeColor="text1"/>
                <w:sz w:val="13"/>
                <w:szCs w:val="13"/>
              </w:rPr>
            </w:pPr>
            <w:r w:rsidRPr="004863D2">
              <w:rPr>
                <w:color w:val="000000" w:themeColor="text1"/>
                <w:sz w:val="13"/>
                <w:szCs w:val="13"/>
              </w:rPr>
              <w:t>2</w:t>
            </w:r>
          </w:p>
          <w:p w:rsidR="00154B70" w:rsidRPr="004863D2" w:rsidRDefault="00154B70" w:rsidP="006F46A9">
            <w:pPr>
              <w:pStyle w:val="lsTable"/>
              <w:rPr>
                <w:color w:val="000000" w:themeColor="text1"/>
                <w:sz w:val="13"/>
                <w:szCs w:val="13"/>
              </w:rPr>
            </w:pPr>
            <w:r w:rsidRPr="004863D2">
              <w:rPr>
                <w:color w:val="000000" w:themeColor="text1"/>
                <w:sz w:val="13"/>
                <w:szCs w:val="13"/>
              </w:rPr>
              <w:t>Experience</w:t>
            </w:r>
          </w:p>
        </w:tc>
        <w:tc>
          <w:tcPr>
            <w:tcW w:w="1213" w:type="dxa"/>
          </w:tcPr>
          <w:p w:rsidR="00154B70" w:rsidRPr="004863D2" w:rsidRDefault="00154B70" w:rsidP="006F46A9">
            <w:pPr>
              <w:pStyle w:val="lsTable"/>
              <w:rPr>
                <w:color w:val="000000" w:themeColor="text1"/>
                <w:sz w:val="13"/>
                <w:szCs w:val="13"/>
              </w:rPr>
            </w:pPr>
            <w:r w:rsidRPr="004863D2">
              <w:rPr>
                <w:color w:val="000000" w:themeColor="text1"/>
                <w:sz w:val="13"/>
                <w:szCs w:val="13"/>
              </w:rPr>
              <w:t>4</w:t>
            </w:r>
          </w:p>
          <w:p w:rsidR="00154B70" w:rsidRPr="004863D2" w:rsidRDefault="00154B70" w:rsidP="006F46A9">
            <w:pPr>
              <w:pStyle w:val="lsTable"/>
              <w:rPr>
                <w:color w:val="000000" w:themeColor="text1"/>
                <w:sz w:val="13"/>
                <w:szCs w:val="13"/>
              </w:rPr>
            </w:pPr>
            <w:r w:rsidRPr="004863D2">
              <w:rPr>
                <w:color w:val="000000" w:themeColor="text1"/>
                <w:sz w:val="13"/>
                <w:szCs w:val="13"/>
              </w:rPr>
              <w:t>Prior Experience</w:t>
            </w:r>
          </w:p>
        </w:tc>
        <w:tc>
          <w:tcPr>
            <w:tcW w:w="1650" w:type="dxa"/>
          </w:tcPr>
          <w:p w:rsidR="00154B70" w:rsidRPr="004863D2" w:rsidRDefault="00154B70" w:rsidP="006F46A9">
            <w:pPr>
              <w:pStyle w:val="lsTable"/>
              <w:rPr>
                <w:color w:val="000000" w:themeColor="text1"/>
                <w:sz w:val="13"/>
                <w:szCs w:val="13"/>
              </w:rPr>
            </w:pPr>
            <w:r w:rsidRPr="004863D2">
              <w:rPr>
                <w:color w:val="000000" w:themeColor="text1"/>
                <w:sz w:val="13"/>
                <w:szCs w:val="13"/>
              </w:rPr>
              <w:t>5</w:t>
            </w:r>
          </w:p>
          <w:p w:rsidR="00154B70" w:rsidRPr="004863D2" w:rsidRDefault="00154B70" w:rsidP="006F46A9">
            <w:pPr>
              <w:pStyle w:val="lsTable"/>
              <w:rPr>
                <w:color w:val="000000" w:themeColor="text1"/>
                <w:sz w:val="13"/>
                <w:szCs w:val="13"/>
              </w:rPr>
            </w:pPr>
            <w:r w:rsidRPr="004863D2">
              <w:rPr>
                <w:color w:val="000000" w:themeColor="text1"/>
                <w:sz w:val="13"/>
                <w:szCs w:val="13"/>
              </w:rPr>
              <w:t>Setting</w:t>
            </w:r>
          </w:p>
        </w:tc>
        <w:tc>
          <w:tcPr>
            <w:tcW w:w="1312" w:type="dxa"/>
          </w:tcPr>
          <w:p w:rsidR="00154B70" w:rsidRPr="004863D2" w:rsidRDefault="00154B70" w:rsidP="006F46A9">
            <w:pPr>
              <w:pStyle w:val="lsTable"/>
              <w:rPr>
                <w:color w:val="000000" w:themeColor="text1"/>
                <w:sz w:val="13"/>
                <w:szCs w:val="13"/>
              </w:rPr>
            </w:pPr>
            <w:r w:rsidRPr="004863D2">
              <w:rPr>
                <w:color w:val="000000" w:themeColor="text1"/>
                <w:sz w:val="13"/>
                <w:szCs w:val="13"/>
              </w:rPr>
              <w:t>6</w:t>
            </w:r>
          </w:p>
          <w:p w:rsidR="00154B70" w:rsidRPr="004863D2" w:rsidRDefault="00154B70" w:rsidP="006F46A9">
            <w:pPr>
              <w:pStyle w:val="lsTable"/>
              <w:rPr>
                <w:color w:val="000000" w:themeColor="text1"/>
                <w:sz w:val="13"/>
                <w:szCs w:val="13"/>
              </w:rPr>
            </w:pPr>
            <w:r w:rsidRPr="004863D2">
              <w:rPr>
                <w:color w:val="000000" w:themeColor="text1"/>
                <w:sz w:val="13"/>
                <w:szCs w:val="13"/>
              </w:rPr>
              <w:t>Qualification</w:t>
            </w:r>
          </w:p>
        </w:tc>
        <w:tc>
          <w:tcPr>
            <w:tcW w:w="1314" w:type="dxa"/>
          </w:tcPr>
          <w:p w:rsidR="00154B70" w:rsidRPr="004863D2" w:rsidRDefault="00154B70" w:rsidP="006F46A9">
            <w:pPr>
              <w:pStyle w:val="lsTable"/>
              <w:rPr>
                <w:color w:val="000000" w:themeColor="text1"/>
                <w:sz w:val="13"/>
                <w:szCs w:val="13"/>
              </w:rPr>
            </w:pPr>
            <w:r w:rsidRPr="004863D2">
              <w:rPr>
                <w:color w:val="000000" w:themeColor="text1"/>
                <w:sz w:val="13"/>
                <w:szCs w:val="13"/>
              </w:rPr>
              <w:t>7</w:t>
            </w:r>
          </w:p>
          <w:p w:rsidR="00154B70" w:rsidRPr="004863D2" w:rsidRDefault="00154B70" w:rsidP="006F46A9">
            <w:pPr>
              <w:pStyle w:val="lsTable"/>
              <w:rPr>
                <w:color w:val="000000" w:themeColor="text1"/>
                <w:sz w:val="13"/>
                <w:szCs w:val="13"/>
              </w:rPr>
            </w:pPr>
            <w:r w:rsidRPr="004863D2">
              <w:rPr>
                <w:color w:val="000000" w:themeColor="text1"/>
                <w:sz w:val="13"/>
                <w:szCs w:val="13"/>
              </w:rPr>
              <w:t>Type of Qualification</w:t>
            </w:r>
          </w:p>
        </w:tc>
        <w:tc>
          <w:tcPr>
            <w:tcW w:w="936" w:type="dxa"/>
          </w:tcPr>
          <w:p w:rsidR="00154B70" w:rsidRPr="004863D2" w:rsidRDefault="00154B70" w:rsidP="006F46A9">
            <w:pPr>
              <w:pStyle w:val="lsTable"/>
              <w:rPr>
                <w:color w:val="000000" w:themeColor="text1"/>
                <w:sz w:val="13"/>
                <w:szCs w:val="13"/>
              </w:rPr>
            </w:pPr>
            <w:r w:rsidRPr="004863D2">
              <w:rPr>
                <w:color w:val="000000" w:themeColor="text1"/>
                <w:sz w:val="13"/>
                <w:szCs w:val="13"/>
              </w:rPr>
              <w:t>8</w:t>
            </w:r>
          </w:p>
          <w:p w:rsidR="00154B70" w:rsidRPr="004863D2" w:rsidRDefault="00154B70" w:rsidP="006F46A9">
            <w:pPr>
              <w:pStyle w:val="lsTable"/>
              <w:rPr>
                <w:color w:val="000000" w:themeColor="text1"/>
                <w:sz w:val="13"/>
                <w:szCs w:val="13"/>
              </w:rPr>
            </w:pPr>
            <w:r w:rsidRPr="004863D2">
              <w:rPr>
                <w:color w:val="000000" w:themeColor="text1"/>
                <w:sz w:val="13"/>
                <w:szCs w:val="13"/>
              </w:rPr>
              <w:t>Informal training</w:t>
            </w:r>
          </w:p>
        </w:tc>
        <w:tc>
          <w:tcPr>
            <w:tcW w:w="878" w:type="dxa"/>
          </w:tcPr>
          <w:p w:rsidR="00154B70" w:rsidRPr="004863D2" w:rsidRDefault="00154B70" w:rsidP="006F46A9">
            <w:pPr>
              <w:pStyle w:val="lsTable"/>
              <w:rPr>
                <w:color w:val="000000" w:themeColor="text1"/>
                <w:sz w:val="13"/>
                <w:szCs w:val="13"/>
              </w:rPr>
            </w:pPr>
            <w:r w:rsidRPr="004863D2">
              <w:rPr>
                <w:color w:val="000000" w:themeColor="text1"/>
                <w:sz w:val="13"/>
                <w:szCs w:val="13"/>
              </w:rPr>
              <w:t>9</w:t>
            </w:r>
          </w:p>
          <w:p w:rsidR="00154B70" w:rsidRPr="004863D2" w:rsidRDefault="00154B70" w:rsidP="006F46A9">
            <w:pPr>
              <w:pStyle w:val="lsTable"/>
              <w:rPr>
                <w:color w:val="000000" w:themeColor="text1"/>
                <w:sz w:val="13"/>
                <w:szCs w:val="13"/>
              </w:rPr>
            </w:pPr>
            <w:r w:rsidRPr="004863D2">
              <w:rPr>
                <w:color w:val="000000" w:themeColor="text1"/>
                <w:sz w:val="13"/>
                <w:szCs w:val="13"/>
              </w:rPr>
              <w:t>Type of training</w:t>
            </w:r>
          </w:p>
        </w:tc>
      </w:tr>
      <w:tr w:rsidR="004863D2" w:rsidRPr="004863D2" w:rsidTr="00826745">
        <w:tc>
          <w:tcPr>
            <w:tcW w:w="500" w:type="dxa"/>
          </w:tcPr>
          <w:p w:rsidR="00154B70" w:rsidRPr="004863D2" w:rsidRDefault="00154B70" w:rsidP="006F46A9">
            <w:pPr>
              <w:pStyle w:val="lsTable"/>
              <w:rPr>
                <w:color w:val="000000" w:themeColor="text1"/>
              </w:rPr>
            </w:pPr>
            <w:r w:rsidRPr="004863D2">
              <w:rPr>
                <w:color w:val="000000" w:themeColor="text1"/>
              </w:rPr>
              <w:t>A</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21+</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650" w:type="dxa"/>
          </w:tcPr>
          <w:p w:rsidR="00154B70" w:rsidRPr="004863D2" w:rsidRDefault="00154B70" w:rsidP="006F46A9">
            <w:pPr>
              <w:pStyle w:val="lsTable"/>
              <w:rPr>
                <w:color w:val="000000" w:themeColor="text1"/>
                <w:sz w:val="15"/>
                <w:szCs w:val="15"/>
              </w:rPr>
            </w:pPr>
            <w:r w:rsidRPr="004863D2">
              <w:rPr>
                <w:color w:val="000000" w:themeColor="text1"/>
                <w:sz w:val="15"/>
                <w:szCs w:val="15"/>
              </w:rPr>
              <w:t>TRC</w:t>
            </w:r>
          </w:p>
        </w:tc>
        <w:tc>
          <w:tcPr>
            <w:tcW w:w="1312" w:type="dxa"/>
          </w:tcPr>
          <w:p w:rsidR="00154B70" w:rsidRPr="004863D2" w:rsidRDefault="00154B70" w:rsidP="006F46A9">
            <w:pPr>
              <w:pStyle w:val="lsTable"/>
              <w:rPr>
                <w:color w:val="000000" w:themeColor="text1"/>
                <w:sz w:val="15"/>
                <w:szCs w:val="15"/>
              </w:rPr>
            </w:pPr>
            <w:r w:rsidRPr="004863D2">
              <w:rPr>
                <w:color w:val="000000" w:themeColor="text1"/>
                <w:sz w:val="15"/>
                <w:szCs w:val="15"/>
              </w:rPr>
              <w:t>No</w:t>
            </w:r>
          </w:p>
        </w:tc>
        <w:tc>
          <w:tcPr>
            <w:tcW w:w="1314" w:type="dxa"/>
          </w:tcPr>
          <w:p w:rsidR="00154B70" w:rsidRPr="004863D2" w:rsidRDefault="00154B70" w:rsidP="006F46A9">
            <w:pPr>
              <w:pStyle w:val="lsTable"/>
              <w:rPr>
                <w:color w:val="000000" w:themeColor="text1"/>
                <w:sz w:val="15"/>
                <w:szCs w:val="15"/>
              </w:rPr>
            </w:pPr>
          </w:p>
        </w:tc>
        <w:tc>
          <w:tcPr>
            <w:tcW w:w="936" w:type="dxa"/>
          </w:tcPr>
          <w:p w:rsidR="00154B70" w:rsidRPr="004863D2" w:rsidRDefault="00154B70" w:rsidP="006F46A9">
            <w:pPr>
              <w:pStyle w:val="lsTable"/>
              <w:rPr>
                <w:color w:val="000000" w:themeColor="text1"/>
                <w:sz w:val="15"/>
                <w:szCs w:val="15"/>
              </w:rPr>
            </w:pPr>
            <w:r w:rsidRPr="004863D2">
              <w:rPr>
                <w:color w:val="000000" w:themeColor="text1"/>
                <w:sz w:val="15"/>
                <w:szCs w:val="15"/>
              </w:rPr>
              <w:t>No</w:t>
            </w:r>
          </w:p>
        </w:tc>
        <w:tc>
          <w:tcPr>
            <w:tcW w:w="878" w:type="dxa"/>
          </w:tcPr>
          <w:p w:rsidR="00154B70" w:rsidRPr="004863D2" w:rsidRDefault="00154B70" w:rsidP="006F46A9">
            <w:pPr>
              <w:pStyle w:val="lsTable"/>
              <w:rPr>
                <w:color w:val="000000" w:themeColor="text1"/>
                <w:sz w:val="15"/>
                <w:szCs w:val="15"/>
              </w:rPr>
            </w:pPr>
          </w:p>
        </w:tc>
      </w:tr>
      <w:tr w:rsidR="004863D2" w:rsidRPr="004863D2" w:rsidTr="00826745">
        <w:tc>
          <w:tcPr>
            <w:tcW w:w="500" w:type="dxa"/>
            <w:shd w:val="clear" w:color="auto" w:fill="D9D9D9" w:themeFill="background1" w:themeFillShade="D9"/>
          </w:tcPr>
          <w:p w:rsidR="00154B70" w:rsidRPr="004863D2" w:rsidRDefault="00154B70" w:rsidP="006F46A9">
            <w:pPr>
              <w:pStyle w:val="lsTable"/>
              <w:rPr>
                <w:color w:val="000000" w:themeColor="text1"/>
              </w:rPr>
            </w:pPr>
            <w:r w:rsidRPr="004863D2">
              <w:rPr>
                <w:color w:val="000000" w:themeColor="text1"/>
              </w:rPr>
              <w:t>B</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1-5</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No</w:t>
            </w:r>
          </w:p>
        </w:tc>
        <w:tc>
          <w:tcPr>
            <w:tcW w:w="1650" w:type="dxa"/>
            <w:shd w:val="clear" w:color="auto" w:fill="D9D9D9" w:themeFill="background1" w:themeFillShade="D9"/>
          </w:tcPr>
          <w:p w:rsidR="00154B70" w:rsidRPr="004863D2" w:rsidRDefault="00154B70" w:rsidP="006F46A9">
            <w:pPr>
              <w:pStyle w:val="lsTable"/>
              <w:rPr>
                <w:color w:val="000000" w:themeColor="text1"/>
                <w:sz w:val="15"/>
                <w:szCs w:val="15"/>
              </w:rPr>
            </w:pPr>
          </w:p>
        </w:tc>
        <w:tc>
          <w:tcPr>
            <w:tcW w:w="1312"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314"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Hons.</w:t>
            </w:r>
          </w:p>
        </w:tc>
        <w:tc>
          <w:tcPr>
            <w:tcW w:w="936"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878"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In-house</w:t>
            </w:r>
          </w:p>
        </w:tc>
      </w:tr>
      <w:tr w:rsidR="004863D2" w:rsidRPr="004863D2" w:rsidTr="00826745">
        <w:tc>
          <w:tcPr>
            <w:tcW w:w="500" w:type="dxa"/>
            <w:shd w:val="clear" w:color="auto" w:fill="D9D9D9" w:themeFill="background1" w:themeFillShade="D9"/>
          </w:tcPr>
          <w:p w:rsidR="00154B70" w:rsidRPr="004863D2" w:rsidRDefault="00154B70" w:rsidP="006F46A9">
            <w:pPr>
              <w:pStyle w:val="lsTable"/>
              <w:rPr>
                <w:color w:val="000000" w:themeColor="text1"/>
              </w:rPr>
            </w:pPr>
            <w:r w:rsidRPr="004863D2">
              <w:rPr>
                <w:color w:val="000000" w:themeColor="text1"/>
              </w:rPr>
              <w:t>C</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10-20</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No</w:t>
            </w:r>
          </w:p>
        </w:tc>
        <w:tc>
          <w:tcPr>
            <w:tcW w:w="1650" w:type="dxa"/>
            <w:shd w:val="clear" w:color="auto" w:fill="D9D9D9" w:themeFill="background1" w:themeFillShade="D9"/>
          </w:tcPr>
          <w:p w:rsidR="00154B70" w:rsidRPr="004863D2" w:rsidRDefault="00154B70" w:rsidP="006F46A9">
            <w:pPr>
              <w:pStyle w:val="lsTable"/>
              <w:rPr>
                <w:color w:val="000000" w:themeColor="text1"/>
                <w:sz w:val="15"/>
                <w:szCs w:val="15"/>
              </w:rPr>
            </w:pPr>
          </w:p>
        </w:tc>
        <w:tc>
          <w:tcPr>
            <w:tcW w:w="1312"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314"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Postgraduate Diploma</w:t>
            </w:r>
          </w:p>
        </w:tc>
        <w:tc>
          <w:tcPr>
            <w:tcW w:w="936"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878"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In-house</w:t>
            </w:r>
          </w:p>
        </w:tc>
      </w:tr>
      <w:tr w:rsidR="004863D2" w:rsidRPr="004863D2" w:rsidTr="00826745">
        <w:tc>
          <w:tcPr>
            <w:tcW w:w="500" w:type="dxa"/>
            <w:shd w:val="clear" w:color="auto" w:fill="D9D9D9" w:themeFill="background1" w:themeFillShade="D9"/>
          </w:tcPr>
          <w:p w:rsidR="00154B70" w:rsidRPr="004863D2" w:rsidRDefault="00154B70" w:rsidP="006F46A9">
            <w:pPr>
              <w:pStyle w:val="lsTable"/>
              <w:rPr>
                <w:color w:val="000000" w:themeColor="text1"/>
              </w:rPr>
            </w:pPr>
            <w:r w:rsidRPr="004863D2">
              <w:rPr>
                <w:color w:val="000000" w:themeColor="text1"/>
              </w:rPr>
              <w:t>D</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5-9</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650"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Church</w:t>
            </w:r>
          </w:p>
        </w:tc>
        <w:tc>
          <w:tcPr>
            <w:tcW w:w="1312"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No</w:t>
            </w:r>
          </w:p>
        </w:tc>
        <w:tc>
          <w:tcPr>
            <w:tcW w:w="1314" w:type="dxa"/>
            <w:shd w:val="clear" w:color="auto" w:fill="D9D9D9" w:themeFill="background1" w:themeFillShade="D9"/>
          </w:tcPr>
          <w:p w:rsidR="00154B70" w:rsidRPr="004863D2" w:rsidRDefault="00154B70" w:rsidP="006F46A9">
            <w:pPr>
              <w:pStyle w:val="lsTable"/>
              <w:rPr>
                <w:color w:val="000000" w:themeColor="text1"/>
                <w:sz w:val="15"/>
                <w:szCs w:val="15"/>
              </w:rPr>
            </w:pPr>
          </w:p>
        </w:tc>
        <w:tc>
          <w:tcPr>
            <w:tcW w:w="936"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No</w:t>
            </w:r>
          </w:p>
        </w:tc>
        <w:tc>
          <w:tcPr>
            <w:tcW w:w="878" w:type="dxa"/>
            <w:shd w:val="clear" w:color="auto" w:fill="D9D9D9" w:themeFill="background1" w:themeFillShade="D9"/>
          </w:tcPr>
          <w:p w:rsidR="00154B70" w:rsidRPr="004863D2" w:rsidRDefault="00154B70" w:rsidP="006F46A9">
            <w:pPr>
              <w:pStyle w:val="lsTable"/>
              <w:rPr>
                <w:color w:val="000000" w:themeColor="text1"/>
                <w:sz w:val="15"/>
                <w:szCs w:val="15"/>
              </w:rPr>
            </w:pPr>
          </w:p>
        </w:tc>
      </w:tr>
      <w:tr w:rsidR="004863D2" w:rsidRPr="004863D2" w:rsidTr="00826745">
        <w:tc>
          <w:tcPr>
            <w:tcW w:w="500" w:type="dxa"/>
          </w:tcPr>
          <w:p w:rsidR="00154B70" w:rsidRPr="004863D2" w:rsidRDefault="00154B70" w:rsidP="006F46A9">
            <w:pPr>
              <w:pStyle w:val="lsTable"/>
              <w:rPr>
                <w:color w:val="000000" w:themeColor="text1"/>
              </w:rPr>
            </w:pPr>
            <w:r w:rsidRPr="004863D2">
              <w:rPr>
                <w:color w:val="000000" w:themeColor="text1"/>
              </w:rPr>
              <w:t>E</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5-9</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650" w:type="dxa"/>
          </w:tcPr>
          <w:p w:rsidR="00154B70" w:rsidRPr="004863D2" w:rsidRDefault="00154B70" w:rsidP="006F46A9">
            <w:pPr>
              <w:pStyle w:val="lsTable"/>
              <w:rPr>
                <w:color w:val="000000" w:themeColor="text1"/>
                <w:sz w:val="15"/>
                <w:szCs w:val="15"/>
              </w:rPr>
            </w:pPr>
            <w:r w:rsidRPr="004863D2">
              <w:rPr>
                <w:color w:val="000000" w:themeColor="text1"/>
                <w:sz w:val="15"/>
                <w:szCs w:val="15"/>
              </w:rPr>
              <w:t>Freelance</w:t>
            </w:r>
          </w:p>
        </w:tc>
        <w:tc>
          <w:tcPr>
            <w:tcW w:w="1312"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314" w:type="dxa"/>
          </w:tcPr>
          <w:p w:rsidR="00154B70" w:rsidRPr="004863D2" w:rsidRDefault="00154B70" w:rsidP="006F46A9">
            <w:pPr>
              <w:pStyle w:val="lsTable"/>
              <w:rPr>
                <w:color w:val="000000" w:themeColor="text1"/>
                <w:sz w:val="15"/>
                <w:szCs w:val="15"/>
              </w:rPr>
            </w:pPr>
            <w:r w:rsidRPr="004863D2">
              <w:rPr>
                <w:color w:val="000000" w:themeColor="text1"/>
                <w:sz w:val="15"/>
                <w:szCs w:val="15"/>
              </w:rPr>
              <w:t>Postgraduate Diploma</w:t>
            </w:r>
          </w:p>
        </w:tc>
        <w:tc>
          <w:tcPr>
            <w:tcW w:w="936"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878" w:type="dxa"/>
          </w:tcPr>
          <w:p w:rsidR="00154B70" w:rsidRPr="004863D2" w:rsidRDefault="00154B70" w:rsidP="006F46A9">
            <w:pPr>
              <w:pStyle w:val="lsTable"/>
              <w:rPr>
                <w:color w:val="000000" w:themeColor="text1"/>
                <w:sz w:val="15"/>
                <w:szCs w:val="15"/>
              </w:rPr>
            </w:pPr>
            <w:r w:rsidRPr="004863D2">
              <w:rPr>
                <w:color w:val="000000" w:themeColor="text1"/>
                <w:sz w:val="15"/>
                <w:szCs w:val="15"/>
              </w:rPr>
              <w:t>In-house</w:t>
            </w:r>
          </w:p>
        </w:tc>
      </w:tr>
      <w:tr w:rsidR="004863D2" w:rsidRPr="004863D2" w:rsidTr="00826745">
        <w:tc>
          <w:tcPr>
            <w:tcW w:w="500" w:type="dxa"/>
          </w:tcPr>
          <w:p w:rsidR="00154B70" w:rsidRPr="004863D2" w:rsidRDefault="00154B70" w:rsidP="006F46A9">
            <w:pPr>
              <w:pStyle w:val="lsTable"/>
              <w:rPr>
                <w:color w:val="000000" w:themeColor="text1"/>
              </w:rPr>
            </w:pPr>
            <w:r w:rsidRPr="004863D2">
              <w:rPr>
                <w:color w:val="000000" w:themeColor="text1"/>
              </w:rPr>
              <w:t>F</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10-20</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650" w:type="dxa"/>
          </w:tcPr>
          <w:p w:rsidR="00154B70" w:rsidRPr="004863D2" w:rsidRDefault="00154B70" w:rsidP="006F46A9">
            <w:pPr>
              <w:pStyle w:val="lsTable"/>
              <w:rPr>
                <w:color w:val="000000" w:themeColor="text1"/>
                <w:sz w:val="15"/>
                <w:szCs w:val="15"/>
              </w:rPr>
            </w:pPr>
            <w:r w:rsidRPr="004863D2">
              <w:rPr>
                <w:color w:val="000000" w:themeColor="text1"/>
                <w:sz w:val="15"/>
                <w:szCs w:val="15"/>
              </w:rPr>
              <w:t>Freelance</w:t>
            </w:r>
          </w:p>
        </w:tc>
        <w:tc>
          <w:tcPr>
            <w:tcW w:w="1312"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314" w:type="dxa"/>
          </w:tcPr>
          <w:p w:rsidR="00154B70" w:rsidRPr="004863D2" w:rsidRDefault="00154B70" w:rsidP="006F46A9">
            <w:pPr>
              <w:pStyle w:val="lsTable"/>
              <w:rPr>
                <w:color w:val="000000" w:themeColor="text1"/>
                <w:sz w:val="15"/>
                <w:szCs w:val="15"/>
              </w:rPr>
            </w:pPr>
            <w:r w:rsidRPr="004863D2">
              <w:rPr>
                <w:color w:val="000000" w:themeColor="text1"/>
                <w:sz w:val="15"/>
                <w:szCs w:val="15"/>
              </w:rPr>
              <w:t>Bachelors</w:t>
            </w:r>
          </w:p>
        </w:tc>
        <w:tc>
          <w:tcPr>
            <w:tcW w:w="936"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878" w:type="dxa"/>
          </w:tcPr>
          <w:p w:rsidR="00154B70" w:rsidRPr="004863D2" w:rsidRDefault="00154B70" w:rsidP="006F46A9">
            <w:pPr>
              <w:pStyle w:val="lsTable"/>
              <w:rPr>
                <w:color w:val="000000" w:themeColor="text1"/>
                <w:sz w:val="15"/>
                <w:szCs w:val="15"/>
              </w:rPr>
            </w:pPr>
            <w:r w:rsidRPr="004863D2">
              <w:rPr>
                <w:color w:val="000000" w:themeColor="text1"/>
                <w:sz w:val="15"/>
                <w:szCs w:val="15"/>
              </w:rPr>
              <w:t>Practical</w:t>
            </w:r>
          </w:p>
        </w:tc>
      </w:tr>
      <w:tr w:rsidR="004863D2" w:rsidRPr="004863D2" w:rsidTr="00826745">
        <w:tc>
          <w:tcPr>
            <w:tcW w:w="500" w:type="dxa"/>
            <w:shd w:val="clear" w:color="auto" w:fill="D9D9D9" w:themeFill="background1" w:themeFillShade="D9"/>
          </w:tcPr>
          <w:p w:rsidR="00154B70" w:rsidRPr="004863D2" w:rsidRDefault="00154B70" w:rsidP="006F46A9">
            <w:pPr>
              <w:pStyle w:val="lsTable"/>
              <w:rPr>
                <w:color w:val="000000" w:themeColor="text1"/>
              </w:rPr>
            </w:pPr>
            <w:r w:rsidRPr="004863D2">
              <w:rPr>
                <w:color w:val="000000" w:themeColor="text1"/>
              </w:rPr>
              <w:t>G</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5-9</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650"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Church</w:t>
            </w:r>
          </w:p>
        </w:tc>
        <w:tc>
          <w:tcPr>
            <w:tcW w:w="1312"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314"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Hons.</w:t>
            </w:r>
          </w:p>
        </w:tc>
        <w:tc>
          <w:tcPr>
            <w:tcW w:w="936"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No</w:t>
            </w:r>
          </w:p>
        </w:tc>
        <w:tc>
          <w:tcPr>
            <w:tcW w:w="878" w:type="dxa"/>
            <w:shd w:val="clear" w:color="auto" w:fill="D9D9D9" w:themeFill="background1" w:themeFillShade="D9"/>
          </w:tcPr>
          <w:p w:rsidR="00154B70" w:rsidRPr="004863D2" w:rsidRDefault="00154B70" w:rsidP="006F46A9">
            <w:pPr>
              <w:pStyle w:val="lsTable"/>
              <w:rPr>
                <w:color w:val="000000" w:themeColor="text1"/>
                <w:sz w:val="15"/>
                <w:szCs w:val="15"/>
              </w:rPr>
            </w:pPr>
          </w:p>
        </w:tc>
      </w:tr>
      <w:tr w:rsidR="004863D2" w:rsidRPr="004863D2" w:rsidTr="00826745">
        <w:tc>
          <w:tcPr>
            <w:tcW w:w="500" w:type="dxa"/>
          </w:tcPr>
          <w:p w:rsidR="00154B70" w:rsidRPr="004863D2" w:rsidRDefault="00154B70" w:rsidP="006F46A9">
            <w:pPr>
              <w:pStyle w:val="lsTable"/>
              <w:rPr>
                <w:color w:val="000000" w:themeColor="text1"/>
              </w:rPr>
            </w:pPr>
            <w:r w:rsidRPr="004863D2">
              <w:rPr>
                <w:color w:val="000000" w:themeColor="text1"/>
              </w:rPr>
              <w:t>H</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1-5</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No</w:t>
            </w:r>
          </w:p>
        </w:tc>
        <w:tc>
          <w:tcPr>
            <w:tcW w:w="1650" w:type="dxa"/>
          </w:tcPr>
          <w:p w:rsidR="00154B70" w:rsidRPr="004863D2" w:rsidRDefault="00154B70" w:rsidP="006F46A9">
            <w:pPr>
              <w:pStyle w:val="lsTable"/>
              <w:rPr>
                <w:color w:val="000000" w:themeColor="text1"/>
                <w:sz w:val="15"/>
                <w:szCs w:val="15"/>
              </w:rPr>
            </w:pPr>
          </w:p>
        </w:tc>
        <w:tc>
          <w:tcPr>
            <w:tcW w:w="1312"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314" w:type="dxa"/>
          </w:tcPr>
          <w:p w:rsidR="00154B70" w:rsidRPr="004863D2" w:rsidRDefault="00154B70" w:rsidP="006F46A9">
            <w:pPr>
              <w:pStyle w:val="lsTable"/>
              <w:rPr>
                <w:color w:val="000000" w:themeColor="text1"/>
                <w:sz w:val="15"/>
                <w:szCs w:val="15"/>
              </w:rPr>
            </w:pPr>
            <w:r w:rsidRPr="004863D2">
              <w:rPr>
                <w:color w:val="000000" w:themeColor="text1"/>
                <w:sz w:val="15"/>
                <w:szCs w:val="15"/>
              </w:rPr>
              <w:t>Diploma</w:t>
            </w:r>
          </w:p>
        </w:tc>
        <w:tc>
          <w:tcPr>
            <w:tcW w:w="936"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878" w:type="dxa"/>
          </w:tcPr>
          <w:p w:rsidR="00154B70" w:rsidRPr="004863D2" w:rsidRDefault="00154B70" w:rsidP="006F46A9">
            <w:pPr>
              <w:pStyle w:val="lsTable"/>
              <w:rPr>
                <w:color w:val="000000" w:themeColor="text1"/>
                <w:sz w:val="15"/>
                <w:szCs w:val="15"/>
              </w:rPr>
            </w:pPr>
            <w:r w:rsidRPr="004863D2">
              <w:rPr>
                <w:color w:val="000000" w:themeColor="text1"/>
                <w:sz w:val="15"/>
                <w:szCs w:val="15"/>
              </w:rPr>
              <w:t>Short Course</w:t>
            </w:r>
          </w:p>
        </w:tc>
      </w:tr>
      <w:tr w:rsidR="004863D2" w:rsidRPr="004863D2" w:rsidTr="00826745">
        <w:tc>
          <w:tcPr>
            <w:tcW w:w="500" w:type="dxa"/>
            <w:shd w:val="clear" w:color="auto" w:fill="D9D9D9" w:themeFill="background1" w:themeFillShade="D9"/>
          </w:tcPr>
          <w:p w:rsidR="00154B70" w:rsidRPr="004863D2" w:rsidRDefault="00154B70" w:rsidP="006F46A9">
            <w:pPr>
              <w:pStyle w:val="lsTable"/>
              <w:rPr>
                <w:color w:val="000000" w:themeColor="text1"/>
              </w:rPr>
            </w:pPr>
            <w:r w:rsidRPr="004863D2">
              <w:rPr>
                <w:color w:val="000000" w:themeColor="text1"/>
              </w:rPr>
              <w:t>I</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10-20</w:t>
            </w:r>
          </w:p>
        </w:tc>
        <w:tc>
          <w:tcPr>
            <w:tcW w:w="1213"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650" w:type="dxa"/>
            <w:shd w:val="clear" w:color="auto" w:fill="D9D9D9" w:themeFill="background1" w:themeFillShade="D9"/>
          </w:tcPr>
          <w:p w:rsidR="00154B70" w:rsidRPr="004863D2" w:rsidRDefault="00154B70" w:rsidP="00944C63">
            <w:pPr>
              <w:pStyle w:val="lsTable"/>
              <w:rPr>
                <w:color w:val="000000" w:themeColor="text1"/>
                <w:sz w:val="15"/>
                <w:szCs w:val="15"/>
              </w:rPr>
            </w:pPr>
            <w:r w:rsidRPr="004863D2">
              <w:rPr>
                <w:color w:val="000000" w:themeColor="text1"/>
                <w:sz w:val="15"/>
                <w:szCs w:val="15"/>
              </w:rPr>
              <w:t>Court/Conferences</w:t>
            </w:r>
          </w:p>
        </w:tc>
        <w:tc>
          <w:tcPr>
            <w:tcW w:w="1312"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314"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Postgraduate Diploma</w:t>
            </w:r>
          </w:p>
        </w:tc>
        <w:tc>
          <w:tcPr>
            <w:tcW w:w="936"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878" w:type="dxa"/>
            <w:shd w:val="clear" w:color="auto" w:fill="D9D9D9" w:themeFill="background1" w:themeFillShade="D9"/>
          </w:tcPr>
          <w:p w:rsidR="00154B70" w:rsidRPr="004863D2" w:rsidRDefault="00154B70" w:rsidP="006F46A9">
            <w:pPr>
              <w:pStyle w:val="lsTable"/>
              <w:rPr>
                <w:color w:val="000000" w:themeColor="text1"/>
                <w:sz w:val="15"/>
                <w:szCs w:val="15"/>
              </w:rPr>
            </w:pPr>
            <w:r w:rsidRPr="004863D2">
              <w:rPr>
                <w:color w:val="000000" w:themeColor="text1"/>
                <w:sz w:val="15"/>
                <w:szCs w:val="15"/>
              </w:rPr>
              <w:t>In-house</w:t>
            </w:r>
          </w:p>
        </w:tc>
      </w:tr>
      <w:tr w:rsidR="004863D2" w:rsidRPr="004863D2" w:rsidTr="00826745">
        <w:tc>
          <w:tcPr>
            <w:tcW w:w="500" w:type="dxa"/>
          </w:tcPr>
          <w:p w:rsidR="00154B70" w:rsidRPr="004863D2" w:rsidRDefault="00154B70" w:rsidP="006F46A9">
            <w:pPr>
              <w:pStyle w:val="lsTable"/>
              <w:rPr>
                <w:color w:val="000000" w:themeColor="text1"/>
              </w:rPr>
            </w:pPr>
            <w:r w:rsidRPr="004863D2">
              <w:rPr>
                <w:color w:val="000000" w:themeColor="text1"/>
              </w:rPr>
              <w:t>J</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5-9</w:t>
            </w:r>
          </w:p>
        </w:tc>
        <w:tc>
          <w:tcPr>
            <w:tcW w:w="1213"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650" w:type="dxa"/>
          </w:tcPr>
          <w:p w:rsidR="00154B70" w:rsidRPr="004863D2" w:rsidRDefault="00154B70" w:rsidP="006F46A9">
            <w:pPr>
              <w:pStyle w:val="lsTable"/>
              <w:rPr>
                <w:color w:val="000000" w:themeColor="text1"/>
                <w:sz w:val="15"/>
                <w:szCs w:val="15"/>
              </w:rPr>
            </w:pPr>
            <w:r w:rsidRPr="004863D2">
              <w:rPr>
                <w:color w:val="000000" w:themeColor="text1"/>
                <w:sz w:val="15"/>
                <w:szCs w:val="15"/>
              </w:rPr>
              <w:t>University/Legislature</w:t>
            </w:r>
          </w:p>
        </w:tc>
        <w:tc>
          <w:tcPr>
            <w:tcW w:w="1312"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1314" w:type="dxa"/>
          </w:tcPr>
          <w:p w:rsidR="00154B70" w:rsidRPr="004863D2" w:rsidRDefault="00154B70" w:rsidP="006F46A9">
            <w:pPr>
              <w:pStyle w:val="lsTable"/>
              <w:rPr>
                <w:color w:val="000000" w:themeColor="text1"/>
                <w:sz w:val="15"/>
                <w:szCs w:val="15"/>
              </w:rPr>
            </w:pPr>
            <w:r w:rsidRPr="004863D2">
              <w:rPr>
                <w:color w:val="000000" w:themeColor="text1"/>
                <w:sz w:val="15"/>
                <w:szCs w:val="15"/>
              </w:rPr>
              <w:t>Hons.</w:t>
            </w:r>
          </w:p>
        </w:tc>
        <w:tc>
          <w:tcPr>
            <w:tcW w:w="936" w:type="dxa"/>
          </w:tcPr>
          <w:p w:rsidR="00154B70" w:rsidRPr="004863D2" w:rsidRDefault="00154B70" w:rsidP="006F46A9">
            <w:pPr>
              <w:pStyle w:val="lsTable"/>
              <w:rPr>
                <w:color w:val="000000" w:themeColor="text1"/>
                <w:sz w:val="15"/>
                <w:szCs w:val="15"/>
              </w:rPr>
            </w:pPr>
            <w:r w:rsidRPr="004863D2">
              <w:rPr>
                <w:color w:val="000000" w:themeColor="text1"/>
                <w:sz w:val="15"/>
                <w:szCs w:val="15"/>
              </w:rPr>
              <w:t>Yes</w:t>
            </w:r>
          </w:p>
        </w:tc>
        <w:tc>
          <w:tcPr>
            <w:tcW w:w="878" w:type="dxa"/>
          </w:tcPr>
          <w:p w:rsidR="00154B70" w:rsidRPr="004863D2" w:rsidRDefault="00154B70" w:rsidP="006F46A9">
            <w:pPr>
              <w:pStyle w:val="lsTable"/>
              <w:rPr>
                <w:color w:val="000000" w:themeColor="text1"/>
                <w:sz w:val="15"/>
                <w:szCs w:val="15"/>
              </w:rPr>
            </w:pPr>
            <w:r w:rsidRPr="004863D2">
              <w:rPr>
                <w:color w:val="000000" w:themeColor="text1"/>
                <w:sz w:val="15"/>
                <w:szCs w:val="15"/>
              </w:rPr>
              <w:t>In-house</w:t>
            </w:r>
          </w:p>
        </w:tc>
      </w:tr>
    </w:tbl>
    <w:p w:rsidR="00154B70" w:rsidRPr="004863D2" w:rsidRDefault="006F46A9" w:rsidP="00154B70">
      <w:pPr>
        <w:pStyle w:val="Caption"/>
        <w:jc w:val="center"/>
        <w:rPr>
          <w:rFonts w:ascii="Arial" w:hAnsi="Arial" w:cs="Arial"/>
          <w:color w:val="000000" w:themeColor="text1"/>
          <w:sz w:val="16"/>
          <w:szCs w:val="16"/>
        </w:rPr>
      </w:pPr>
      <w:r w:rsidRPr="004863D2">
        <w:rPr>
          <w:rFonts w:ascii="Arial" w:hAnsi="Arial" w:cs="Arial"/>
          <w:color w:val="000000" w:themeColor="text1"/>
          <w:sz w:val="16"/>
          <w:szCs w:val="16"/>
        </w:rPr>
        <w:t xml:space="preserve">Table 1 - </w:t>
      </w:r>
      <w:r w:rsidR="00154B70" w:rsidRPr="004863D2">
        <w:rPr>
          <w:rFonts w:ascii="Arial" w:hAnsi="Arial" w:cs="Arial"/>
          <w:color w:val="000000" w:themeColor="text1"/>
          <w:sz w:val="16"/>
          <w:szCs w:val="16"/>
        </w:rPr>
        <w:t xml:space="preserve"> Matching method division of respondents</w:t>
      </w:r>
    </w:p>
    <w:p w:rsidR="00154B70" w:rsidRPr="004863D2" w:rsidRDefault="00154B70" w:rsidP="00154B70">
      <w:pPr>
        <w:pStyle w:val="Caption"/>
        <w:jc w:val="center"/>
        <w:rPr>
          <w:rFonts w:ascii="Arial" w:hAnsi="Arial" w:cs="Arial"/>
          <w:color w:val="000000" w:themeColor="text1"/>
          <w:sz w:val="16"/>
          <w:szCs w:val="16"/>
        </w:rPr>
      </w:pPr>
    </w:p>
    <w:tbl>
      <w:tblPr>
        <w:tblStyle w:val="TableGrid"/>
        <w:tblW w:w="0" w:type="auto"/>
        <w:tblLook w:val="04A0" w:firstRow="1" w:lastRow="0" w:firstColumn="1" w:lastColumn="0" w:noHBand="0" w:noVBand="1"/>
      </w:tblPr>
      <w:tblGrid>
        <w:gridCol w:w="4508"/>
        <w:gridCol w:w="4508"/>
      </w:tblGrid>
      <w:tr w:rsidR="004863D2" w:rsidRPr="004863D2" w:rsidTr="00826745">
        <w:tc>
          <w:tcPr>
            <w:tcW w:w="4508" w:type="dxa"/>
            <w:shd w:val="clear" w:color="auto" w:fill="BFBFBF" w:themeFill="background1" w:themeFillShade="BF"/>
          </w:tcPr>
          <w:p w:rsidR="00154B70" w:rsidRPr="004863D2" w:rsidRDefault="00154B70" w:rsidP="006F46A9">
            <w:pPr>
              <w:pStyle w:val="lsTable"/>
              <w:rPr>
                <w:color w:val="000000" w:themeColor="text1"/>
              </w:rPr>
            </w:pPr>
            <w:r w:rsidRPr="004863D2">
              <w:rPr>
                <w:color w:val="000000" w:themeColor="text1"/>
              </w:rPr>
              <w:t>Experimental Group</w:t>
            </w:r>
          </w:p>
        </w:tc>
        <w:tc>
          <w:tcPr>
            <w:tcW w:w="4508" w:type="dxa"/>
          </w:tcPr>
          <w:p w:rsidR="00154B70" w:rsidRPr="004863D2" w:rsidRDefault="00154B70" w:rsidP="006F46A9">
            <w:pPr>
              <w:pStyle w:val="lsTable"/>
              <w:rPr>
                <w:color w:val="000000" w:themeColor="text1"/>
              </w:rPr>
            </w:pPr>
            <w:r w:rsidRPr="004863D2">
              <w:rPr>
                <w:color w:val="000000" w:themeColor="text1"/>
              </w:rPr>
              <w:t>Control Group</w:t>
            </w:r>
          </w:p>
        </w:tc>
      </w:tr>
      <w:tr w:rsidR="004863D2" w:rsidRPr="004863D2" w:rsidTr="00826745">
        <w:tc>
          <w:tcPr>
            <w:tcW w:w="4508" w:type="dxa"/>
            <w:shd w:val="clear" w:color="auto" w:fill="BFBFBF" w:themeFill="background1" w:themeFillShade="BF"/>
          </w:tcPr>
          <w:p w:rsidR="00154B70" w:rsidRPr="004863D2" w:rsidRDefault="00154B70" w:rsidP="006F46A9">
            <w:pPr>
              <w:pStyle w:val="lsTable"/>
              <w:rPr>
                <w:color w:val="000000" w:themeColor="text1"/>
              </w:rPr>
            </w:pPr>
            <w:r w:rsidRPr="004863D2">
              <w:rPr>
                <w:color w:val="000000" w:themeColor="text1"/>
              </w:rPr>
              <w:t>B</w:t>
            </w:r>
          </w:p>
        </w:tc>
        <w:tc>
          <w:tcPr>
            <w:tcW w:w="4508" w:type="dxa"/>
          </w:tcPr>
          <w:p w:rsidR="00154B70" w:rsidRPr="004863D2" w:rsidRDefault="00154B70" w:rsidP="006F46A9">
            <w:pPr>
              <w:pStyle w:val="lsTable"/>
              <w:rPr>
                <w:color w:val="000000" w:themeColor="text1"/>
              </w:rPr>
            </w:pPr>
            <w:r w:rsidRPr="004863D2">
              <w:rPr>
                <w:color w:val="000000" w:themeColor="text1"/>
              </w:rPr>
              <w:t>A</w:t>
            </w:r>
          </w:p>
        </w:tc>
      </w:tr>
      <w:tr w:rsidR="004863D2" w:rsidRPr="004863D2" w:rsidTr="00826745">
        <w:tc>
          <w:tcPr>
            <w:tcW w:w="4508" w:type="dxa"/>
            <w:shd w:val="clear" w:color="auto" w:fill="BFBFBF" w:themeFill="background1" w:themeFillShade="BF"/>
          </w:tcPr>
          <w:p w:rsidR="00154B70" w:rsidRPr="004863D2" w:rsidRDefault="00154B70" w:rsidP="006F46A9">
            <w:pPr>
              <w:pStyle w:val="lsTable"/>
              <w:rPr>
                <w:color w:val="000000" w:themeColor="text1"/>
              </w:rPr>
            </w:pPr>
            <w:r w:rsidRPr="004863D2">
              <w:rPr>
                <w:color w:val="000000" w:themeColor="text1"/>
              </w:rPr>
              <w:t>C</w:t>
            </w:r>
          </w:p>
        </w:tc>
        <w:tc>
          <w:tcPr>
            <w:tcW w:w="4508" w:type="dxa"/>
          </w:tcPr>
          <w:p w:rsidR="00154B70" w:rsidRPr="004863D2" w:rsidRDefault="00154B70" w:rsidP="006F46A9">
            <w:pPr>
              <w:pStyle w:val="lsTable"/>
              <w:rPr>
                <w:color w:val="000000" w:themeColor="text1"/>
              </w:rPr>
            </w:pPr>
            <w:r w:rsidRPr="004863D2">
              <w:rPr>
                <w:color w:val="000000" w:themeColor="text1"/>
              </w:rPr>
              <w:t>E</w:t>
            </w:r>
          </w:p>
        </w:tc>
      </w:tr>
      <w:tr w:rsidR="004863D2" w:rsidRPr="004863D2" w:rsidTr="00826745">
        <w:tc>
          <w:tcPr>
            <w:tcW w:w="4508" w:type="dxa"/>
            <w:shd w:val="clear" w:color="auto" w:fill="BFBFBF" w:themeFill="background1" w:themeFillShade="BF"/>
          </w:tcPr>
          <w:p w:rsidR="00154B70" w:rsidRPr="004863D2" w:rsidRDefault="00154B70" w:rsidP="006F46A9">
            <w:pPr>
              <w:pStyle w:val="lsTable"/>
              <w:rPr>
                <w:color w:val="000000" w:themeColor="text1"/>
              </w:rPr>
            </w:pPr>
            <w:r w:rsidRPr="004863D2">
              <w:rPr>
                <w:color w:val="000000" w:themeColor="text1"/>
              </w:rPr>
              <w:t>D</w:t>
            </w:r>
          </w:p>
        </w:tc>
        <w:tc>
          <w:tcPr>
            <w:tcW w:w="4508" w:type="dxa"/>
          </w:tcPr>
          <w:p w:rsidR="00154B70" w:rsidRPr="004863D2" w:rsidRDefault="00154B70" w:rsidP="006F46A9">
            <w:pPr>
              <w:pStyle w:val="lsTable"/>
              <w:rPr>
                <w:color w:val="000000" w:themeColor="text1"/>
              </w:rPr>
            </w:pPr>
            <w:r w:rsidRPr="004863D2">
              <w:rPr>
                <w:color w:val="000000" w:themeColor="text1"/>
              </w:rPr>
              <w:t>F</w:t>
            </w:r>
          </w:p>
        </w:tc>
      </w:tr>
      <w:tr w:rsidR="004863D2" w:rsidRPr="004863D2" w:rsidTr="00826745">
        <w:tc>
          <w:tcPr>
            <w:tcW w:w="4508" w:type="dxa"/>
            <w:shd w:val="clear" w:color="auto" w:fill="BFBFBF" w:themeFill="background1" w:themeFillShade="BF"/>
          </w:tcPr>
          <w:p w:rsidR="00154B70" w:rsidRPr="004863D2" w:rsidRDefault="00154B70" w:rsidP="006F46A9">
            <w:pPr>
              <w:pStyle w:val="lsTable"/>
              <w:rPr>
                <w:color w:val="000000" w:themeColor="text1"/>
              </w:rPr>
            </w:pPr>
            <w:r w:rsidRPr="004863D2">
              <w:rPr>
                <w:color w:val="000000" w:themeColor="text1"/>
              </w:rPr>
              <w:t>G</w:t>
            </w:r>
          </w:p>
        </w:tc>
        <w:tc>
          <w:tcPr>
            <w:tcW w:w="4508" w:type="dxa"/>
          </w:tcPr>
          <w:p w:rsidR="00154B70" w:rsidRPr="004863D2" w:rsidRDefault="00154B70" w:rsidP="006F46A9">
            <w:pPr>
              <w:pStyle w:val="lsTable"/>
              <w:rPr>
                <w:color w:val="000000" w:themeColor="text1"/>
              </w:rPr>
            </w:pPr>
            <w:r w:rsidRPr="004863D2">
              <w:rPr>
                <w:color w:val="000000" w:themeColor="text1"/>
              </w:rPr>
              <w:t>H</w:t>
            </w:r>
          </w:p>
        </w:tc>
      </w:tr>
      <w:tr w:rsidR="004863D2" w:rsidRPr="004863D2" w:rsidTr="00826745">
        <w:tc>
          <w:tcPr>
            <w:tcW w:w="4508" w:type="dxa"/>
            <w:shd w:val="clear" w:color="auto" w:fill="BFBFBF" w:themeFill="background1" w:themeFillShade="BF"/>
          </w:tcPr>
          <w:p w:rsidR="00154B70" w:rsidRPr="004863D2" w:rsidRDefault="00154B70" w:rsidP="006F46A9">
            <w:pPr>
              <w:pStyle w:val="lsTable"/>
              <w:rPr>
                <w:color w:val="000000" w:themeColor="text1"/>
              </w:rPr>
            </w:pPr>
            <w:r w:rsidRPr="004863D2">
              <w:rPr>
                <w:color w:val="000000" w:themeColor="text1"/>
              </w:rPr>
              <w:t>I</w:t>
            </w:r>
          </w:p>
        </w:tc>
        <w:tc>
          <w:tcPr>
            <w:tcW w:w="4508" w:type="dxa"/>
          </w:tcPr>
          <w:p w:rsidR="00154B70" w:rsidRPr="004863D2" w:rsidRDefault="00154B70" w:rsidP="006F46A9">
            <w:pPr>
              <w:pStyle w:val="lsTable"/>
              <w:rPr>
                <w:color w:val="000000" w:themeColor="text1"/>
              </w:rPr>
            </w:pPr>
            <w:r w:rsidRPr="004863D2">
              <w:rPr>
                <w:color w:val="000000" w:themeColor="text1"/>
              </w:rPr>
              <w:t>J</w:t>
            </w:r>
          </w:p>
        </w:tc>
      </w:tr>
    </w:tbl>
    <w:p w:rsidR="00154B70" w:rsidRPr="004863D2" w:rsidRDefault="006F46A9" w:rsidP="00154B70">
      <w:pPr>
        <w:pStyle w:val="Caption"/>
        <w:jc w:val="center"/>
        <w:rPr>
          <w:rFonts w:ascii="Arial" w:hAnsi="Arial" w:cs="Arial"/>
          <w:color w:val="000000" w:themeColor="text1"/>
          <w:sz w:val="16"/>
          <w:szCs w:val="16"/>
        </w:rPr>
      </w:pPr>
      <w:r w:rsidRPr="004863D2">
        <w:rPr>
          <w:rFonts w:ascii="Arial" w:hAnsi="Arial" w:cs="Arial"/>
          <w:color w:val="000000" w:themeColor="text1"/>
          <w:sz w:val="16"/>
          <w:szCs w:val="16"/>
        </w:rPr>
        <w:t xml:space="preserve">Table 2 </w:t>
      </w:r>
      <w:r w:rsidR="00996DAF" w:rsidRPr="004863D2">
        <w:rPr>
          <w:rFonts w:ascii="Arial" w:hAnsi="Arial" w:cs="Arial"/>
          <w:color w:val="000000" w:themeColor="text1"/>
          <w:sz w:val="16"/>
          <w:szCs w:val="16"/>
        </w:rPr>
        <w:t>- Experimental</w:t>
      </w:r>
      <w:r w:rsidR="00154B70" w:rsidRPr="004863D2">
        <w:rPr>
          <w:rFonts w:ascii="Arial" w:hAnsi="Arial" w:cs="Arial"/>
          <w:color w:val="000000" w:themeColor="text1"/>
          <w:sz w:val="16"/>
          <w:szCs w:val="16"/>
        </w:rPr>
        <w:t xml:space="preserve"> group and Control Group</w:t>
      </w:r>
    </w:p>
    <w:p w:rsidR="00154B70" w:rsidRPr="004863D2" w:rsidRDefault="00154B70" w:rsidP="00F1739E">
      <w:pPr>
        <w:pStyle w:val="lsTranslation"/>
        <w:ind w:left="0"/>
        <w:rPr>
          <w:color w:val="000000" w:themeColor="text1"/>
        </w:rPr>
      </w:pPr>
    </w:p>
    <w:p w:rsidR="009A5B63" w:rsidRPr="004863D2" w:rsidRDefault="002068BE" w:rsidP="009A5B63">
      <w:pPr>
        <w:keepNext w:val="0"/>
        <w:widowControl/>
        <w:suppressAutoHyphens w:val="0"/>
        <w:autoSpaceDE w:val="0"/>
        <w:autoSpaceDN w:val="0"/>
        <w:adjustRightInd w:val="0"/>
        <w:spacing w:after="0" w:line="360" w:lineRule="auto"/>
        <w:rPr>
          <w:rFonts w:eastAsiaTheme="minorEastAsia" w:cs="Times New Roman"/>
          <w:color w:val="000000" w:themeColor="text1"/>
          <w:lang w:val="en-ZA" w:eastAsia="de-DE" w:bidi="ar-SA"/>
        </w:rPr>
      </w:pPr>
      <w:r w:rsidRPr="004863D2">
        <w:rPr>
          <w:rFonts w:cs="Times New Roman"/>
          <w:color w:val="000000" w:themeColor="text1"/>
        </w:rPr>
        <w:t>The second part of the data collection was the experiment</w:t>
      </w:r>
      <w:r w:rsidR="0037157F" w:rsidRPr="004863D2">
        <w:rPr>
          <w:rFonts w:cs="Times New Roman"/>
          <w:color w:val="000000" w:themeColor="text1"/>
        </w:rPr>
        <w:t xml:space="preserve"> itself</w:t>
      </w:r>
      <w:r w:rsidRPr="004863D2">
        <w:rPr>
          <w:rFonts w:cs="Times New Roman"/>
          <w:color w:val="000000" w:themeColor="text1"/>
        </w:rPr>
        <w:t>.</w:t>
      </w:r>
      <w:r w:rsidR="009A5B63" w:rsidRPr="004863D2">
        <w:rPr>
          <w:rFonts w:eastAsiaTheme="minorEastAsia" w:cs="Times New Roman"/>
          <w:color w:val="000000" w:themeColor="text1"/>
          <w:lang w:val="en-ZA" w:eastAsia="de-DE" w:bidi="ar-SA"/>
        </w:rPr>
        <w:t xml:space="preserve"> The experiment comprised three major pairs of components: </w:t>
      </w:r>
    </w:p>
    <w:p w:rsidR="009A5B63" w:rsidRPr="004863D2" w:rsidRDefault="009A5B63" w:rsidP="009A5B63">
      <w:pPr>
        <w:keepNext w:val="0"/>
        <w:widowControl/>
        <w:suppressAutoHyphens w:val="0"/>
        <w:autoSpaceDE w:val="0"/>
        <w:autoSpaceDN w:val="0"/>
        <w:adjustRightInd w:val="0"/>
        <w:spacing w:after="0" w:line="360" w:lineRule="auto"/>
        <w:rPr>
          <w:rFonts w:eastAsiaTheme="minorEastAsia" w:cs="Times New Roman"/>
          <w:color w:val="000000" w:themeColor="text1"/>
          <w:lang w:val="en-ZA" w:eastAsia="de-DE" w:bidi="ar-SA"/>
        </w:rPr>
      </w:pPr>
      <w:r w:rsidRPr="004863D2">
        <w:rPr>
          <w:rFonts w:eastAsiaTheme="minorEastAsia" w:cs="Times New Roman"/>
          <w:color w:val="000000" w:themeColor="text1"/>
          <w:lang w:val="en-ZA" w:eastAsia="de-DE" w:bidi="ar-SA"/>
        </w:rPr>
        <w:t>1) Independent (</w:t>
      </w:r>
      <w:r w:rsidRPr="004863D2">
        <w:rPr>
          <w:rFonts w:eastAsiaTheme="minorEastAsia" w:cs="Times New Roman"/>
          <w:i/>
          <w:iCs/>
          <w:color w:val="000000" w:themeColor="text1"/>
          <w:lang w:val="en-ZA" w:eastAsia="de-DE" w:bidi="ar-SA"/>
        </w:rPr>
        <w:t>Black Box</w:t>
      </w:r>
      <w:r w:rsidRPr="004863D2">
        <w:rPr>
          <w:rFonts w:eastAsiaTheme="minorEastAsia" w:cs="Times New Roman"/>
          <w:color w:val="000000" w:themeColor="text1"/>
          <w:lang w:val="en-ZA" w:eastAsia="de-DE" w:bidi="ar-SA"/>
        </w:rPr>
        <w:t xml:space="preserve">) and dependent variables (self-assessment skills) </w:t>
      </w:r>
    </w:p>
    <w:p w:rsidR="009A5B63" w:rsidRPr="004863D2" w:rsidRDefault="009A5B63" w:rsidP="009A5B63">
      <w:pPr>
        <w:keepNext w:val="0"/>
        <w:widowControl/>
        <w:suppressAutoHyphens w:val="0"/>
        <w:autoSpaceDE w:val="0"/>
        <w:autoSpaceDN w:val="0"/>
        <w:adjustRightInd w:val="0"/>
        <w:spacing w:after="0" w:line="360" w:lineRule="auto"/>
        <w:rPr>
          <w:rFonts w:eastAsiaTheme="minorEastAsia" w:cs="Times New Roman"/>
          <w:color w:val="000000" w:themeColor="text1"/>
          <w:lang w:val="en-ZA" w:eastAsia="de-DE" w:bidi="ar-SA"/>
        </w:rPr>
      </w:pPr>
      <w:r w:rsidRPr="004863D2">
        <w:rPr>
          <w:rFonts w:eastAsiaTheme="minorEastAsia" w:cs="Times New Roman"/>
          <w:color w:val="000000" w:themeColor="text1"/>
          <w:lang w:val="en-ZA" w:eastAsia="de-DE" w:bidi="ar-SA"/>
        </w:rPr>
        <w:lastRenderedPageBreak/>
        <w:t xml:space="preserve">2) Pre-testing and post-testing </w:t>
      </w:r>
    </w:p>
    <w:p w:rsidR="009A5B63" w:rsidRPr="004863D2" w:rsidRDefault="009A5B63" w:rsidP="009A5B63">
      <w:pPr>
        <w:keepNext w:val="0"/>
        <w:widowControl/>
        <w:suppressAutoHyphens w:val="0"/>
        <w:autoSpaceDE w:val="0"/>
        <w:autoSpaceDN w:val="0"/>
        <w:adjustRightInd w:val="0"/>
        <w:spacing w:after="0" w:line="360" w:lineRule="auto"/>
        <w:rPr>
          <w:rFonts w:eastAsiaTheme="minorEastAsia" w:cs="Times New Roman"/>
          <w:color w:val="000000" w:themeColor="text1"/>
          <w:lang w:val="en-ZA" w:eastAsia="de-DE" w:bidi="ar-SA"/>
        </w:rPr>
      </w:pPr>
      <w:r w:rsidRPr="004863D2">
        <w:rPr>
          <w:rFonts w:eastAsiaTheme="minorEastAsia" w:cs="Times New Roman"/>
          <w:color w:val="000000" w:themeColor="text1"/>
          <w:lang w:val="en-ZA" w:eastAsia="de-DE" w:bidi="ar-SA"/>
        </w:rPr>
        <w:t xml:space="preserve">3) Experimental (participate in four self-training sessions on </w:t>
      </w:r>
      <w:r w:rsidRPr="004863D2">
        <w:rPr>
          <w:rFonts w:eastAsiaTheme="minorEastAsia" w:cs="Times New Roman"/>
          <w:i/>
          <w:iCs/>
          <w:color w:val="000000" w:themeColor="text1"/>
          <w:lang w:val="en-ZA" w:eastAsia="de-DE" w:bidi="ar-SA"/>
        </w:rPr>
        <w:t>Black Box</w:t>
      </w:r>
      <w:r w:rsidRPr="004863D2">
        <w:rPr>
          <w:rFonts w:eastAsiaTheme="minorEastAsia" w:cs="Times New Roman"/>
          <w:color w:val="000000" w:themeColor="text1"/>
          <w:lang w:val="en-ZA" w:eastAsia="de-DE" w:bidi="ar-SA"/>
        </w:rPr>
        <w:t xml:space="preserve">) and control groups. </w:t>
      </w:r>
    </w:p>
    <w:p w:rsidR="009A5B63" w:rsidRPr="004863D2" w:rsidRDefault="009A5B63" w:rsidP="009A5B63">
      <w:pPr>
        <w:keepNext w:val="0"/>
        <w:widowControl/>
        <w:suppressAutoHyphens w:val="0"/>
        <w:autoSpaceDE w:val="0"/>
        <w:autoSpaceDN w:val="0"/>
        <w:adjustRightInd w:val="0"/>
        <w:spacing w:after="0" w:line="360" w:lineRule="auto"/>
        <w:rPr>
          <w:rFonts w:eastAsiaTheme="minorEastAsia" w:cs="Times New Roman"/>
          <w:color w:val="000000" w:themeColor="text1"/>
          <w:lang w:val="en-ZA" w:eastAsia="de-DE" w:bidi="ar-SA"/>
        </w:rPr>
      </w:pPr>
    </w:p>
    <w:p w:rsidR="00F1739E" w:rsidRPr="004863D2" w:rsidRDefault="009A5B63" w:rsidP="009A5B63">
      <w:pPr>
        <w:pStyle w:val="Default"/>
        <w:spacing w:line="360" w:lineRule="auto"/>
        <w:rPr>
          <w:rFonts w:ascii="Times New Roman" w:hAnsi="Times New Roman" w:cs="Times New Roman"/>
          <w:color w:val="000000" w:themeColor="text1"/>
        </w:rPr>
      </w:pPr>
      <w:r w:rsidRPr="004863D2">
        <w:rPr>
          <w:rFonts w:ascii="Times New Roman" w:hAnsi="Times New Roman" w:cs="Times New Roman"/>
          <w:color w:val="000000" w:themeColor="text1"/>
        </w:rPr>
        <w:t xml:space="preserve">The experimental stimulus, </w:t>
      </w:r>
      <w:r w:rsidRPr="004863D2">
        <w:rPr>
          <w:rFonts w:ascii="Times New Roman" w:hAnsi="Times New Roman" w:cs="Times New Roman"/>
          <w:i/>
          <w:iCs/>
          <w:color w:val="000000" w:themeColor="text1"/>
        </w:rPr>
        <w:t>Black Box</w:t>
      </w:r>
      <w:r w:rsidRPr="004863D2">
        <w:rPr>
          <w:rFonts w:ascii="Times New Roman" w:hAnsi="Times New Roman" w:cs="Times New Roman"/>
          <w:color w:val="000000" w:themeColor="text1"/>
        </w:rPr>
        <w:t>, was administered to the experimental group</w:t>
      </w:r>
      <w:r w:rsidR="00F1739E" w:rsidRPr="004863D2">
        <w:rPr>
          <w:rFonts w:ascii="Times New Roman" w:hAnsi="Times New Roman" w:cs="Times New Roman"/>
          <w:color w:val="000000" w:themeColor="text1"/>
        </w:rPr>
        <w:t xml:space="preserve"> over a course of four sessions</w:t>
      </w:r>
      <w:r w:rsidRPr="004863D2">
        <w:rPr>
          <w:rFonts w:ascii="Times New Roman" w:hAnsi="Times New Roman" w:cs="Times New Roman"/>
          <w:color w:val="000000" w:themeColor="text1"/>
        </w:rPr>
        <w:t>. The respondents from the experimental group we</w:t>
      </w:r>
      <w:r w:rsidR="00C257FE" w:rsidRPr="004863D2">
        <w:rPr>
          <w:rFonts w:ascii="Times New Roman" w:hAnsi="Times New Roman" w:cs="Times New Roman"/>
          <w:color w:val="000000" w:themeColor="text1"/>
        </w:rPr>
        <w:t>re required to complete four</w:t>
      </w:r>
      <w:r w:rsidRPr="004863D2">
        <w:rPr>
          <w:rFonts w:ascii="Times New Roman" w:hAnsi="Times New Roman" w:cs="Times New Roman"/>
          <w:color w:val="000000" w:themeColor="text1"/>
        </w:rPr>
        <w:t xml:space="preserve"> self-assessment sessions of </w:t>
      </w:r>
      <w:r w:rsidR="00996968" w:rsidRPr="004863D2">
        <w:rPr>
          <w:rFonts w:ascii="Times New Roman" w:hAnsi="Times New Roman" w:cs="Times New Roman"/>
          <w:color w:val="000000" w:themeColor="text1"/>
        </w:rPr>
        <w:t xml:space="preserve">between </w:t>
      </w:r>
      <w:r w:rsidRPr="004863D2">
        <w:rPr>
          <w:rFonts w:ascii="Times New Roman" w:hAnsi="Times New Roman" w:cs="Times New Roman"/>
          <w:color w:val="000000" w:themeColor="text1"/>
        </w:rPr>
        <w:t>30</w:t>
      </w:r>
      <w:r w:rsidR="00996968" w:rsidRPr="004863D2">
        <w:rPr>
          <w:rFonts w:ascii="Times New Roman" w:hAnsi="Times New Roman" w:cs="Times New Roman"/>
          <w:color w:val="000000" w:themeColor="text1"/>
        </w:rPr>
        <w:t>-60</w:t>
      </w:r>
      <w:r w:rsidRPr="004863D2">
        <w:rPr>
          <w:rFonts w:ascii="Times New Roman" w:hAnsi="Times New Roman" w:cs="Times New Roman"/>
          <w:color w:val="000000" w:themeColor="text1"/>
        </w:rPr>
        <w:t xml:space="preserve"> minutes each</w:t>
      </w:r>
      <w:r w:rsidR="00996968" w:rsidRPr="004863D2">
        <w:rPr>
          <w:rFonts w:ascii="Times New Roman" w:hAnsi="Times New Roman" w:cs="Times New Roman"/>
          <w:color w:val="000000" w:themeColor="text1"/>
        </w:rPr>
        <w:t xml:space="preserve"> (</w:t>
      </w:r>
      <w:r w:rsidR="005F1794" w:rsidRPr="004863D2">
        <w:rPr>
          <w:rFonts w:ascii="Times New Roman" w:hAnsi="Times New Roman" w:cs="Times New Roman"/>
          <w:color w:val="000000" w:themeColor="text1"/>
        </w:rPr>
        <w:t xml:space="preserve">consisting of </w:t>
      </w:r>
      <w:r w:rsidR="00996968" w:rsidRPr="004863D2">
        <w:rPr>
          <w:rFonts w:ascii="Times New Roman" w:hAnsi="Times New Roman" w:cs="Times New Roman"/>
          <w:color w:val="000000" w:themeColor="text1"/>
        </w:rPr>
        <w:t>10</w:t>
      </w:r>
      <w:r w:rsidR="005F1794" w:rsidRPr="004863D2">
        <w:rPr>
          <w:rFonts w:ascii="Times New Roman" w:hAnsi="Times New Roman" w:cs="Times New Roman"/>
          <w:color w:val="000000" w:themeColor="text1"/>
        </w:rPr>
        <w:t xml:space="preserve"> -13</w:t>
      </w:r>
      <w:r w:rsidR="00996968" w:rsidRPr="004863D2">
        <w:rPr>
          <w:rFonts w:ascii="Times New Roman" w:hAnsi="Times New Roman" w:cs="Times New Roman"/>
          <w:color w:val="000000" w:themeColor="text1"/>
        </w:rPr>
        <w:t xml:space="preserve"> </w:t>
      </w:r>
      <w:r w:rsidR="00F1739E" w:rsidRPr="004863D2">
        <w:rPr>
          <w:rFonts w:ascii="Times New Roman" w:hAnsi="Times New Roman" w:cs="Times New Roman"/>
          <w:color w:val="000000" w:themeColor="text1"/>
        </w:rPr>
        <w:t>minutes’</w:t>
      </w:r>
      <w:r w:rsidR="005F1794" w:rsidRPr="004863D2">
        <w:rPr>
          <w:rFonts w:ascii="Times New Roman" w:hAnsi="Times New Roman" w:cs="Times New Roman"/>
          <w:color w:val="000000" w:themeColor="text1"/>
        </w:rPr>
        <w:t xml:space="preserve"> </w:t>
      </w:r>
      <w:r w:rsidR="00996968" w:rsidRPr="004863D2">
        <w:rPr>
          <w:rFonts w:ascii="Times New Roman" w:hAnsi="Times New Roman" w:cs="Times New Roman"/>
          <w:color w:val="000000" w:themeColor="text1"/>
        </w:rPr>
        <w:t>intro</w:t>
      </w:r>
      <w:r w:rsidR="005F1794" w:rsidRPr="004863D2">
        <w:rPr>
          <w:rFonts w:ascii="Times New Roman" w:hAnsi="Times New Roman" w:cs="Times New Roman"/>
          <w:color w:val="000000" w:themeColor="text1"/>
        </w:rPr>
        <w:t>duction and interpreting exercise itself; 12 -15 minutes</w:t>
      </w:r>
      <w:r w:rsidR="00996968" w:rsidRPr="004863D2">
        <w:rPr>
          <w:rFonts w:ascii="Times New Roman" w:hAnsi="Times New Roman" w:cs="Times New Roman"/>
          <w:color w:val="000000" w:themeColor="text1"/>
        </w:rPr>
        <w:t xml:space="preserve"> listening to the recording of target and</w:t>
      </w:r>
      <w:r w:rsidR="005F1794" w:rsidRPr="004863D2">
        <w:rPr>
          <w:rFonts w:ascii="Times New Roman" w:hAnsi="Times New Roman" w:cs="Times New Roman"/>
          <w:color w:val="000000" w:themeColor="text1"/>
        </w:rPr>
        <w:t xml:space="preserve"> s</w:t>
      </w:r>
      <w:r w:rsidR="00996968" w:rsidRPr="004863D2">
        <w:rPr>
          <w:rFonts w:ascii="Times New Roman" w:hAnsi="Times New Roman" w:cs="Times New Roman"/>
          <w:color w:val="000000" w:themeColor="text1"/>
        </w:rPr>
        <w:t xml:space="preserve">ource speech and </w:t>
      </w:r>
      <w:r w:rsidR="005F1794" w:rsidRPr="004863D2">
        <w:rPr>
          <w:rFonts w:ascii="Times New Roman" w:hAnsi="Times New Roman" w:cs="Times New Roman"/>
          <w:color w:val="000000" w:themeColor="text1"/>
        </w:rPr>
        <w:t>finally 13-16</w:t>
      </w:r>
      <w:r w:rsidR="00996968" w:rsidRPr="004863D2">
        <w:rPr>
          <w:rFonts w:ascii="Times New Roman" w:hAnsi="Times New Roman" w:cs="Times New Roman"/>
          <w:color w:val="000000" w:themeColor="text1"/>
        </w:rPr>
        <w:t xml:space="preserve"> </w:t>
      </w:r>
      <w:r w:rsidR="00F1739E" w:rsidRPr="004863D2">
        <w:rPr>
          <w:rFonts w:ascii="Times New Roman" w:hAnsi="Times New Roman" w:cs="Times New Roman"/>
          <w:color w:val="000000" w:themeColor="text1"/>
        </w:rPr>
        <w:t>minutes’</w:t>
      </w:r>
      <w:r w:rsidR="00996968" w:rsidRPr="004863D2">
        <w:rPr>
          <w:rFonts w:ascii="Times New Roman" w:hAnsi="Times New Roman" w:cs="Times New Roman"/>
          <w:color w:val="000000" w:themeColor="text1"/>
        </w:rPr>
        <w:t xml:space="preserve"> compl</w:t>
      </w:r>
      <w:r w:rsidR="005F1794" w:rsidRPr="004863D2">
        <w:rPr>
          <w:rFonts w:ascii="Times New Roman" w:hAnsi="Times New Roman" w:cs="Times New Roman"/>
          <w:color w:val="000000" w:themeColor="text1"/>
        </w:rPr>
        <w:t xml:space="preserve">etion </w:t>
      </w:r>
      <w:r w:rsidR="00104E29" w:rsidRPr="004863D2">
        <w:rPr>
          <w:rFonts w:ascii="Times New Roman" w:hAnsi="Times New Roman" w:cs="Times New Roman"/>
          <w:color w:val="000000" w:themeColor="text1"/>
        </w:rPr>
        <w:t xml:space="preserve">of </w:t>
      </w:r>
      <w:r w:rsidR="005F1794" w:rsidRPr="004863D2">
        <w:rPr>
          <w:rFonts w:ascii="Times New Roman" w:hAnsi="Times New Roman" w:cs="Times New Roman"/>
          <w:color w:val="000000" w:themeColor="text1"/>
        </w:rPr>
        <w:t>th</w:t>
      </w:r>
      <w:r w:rsidR="00996968" w:rsidRPr="004863D2">
        <w:rPr>
          <w:rFonts w:ascii="Times New Roman" w:hAnsi="Times New Roman" w:cs="Times New Roman"/>
          <w:color w:val="000000" w:themeColor="text1"/>
        </w:rPr>
        <w:t>e self</w:t>
      </w:r>
      <w:r w:rsidR="005F1794" w:rsidRPr="004863D2">
        <w:rPr>
          <w:rFonts w:ascii="Times New Roman" w:hAnsi="Times New Roman" w:cs="Times New Roman"/>
          <w:color w:val="000000" w:themeColor="text1"/>
        </w:rPr>
        <w:t>-</w:t>
      </w:r>
      <w:r w:rsidR="00996968" w:rsidRPr="004863D2">
        <w:rPr>
          <w:rFonts w:ascii="Times New Roman" w:hAnsi="Times New Roman" w:cs="Times New Roman"/>
          <w:color w:val="000000" w:themeColor="text1"/>
        </w:rPr>
        <w:t>asse</w:t>
      </w:r>
      <w:r w:rsidR="005F1794" w:rsidRPr="004863D2">
        <w:rPr>
          <w:rFonts w:ascii="Times New Roman" w:hAnsi="Times New Roman" w:cs="Times New Roman"/>
          <w:color w:val="000000" w:themeColor="text1"/>
        </w:rPr>
        <w:t>ss</w:t>
      </w:r>
      <w:r w:rsidR="00996968" w:rsidRPr="004863D2">
        <w:rPr>
          <w:rFonts w:ascii="Times New Roman" w:hAnsi="Times New Roman" w:cs="Times New Roman"/>
          <w:color w:val="000000" w:themeColor="text1"/>
        </w:rPr>
        <w:t xml:space="preserve">ment grid). </w:t>
      </w:r>
      <w:r w:rsidRPr="004863D2">
        <w:rPr>
          <w:rFonts w:ascii="Times New Roman" w:hAnsi="Times New Roman" w:cs="Times New Roman"/>
          <w:color w:val="000000" w:themeColor="text1"/>
        </w:rPr>
        <w:t xml:space="preserve">The self-training sessions consisted of one simultaneous interpreting exercise on the software </w:t>
      </w:r>
      <w:r w:rsidRPr="004863D2">
        <w:rPr>
          <w:rFonts w:ascii="Times New Roman" w:hAnsi="Times New Roman" w:cs="Times New Roman"/>
          <w:i/>
          <w:iCs/>
          <w:color w:val="000000" w:themeColor="text1"/>
        </w:rPr>
        <w:t>Black Box</w:t>
      </w:r>
      <w:r w:rsidRPr="004863D2">
        <w:rPr>
          <w:rFonts w:ascii="Times New Roman" w:hAnsi="Times New Roman" w:cs="Times New Roman"/>
          <w:color w:val="000000" w:themeColor="text1"/>
        </w:rPr>
        <w:t xml:space="preserve">, where a parliamentary speech of between 6 and 8 minutes had to be interpreted. </w:t>
      </w:r>
      <w:r w:rsidR="001E09A3" w:rsidRPr="004863D2">
        <w:rPr>
          <w:rFonts w:ascii="Times New Roman" w:hAnsi="Times New Roman" w:cs="Times New Roman"/>
          <w:color w:val="000000" w:themeColor="text1"/>
        </w:rPr>
        <w:t xml:space="preserve">The speech was made up of a video as well as audio clip. </w:t>
      </w:r>
      <w:r w:rsidRPr="004863D2">
        <w:rPr>
          <w:rFonts w:ascii="Times New Roman" w:hAnsi="Times New Roman" w:cs="Times New Roman"/>
          <w:color w:val="000000" w:themeColor="text1"/>
        </w:rPr>
        <w:t xml:space="preserve">The target (interpretation of respondent) and source (original text) speeches of the self-assessment sessions were recorded on </w:t>
      </w:r>
      <w:r w:rsidRPr="004863D2">
        <w:rPr>
          <w:rFonts w:ascii="Times New Roman" w:hAnsi="Times New Roman" w:cs="Times New Roman"/>
          <w:i/>
          <w:iCs/>
          <w:color w:val="000000" w:themeColor="text1"/>
        </w:rPr>
        <w:t xml:space="preserve">Black Box </w:t>
      </w:r>
      <w:r w:rsidRPr="004863D2">
        <w:rPr>
          <w:rFonts w:ascii="Times New Roman" w:hAnsi="Times New Roman" w:cs="Times New Roman"/>
          <w:color w:val="000000" w:themeColor="text1"/>
        </w:rPr>
        <w:t xml:space="preserve">which compresses the target and source speech into one single audio file. After completing the interpreting exercise, respondents were required to listen to the recording and use a provided grid for self-assessment. The self-assessment grids were collected after each respondent had completed it. The </w:t>
      </w:r>
      <w:r w:rsidR="00944C63" w:rsidRPr="004863D2">
        <w:rPr>
          <w:rFonts w:ascii="Times New Roman" w:hAnsi="Times New Roman" w:cs="Times New Roman"/>
          <w:color w:val="000000" w:themeColor="text1"/>
        </w:rPr>
        <w:t xml:space="preserve">aggregate </w:t>
      </w:r>
      <w:r w:rsidRPr="004863D2">
        <w:rPr>
          <w:rFonts w:ascii="Times New Roman" w:hAnsi="Times New Roman" w:cs="Times New Roman"/>
          <w:color w:val="000000" w:themeColor="text1"/>
        </w:rPr>
        <w:t>out of 15 for each session was recorded to track progress and compare the marks from each session</w:t>
      </w:r>
      <w:r w:rsidR="005F1794" w:rsidRPr="004863D2">
        <w:rPr>
          <w:rFonts w:ascii="Times New Roman" w:hAnsi="Times New Roman" w:cs="Times New Roman"/>
          <w:color w:val="000000" w:themeColor="text1"/>
        </w:rPr>
        <w:t>.</w:t>
      </w:r>
      <w:r w:rsidRPr="004863D2">
        <w:rPr>
          <w:rFonts w:ascii="Times New Roman" w:hAnsi="Times New Roman" w:cs="Times New Roman"/>
          <w:color w:val="000000" w:themeColor="text1"/>
        </w:rPr>
        <w:t xml:space="preserve"> </w:t>
      </w:r>
    </w:p>
    <w:p w:rsidR="00707AE5" w:rsidRPr="004863D2" w:rsidRDefault="00707AE5" w:rsidP="009A5B63">
      <w:pPr>
        <w:pStyle w:val="Default"/>
        <w:spacing w:line="360" w:lineRule="auto"/>
        <w:rPr>
          <w:rFonts w:ascii="Times New Roman" w:hAnsi="Times New Roman" w:cs="Times New Roman"/>
          <w:color w:val="000000" w:themeColor="text1"/>
        </w:rPr>
      </w:pPr>
    </w:p>
    <w:p w:rsidR="00707AE5" w:rsidRPr="004863D2" w:rsidRDefault="00707AE5" w:rsidP="00707AE5">
      <w:pPr>
        <w:pStyle w:val="Default"/>
        <w:spacing w:line="360" w:lineRule="auto"/>
        <w:rPr>
          <w:rFonts w:ascii="Times New Roman" w:hAnsi="Times New Roman" w:cs="Times New Roman"/>
          <w:color w:val="000000" w:themeColor="text1"/>
        </w:rPr>
      </w:pPr>
      <w:r w:rsidRPr="004863D2">
        <w:rPr>
          <w:rFonts w:ascii="Times New Roman" w:hAnsi="Times New Roman" w:cs="Times New Roman"/>
          <w:color w:val="000000" w:themeColor="text1"/>
        </w:rPr>
        <w:t xml:space="preserve">The ten respondents who participated in the experiment </w:t>
      </w:r>
      <w:r w:rsidR="007C64C7" w:rsidRPr="004863D2">
        <w:rPr>
          <w:rFonts w:ascii="Times New Roman" w:hAnsi="Times New Roman" w:cs="Times New Roman"/>
          <w:color w:val="000000" w:themeColor="text1"/>
        </w:rPr>
        <w:t xml:space="preserve">interpreted into </w:t>
      </w:r>
      <w:r w:rsidRPr="004863D2">
        <w:rPr>
          <w:rFonts w:ascii="Times New Roman" w:hAnsi="Times New Roman" w:cs="Times New Roman"/>
          <w:color w:val="000000" w:themeColor="text1"/>
        </w:rPr>
        <w:t>their A language</w:t>
      </w:r>
      <w:r w:rsidR="007C64C7" w:rsidRPr="004863D2">
        <w:rPr>
          <w:rFonts w:ascii="Times New Roman" w:hAnsi="Times New Roman" w:cs="Times New Roman"/>
          <w:color w:val="000000" w:themeColor="text1"/>
        </w:rPr>
        <w:t xml:space="preserve">, i.e. </w:t>
      </w:r>
      <w:r w:rsidRPr="004863D2">
        <w:rPr>
          <w:rFonts w:ascii="Times New Roman" w:hAnsi="Times New Roman" w:cs="Times New Roman"/>
          <w:color w:val="000000" w:themeColor="text1"/>
        </w:rPr>
        <w:t xml:space="preserve">7 different languages which formed part of the experimental output. </w:t>
      </w:r>
      <w:r w:rsidRPr="004863D2">
        <w:rPr>
          <w:rFonts w:ascii="Times New Roman" w:hAnsi="Times New Roman" w:cs="Times New Roman"/>
          <w:color w:val="000000" w:themeColor="text1"/>
          <w:lang w:val="en-GB"/>
        </w:rPr>
        <w:t>As indicated in section 3.2.1, the data for the Language A distribution was indicated as (20%) Afrikaans, (20%) isiZulu, (20%) SiSwati, (10%) isiNdebele, (10%) Sepedi, (10%) Sesotho and (10%) Tshivenda.</w:t>
      </w:r>
      <w:r w:rsidRPr="004863D2">
        <w:rPr>
          <w:rFonts w:ascii="Times New Roman" w:hAnsi="Times New Roman" w:cs="Times New Roman"/>
          <w:color w:val="000000" w:themeColor="text1"/>
        </w:rPr>
        <w:t xml:space="preserve"> An expert for each of these languages were utilized to conduct the expert rating. </w:t>
      </w:r>
      <w:r w:rsidR="00944C63" w:rsidRPr="004863D2">
        <w:rPr>
          <w:rFonts w:ascii="Times New Roman" w:hAnsi="Times New Roman" w:cs="Times New Roman"/>
          <w:color w:val="000000" w:themeColor="text1"/>
        </w:rPr>
        <w:t>These experts are rated on their seniority</w:t>
      </w:r>
      <w:r w:rsidR="005F231B" w:rsidRPr="004863D2">
        <w:rPr>
          <w:rFonts w:ascii="Times New Roman" w:hAnsi="Times New Roman" w:cs="Times New Roman"/>
          <w:color w:val="000000" w:themeColor="text1"/>
        </w:rPr>
        <w:t xml:space="preserve"> in terms of their language specific background</w:t>
      </w:r>
      <w:r w:rsidR="00944C63" w:rsidRPr="004863D2">
        <w:rPr>
          <w:rFonts w:ascii="Times New Roman" w:hAnsi="Times New Roman" w:cs="Times New Roman"/>
          <w:color w:val="000000" w:themeColor="text1"/>
        </w:rPr>
        <w:t xml:space="preserve"> but also their </w:t>
      </w:r>
      <w:r w:rsidR="005F231B" w:rsidRPr="004863D2">
        <w:rPr>
          <w:rFonts w:ascii="Times New Roman" w:hAnsi="Times New Roman" w:cs="Times New Roman"/>
          <w:color w:val="000000" w:themeColor="text1"/>
        </w:rPr>
        <w:t xml:space="preserve">interpreting </w:t>
      </w:r>
      <w:r w:rsidR="00944C63" w:rsidRPr="004863D2">
        <w:rPr>
          <w:rFonts w:ascii="Times New Roman" w:hAnsi="Times New Roman" w:cs="Times New Roman"/>
          <w:color w:val="000000" w:themeColor="text1"/>
        </w:rPr>
        <w:t xml:space="preserve">experience </w:t>
      </w:r>
      <w:r w:rsidR="005F231B" w:rsidRPr="004863D2">
        <w:rPr>
          <w:rFonts w:ascii="Times New Roman" w:hAnsi="Times New Roman" w:cs="Times New Roman"/>
          <w:color w:val="000000" w:themeColor="text1"/>
        </w:rPr>
        <w:t xml:space="preserve">as well as the in-house </w:t>
      </w:r>
      <w:r w:rsidR="00944C63" w:rsidRPr="004863D2">
        <w:rPr>
          <w:rFonts w:ascii="Times New Roman" w:hAnsi="Times New Roman" w:cs="Times New Roman"/>
          <w:color w:val="000000" w:themeColor="text1"/>
        </w:rPr>
        <w:t xml:space="preserve">principles that </w:t>
      </w:r>
      <w:r w:rsidR="005F231B" w:rsidRPr="004863D2">
        <w:rPr>
          <w:rFonts w:ascii="Times New Roman" w:hAnsi="Times New Roman" w:cs="Times New Roman"/>
          <w:color w:val="000000" w:themeColor="text1"/>
        </w:rPr>
        <w:t>applied</w:t>
      </w:r>
      <w:r w:rsidR="00944C63" w:rsidRPr="004863D2">
        <w:rPr>
          <w:rFonts w:ascii="Times New Roman" w:hAnsi="Times New Roman" w:cs="Times New Roman"/>
          <w:color w:val="000000" w:themeColor="text1"/>
        </w:rPr>
        <w:t xml:space="preserve"> in Parliam</w:t>
      </w:r>
      <w:r w:rsidR="005F231B" w:rsidRPr="004863D2">
        <w:rPr>
          <w:rFonts w:ascii="Times New Roman" w:hAnsi="Times New Roman" w:cs="Times New Roman"/>
          <w:color w:val="000000" w:themeColor="text1"/>
        </w:rPr>
        <w:t>en</w:t>
      </w:r>
      <w:r w:rsidR="00944C63" w:rsidRPr="004863D2">
        <w:rPr>
          <w:rFonts w:ascii="Times New Roman" w:hAnsi="Times New Roman" w:cs="Times New Roman"/>
          <w:color w:val="000000" w:themeColor="text1"/>
        </w:rPr>
        <w:t>t</w:t>
      </w:r>
      <w:r w:rsidR="00DB19A6" w:rsidRPr="004863D2">
        <w:rPr>
          <w:rFonts w:ascii="Times New Roman" w:hAnsi="Times New Roman" w:cs="Times New Roman"/>
          <w:color w:val="000000" w:themeColor="text1"/>
        </w:rPr>
        <w:t xml:space="preserve">. They made use of the </w:t>
      </w:r>
      <w:r w:rsidR="001633E0" w:rsidRPr="004863D2">
        <w:rPr>
          <w:rFonts w:ascii="Times New Roman" w:hAnsi="Times New Roman" w:cs="Times New Roman"/>
          <w:color w:val="000000" w:themeColor="text1"/>
        </w:rPr>
        <w:t xml:space="preserve">same </w:t>
      </w:r>
      <w:r w:rsidR="00DB19A6" w:rsidRPr="004863D2">
        <w:rPr>
          <w:rFonts w:ascii="Times New Roman" w:hAnsi="Times New Roman" w:cs="Times New Roman"/>
          <w:color w:val="000000" w:themeColor="text1"/>
        </w:rPr>
        <w:t xml:space="preserve">assessment grid </w:t>
      </w:r>
      <w:r w:rsidR="001633E0" w:rsidRPr="004863D2">
        <w:rPr>
          <w:rFonts w:ascii="Times New Roman" w:hAnsi="Times New Roman" w:cs="Times New Roman"/>
          <w:color w:val="000000" w:themeColor="text1"/>
        </w:rPr>
        <w:t xml:space="preserve">as utilised by the participants and </w:t>
      </w:r>
      <w:r w:rsidR="00DB19A6" w:rsidRPr="004863D2">
        <w:rPr>
          <w:rFonts w:ascii="Times New Roman" w:hAnsi="Times New Roman" w:cs="Times New Roman"/>
          <w:color w:val="000000" w:themeColor="text1"/>
        </w:rPr>
        <w:t>as attached in the addendum A</w:t>
      </w:r>
      <w:r w:rsidR="001633E0" w:rsidRPr="004863D2">
        <w:rPr>
          <w:rFonts w:ascii="Times New Roman" w:hAnsi="Times New Roman" w:cs="Times New Roman"/>
          <w:color w:val="000000" w:themeColor="text1"/>
        </w:rPr>
        <w:t>.</w:t>
      </w:r>
    </w:p>
    <w:p w:rsidR="00F1739E" w:rsidRPr="004863D2" w:rsidRDefault="00F1739E" w:rsidP="009A5B63">
      <w:pPr>
        <w:pStyle w:val="Default"/>
        <w:spacing w:line="360" w:lineRule="auto"/>
        <w:rPr>
          <w:rFonts w:ascii="Times New Roman" w:hAnsi="Times New Roman" w:cs="Times New Roman"/>
          <w:color w:val="000000" w:themeColor="text1"/>
        </w:rPr>
      </w:pPr>
    </w:p>
    <w:p w:rsidR="009A5B63" w:rsidRPr="004863D2" w:rsidRDefault="009A5B63" w:rsidP="009A5B63">
      <w:pPr>
        <w:pStyle w:val="Default"/>
        <w:spacing w:line="360" w:lineRule="auto"/>
        <w:rPr>
          <w:rFonts w:ascii="Times New Roman" w:hAnsi="Times New Roman" w:cs="Times New Roman"/>
          <w:color w:val="000000" w:themeColor="text1"/>
          <w:lang w:val="en-US"/>
        </w:rPr>
      </w:pPr>
      <w:r w:rsidRPr="004863D2">
        <w:rPr>
          <w:rFonts w:ascii="Times New Roman" w:hAnsi="Times New Roman" w:cs="Times New Roman"/>
          <w:color w:val="000000" w:themeColor="text1"/>
          <w:lang w:val="en-US"/>
        </w:rPr>
        <w:t xml:space="preserve">The video material used in the self-assessment interpreting sessions were recorded </w:t>
      </w:r>
      <w:r w:rsidR="00DB19A6" w:rsidRPr="004863D2">
        <w:rPr>
          <w:rFonts w:ascii="Times New Roman" w:hAnsi="Times New Roman" w:cs="Times New Roman"/>
          <w:color w:val="000000" w:themeColor="text1"/>
          <w:lang w:val="en-US"/>
        </w:rPr>
        <w:t xml:space="preserve">during </w:t>
      </w:r>
      <w:r w:rsidRPr="004863D2">
        <w:rPr>
          <w:rFonts w:ascii="Times New Roman" w:hAnsi="Times New Roman" w:cs="Times New Roman"/>
          <w:color w:val="000000" w:themeColor="text1"/>
          <w:lang w:val="en-US"/>
        </w:rPr>
        <w:t xml:space="preserve">National Parliamentary </w:t>
      </w:r>
      <w:r w:rsidR="00DB19A6" w:rsidRPr="004863D2">
        <w:rPr>
          <w:rFonts w:ascii="Times New Roman" w:hAnsi="Times New Roman" w:cs="Times New Roman"/>
          <w:color w:val="000000" w:themeColor="text1"/>
          <w:lang w:val="en-US"/>
        </w:rPr>
        <w:t>s</w:t>
      </w:r>
      <w:r w:rsidRPr="004863D2">
        <w:rPr>
          <w:rFonts w:ascii="Times New Roman" w:hAnsi="Times New Roman" w:cs="Times New Roman"/>
          <w:color w:val="000000" w:themeColor="text1"/>
          <w:lang w:val="en-US"/>
        </w:rPr>
        <w:t xml:space="preserve">ittings of the National Assembly, readily available on the National Parliament of the Republic of South Africa’s YouTube channel. The video material consisted of four speeches from different debates and different political parties and the length varied from 6 to 8 minutes. The dominant language spoken in the recordings was English, but </w:t>
      </w:r>
      <w:r w:rsidRPr="004863D2">
        <w:rPr>
          <w:rFonts w:ascii="Times New Roman" w:hAnsi="Times New Roman" w:cs="Times New Roman"/>
          <w:color w:val="000000" w:themeColor="text1"/>
          <w:lang w:val="en-US"/>
        </w:rPr>
        <w:lastRenderedPageBreak/>
        <w:t>session 2 contained some Setswana and isiNdebele</w:t>
      </w:r>
      <w:r w:rsidR="004B2380" w:rsidRPr="004863D2">
        <w:rPr>
          <w:rFonts w:ascii="Times New Roman" w:hAnsi="Times New Roman" w:cs="Times New Roman"/>
          <w:color w:val="000000" w:themeColor="text1"/>
          <w:lang w:val="en-US"/>
        </w:rPr>
        <w:t xml:space="preserve"> and session 4 contained some isiZulu</w:t>
      </w:r>
      <w:r w:rsidRPr="004863D2">
        <w:rPr>
          <w:rFonts w:ascii="Times New Roman" w:hAnsi="Times New Roman" w:cs="Times New Roman"/>
          <w:color w:val="000000" w:themeColor="text1"/>
          <w:lang w:val="en-US"/>
        </w:rPr>
        <w:t xml:space="preserve">. </w:t>
      </w:r>
      <w:r w:rsidR="00C96C78" w:rsidRPr="004863D2">
        <w:rPr>
          <w:rFonts w:ascii="Times New Roman" w:hAnsi="Times New Roman" w:cs="Times New Roman"/>
          <w:color w:val="000000" w:themeColor="text1"/>
          <w:lang w:val="en-US"/>
        </w:rPr>
        <w:t>Table 3</w:t>
      </w:r>
      <w:r w:rsidR="00C257FE" w:rsidRPr="004863D2">
        <w:rPr>
          <w:rFonts w:ascii="Times New Roman" w:hAnsi="Times New Roman" w:cs="Times New Roman"/>
          <w:color w:val="000000" w:themeColor="text1"/>
          <w:lang w:val="en-US"/>
        </w:rPr>
        <w:t xml:space="preserve"> below is a</w:t>
      </w:r>
      <w:r w:rsidRPr="004863D2">
        <w:rPr>
          <w:rFonts w:ascii="Times New Roman" w:hAnsi="Times New Roman" w:cs="Times New Roman"/>
          <w:color w:val="000000" w:themeColor="text1"/>
          <w:lang w:val="en-US"/>
        </w:rPr>
        <w:t xml:space="preserve"> representation </w:t>
      </w:r>
      <w:r w:rsidR="00F1739E" w:rsidRPr="004863D2">
        <w:rPr>
          <w:rFonts w:ascii="Times New Roman" w:hAnsi="Times New Roman" w:cs="Times New Roman"/>
          <w:color w:val="000000" w:themeColor="text1"/>
          <w:lang w:val="en-US"/>
        </w:rPr>
        <w:t>of the four different sessions.</w:t>
      </w:r>
    </w:p>
    <w:p w:rsidR="009A5B63" w:rsidRPr="004863D2" w:rsidRDefault="009A5B63" w:rsidP="009A5B63">
      <w:pPr>
        <w:pStyle w:val="Default"/>
        <w:spacing w:line="360" w:lineRule="auto"/>
        <w:jc w:val="both"/>
        <w:rPr>
          <w:color w:val="000000" w:themeColor="text1"/>
          <w:sz w:val="22"/>
          <w:szCs w:val="22"/>
          <w:lang w:val="en-GB"/>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2"/>
        <w:gridCol w:w="1802"/>
        <w:gridCol w:w="1803"/>
        <w:gridCol w:w="1803"/>
        <w:gridCol w:w="1804"/>
      </w:tblGrid>
      <w:tr w:rsidR="004863D2" w:rsidRPr="004863D2" w:rsidTr="009A0FA1">
        <w:tc>
          <w:tcPr>
            <w:tcW w:w="1802" w:type="dxa"/>
            <w:tcBorders>
              <w:top w:val="single" w:sz="4" w:space="0" w:color="auto"/>
              <w:left w:val="single" w:sz="4" w:space="0" w:color="auto"/>
              <w:bottom w:val="single" w:sz="4" w:space="0" w:color="auto"/>
              <w:right w:val="single" w:sz="4" w:space="0" w:color="auto"/>
            </w:tcBorders>
          </w:tcPr>
          <w:p w:rsidR="009A5B63" w:rsidRPr="004863D2" w:rsidRDefault="009A5B63" w:rsidP="007C5256">
            <w:pPr>
              <w:pStyle w:val="Default"/>
              <w:spacing w:line="360" w:lineRule="auto"/>
              <w:jc w:val="both"/>
              <w:rPr>
                <w:color w:val="000000" w:themeColor="text1"/>
                <w:sz w:val="22"/>
                <w:szCs w:val="22"/>
                <w:lang w:val="en-GB"/>
              </w:rPr>
            </w:pPr>
          </w:p>
        </w:tc>
        <w:tc>
          <w:tcPr>
            <w:tcW w:w="1802"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center"/>
              <w:rPr>
                <w:b/>
                <w:bCs/>
                <w:color w:val="000000" w:themeColor="text1"/>
                <w:sz w:val="16"/>
                <w:szCs w:val="16"/>
                <w:lang w:val="en-GB"/>
              </w:rPr>
            </w:pPr>
            <w:r w:rsidRPr="004863D2">
              <w:rPr>
                <w:b/>
                <w:bCs/>
                <w:color w:val="000000" w:themeColor="text1"/>
                <w:sz w:val="16"/>
                <w:szCs w:val="16"/>
                <w:lang w:val="en-GB"/>
              </w:rPr>
              <w:t>Session 1</w:t>
            </w:r>
          </w:p>
        </w:tc>
        <w:tc>
          <w:tcPr>
            <w:tcW w:w="1803"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center"/>
              <w:rPr>
                <w:b/>
                <w:bCs/>
                <w:color w:val="000000" w:themeColor="text1"/>
                <w:sz w:val="16"/>
                <w:szCs w:val="16"/>
                <w:lang w:val="en-GB"/>
              </w:rPr>
            </w:pPr>
            <w:r w:rsidRPr="004863D2">
              <w:rPr>
                <w:b/>
                <w:bCs/>
                <w:color w:val="000000" w:themeColor="text1"/>
                <w:sz w:val="16"/>
                <w:szCs w:val="16"/>
                <w:lang w:val="en-GB"/>
              </w:rPr>
              <w:t>Session 2</w:t>
            </w:r>
          </w:p>
        </w:tc>
        <w:tc>
          <w:tcPr>
            <w:tcW w:w="1803"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center"/>
              <w:rPr>
                <w:b/>
                <w:bCs/>
                <w:color w:val="000000" w:themeColor="text1"/>
                <w:sz w:val="16"/>
                <w:szCs w:val="16"/>
                <w:lang w:val="en-GB"/>
              </w:rPr>
            </w:pPr>
            <w:r w:rsidRPr="004863D2">
              <w:rPr>
                <w:b/>
                <w:bCs/>
                <w:color w:val="000000" w:themeColor="text1"/>
                <w:sz w:val="16"/>
                <w:szCs w:val="16"/>
                <w:lang w:val="en-GB"/>
              </w:rPr>
              <w:t>Session 3</w:t>
            </w:r>
          </w:p>
        </w:tc>
        <w:tc>
          <w:tcPr>
            <w:tcW w:w="1804"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center"/>
              <w:rPr>
                <w:b/>
                <w:bCs/>
                <w:color w:val="000000" w:themeColor="text1"/>
                <w:sz w:val="16"/>
                <w:szCs w:val="16"/>
                <w:lang w:val="en-GB"/>
              </w:rPr>
            </w:pPr>
            <w:r w:rsidRPr="004863D2">
              <w:rPr>
                <w:b/>
                <w:bCs/>
                <w:color w:val="000000" w:themeColor="text1"/>
                <w:sz w:val="16"/>
                <w:szCs w:val="16"/>
                <w:lang w:val="en-GB"/>
              </w:rPr>
              <w:t>Session 4</w:t>
            </w:r>
          </w:p>
        </w:tc>
      </w:tr>
      <w:tr w:rsidR="004863D2" w:rsidRPr="004863D2" w:rsidTr="009A0FA1">
        <w:tc>
          <w:tcPr>
            <w:tcW w:w="1802"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b/>
                <w:bCs/>
                <w:color w:val="000000" w:themeColor="text1"/>
                <w:sz w:val="16"/>
                <w:szCs w:val="16"/>
                <w:lang w:val="en-GB"/>
              </w:rPr>
            </w:pPr>
            <w:r w:rsidRPr="004863D2">
              <w:rPr>
                <w:b/>
                <w:bCs/>
                <w:color w:val="000000" w:themeColor="text1"/>
                <w:sz w:val="16"/>
                <w:szCs w:val="16"/>
                <w:lang w:val="en-GB"/>
              </w:rPr>
              <w:t>Language(s)</w:t>
            </w:r>
          </w:p>
        </w:tc>
        <w:tc>
          <w:tcPr>
            <w:tcW w:w="1802"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English</w:t>
            </w:r>
          </w:p>
        </w:tc>
        <w:tc>
          <w:tcPr>
            <w:tcW w:w="1803" w:type="dxa"/>
            <w:tcBorders>
              <w:top w:val="single" w:sz="4" w:space="0" w:color="auto"/>
              <w:left w:val="single" w:sz="4" w:space="0" w:color="auto"/>
              <w:bottom w:val="single" w:sz="4" w:space="0" w:color="auto"/>
              <w:right w:val="single" w:sz="4" w:space="0" w:color="auto"/>
            </w:tcBorders>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English</w:t>
            </w:r>
          </w:p>
          <w:p w:rsidR="004B2380" w:rsidRPr="004863D2" w:rsidRDefault="004B2380"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Setswana</w:t>
            </w:r>
          </w:p>
          <w:p w:rsidR="004B2380" w:rsidRPr="004863D2" w:rsidRDefault="004B2380"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isiNdebele</w:t>
            </w:r>
          </w:p>
          <w:p w:rsidR="009A5B63" w:rsidRPr="004863D2" w:rsidRDefault="009A5B63" w:rsidP="007C5256">
            <w:pPr>
              <w:pStyle w:val="Default"/>
              <w:spacing w:line="360" w:lineRule="auto"/>
              <w:jc w:val="both"/>
              <w:rPr>
                <w:color w:val="000000" w:themeColor="text1"/>
                <w:sz w:val="16"/>
                <w:szCs w:val="16"/>
                <w:lang w:val="en-GB"/>
              </w:rPr>
            </w:pPr>
          </w:p>
        </w:tc>
        <w:tc>
          <w:tcPr>
            <w:tcW w:w="1803" w:type="dxa"/>
            <w:tcBorders>
              <w:top w:val="single" w:sz="4" w:space="0" w:color="auto"/>
              <w:left w:val="single" w:sz="4" w:space="0" w:color="auto"/>
              <w:bottom w:val="single" w:sz="4" w:space="0" w:color="auto"/>
              <w:right w:val="single" w:sz="4" w:space="0" w:color="auto"/>
            </w:tcBorders>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English</w:t>
            </w:r>
          </w:p>
          <w:p w:rsidR="009A5B63" w:rsidRPr="004863D2" w:rsidRDefault="009A5B63" w:rsidP="007C5256">
            <w:pPr>
              <w:pStyle w:val="Default"/>
              <w:spacing w:line="360" w:lineRule="auto"/>
              <w:jc w:val="both"/>
              <w:rPr>
                <w:color w:val="000000" w:themeColor="text1"/>
                <w:sz w:val="16"/>
                <w:szCs w:val="16"/>
                <w:lang w:val="en-GB"/>
              </w:rPr>
            </w:pPr>
          </w:p>
        </w:tc>
        <w:tc>
          <w:tcPr>
            <w:tcW w:w="1804" w:type="dxa"/>
            <w:tcBorders>
              <w:top w:val="single" w:sz="4" w:space="0" w:color="auto"/>
              <w:left w:val="single" w:sz="4" w:space="0" w:color="auto"/>
              <w:bottom w:val="single" w:sz="4" w:space="0" w:color="auto"/>
              <w:right w:val="single" w:sz="4" w:space="0" w:color="auto"/>
            </w:tcBorders>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English</w:t>
            </w:r>
          </w:p>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isiZulu</w:t>
            </w:r>
          </w:p>
          <w:p w:rsidR="009A5B63" w:rsidRPr="004863D2" w:rsidRDefault="009A5B63" w:rsidP="007C5256">
            <w:pPr>
              <w:pStyle w:val="Default"/>
              <w:spacing w:line="360" w:lineRule="auto"/>
              <w:jc w:val="both"/>
              <w:rPr>
                <w:color w:val="000000" w:themeColor="text1"/>
                <w:sz w:val="16"/>
                <w:szCs w:val="16"/>
                <w:lang w:val="en-GB"/>
              </w:rPr>
            </w:pPr>
          </w:p>
        </w:tc>
      </w:tr>
      <w:tr w:rsidR="004863D2" w:rsidRPr="004863D2" w:rsidTr="009A0FA1">
        <w:tc>
          <w:tcPr>
            <w:tcW w:w="1802" w:type="dxa"/>
            <w:tcBorders>
              <w:top w:val="single" w:sz="4" w:space="0" w:color="auto"/>
              <w:left w:val="single" w:sz="4" w:space="0" w:color="auto"/>
              <w:bottom w:val="single" w:sz="4" w:space="0" w:color="auto"/>
              <w:right w:val="single" w:sz="4" w:space="0" w:color="auto"/>
            </w:tcBorders>
          </w:tcPr>
          <w:p w:rsidR="009A5B63" w:rsidRPr="004863D2" w:rsidRDefault="009A5B63" w:rsidP="007C5256">
            <w:pPr>
              <w:pStyle w:val="Default"/>
              <w:spacing w:line="360" w:lineRule="auto"/>
              <w:jc w:val="both"/>
              <w:rPr>
                <w:b/>
                <w:bCs/>
                <w:color w:val="000000" w:themeColor="text1"/>
                <w:sz w:val="16"/>
                <w:szCs w:val="16"/>
                <w:lang w:val="en-GB"/>
              </w:rPr>
            </w:pPr>
            <w:r w:rsidRPr="004863D2">
              <w:rPr>
                <w:b/>
                <w:bCs/>
                <w:color w:val="000000" w:themeColor="text1"/>
                <w:sz w:val="16"/>
                <w:szCs w:val="16"/>
                <w:lang w:val="en-GB"/>
              </w:rPr>
              <w:t>Topic</w:t>
            </w:r>
          </w:p>
          <w:p w:rsidR="009A5B63" w:rsidRPr="004863D2" w:rsidRDefault="009A5B63" w:rsidP="007C5256">
            <w:pPr>
              <w:pStyle w:val="Default"/>
              <w:spacing w:line="360" w:lineRule="auto"/>
              <w:jc w:val="both"/>
              <w:rPr>
                <w:b/>
                <w:bCs/>
                <w:color w:val="000000" w:themeColor="text1"/>
                <w:sz w:val="16"/>
                <w:szCs w:val="16"/>
                <w:lang w:val="en-GB"/>
              </w:rPr>
            </w:pPr>
          </w:p>
        </w:tc>
        <w:tc>
          <w:tcPr>
            <w:tcW w:w="1802"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Debate on the State of the Nation 2016</w:t>
            </w:r>
          </w:p>
        </w:tc>
        <w:tc>
          <w:tcPr>
            <w:tcW w:w="1803"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Question Session</w:t>
            </w:r>
          </w:p>
        </w:tc>
        <w:tc>
          <w:tcPr>
            <w:tcW w:w="1803"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 xml:space="preserve">Debate on the state of the Nation 2016 </w:t>
            </w:r>
          </w:p>
        </w:tc>
        <w:tc>
          <w:tcPr>
            <w:tcW w:w="1804"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 xml:space="preserve">Debate on the </w:t>
            </w:r>
            <w:proofErr w:type="spellStart"/>
            <w:r w:rsidRPr="004863D2">
              <w:rPr>
                <w:color w:val="000000" w:themeColor="text1"/>
                <w:sz w:val="16"/>
                <w:szCs w:val="16"/>
                <w:lang w:val="en-GB"/>
              </w:rPr>
              <w:t>Marikana</w:t>
            </w:r>
            <w:proofErr w:type="spellEnd"/>
            <w:r w:rsidRPr="004863D2">
              <w:rPr>
                <w:color w:val="000000" w:themeColor="text1"/>
                <w:sz w:val="16"/>
                <w:szCs w:val="16"/>
                <w:lang w:val="en-GB"/>
              </w:rPr>
              <w:t xml:space="preserve"> Commission of Inquiry</w:t>
            </w:r>
          </w:p>
        </w:tc>
      </w:tr>
      <w:tr w:rsidR="004863D2" w:rsidRPr="004863D2" w:rsidTr="009A0FA1">
        <w:tc>
          <w:tcPr>
            <w:tcW w:w="1802"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b/>
                <w:bCs/>
                <w:color w:val="000000" w:themeColor="text1"/>
                <w:sz w:val="16"/>
                <w:szCs w:val="16"/>
                <w:lang w:val="en-GB"/>
              </w:rPr>
            </w:pPr>
            <w:r w:rsidRPr="004863D2">
              <w:rPr>
                <w:b/>
                <w:bCs/>
                <w:color w:val="000000" w:themeColor="text1"/>
                <w:sz w:val="16"/>
                <w:szCs w:val="16"/>
                <w:lang w:val="en-GB"/>
              </w:rPr>
              <w:t>Duration</w:t>
            </w:r>
          </w:p>
        </w:tc>
        <w:tc>
          <w:tcPr>
            <w:tcW w:w="1802"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6:35min</w:t>
            </w:r>
          </w:p>
        </w:tc>
        <w:tc>
          <w:tcPr>
            <w:tcW w:w="1803"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7:45min</w:t>
            </w:r>
          </w:p>
        </w:tc>
        <w:tc>
          <w:tcPr>
            <w:tcW w:w="1803" w:type="dxa"/>
            <w:tcBorders>
              <w:top w:val="single" w:sz="4" w:space="0" w:color="auto"/>
              <w:left w:val="single" w:sz="4" w:space="0" w:color="auto"/>
              <w:bottom w:val="single" w:sz="4" w:space="0" w:color="auto"/>
              <w:right w:val="single" w:sz="4" w:space="0" w:color="auto"/>
            </w:tcBorders>
            <w:hideMark/>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7:47min</w:t>
            </w:r>
          </w:p>
        </w:tc>
        <w:tc>
          <w:tcPr>
            <w:tcW w:w="1804" w:type="dxa"/>
            <w:tcBorders>
              <w:top w:val="single" w:sz="4" w:space="0" w:color="auto"/>
              <w:left w:val="single" w:sz="4" w:space="0" w:color="auto"/>
              <w:bottom w:val="single" w:sz="4" w:space="0" w:color="auto"/>
              <w:right w:val="single" w:sz="4" w:space="0" w:color="auto"/>
            </w:tcBorders>
          </w:tcPr>
          <w:p w:rsidR="009A5B63" w:rsidRPr="004863D2" w:rsidRDefault="009A5B63" w:rsidP="007C5256">
            <w:pPr>
              <w:pStyle w:val="Default"/>
              <w:spacing w:line="360" w:lineRule="auto"/>
              <w:jc w:val="both"/>
              <w:rPr>
                <w:color w:val="000000" w:themeColor="text1"/>
                <w:sz w:val="16"/>
                <w:szCs w:val="16"/>
                <w:lang w:val="en-GB"/>
              </w:rPr>
            </w:pPr>
            <w:r w:rsidRPr="004863D2">
              <w:rPr>
                <w:color w:val="000000" w:themeColor="text1"/>
                <w:sz w:val="16"/>
                <w:szCs w:val="16"/>
                <w:lang w:val="en-GB"/>
              </w:rPr>
              <w:t>6:35min</w:t>
            </w:r>
          </w:p>
          <w:p w:rsidR="009A5B63" w:rsidRPr="004863D2" w:rsidRDefault="009A5B63" w:rsidP="007C5256">
            <w:pPr>
              <w:pStyle w:val="Default"/>
              <w:spacing w:line="360" w:lineRule="auto"/>
              <w:jc w:val="both"/>
              <w:rPr>
                <w:color w:val="000000" w:themeColor="text1"/>
                <w:sz w:val="16"/>
                <w:szCs w:val="16"/>
                <w:lang w:val="en-GB"/>
              </w:rPr>
            </w:pPr>
          </w:p>
        </w:tc>
      </w:tr>
    </w:tbl>
    <w:p w:rsidR="009A5B63" w:rsidRPr="004863D2" w:rsidRDefault="00C257FE" w:rsidP="00664E2A">
      <w:pPr>
        <w:spacing w:before="120" w:after="0" w:line="360" w:lineRule="auto"/>
        <w:rPr>
          <w:rFonts w:cs="Times New Roman"/>
          <w:i/>
          <w:color w:val="000000" w:themeColor="text1"/>
          <w:sz w:val="20"/>
          <w:szCs w:val="20"/>
        </w:rPr>
      </w:pPr>
      <w:r w:rsidRPr="004863D2">
        <w:rPr>
          <w:rFonts w:cs="Times New Roman"/>
          <w:i/>
          <w:color w:val="000000" w:themeColor="text1"/>
          <w:sz w:val="20"/>
          <w:szCs w:val="20"/>
        </w:rPr>
        <w:t xml:space="preserve">Table </w:t>
      </w:r>
      <w:r w:rsidR="006F46A9" w:rsidRPr="004863D2">
        <w:rPr>
          <w:rFonts w:cs="Times New Roman"/>
          <w:i/>
          <w:color w:val="000000" w:themeColor="text1"/>
          <w:sz w:val="20"/>
          <w:szCs w:val="20"/>
        </w:rPr>
        <w:t>3</w:t>
      </w:r>
      <w:r w:rsidR="00422D04" w:rsidRPr="004863D2">
        <w:rPr>
          <w:rFonts w:cs="Times New Roman"/>
          <w:i/>
          <w:color w:val="000000" w:themeColor="text1"/>
          <w:sz w:val="20"/>
          <w:szCs w:val="20"/>
        </w:rPr>
        <w:t>- Summa</w:t>
      </w:r>
      <w:r w:rsidR="00600248" w:rsidRPr="004863D2">
        <w:rPr>
          <w:rFonts w:cs="Times New Roman"/>
          <w:i/>
          <w:color w:val="000000" w:themeColor="text1"/>
          <w:sz w:val="20"/>
          <w:szCs w:val="20"/>
        </w:rPr>
        <w:t>ry of the d</w:t>
      </w:r>
      <w:r w:rsidRPr="004863D2">
        <w:rPr>
          <w:rFonts w:cs="Times New Roman"/>
          <w:i/>
          <w:color w:val="000000" w:themeColor="text1"/>
          <w:sz w:val="20"/>
          <w:szCs w:val="20"/>
        </w:rPr>
        <w:t>ifferent interpreting sessions</w:t>
      </w:r>
    </w:p>
    <w:p w:rsidR="009A5B63" w:rsidRPr="004863D2" w:rsidRDefault="009A5B63" w:rsidP="00AF2346">
      <w:pPr>
        <w:spacing w:after="0" w:line="360" w:lineRule="auto"/>
        <w:rPr>
          <w:rFonts w:cs="Times New Roman"/>
          <w:color w:val="000000" w:themeColor="text1"/>
        </w:rPr>
      </w:pPr>
    </w:p>
    <w:p w:rsidR="006F479D" w:rsidRPr="004863D2" w:rsidRDefault="006F479D" w:rsidP="00AF2346">
      <w:pPr>
        <w:spacing w:after="0" w:line="360" w:lineRule="auto"/>
        <w:rPr>
          <w:rFonts w:cs="Times New Roman"/>
          <w:color w:val="000000" w:themeColor="text1"/>
        </w:rPr>
      </w:pPr>
      <w:r w:rsidRPr="004863D2">
        <w:rPr>
          <w:rFonts w:cs="Times New Roman"/>
          <w:color w:val="000000" w:themeColor="text1"/>
        </w:rPr>
        <w:t xml:space="preserve">For the first self-assessment session on </w:t>
      </w:r>
      <w:r w:rsidRPr="004863D2">
        <w:rPr>
          <w:rFonts w:cs="Times New Roman"/>
          <w:i/>
          <w:color w:val="000000" w:themeColor="text1"/>
        </w:rPr>
        <w:t>Black Box</w:t>
      </w:r>
      <w:r w:rsidRPr="004863D2">
        <w:rPr>
          <w:rFonts w:cs="Times New Roman"/>
          <w:color w:val="000000" w:themeColor="text1"/>
        </w:rPr>
        <w:t xml:space="preserve"> the respondents allocated a mark for pre-testing, i.e. before the intervention. In the final self-assessment session the respondents in the experiment allocated a mark that represent their post-testing mark. </w:t>
      </w:r>
    </w:p>
    <w:p w:rsidR="006F479D" w:rsidRPr="004863D2" w:rsidRDefault="006F479D" w:rsidP="00AF2346">
      <w:pPr>
        <w:spacing w:after="0" w:line="360" w:lineRule="auto"/>
        <w:rPr>
          <w:rFonts w:cs="Times New Roman"/>
          <w:color w:val="000000" w:themeColor="text1"/>
          <w:lang w:val="en-GB"/>
        </w:rPr>
      </w:pPr>
    </w:p>
    <w:p w:rsidR="00F1739E" w:rsidRPr="004863D2" w:rsidRDefault="004B2380" w:rsidP="00AF2346">
      <w:pPr>
        <w:spacing w:after="0" w:line="360" w:lineRule="auto"/>
        <w:rPr>
          <w:rFonts w:cs="Times New Roman"/>
          <w:color w:val="000000" w:themeColor="text1"/>
          <w:lang w:val="en-GB"/>
        </w:rPr>
      </w:pPr>
      <w:r w:rsidRPr="004863D2">
        <w:rPr>
          <w:rFonts w:cs="Times New Roman"/>
          <w:color w:val="000000" w:themeColor="text1"/>
          <w:lang w:val="en-GB"/>
        </w:rPr>
        <w:t xml:space="preserve">In a traditional experiment the control group is never exposed to the stimulus. However, for this research the only way of obtaining a recording which was similar to that of the experimental group, the control group had to be exposed to the stimulus. </w:t>
      </w:r>
      <w:r w:rsidR="002068BE" w:rsidRPr="004863D2">
        <w:rPr>
          <w:rFonts w:cs="Times New Roman"/>
          <w:color w:val="000000" w:themeColor="text1"/>
          <w:lang w:val="en-GB"/>
        </w:rPr>
        <w:t xml:space="preserve">The pre- and post-testing for the control group </w:t>
      </w:r>
      <w:r w:rsidR="00104E29" w:rsidRPr="004863D2">
        <w:rPr>
          <w:rFonts w:cs="Times New Roman"/>
          <w:color w:val="000000" w:themeColor="text1"/>
          <w:lang w:val="en-GB"/>
        </w:rPr>
        <w:t>was</w:t>
      </w:r>
      <w:r w:rsidR="002068BE" w:rsidRPr="004863D2">
        <w:rPr>
          <w:rFonts w:cs="Times New Roman"/>
          <w:color w:val="000000" w:themeColor="text1"/>
          <w:lang w:val="en-GB"/>
        </w:rPr>
        <w:t xml:space="preserve"> done using the same instrument, </w:t>
      </w:r>
      <w:r w:rsidR="002068BE" w:rsidRPr="004863D2">
        <w:rPr>
          <w:rFonts w:cs="Times New Roman"/>
          <w:i/>
          <w:iCs/>
          <w:color w:val="000000" w:themeColor="text1"/>
          <w:lang w:val="en-GB"/>
        </w:rPr>
        <w:t>Black Box</w:t>
      </w:r>
      <w:r w:rsidR="002068BE" w:rsidRPr="004863D2">
        <w:rPr>
          <w:rFonts w:cs="Times New Roman"/>
          <w:color w:val="000000" w:themeColor="text1"/>
          <w:lang w:val="en-GB"/>
        </w:rPr>
        <w:t xml:space="preserve">, which was the experimental stimulus in this study. Thus, unlike a traditional experiment in which the control group is never exposed to the stimulus, the control group in this experiment received exposure to the stimulus as they had to complete one session of self-assessment of interpreting performance on </w:t>
      </w:r>
      <w:r w:rsidR="002068BE" w:rsidRPr="004863D2">
        <w:rPr>
          <w:rFonts w:cs="Times New Roman"/>
          <w:i/>
          <w:iCs/>
          <w:color w:val="000000" w:themeColor="text1"/>
          <w:lang w:val="en-GB"/>
        </w:rPr>
        <w:t>Black Box</w:t>
      </w:r>
      <w:r w:rsidR="002068BE" w:rsidRPr="004863D2">
        <w:rPr>
          <w:rFonts w:cs="Times New Roman"/>
          <w:color w:val="000000" w:themeColor="text1"/>
          <w:lang w:val="en-GB"/>
        </w:rPr>
        <w:t xml:space="preserve"> in order for their interpreting assessment score. This was done by allowing the control group to listen to both the target and source texts and to conduct self-assessment.</w:t>
      </w:r>
      <w:r w:rsidR="00FA7ECE" w:rsidRPr="004863D2">
        <w:rPr>
          <w:rFonts w:cs="Times New Roman"/>
          <w:color w:val="000000" w:themeColor="text1"/>
          <w:lang w:val="en-GB"/>
        </w:rPr>
        <w:t xml:space="preserve"> Self-assessme</w:t>
      </w:r>
      <w:r w:rsidR="001B6D16" w:rsidRPr="004863D2">
        <w:rPr>
          <w:rFonts w:cs="Times New Roman"/>
          <w:color w:val="000000" w:themeColor="text1"/>
          <w:lang w:val="en-GB"/>
        </w:rPr>
        <w:t>nt does not necessarily require</w:t>
      </w:r>
      <w:r w:rsidR="00FA7ECE" w:rsidRPr="004863D2">
        <w:rPr>
          <w:rFonts w:cs="Times New Roman"/>
          <w:color w:val="000000" w:themeColor="text1"/>
          <w:lang w:val="en-GB"/>
        </w:rPr>
        <w:t xml:space="preserve"> one to listen to the recording, however in this case it was expected from interpreters to listen to it and reflect on it for self-assessment. Th</w:t>
      </w:r>
      <w:r w:rsidR="002068BE" w:rsidRPr="004863D2">
        <w:rPr>
          <w:rFonts w:cs="Times New Roman"/>
          <w:color w:val="000000" w:themeColor="text1"/>
          <w:lang w:val="en-GB"/>
        </w:rPr>
        <w:t xml:space="preserve">e mark obtained in the one session completed on </w:t>
      </w:r>
      <w:r w:rsidR="002068BE" w:rsidRPr="004863D2">
        <w:rPr>
          <w:rFonts w:cs="Times New Roman"/>
          <w:i/>
          <w:iCs/>
          <w:color w:val="000000" w:themeColor="text1"/>
          <w:lang w:val="en-GB"/>
        </w:rPr>
        <w:t>Black Box</w:t>
      </w:r>
      <w:r w:rsidR="002068BE" w:rsidRPr="004863D2">
        <w:rPr>
          <w:rFonts w:cs="Times New Roman"/>
          <w:color w:val="000000" w:themeColor="text1"/>
          <w:lang w:val="en-GB"/>
        </w:rPr>
        <w:t xml:space="preserve"> by the control group was used as data for pre- and post-testing. Thus, the comparison between the two groups includes the fact that the experimental group received exposure and training on </w:t>
      </w:r>
      <w:r w:rsidR="002068BE" w:rsidRPr="004863D2">
        <w:rPr>
          <w:rFonts w:cs="Times New Roman"/>
          <w:i/>
          <w:iCs/>
          <w:color w:val="000000" w:themeColor="text1"/>
          <w:lang w:val="en-GB"/>
        </w:rPr>
        <w:t>Black Box</w:t>
      </w:r>
      <w:r w:rsidR="002068BE" w:rsidRPr="004863D2">
        <w:rPr>
          <w:rFonts w:cs="Times New Roman"/>
          <w:color w:val="000000" w:themeColor="text1"/>
          <w:lang w:val="en-GB"/>
        </w:rPr>
        <w:t xml:space="preserve"> over f</w:t>
      </w:r>
      <w:r w:rsidR="009D349B" w:rsidRPr="004863D2">
        <w:rPr>
          <w:rFonts w:cs="Times New Roman"/>
          <w:color w:val="000000" w:themeColor="text1"/>
          <w:lang w:val="en-GB"/>
        </w:rPr>
        <w:t>our</w:t>
      </w:r>
      <w:r w:rsidR="002068BE" w:rsidRPr="004863D2">
        <w:rPr>
          <w:rFonts w:cs="Times New Roman"/>
          <w:color w:val="000000" w:themeColor="text1"/>
          <w:lang w:val="en-GB"/>
        </w:rPr>
        <w:t xml:space="preserve"> sessions, whereas the control group only had the one session on </w:t>
      </w:r>
      <w:r w:rsidR="002068BE" w:rsidRPr="004863D2">
        <w:rPr>
          <w:rFonts w:cs="Times New Roman"/>
          <w:i/>
          <w:iCs/>
          <w:color w:val="000000" w:themeColor="text1"/>
          <w:lang w:val="en-GB"/>
        </w:rPr>
        <w:t xml:space="preserve">Black </w:t>
      </w:r>
      <w:r w:rsidR="002068BE" w:rsidRPr="004863D2">
        <w:rPr>
          <w:rFonts w:cs="Times New Roman"/>
          <w:i/>
          <w:iCs/>
          <w:color w:val="000000" w:themeColor="text1"/>
          <w:lang w:val="en-GB"/>
        </w:rPr>
        <w:lastRenderedPageBreak/>
        <w:t>Box</w:t>
      </w:r>
      <w:r w:rsidR="00F1739E" w:rsidRPr="004863D2">
        <w:rPr>
          <w:rFonts w:cs="Times New Roman"/>
          <w:color w:val="000000" w:themeColor="text1"/>
          <w:lang w:val="en-GB"/>
        </w:rPr>
        <w:t>.</w:t>
      </w:r>
    </w:p>
    <w:p w:rsidR="009A5B63" w:rsidRPr="004863D2" w:rsidRDefault="009A5B63" w:rsidP="00AF2346">
      <w:pPr>
        <w:spacing w:after="0" w:line="360" w:lineRule="auto"/>
        <w:rPr>
          <w:rFonts w:cs="Times New Roman"/>
          <w:color w:val="000000" w:themeColor="text1"/>
          <w:lang w:val="en-GB"/>
        </w:rPr>
      </w:pPr>
    </w:p>
    <w:p w:rsidR="0075695A" w:rsidRPr="004863D2" w:rsidRDefault="00277269" w:rsidP="00AF2346">
      <w:pPr>
        <w:pStyle w:val="lsIMT"/>
        <w:spacing w:line="360" w:lineRule="auto"/>
        <w:ind w:left="0"/>
        <w:rPr>
          <w:rFonts w:cs="Times New Roman"/>
          <w:color w:val="000000" w:themeColor="text1"/>
        </w:rPr>
      </w:pPr>
      <w:r w:rsidRPr="004863D2">
        <w:rPr>
          <w:rFonts w:cs="Times New Roman"/>
          <w:color w:val="000000" w:themeColor="text1"/>
        </w:rPr>
        <w:t xml:space="preserve">At the end of the </w:t>
      </w:r>
      <w:r w:rsidR="00CD12C6" w:rsidRPr="004863D2">
        <w:rPr>
          <w:color w:val="000000" w:themeColor="text1"/>
        </w:rPr>
        <w:t>four</w:t>
      </w:r>
      <w:r w:rsidRPr="004863D2">
        <w:rPr>
          <w:rFonts w:cs="Times New Roman"/>
          <w:color w:val="000000" w:themeColor="text1"/>
        </w:rPr>
        <w:t xml:space="preserve"> sessions, the respondents</w:t>
      </w:r>
      <w:r w:rsidR="009D349B" w:rsidRPr="004863D2">
        <w:rPr>
          <w:rFonts w:cs="Times New Roman"/>
          <w:color w:val="000000" w:themeColor="text1"/>
        </w:rPr>
        <w:t xml:space="preserve"> from the experimental group</w:t>
      </w:r>
      <w:r w:rsidRPr="004863D2">
        <w:rPr>
          <w:rFonts w:cs="Times New Roman"/>
          <w:color w:val="000000" w:themeColor="text1"/>
        </w:rPr>
        <w:t xml:space="preserve"> were interviewed</w:t>
      </w:r>
      <w:r w:rsidR="007C64C7" w:rsidRPr="004863D2">
        <w:rPr>
          <w:rFonts w:cs="Times New Roman"/>
          <w:color w:val="000000" w:themeColor="text1"/>
        </w:rPr>
        <w:t>,</w:t>
      </w:r>
      <w:r w:rsidRPr="004863D2">
        <w:rPr>
          <w:rFonts w:cs="Times New Roman"/>
          <w:color w:val="000000" w:themeColor="text1"/>
        </w:rPr>
        <w:t xml:space="preserve"> which aimed to extend the fi</w:t>
      </w:r>
      <w:r w:rsidR="009D349B" w:rsidRPr="004863D2">
        <w:rPr>
          <w:rFonts w:cs="Times New Roman"/>
          <w:color w:val="000000" w:themeColor="text1"/>
        </w:rPr>
        <w:t xml:space="preserve">ndings of the quantitative data. </w:t>
      </w:r>
      <w:r w:rsidR="0075695A" w:rsidRPr="004863D2">
        <w:rPr>
          <w:rFonts w:cs="Times New Roman"/>
          <w:color w:val="000000" w:themeColor="text1"/>
          <w:lang w:val="en-GB"/>
        </w:rPr>
        <w:t xml:space="preserve">The main aim of having the interviews was to conduct a follow-up and evaluate the perceptions of the respondents regarding their strengths and weaknesses as well as the criteria they used when evaluating interpreting performance post experiment. The interviews were </w:t>
      </w:r>
      <w:r w:rsidR="001633E0" w:rsidRPr="004863D2">
        <w:rPr>
          <w:rFonts w:cs="Times New Roman"/>
          <w:color w:val="000000" w:themeColor="text1"/>
          <w:lang w:val="en-GB"/>
        </w:rPr>
        <w:t xml:space="preserve">structured and based on written questions (see </w:t>
      </w:r>
      <w:r w:rsidR="00F83D66" w:rsidRPr="004863D2">
        <w:rPr>
          <w:rFonts w:cs="Times New Roman"/>
          <w:color w:val="000000" w:themeColor="text1"/>
          <w:lang w:val="en-GB"/>
        </w:rPr>
        <w:t>a</w:t>
      </w:r>
      <w:r w:rsidR="001633E0" w:rsidRPr="004863D2">
        <w:rPr>
          <w:rFonts w:cs="Times New Roman"/>
          <w:color w:val="000000" w:themeColor="text1"/>
          <w:lang w:val="en-GB"/>
        </w:rPr>
        <w:t xml:space="preserve">ddendum C) and were </w:t>
      </w:r>
      <w:r w:rsidR="0075695A" w:rsidRPr="004863D2">
        <w:rPr>
          <w:rFonts w:cs="Times New Roman"/>
          <w:color w:val="000000" w:themeColor="text1"/>
          <w:lang w:val="en-GB"/>
        </w:rPr>
        <w:t xml:space="preserve">conducted </w:t>
      </w:r>
      <w:r w:rsidR="001633E0" w:rsidRPr="004863D2">
        <w:rPr>
          <w:rFonts w:cs="Times New Roman"/>
          <w:color w:val="000000" w:themeColor="text1"/>
          <w:lang w:val="en-GB"/>
        </w:rPr>
        <w:t xml:space="preserve">individually </w:t>
      </w:r>
      <w:r w:rsidR="0075695A" w:rsidRPr="004863D2">
        <w:rPr>
          <w:rFonts w:cs="Times New Roman"/>
          <w:color w:val="000000" w:themeColor="text1"/>
          <w:lang w:val="en-GB"/>
        </w:rPr>
        <w:t xml:space="preserve">after the respondents from the experimental group completed their final self-assessment session. </w:t>
      </w:r>
    </w:p>
    <w:p w:rsidR="00087C9E" w:rsidRPr="004863D2" w:rsidRDefault="00087C9E" w:rsidP="00AF2346">
      <w:pPr>
        <w:keepNext w:val="0"/>
        <w:widowControl/>
        <w:suppressAutoHyphens w:val="0"/>
        <w:autoSpaceDE w:val="0"/>
        <w:autoSpaceDN w:val="0"/>
        <w:adjustRightInd w:val="0"/>
        <w:spacing w:after="0" w:line="360" w:lineRule="auto"/>
        <w:rPr>
          <w:rFonts w:eastAsiaTheme="minorEastAsia" w:cs="Times New Roman"/>
          <w:b/>
          <w:bCs/>
          <w:color w:val="000000" w:themeColor="text1"/>
          <w:lang w:val="en-ZA" w:eastAsia="de-DE" w:bidi="ar-SA"/>
        </w:rPr>
      </w:pPr>
    </w:p>
    <w:p w:rsidR="00087C9E" w:rsidRPr="004863D2" w:rsidRDefault="00087C9E" w:rsidP="00AF2346">
      <w:pPr>
        <w:keepNext w:val="0"/>
        <w:widowControl/>
        <w:suppressAutoHyphens w:val="0"/>
        <w:autoSpaceDE w:val="0"/>
        <w:autoSpaceDN w:val="0"/>
        <w:adjustRightInd w:val="0"/>
        <w:spacing w:after="0" w:line="360" w:lineRule="auto"/>
        <w:rPr>
          <w:rFonts w:eastAsiaTheme="minorEastAsia" w:cs="Times New Roman"/>
          <w:b/>
          <w:bCs/>
          <w:color w:val="000000" w:themeColor="text1"/>
          <w:lang w:val="en-ZA" w:eastAsia="de-DE" w:bidi="ar-SA"/>
        </w:rPr>
      </w:pPr>
    </w:p>
    <w:p w:rsidR="006276DA" w:rsidRPr="004863D2" w:rsidRDefault="00CC51AA" w:rsidP="00BD66A4">
      <w:pPr>
        <w:pStyle w:val="lsSection1"/>
        <w:rPr>
          <w:color w:val="000000" w:themeColor="text1"/>
        </w:rPr>
      </w:pPr>
      <w:r w:rsidRPr="004863D2">
        <w:rPr>
          <w:color w:val="000000" w:themeColor="text1"/>
        </w:rPr>
        <w:t>4</w:t>
      </w:r>
      <w:r w:rsidR="0025710C" w:rsidRPr="004863D2">
        <w:rPr>
          <w:color w:val="000000" w:themeColor="text1"/>
        </w:rPr>
        <w:t xml:space="preserve"> </w:t>
      </w:r>
      <w:r w:rsidR="000D12F4" w:rsidRPr="004863D2">
        <w:rPr>
          <w:color w:val="000000" w:themeColor="text1"/>
        </w:rPr>
        <w:t>Results</w:t>
      </w:r>
    </w:p>
    <w:p w:rsidR="00393BBF" w:rsidRPr="004863D2" w:rsidRDefault="00393BBF" w:rsidP="0075695A">
      <w:pPr>
        <w:rPr>
          <w:color w:val="000000" w:themeColor="text1"/>
          <w:lang w:val="en-GB"/>
        </w:rPr>
      </w:pPr>
    </w:p>
    <w:p w:rsidR="00BD66A4" w:rsidRPr="004863D2" w:rsidRDefault="00BD66A4" w:rsidP="00144B83">
      <w:pPr>
        <w:pStyle w:val="Default"/>
        <w:spacing w:line="360" w:lineRule="auto"/>
        <w:rPr>
          <w:rFonts w:ascii="Times New Roman" w:hAnsi="Times New Roman" w:cs="Times New Roman"/>
          <w:color w:val="000000" w:themeColor="text1"/>
          <w:lang w:val="en-GB"/>
        </w:rPr>
      </w:pPr>
      <w:r w:rsidRPr="004863D2">
        <w:rPr>
          <w:rFonts w:ascii="Times New Roman" w:hAnsi="Times New Roman" w:cs="Times New Roman"/>
          <w:color w:val="000000" w:themeColor="text1"/>
          <w:lang w:val="en-GB"/>
        </w:rPr>
        <w:t>Hypothesis testing was used to analyse the quantitative data obtained from the experiment. In hypothesis testing two opposing hypotheses are measured. The two hypotheses are known as the null hypothesis and the alternative hypothesis. The alternative hypothesis is based on the aim of the research, in other words, that the observed differences are the result of real effects, while the null hypothesis would state that there is no significant difference between the populations specified by the study. In hypothesis testing, the null hypothesis is assumed to be true. In this instance, the null hypothesis would be that there is no difference between the means from the absolute errors pre- and post-experiment from the experimental group. The alpha of 0.05 is used as a guideline to determine to what extent the hypothesis may be accepted or rejected. In most analyses, an alpha of 0.05 is used as the cut-off for significance. If the p-value is less than 0.05 (p &lt; 0.05), the null hypothesis is rejected</w:t>
      </w:r>
      <w:r w:rsidR="007B2D37" w:rsidRPr="004863D2">
        <w:rPr>
          <w:rFonts w:ascii="Times New Roman" w:hAnsi="Times New Roman" w:cs="Times New Roman"/>
          <w:color w:val="000000" w:themeColor="text1"/>
          <w:lang w:val="en-GB"/>
        </w:rPr>
        <w:t xml:space="preserve">. </w:t>
      </w:r>
      <w:r w:rsidRPr="004863D2">
        <w:rPr>
          <w:rFonts w:ascii="Times New Roman" w:hAnsi="Times New Roman" w:cs="Times New Roman"/>
          <w:color w:val="000000" w:themeColor="text1"/>
          <w:lang w:val="en-GB"/>
        </w:rPr>
        <w:t xml:space="preserve">If the p-value is larger than 0.05 (p &gt; 0.05) the null hypothesis is accepted to be true. </w:t>
      </w:r>
    </w:p>
    <w:p w:rsidR="00961BFD" w:rsidRPr="004863D2" w:rsidRDefault="00961BFD" w:rsidP="00144B83">
      <w:pPr>
        <w:pStyle w:val="Default"/>
        <w:spacing w:line="360" w:lineRule="auto"/>
        <w:rPr>
          <w:rFonts w:ascii="Times New Roman" w:hAnsi="Times New Roman" w:cs="Times New Roman"/>
          <w:color w:val="000000" w:themeColor="text1"/>
          <w:lang w:val="en-GB"/>
        </w:rPr>
      </w:pPr>
    </w:p>
    <w:p w:rsidR="00961BFD" w:rsidRPr="004863D2" w:rsidRDefault="00961BFD" w:rsidP="00144B83">
      <w:pPr>
        <w:pStyle w:val="Default"/>
        <w:spacing w:line="360" w:lineRule="auto"/>
        <w:rPr>
          <w:rFonts w:ascii="Times New Roman" w:hAnsi="Times New Roman" w:cs="Times New Roman"/>
          <w:color w:val="000000" w:themeColor="text1"/>
          <w:lang w:val="en-GB"/>
        </w:rPr>
      </w:pPr>
      <w:r w:rsidRPr="004863D2">
        <w:rPr>
          <w:rFonts w:ascii="Times New Roman" w:hAnsi="Times New Roman" w:cs="Times New Roman"/>
          <w:color w:val="000000" w:themeColor="text1"/>
          <w:lang w:val="en-GB"/>
        </w:rPr>
        <w:t xml:space="preserve">Against this background the hypothesis regarding the effectiveness of training software as </w:t>
      </w:r>
      <w:r w:rsidR="00CB6609" w:rsidRPr="004863D2">
        <w:rPr>
          <w:rFonts w:ascii="Times New Roman" w:hAnsi="Times New Roman" w:cs="Times New Roman"/>
          <w:color w:val="000000" w:themeColor="text1"/>
          <w:lang w:val="en-GB"/>
        </w:rPr>
        <w:t xml:space="preserve">a </w:t>
      </w:r>
      <w:r w:rsidRPr="004863D2">
        <w:rPr>
          <w:rFonts w:ascii="Times New Roman" w:hAnsi="Times New Roman" w:cs="Times New Roman"/>
          <w:color w:val="000000" w:themeColor="text1"/>
          <w:lang w:val="en-GB"/>
        </w:rPr>
        <w:t>self-assessment skills development tool for practicing interpreters are evaluated.</w:t>
      </w:r>
    </w:p>
    <w:p w:rsidR="00C80396" w:rsidRPr="004863D2" w:rsidRDefault="00C80396" w:rsidP="00144B83">
      <w:pPr>
        <w:pStyle w:val="Default"/>
        <w:spacing w:line="360" w:lineRule="auto"/>
        <w:rPr>
          <w:rFonts w:ascii="Times New Roman" w:hAnsi="Times New Roman" w:cs="Times New Roman"/>
          <w:color w:val="000000" w:themeColor="text1"/>
          <w:lang w:val="en-GB"/>
        </w:rPr>
      </w:pPr>
    </w:p>
    <w:p w:rsidR="00C80396" w:rsidRPr="004863D2" w:rsidRDefault="00C80396" w:rsidP="00F67378">
      <w:pPr>
        <w:pStyle w:val="lsSection2"/>
        <w:ind w:left="0"/>
        <w:rPr>
          <w:color w:val="000000" w:themeColor="text1"/>
          <w:lang w:val="en-GB"/>
        </w:rPr>
      </w:pPr>
      <w:r w:rsidRPr="004863D2">
        <w:rPr>
          <w:color w:val="000000" w:themeColor="text1"/>
          <w:lang w:val="en-GB"/>
        </w:rPr>
        <w:t xml:space="preserve">4.1. </w:t>
      </w:r>
      <w:r w:rsidR="00D042DB" w:rsidRPr="004863D2">
        <w:rPr>
          <w:color w:val="000000" w:themeColor="text1"/>
          <w:lang w:val="en-GB"/>
        </w:rPr>
        <w:t>Was there a difference in the correlation of self-assessment</w:t>
      </w:r>
    </w:p>
    <w:p w:rsidR="00D042DB" w:rsidRPr="004863D2" w:rsidRDefault="00D042DB" w:rsidP="00F67378">
      <w:pPr>
        <w:pStyle w:val="lsSection2"/>
        <w:ind w:left="0"/>
        <w:rPr>
          <w:color w:val="000000" w:themeColor="text1"/>
          <w:lang w:val="en-GB"/>
        </w:rPr>
      </w:pPr>
      <w:r w:rsidRPr="004863D2">
        <w:rPr>
          <w:color w:val="000000" w:themeColor="text1"/>
          <w:lang w:val="en-GB"/>
        </w:rPr>
        <w:t xml:space="preserve">ratings from the experimental group and the ratings from the </w:t>
      </w:r>
      <w:r w:rsidRPr="004863D2">
        <w:rPr>
          <w:color w:val="000000" w:themeColor="text1"/>
          <w:lang w:val="en-GB"/>
        </w:rPr>
        <w:lastRenderedPageBreak/>
        <w:t>expert assessor post-experiment?</w:t>
      </w:r>
    </w:p>
    <w:p w:rsidR="00C80396" w:rsidRPr="004863D2" w:rsidRDefault="00C80396" w:rsidP="00C80396">
      <w:pPr>
        <w:rPr>
          <w:color w:val="000000" w:themeColor="text1"/>
          <w:lang w:val="en-GB"/>
        </w:rPr>
      </w:pPr>
    </w:p>
    <w:p w:rsidR="0064377A" w:rsidRDefault="0064377A" w:rsidP="007C390D">
      <w:pPr>
        <w:spacing w:after="120" w:line="360" w:lineRule="auto"/>
        <w:ind w:left="284"/>
        <w:outlineLvl w:val="1"/>
        <w:rPr>
          <w:color w:val="000000" w:themeColor="text1"/>
        </w:rPr>
      </w:pPr>
      <w:r w:rsidRPr="004863D2">
        <w:rPr>
          <w:color w:val="000000" w:themeColor="text1"/>
        </w:rPr>
        <w:t xml:space="preserve">As hypothesis testing was used to </w:t>
      </w:r>
      <w:r w:rsidR="00FE1DD3" w:rsidRPr="004863D2">
        <w:rPr>
          <w:color w:val="000000" w:themeColor="text1"/>
        </w:rPr>
        <w:t>analyze</w:t>
      </w:r>
      <w:r w:rsidRPr="004863D2">
        <w:rPr>
          <w:color w:val="000000" w:themeColor="text1"/>
        </w:rPr>
        <w:t xml:space="preserve"> the quantitative data obtained from the experiment, the hypothesis test was set up to determine the validity of the statistical claim that there was no difference between the absolute error means pre- and post-experiment. The p-value from the experimental data was calculated at 0.24198 (see Figure 1) which meant that based on the p-value, a significant difference could not be concluded.</w:t>
      </w:r>
    </w:p>
    <w:p w:rsidR="00550A29" w:rsidRPr="004863D2" w:rsidRDefault="004E045C" w:rsidP="007C390D">
      <w:pPr>
        <w:spacing w:after="120" w:line="360" w:lineRule="auto"/>
        <w:ind w:left="284"/>
        <w:outlineLvl w:val="1"/>
        <w:rPr>
          <w:rFonts w:ascii="Arial" w:hAnsi="Arial"/>
          <w:bCs/>
          <w:color w:val="000000" w:themeColor="text1"/>
          <w:sz w:val="32"/>
          <w:szCs w:val="32"/>
          <w:lang w:val="en-GB"/>
        </w:rPr>
      </w:pPr>
      <w:r w:rsidRPr="004863D2">
        <w:rPr>
          <w:noProof/>
          <w:color w:val="000000" w:themeColor="text1"/>
          <w:lang w:val="en-ZA" w:eastAsia="en-ZA" w:bidi="ar-SA"/>
        </w:rPr>
        <w:drawing>
          <wp:anchor distT="0" distB="0" distL="114300" distR="114300" simplePos="0" relativeHeight="251663360" behindDoc="0" locked="0" layoutInCell="1" allowOverlap="1" wp14:anchorId="559264F9" wp14:editId="7C47072E">
            <wp:simplePos x="0" y="0"/>
            <wp:positionH relativeFrom="margin">
              <wp:posOffset>200025</wp:posOffset>
            </wp:positionH>
            <wp:positionV relativeFrom="paragraph">
              <wp:posOffset>100330</wp:posOffset>
            </wp:positionV>
            <wp:extent cx="4761865" cy="3577590"/>
            <wp:effectExtent l="0" t="0" r="635" b="3810"/>
            <wp:wrapSquare wrapText="bothSides"/>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1865" cy="3577590"/>
                    </a:xfrm>
                    <a:prstGeom prst="rect">
                      <a:avLst/>
                    </a:prstGeom>
                    <a:noFill/>
                  </pic:spPr>
                </pic:pic>
              </a:graphicData>
            </a:graphic>
            <wp14:sizeRelH relativeFrom="page">
              <wp14:pctWidth>0</wp14:pctWidth>
            </wp14:sizeRelH>
            <wp14:sizeRelV relativeFrom="page">
              <wp14:pctHeight>0</wp14:pctHeight>
            </wp14:sizeRelV>
          </wp:anchor>
        </w:drawing>
      </w:r>
    </w:p>
    <w:p w:rsidR="00BD66A4" w:rsidRPr="004863D2" w:rsidRDefault="00BD66A4" w:rsidP="00BD66A4">
      <w:pPr>
        <w:pStyle w:val="lsSection1"/>
        <w:rPr>
          <w:b w:val="0"/>
          <w:color w:val="000000" w:themeColor="text1"/>
          <w:sz w:val="24"/>
          <w:szCs w:val="24"/>
        </w:rPr>
      </w:pPr>
    </w:p>
    <w:p w:rsidR="00422D04" w:rsidRPr="004863D2" w:rsidRDefault="00422D04" w:rsidP="00422D04">
      <w:pPr>
        <w:rPr>
          <w:color w:val="000000" w:themeColor="text1"/>
          <w:lang w:val="en-GB"/>
        </w:rPr>
      </w:pPr>
      <w:bookmarkStart w:id="2" w:name="_GoBack"/>
      <w:bookmarkEnd w:id="2"/>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pStyle w:val="Caption"/>
        <w:rPr>
          <w:noProof/>
          <w:color w:val="000000" w:themeColor="text1"/>
        </w:rPr>
      </w:pPr>
      <w:r w:rsidRPr="004863D2">
        <w:rPr>
          <w:color w:val="000000" w:themeColor="text1"/>
        </w:rPr>
        <w:t xml:space="preserve">Figure </w:t>
      </w:r>
      <w:r w:rsidRPr="004863D2">
        <w:rPr>
          <w:color w:val="000000" w:themeColor="text1"/>
        </w:rPr>
        <w:fldChar w:fldCharType="begin"/>
      </w:r>
      <w:r w:rsidRPr="004863D2">
        <w:rPr>
          <w:color w:val="000000" w:themeColor="text1"/>
        </w:rPr>
        <w:instrText xml:space="preserve"> SEQ Figure \* ARABIC </w:instrText>
      </w:r>
      <w:r w:rsidRPr="004863D2">
        <w:rPr>
          <w:color w:val="000000" w:themeColor="text1"/>
        </w:rPr>
        <w:fldChar w:fldCharType="separate"/>
      </w:r>
      <w:r w:rsidRPr="004863D2">
        <w:rPr>
          <w:noProof/>
          <w:color w:val="000000" w:themeColor="text1"/>
        </w:rPr>
        <w:t>1</w:t>
      </w:r>
      <w:r w:rsidRPr="004863D2">
        <w:rPr>
          <w:color w:val="000000" w:themeColor="text1"/>
        </w:rPr>
        <w:fldChar w:fldCharType="end"/>
      </w:r>
      <w:r w:rsidRPr="004863D2">
        <w:rPr>
          <w:color w:val="000000" w:themeColor="text1"/>
        </w:rPr>
        <w:t xml:space="preserve"> - Means of absolute errors pre-experiment and post-experiment</w:t>
      </w:r>
    </w:p>
    <w:p w:rsidR="00422D04" w:rsidRPr="004863D2" w:rsidRDefault="00422D04" w:rsidP="00422D04">
      <w:pPr>
        <w:rPr>
          <w:color w:val="000000" w:themeColor="text1"/>
          <w:lang w:val="en-GB"/>
        </w:rPr>
      </w:pPr>
    </w:p>
    <w:p w:rsidR="008813F1" w:rsidRPr="004863D2" w:rsidRDefault="00550A29" w:rsidP="00422D04">
      <w:pPr>
        <w:rPr>
          <w:color w:val="000000" w:themeColor="text1"/>
          <w:lang w:val="en-GB"/>
        </w:rPr>
      </w:pPr>
      <w:r w:rsidRPr="004863D2">
        <w:rPr>
          <w:color w:val="000000" w:themeColor="text1"/>
          <w:lang w:val="en-GB"/>
        </w:rPr>
        <w:t>Alternatively,</w:t>
      </w:r>
      <w:r w:rsidR="005F1794" w:rsidRPr="004863D2">
        <w:rPr>
          <w:color w:val="000000" w:themeColor="text1"/>
          <w:lang w:val="en-GB"/>
        </w:rPr>
        <w:t xml:space="preserve"> it can be stated as follows:</w:t>
      </w:r>
      <w:r w:rsidR="008813F1" w:rsidRPr="004863D2">
        <w:rPr>
          <w:color w:val="000000" w:themeColor="text1"/>
          <w:lang w:val="en-GB"/>
        </w:rPr>
        <w:t xml:space="preserve"> </w:t>
      </w:r>
    </w:p>
    <w:p w:rsidR="00422D04" w:rsidRPr="004863D2" w:rsidRDefault="00422D04" w:rsidP="00422D04">
      <w:pPr>
        <w:rPr>
          <w:color w:val="000000" w:themeColor="text1"/>
          <w:lang w:val="en-GB"/>
        </w:rPr>
      </w:pPr>
    </w:p>
    <w:tbl>
      <w:tblPr>
        <w:tblStyle w:val="TableGrid"/>
        <w:tblpPr w:leftFromText="180" w:rightFromText="180" w:vertAnchor="page" w:horzAnchor="page" w:tblpX="2053" w:tblpY="8425"/>
        <w:tblW w:w="0" w:type="auto"/>
        <w:tblLook w:val="04A0" w:firstRow="1" w:lastRow="0" w:firstColumn="1" w:lastColumn="0" w:noHBand="0" w:noVBand="1"/>
      </w:tblPr>
      <w:tblGrid>
        <w:gridCol w:w="1323"/>
        <w:gridCol w:w="1107"/>
        <w:gridCol w:w="1086"/>
        <w:gridCol w:w="1105"/>
      </w:tblGrid>
      <w:tr w:rsidR="004863D2" w:rsidRPr="004863D2" w:rsidTr="005F1794">
        <w:tc>
          <w:tcPr>
            <w:tcW w:w="4621" w:type="dxa"/>
            <w:gridSpan w:val="4"/>
          </w:tcPr>
          <w:p w:rsidR="008813F1" w:rsidRPr="004863D2" w:rsidRDefault="008813F1" w:rsidP="008813F1">
            <w:pPr>
              <w:pStyle w:val="lsTableHeading"/>
              <w:rPr>
                <w:color w:val="000000" w:themeColor="text1"/>
              </w:rPr>
            </w:pPr>
            <w:r w:rsidRPr="004863D2">
              <w:rPr>
                <w:color w:val="000000" w:themeColor="text1"/>
              </w:rPr>
              <w:t>Descriptive statistics</w:t>
            </w:r>
          </w:p>
        </w:tc>
      </w:tr>
      <w:tr w:rsidR="004863D2" w:rsidRPr="004863D2" w:rsidTr="008813F1">
        <w:tc>
          <w:tcPr>
            <w:tcW w:w="1323" w:type="dxa"/>
          </w:tcPr>
          <w:p w:rsidR="008813F1" w:rsidRPr="004863D2" w:rsidRDefault="008813F1" w:rsidP="008813F1">
            <w:pPr>
              <w:pStyle w:val="lsTable"/>
              <w:rPr>
                <w:color w:val="000000" w:themeColor="text1"/>
              </w:rPr>
            </w:pPr>
            <w:r w:rsidRPr="004863D2">
              <w:rPr>
                <w:color w:val="000000" w:themeColor="text1"/>
              </w:rPr>
              <w:t>Effect</w:t>
            </w:r>
          </w:p>
        </w:tc>
        <w:tc>
          <w:tcPr>
            <w:tcW w:w="1107" w:type="dxa"/>
          </w:tcPr>
          <w:p w:rsidR="008813F1" w:rsidRPr="004863D2" w:rsidRDefault="008813F1" w:rsidP="008813F1">
            <w:pPr>
              <w:pStyle w:val="lsTable"/>
              <w:rPr>
                <w:color w:val="000000" w:themeColor="text1"/>
              </w:rPr>
            </w:pPr>
            <w:r w:rsidRPr="004863D2">
              <w:rPr>
                <w:color w:val="000000" w:themeColor="text1"/>
              </w:rPr>
              <w:t>Level of factor</w:t>
            </w:r>
          </w:p>
        </w:tc>
        <w:tc>
          <w:tcPr>
            <w:tcW w:w="1086" w:type="dxa"/>
          </w:tcPr>
          <w:p w:rsidR="008813F1" w:rsidRPr="004863D2" w:rsidRDefault="008813F1" w:rsidP="008813F1">
            <w:pPr>
              <w:pStyle w:val="lsTable"/>
              <w:rPr>
                <w:color w:val="000000" w:themeColor="text1"/>
              </w:rPr>
            </w:pPr>
            <w:r w:rsidRPr="004863D2">
              <w:rPr>
                <w:color w:val="000000" w:themeColor="text1"/>
              </w:rPr>
              <w:t>Number</w:t>
            </w:r>
          </w:p>
        </w:tc>
        <w:tc>
          <w:tcPr>
            <w:tcW w:w="1105" w:type="dxa"/>
          </w:tcPr>
          <w:p w:rsidR="008813F1" w:rsidRPr="004863D2" w:rsidRDefault="008813F1" w:rsidP="008813F1">
            <w:pPr>
              <w:pStyle w:val="lsTable"/>
              <w:rPr>
                <w:color w:val="000000" w:themeColor="text1"/>
              </w:rPr>
            </w:pPr>
            <w:r w:rsidRPr="004863D2">
              <w:rPr>
                <w:color w:val="000000" w:themeColor="text1"/>
              </w:rPr>
              <w:t>Absolute error mean</w:t>
            </w:r>
          </w:p>
        </w:tc>
      </w:tr>
      <w:tr w:rsidR="004863D2" w:rsidRPr="004863D2" w:rsidTr="008813F1">
        <w:tc>
          <w:tcPr>
            <w:tcW w:w="1323" w:type="dxa"/>
          </w:tcPr>
          <w:p w:rsidR="008813F1" w:rsidRPr="004863D2" w:rsidRDefault="008813F1" w:rsidP="008813F1">
            <w:pPr>
              <w:pStyle w:val="lsTable"/>
              <w:rPr>
                <w:color w:val="000000" w:themeColor="text1"/>
              </w:rPr>
            </w:pPr>
            <w:r w:rsidRPr="004863D2">
              <w:rPr>
                <w:color w:val="000000" w:themeColor="text1"/>
              </w:rPr>
              <w:t>Total</w:t>
            </w:r>
          </w:p>
        </w:tc>
        <w:tc>
          <w:tcPr>
            <w:tcW w:w="1107" w:type="dxa"/>
          </w:tcPr>
          <w:p w:rsidR="008813F1" w:rsidRPr="004863D2" w:rsidRDefault="008813F1" w:rsidP="008813F1">
            <w:pPr>
              <w:pStyle w:val="lsTable"/>
              <w:rPr>
                <w:color w:val="000000" w:themeColor="text1"/>
              </w:rPr>
            </w:pPr>
          </w:p>
        </w:tc>
        <w:tc>
          <w:tcPr>
            <w:tcW w:w="1086" w:type="dxa"/>
          </w:tcPr>
          <w:p w:rsidR="008813F1" w:rsidRPr="004863D2" w:rsidRDefault="008813F1" w:rsidP="008813F1">
            <w:pPr>
              <w:pStyle w:val="lsTable"/>
              <w:rPr>
                <w:color w:val="000000" w:themeColor="text1"/>
              </w:rPr>
            </w:pPr>
            <w:r w:rsidRPr="004863D2">
              <w:rPr>
                <w:color w:val="000000" w:themeColor="text1"/>
              </w:rPr>
              <w:t>10</w:t>
            </w:r>
          </w:p>
        </w:tc>
        <w:tc>
          <w:tcPr>
            <w:tcW w:w="1105" w:type="dxa"/>
          </w:tcPr>
          <w:p w:rsidR="008813F1" w:rsidRPr="004863D2" w:rsidRDefault="008813F1" w:rsidP="008813F1">
            <w:pPr>
              <w:pStyle w:val="lsTable"/>
              <w:rPr>
                <w:color w:val="000000" w:themeColor="text1"/>
              </w:rPr>
            </w:pPr>
            <w:r w:rsidRPr="004863D2">
              <w:rPr>
                <w:color w:val="000000" w:themeColor="text1"/>
              </w:rPr>
              <w:t>1.00</w:t>
            </w:r>
          </w:p>
        </w:tc>
      </w:tr>
      <w:tr w:rsidR="004863D2" w:rsidRPr="004863D2" w:rsidTr="008813F1">
        <w:tc>
          <w:tcPr>
            <w:tcW w:w="1323" w:type="dxa"/>
          </w:tcPr>
          <w:p w:rsidR="008813F1" w:rsidRPr="004863D2" w:rsidRDefault="008813F1" w:rsidP="008813F1">
            <w:pPr>
              <w:pStyle w:val="lsTable"/>
              <w:rPr>
                <w:color w:val="000000" w:themeColor="text1"/>
              </w:rPr>
            </w:pPr>
            <w:r w:rsidRPr="004863D2">
              <w:rPr>
                <w:color w:val="000000" w:themeColor="text1"/>
              </w:rPr>
              <w:t>Time</w:t>
            </w:r>
          </w:p>
        </w:tc>
        <w:tc>
          <w:tcPr>
            <w:tcW w:w="1107" w:type="dxa"/>
          </w:tcPr>
          <w:p w:rsidR="008813F1" w:rsidRPr="004863D2" w:rsidRDefault="008813F1" w:rsidP="008813F1">
            <w:pPr>
              <w:pStyle w:val="lsTable"/>
              <w:rPr>
                <w:color w:val="000000" w:themeColor="text1"/>
              </w:rPr>
            </w:pPr>
            <w:r w:rsidRPr="004863D2">
              <w:rPr>
                <w:color w:val="000000" w:themeColor="text1"/>
              </w:rPr>
              <w:t>Pre</w:t>
            </w:r>
          </w:p>
        </w:tc>
        <w:tc>
          <w:tcPr>
            <w:tcW w:w="1086" w:type="dxa"/>
          </w:tcPr>
          <w:p w:rsidR="008813F1" w:rsidRPr="004863D2" w:rsidRDefault="008813F1" w:rsidP="008813F1">
            <w:pPr>
              <w:pStyle w:val="lsTable"/>
              <w:rPr>
                <w:color w:val="000000" w:themeColor="text1"/>
              </w:rPr>
            </w:pPr>
            <w:r w:rsidRPr="004863D2">
              <w:rPr>
                <w:color w:val="000000" w:themeColor="text1"/>
              </w:rPr>
              <w:t>5</w:t>
            </w:r>
          </w:p>
        </w:tc>
        <w:tc>
          <w:tcPr>
            <w:tcW w:w="1105" w:type="dxa"/>
          </w:tcPr>
          <w:p w:rsidR="008813F1" w:rsidRPr="004863D2" w:rsidRDefault="008813F1" w:rsidP="008813F1">
            <w:pPr>
              <w:pStyle w:val="lsTable"/>
              <w:rPr>
                <w:color w:val="000000" w:themeColor="text1"/>
              </w:rPr>
            </w:pPr>
            <w:r w:rsidRPr="004863D2">
              <w:rPr>
                <w:color w:val="000000" w:themeColor="text1"/>
              </w:rPr>
              <w:t>1.40</w:t>
            </w:r>
          </w:p>
        </w:tc>
      </w:tr>
      <w:tr w:rsidR="004863D2" w:rsidRPr="004863D2" w:rsidTr="008813F1">
        <w:tc>
          <w:tcPr>
            <w:tcW w:w="1323" w:type="dxa"/>
          </w:tcPr>
          <w:p w:rsidR="008813F1" w:rsidRPr="004863D2" w:rsidRDefault="008813F1" w:rsidP="008813F1">
            <w:pPr>
              <w:pStyle w:val="lsTable"/>
              <w:rPr>
                <w:color w:val="000000" w:themeColor="text1"/>
              </w:rPr>
            </w:pPr>
            <w:r w:rsidRPr="004863D2">
              <w:rPr>
                <w:color w:val="000000" w:themeColor="text1"/>
              </w:rPr>
              <w:t>Time</w:t>
            </w:r>
          </w:p>
        </w:tc>
        <w:tc>
          <w:tcPr>
            <w:tcW w:w="1107" w:type="dxa"/>
          </w:tcPr>
          <w:p w:rsidR="008813F1" w:rsidRPr="004863D2" w:rsidRDefault="008813F1" w:rsidP="008813F1">
            <w:pPr>
              <w:pStyle w:val="lsTable"/>
              <w:rPr>
                <w:color w:val="000000" w:themeColor="text1"/>
              </w:rPr>
            </w:pPr>
            <w:r w:rsidRPr="004863D2">
              <w:rPr>
                <w:color w:val="000000" w:themeColor="text1"/>
              </w:rPr>
              <w:t>Post</w:t>
            </w:r>
          </w:p>
        </w:tc>
        <w:tc>
          <w:tcPr>
            <w:tcW w:w="1086" w:type="dxa"/>
          </w:tcPr>
          <w:p w:rsidR="008813F1" w:rsidRPr="004863D2" w:rsidRDefault="008813F1" w:rsidP="008813F1">
            <w:pPr>
              <w:pStyle w:val="lsTable"/>
              <w:rPr>
                <w:color w:val="000000" w:themeColor="text1"/>
              </w:rPr>
            </w:pPr>
            <w:r w:rsidRPr="004863D2">
              <w:rPr>
                <w:color w:val="000000" w:themeColor="text1"/>
              </w:rPr>
              <w:t>5</w:t>
            </w:r>
          </w:p>
        </w:tc>
        <w:tc>
          <w:tcPr>
            <w:tcW w:w="1105" w:type="dxa"/>
          </w:tcPr>
          <w:p w:rsidR="008813F1" w:rsidRPr="004863D2" w:rsidRDefault="008813F1" w:rsidP="008813F1">
            <w:pPr>
              <w:pStyle w:val="lsTable"/>
              <w:rPr>
                <w:color w:val="000000" w:themeColor="text1"/>
              </w:rPr>
            </w:pPr>
            <w:r w:rsidRPr="004863D2">
              <w:rPr>
                <w:color w:val="000000" w:themeColor="text1"/>
              </w:rPr>
              <w:t>0.60</w:t>
            </w:r>
          </w:p>
        </w:tc>
      </w:tr>
    </w:tbl>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422D04" w:rsidRPr="004863D2" w:rsidRDefault="00422D04" w:rsidP="00422D04">
      <w:pPr>
        <w:rPr>
          <w:color w:val="000000" w:themeColor="text1"/>
          <w:lang w:val="en-GB"/>
        </w:rPr>
      </w:pPr>
    </w:p>
    <w:p w:rsidR="00BD66A4" w:rsidRPr="004863D2" w:rsidRDefault="00BD66A4" w:rsidP="00BD66A4">
      <w:pPr>
        <w:pStyle w:val="lsSection1"/>
        <w:rPr>
          <w:b w:val="0"/>
          <w:color w:val="000000" w:themeColor="text1"/>
          <w:sz w:val="24"/>
          <w:szCs w:val="24"/>
        </w:rPr>
      </w:pPr>
    </w:p>
    <w:p w:rsidR="00BD66A4" w:rsidRPr="004863D2" w:rsidRDefault="00BD66A4" w:rsidP="00BD66A4">
      <w:pPr>
        <w:rPr>
          <w:color w:val="000000" w:themeColor="text1"/>
          <w:lang w:val="en-GB"/>
        </w:rPr>
      </w:pPr>
    </w:p>
    <w:p w:rsidR="00FA01B8" w:rsidRPr="004863D2" w:rsidRDefault="00FA01B8" w:rsidP="00BD66A4">
      <w:pPr>
        <w:rPr>
          <w:color w:val="000000" w:themeColor="text1"/>
          <w:lang w:val="en-GB"/>
        </w:rPr>
      </w:pPr>
    </w:p>
    <w:p w:rsidR="00422D04" w:rsidRPr="004863D2" w:rsidRDefault="006F46A9" w:rsidP="00422D04">
      <w:pPr>
        <w:pStyle w:val="lsTable"/>
        <w:rPr>
          <w:i/>
          <w:color w:val="000000" w:themeColor="text1"/>
        </w:rPr>
      </w:pPr>
      <w:r w:rsidRPr="004863D2">
        <w:rPr>
          <w:i/>
          <w:color w:val="000000" w:themeColor="text1"/>
        </w:rPr>
        <w:t>Table 4</w:t>
      </w:r>
      <w:r w:rsidR="00422D04" w:rsidRPr="004863D2">
        <w:rPr>
          <w:i/>
          <w:color w:val="000000" w:themeColor="text1"/>
        </w:rPr>
        <w:t xml:space="preserve"> – Descriptive statistics for hypothesis testing</w:t>
      </w:r>
    </w:p>
    <w:p w:rsidR="005F1794" w:rsidRPr="004863D2" w:rsidRDefault="005F1794" w:rsidP="00422D04">
      <w:pPr>
        <w:pStyle w:val="lsTable"/>
        <w:rPr>
          <w:i/>
          <w:color w:val="000000" w:themeColor="text1"/>
        </w:rPr>
      </w:pPr>
    </w:p>
    <w:p w:rsidR="005F1794" w:rsidRPr="004863D2" w:rsidRDefault="005F1794" w:rsidP="00422D04">
      <w:pPr>
        <w:pStyle w:val="lsTable"/>
        <w:rPr>
          <w:i/>
          <w:color w:val="000000" w:themeColor="text1"/>
        </w:rPr>
      </w:pPr>
    </w:p>
    <w:p w:rsidR="005F1794" w:rsidRPr="004863D2" w:rsidRDefault="005F1794" w:rsidP="00422D04">
      <w:pPr>
        <w:pStyle w:val="lsTable"/>
        <w:rPr>
          <w:i/>
          <w:color w:val="000000" w:themeColor="text1"/>
        </w:rPr>
      </w:pPr>
    </w:p>
    <w:tbl>
      <w:tblPr>
        <w:tblpPr w:leftFromText="180" w:rightFromText="180" w:vertAnchor="page" w:horzAnchor="margin" w:tblpY="11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5"/>
        <w:gridCol w:w="1267"/>
        <w:gridCol w:w="2021"/>
        <w:gridCol w:w="1363"/>
        <w:gridCol w:w="1366"/>
        <w:gridCol w:w="1734"/>
      </w:tblGrid>
      <w:tr w:rsidR="004863D2" w:rsidRPr="004863D2" w:rsidTr="005F1794">
        <w:tc>
          <w:tcPr>
            <w:tcW w:w="9016" w:type="dxa"/>
            <w:gridSpan w:val="6"/>
          </w:tcPr>
          <w:p w:rsidR="005F1794" w:rsidRPr="004863D2" w:rsidRDefault="005F1794" w:rsidP="005F1794">
            <w:pPr>
              <w:pStyle w:val="lsTableHeading"/>
              <w:jc w:val="center"/>
              <w:rPr>
                <w:color w:val="000000" w:themeColor="text1"/>
                <w:sz w:val="28"/>
                <w:szCs w:val="28"/>
              </w:rPr>
            </w:pPr>
            <w:r w:rsidRPr="004863D2">
              <w:rPr>
                <w:color w:val="000000" w:themeColor="text1"/>
                <w:sz w:val="28"/>
                <w:szCs w:val="28"/>
              </w:rPr>
              <w:lastRenderedPageBreak/>
              <w:t>Experimental Group</w:t>
            </w:r>
          </w:p>
        </w:tc>
      </w:tr>
      <w:tr w:rsidR="004863D2" w:rsidRPr="004863D2" w:rsidTr="005F1794">
        <w:tc>
          <w:tcPr>
            <w:tcW w:w="4553" w:type="dxa"/>
            <w:gridSpan w:val="3"/>
          </w:tcPr>
          <w:p w:rsidR="005F1794" w:rsidRPr="004863D2" w:rsidRDefault="005F1794" w:rsidP="005F1794">
            <w:pPr>
              <w:pStyle w:val="lsTable"/>
              <w:jc w:val="center"/>
              <w:rPr>
                <w:b/>
                <w:bCs/>
                <w:color w:val="000000" w:themeColor="text1"/>
              </w:rPr>
            </w:pPr>
            <w:r w:rsidRPr="004863D2">
              <w:rPr>
                <w:b/>
                <w:bCs/>
                <w:color w:val="000000" w:themeColor="text1"/>
              </w:rPr>
              <w:t>Pre-experiment</w:t>
            </w:r>
          </w:p>
        </w:tc>
        <w:tc>
          <w:tcPr>
            <w:tcW w:w="4463" w:type="dxa"/>
            <w:gridSpan w:val="3"/>
          </w:tcPr>
          <w:p w:rsidR="005F1794" w:rsidRPr="004863D2" w:rsidRDefault="005F1794" w:rsidP="005F1794">
            <w:pPr>
              <w:pStyle w:val="lsTable"/>
              <w:jc w:val="center"/>
              <w:rPr>
                <w:b/>
                <w:color w:val="000000" w:themeColor="text1"/>
              </w:rPr>
            </w:pPr>
            <w:r w:rsidRPr="004863D2">
              <w:rPr>
                <w:b/>
                <w:color w:val="000000" w:themeColor="text1"/>
              </w:rPr>
              <w:t>Post-experiment</w:t>
            </w:r>
          </w:p>
        </w:tc>
      </w:tr>
      <w:tr w:rsidR="004863D2" w:rsidRPr="004863D2" w:rsidTr="005F1794">
        <w:tc>
          <w:tcPr>
            <w:tcW w:w="1265" w:type="dxa"/>
          </w:tcPr>
          <w:p w:rsidR="005F1794" w:rsidRPr="004863D2" w:rsidRDefault="005F1794" w:rsidP="005F1794">
            <w:pPr>
              <w:pStyle w:val="lsTable"/>
              <w:rPr>
                <w:color w:val="000000" w:themeColor="text1"/>
                <w:sz w:val="16"/>
                <w:szCs w:val="16"/>
              </w:rPr>
            </w:pPr>
            <w:r w:rsidRPr="004863D2">
              <w:rPr>
                <w:color w:val="000000" w:themeColor="text1"/>
                <w:sz w:val="16"/>
                <w:szCs w:val="16"/>
              </w:rPr>
              <w:t xml:space="preserve">Self-rating </w:t>
            </w:r>
          </w:p>
          <w:p w:rsidR="005F1794" w:rsidRPr="004863D2" w:rsidRDefault="005F1794" w:rsidP="005F1794">
            <w:pPr>
              <w:pStyle w:val="lsTable"/>
              <w:rPr>
                <w:color w:val="000000" w:themeColor="text1"/>
                <w:sz w:val="16"/>
                <w:szCs w:val="16"/>
              </w:rPr>
            </w:pPr>
            <w:r w:rsidRPr="004863D2">
              <w:rPr>
                <w:color w:val="000000" w:themeColor="text1"/>
                <w:sz w:val="16"/>
                <w:szCs w:val="16"/>
              </w:rPr>
              <w:t>(out of 15)</w:t>
            </w:r>
          </w:p>
        </w:tc>
        <w:tc>
          <w:tcPr>
            <w:tcW w:w="1267" w:type="dxa"/>
          </w:tcPr>
          <w:p w:rsidR="005F1794" w:rsidRPr="004863D2" w:rsidRDefault="005F1794" w:rsidP="005F1794">
            <w:pPr>
              <w:pStyle w:val="lsTable"/>
              <w:rPr>
                <w:color w:val="000000" w:themeColor="text1"/>
                <w:sz w:val="16"/>
                <w:szCs w:val="16"/>
              </w:rPr>
            </w:pPr>
            <w:r w:rsidRPr="004863D2">
              <w:rPr>
                <w:color w:val="000000" w:themeColor="text1"/>
                <w:sz w:val="16"/>
                <w:szCs w:val="16"/>
              </w:rPr>
              <w:t>Expert Rating (out of 15)</w:t>
            </w:r>
          </w:p>
        </w:tc>
        <w:tc>
          <w:tcPr>
            <w:tcW w:w="2021" w:type="dxa"/>
          </w:tcPr>
          <w:p w:rsidR="005F1794" w:rsidRPr="004863D2" w:rsidRDefault="005F1794" w:rsidP="005F1794">
            <w:pPr>
              <w:pStyle w:val="lsTable"/>
              <w:rPr>
                <w:color w:val="000000" w:themeColor="text1"/>
                <w:sz w:val="16"/>
                <w:szCs w:val="16"/>
              </w:rPr>
            </w:pPr>
            <w:r w:rsidRPr="004863D2">
              <w:rPr>
                <w:color w:val="000000" w:themeColor="text1"/>
                <w:sz w:val="16"/>
                <w:szCs w:val="16"/>
              </w:rPr>
              <w:t>Difference</w:t>
            </w:r>
          </w:p>
        </w:tc>
        <w:tc>
          <w:tcPr>
            <w:tcW w:w="1363" w:type="dxa"/>
          </w:tcPr>
          <w:p w:rsidR="005F1794" w:rsidRPr="004863D2" w:rsidRDefault="005F1794" w:rsidP="005F1794">
            <w:pPr>
              <w:pStyle w:val="lsTable"/>
              <w:rPr>
                <w:color w:val="000000" w:themeColor="text1"/>
                <w:sz w:val="16"/>
                <w:szCs w:val="16"/>
              </w:rPr>
            </w:pPr>
            <w:r w:rsidRPr="004863D2">
              <w:rPr>
                <w:color w:val="000000" w:themeColor="text1"/>
                <w:sz w:val="16"/>
                <w:szCs w:val="16"/>
              </w:rPr>
              <w:t xml:space="preserve">Self-rating </w:t>
            </w:r>
          </w:p>
          <w:p w:rsidR="005F1794" w:rsidRPr="004863D2" w:rsidRDefault="005F1794" w:rsidP="005F1794">
            <w:pPr>
              <w:pStyle w:val="lsTable"/>
              <w:rPr>
                <w:color w:val="000000" w:themeColor="text1"/>
                <w:sz w:val="16"/>
                <w:szCs w:val="16"/>
              </w:rPr>
            </w:pPr>
            <w:r w:rsidRPr="004863D2">
              <w:rPr>
                <w:color w:val="000000" w:themeColor="text1"/>
                <w:sz w:val="16"/>
                <w:szCs w:val="16"/>
              </w:rPr>
              <w:t>(out of 15)</w:t>
            </w:r>
          </w:p>
        </w:tc>
        <w:tc>
          <w:tcPr>
            <w:tcW w:w="1366" w:type="dxa"/>
          </w:tcPr>
          <w:p w:rsidR="005F1794" w:rsidRPr="004863D2" w:rsidRDefault="005F1794" w:rsidP="005F1794">
            <w:pPr>
              <w:pStyle w:val="lsTable"/>
              <w:rPr>
                <w:color w:val="000000" w:themeColor="text1"/>
                <w:sz w:val="16"/>
                <w:szCs w:val="16"/>
              </w:rPr>
            </w:pPr>
            <w:r w:rsidRPr="004863D2">
              <w:rPr>
                <w:color w:val="000000" w:themeColor="text1"/>
                <w:sz w:val="16"/>
                <w:szCs w:val="16"/>
              </w:rPr>
              <w:t>Expert Rating (out of 15)</w:t>
            </w:r>
          </w:p>
        </w:tc>
        <w:tc>
          <w:tcPr>
            <w:tcW w:w="1734" w:type="dxa"/>
          </w:tcPr>
          <w:p w:rsidR="005F1794" w:rsidRPr="00550A29" w:rsidRDefault="005F1794" w:rsidP="005F1794">
            <w:pPr>
              <w:pStyle w:val="lsTable"/>
              <w:rPr>
                <w:color w:val="000000" w:themeColor="text1"/>
                <w:sz w:val="16"/>
                <w:szCs w:val="16"/>
              </w:rPr>
            </w:pPr>
            <w:r w:rsidRPr="00550A29">
              <w:rPr>
                <w:color w:val="000000" w:themeColor="text1"/>
                <w:sz w:val="16"/>
                <w:szCs w:val="16"/>
              </w:rPr>
              <w:t>Difference</w:t>
            </w:r>
          </w:p>
        </w:tc>
      </w:tr>
      <w:tr w:rsidR="004863D2" w:rsidRPr="004863D2" w:rsidTr="005F1794">
        <w:tc>
          <w:tcPr>
            <w:tcW w:w="1265" w:type="dxa"/>
          </w:tcPr>
          <w:p w:rsidR="005F1794" w:rsidRPr="004863D2" w:rsidRDefault="005F1794" w:rsidP="005F1794">
            <w:pPr>
              <w:pStyle w:val="lsTable"/>
              <w:rPr>
                <w:color w:val="000000" w:themeColor="text1"/>
                <w:sz w:val="16"/>
                <w:szCs w:val="16"/>
              </w:rPr>
            </w:pPr>
            <w:r w:rsidRPr="004863D2">
              <w:rPr>
                <w:color w:val="000000" w:themeColor="text1"/>
                <w:sz w:val="16"/>
                <w:szCs w:val="16"/>
              </w:rPr>
              <w:t>11</w:t>
            </w:r>
          </w:p>
        </w:tc>
        <w:tc>
          <w:tcPr>
            <w:tcW w:w="1267" w:type="dxa"/>
          </w:tcPr>
          <w:p w:rsidR="005F1794" w:rsidRPr="004863D2" w:rsidRDefault="005F1794" w:rsidP="005F1794">
            <w:pPr>
              <w:pStyle w:val="lsTable"/>
              <w:rPr>
                <w:color w:val="000000" w:themeColor="text1"/>
                <w:sz w:val="16"/>
                <w:szCs w:val="16"/>
              </w:rPr>
            </w:pPr>
            <w:r w:rsidRPr="004863D2">
              <w:rPr>
                <w:color w:val="000000" w:themeColor="text1"/>
                <w:sz w:val="16"/>
                <w:szCs w:val="16"/>
              </w:rPr>
              <w:t>11</w:t>
            </w:r>
          </w:p>
        </w:tc>
        <w:tc>
          <w:tcPr>
            <w:tcW w:w="2021" w:type="dxa"/>
          </w:tcPr>
          <w:p w:rsidR="005F1794" w:rsidRPr="004863D2" w:rsidRDefault="005F1794" w:rsidP="005F1794">
            <w:pPr>
              <w:pStyle w:val="lsTable"/>
              <w:rPr>
                <w:color w:val="000000" w:themeColor="text1"/>
                <w:sz w:val="16"/>
                <w:szCs w:val="16"/>
              </w:rPr>
            </w:pPr>
            <w:r w:rsidRPr="004863D2">
              <w:rPr>
                <w:color w:val="000000" w:themeColor="text1"/>
                <w:sz w:val="16"/>
                <w:szCs w:val="16"/>
              </w:rPr>
              <w:t>0</w:t>
            </w:r>
          </w:p>
        </w:tc>
        <w:tc>
          <w:tcPr>
            <w:tcW w:w="1363" w:type="dxa"/>
          </w:tcPr>
          <w:p w:rsidR="005F1794" w:rsidRPr="004863D2" w:rsidRDefault="005F1794" w:rsidP="005F1794">
            <w:pPr>
              <w:pStyle w:val="lsTable"/>
              <w:rPr>
                <w:color w:val="000000" w:themeColor="text1"/>
                <w:sz w:val="16"/>
                <w:szCs w:val="16"/>
              </w:rPr>
            </w:pPr>
            <w:r w:rsidRPr="004863D2">
              <w:rPr>
                <w:color w:val="000000" w:themeColor="text1"/>
                <w:sz w:val="16"/>
                <w:szCs w:val="16"/>
              </w:rPr>
              <w:t>12</w:t>
            </w:r>
          </w:p>
        </w:tc>
        <w:tc>
          <w:tcPr>
            <w:tcW w:w="1366" w:type="dxa"/>
          </w:tcPr>
          <w:p w:rsidR="005F1794" w:rsidRPr="004863D2" w:rsidRDefault="005F1794" w:rsidP="005F1794">
            <w:pPr>
              <w:pStyle w:val="lsTable"/>
              <w:rPr>
                <w:color w:val="000000" w:themeColor="text1"/>
                <w:sz w:val="16"/>
                <w:szCs w:val="16"/>
              </w:rPr>
            </w:pPr>
            <w:r w:rsidRPr="004863D2">
              <w:rPr>
                <w:color w:val="000000" w:themeColor="text1"/>
                <w:sz w:val="16"/>
                <w:szCs w:val="16"/>
              </w:rPr>
              <w:t>12</w:t>
            </w:r>
          </w:p>
        </w:tc>
        <w:tc>
          <w:tcPr>
            <w:tcW w:w="1734" w:type="dxa"/>
          </w:tcPr>
          <w:p w:rsidR="005F1794" w:rsidRPr="00550A29" w:rsidRDefault="005F1794" w:rsidP="005F1794">
            <w:pPr>
              <w:pStyle w:val="lsTable"/>
              <w:rPr>
                <w:color w:val="000000" w:themeColor="text1"/>
                <w:sz w:val="16"/>
                <w:szCs w:val="16"/>
              </w:rPr>
            </w:pPr>
            <w:r w:rsidRPr="00550A29">
              <w:rPr>
                <w:color w:val="000000" w:themeColor="text1"/>
                <w:sz w:val="16"/>
                <w:szCs w:val="16"/>
              </w:rPr>
              <w:t>0</w:t>
            </w:r>
          </w:p>
        </w:tc>
      </w:tr>
      <w:tr w:rsidR="004863D2" w:rsidRPr="004863D2" w:rsidTr="005F1794">
        <w:tc>
          <w:tcPr>
            <w:tcW w:w="1265" w:type="dxa"/>
          </w:tcPr>
          <w:p w:rsidR="005F1794" w:rsidRPr="004863D2" w:rsidRDefault="005F1794" w:rsidP="005F1794">
            <w:pPr>
              <w:pStyle w:val="lsTable"/>
              <w:rPr>
                <w:color w:val="000000" w:themeColor="text1"/>
                <w:sz w:val="16"/>
                <w:szCs w:val="16"/>
              </w:rPr>
            </w:pPr>
            <w:r w:rsidRPr="004863D2">
              <w:rPr>
                <w:color w:val="000000" w:themeColor="text1"/>
                <w:sz w:val="16"/>
                <w:szCs w:val="16"/>
              </w:rPr>
              <w:t>9</w:t>
            </w:r>
          </w:p>
        </w:tc>
        <w:tc>
          <w:tcPr>
            <w:tcW w:w="1267" w:type="dxa"/>
          </w:tcPr>
          <w:p w:rsidR="005F1794" w:rsidRPr="004863D2" w:rsidRDefault="005F1794" w:rsidP="005F1794">
            <w:pPr>
              <w:pStyle w:val="lsTable"/>
              <w:rPr>
                <w:color w:val="000000" w:themeColor="text1"/>
                <w:sz w:val="16"/>
                <w:szCs w:val="16"/>
              </w:rPr>
            </w:pPr>
            <w:r w:rsidRPr="004863D2">
              <w:rPr>
                <w:color w:val="000000" w:themeColor="text1"/>
                <w:sz w:val="16"/>
                <w:szCs w:val="16"/>
              </w:rPr>
              <w:t>12</w:t>
            </w:r>
          </w:p>
        </w:tc>
        <w:tc>
          <w:tcPr>
            <w:tcW w:w="2021" w:type="dxa"/>
          </w:tcPr>
          <w:p w:rsidR="005F1794" w:rsidRPr="004863D2" w:rsidRDefault="005F1794" w:rsidP="005F1794">
            <w:pPr>
              <w:pStyle w:val="lsTable"/>
              <w:rPr>
                <w:color w:val="000000" w:themeColor="text1"/>
                <w:sz w:val="16"/>
                <w:szCs w:val="16"/>
              </w:rPr>
            </w:pPr>
            <w:r w:rsidRPr="004863D2">
              <w:rPr>
                <w:color w:val="000000" w:themeColor="text1"/>
                <w:sz w:val="16"/>
                <w:szCs w:val="16"/>
              </w:rPr>
              <w:t>3</w:t>
            </w:r>
          </w:p>
        </w:tc>
        <w:tc>
          <w:tcPr>
            <w:tcW w:w="1363" w:type="dxa"/>
          </w:tcPr>
          <w:p w:rsidR="005F1794" w:rsidRPr="004863D2" w:rsidRDefault="005F1794" w:rsidP="005F1794">
            <w:pPr>
              <w:pStyle w:val="lsTable"/>
              <w:rPr>
                <w:color w:val="000000" w:themeColor="text1"/>
                <w:sz w:val="16"/>
                <w:szCs w:val="16"/>
              </w:rPr>
            </w:pPr>
            <w:r w:rsidRPr="004863D2">
              <w:rPr>
                <w:color w:val="000000" w:themeColor="text1"/>
                <w:sz w:val="16"/>
                <w:szCs w:val="16"/>
              </w:rPr>
              <w:t>11</w:t>
            </w:r>
          </w:p>
        </w:tc>
        <w:tc>
          <w:tcPr>
            <w:tcW w:w="1366" w:type="dxa"/>
          </w:tcPr>
          <w:p w:rsidR="005F1794" w:rsidRPr="004863D2" w:rsidRDefault="005F1794" w:rsidP="005F1794">
            <w:pPr>
              <w:pStyle w:val="lsTable"/>
              <w:rPr>
                <w:color w:val="000000" w:themeColor="text1"/>
                <w:sz w:val="16"/>
                <w:szCs w:val="16"/>
              </w:rPr>
            </w:pPr>
            <w:r w:rsidRPr="004863D2">
              <w:rPr>
                <w:color w:val="000000" w:themeColor="text1"/>
                <w:sz w:val="16"/>
                <w:szCs w:val="16"/>
              </w:rPr>
              <w:t>11</w:t>
            </w:r>
          </w:p>
        </w:tc>
        <w:tc>
          <w:tcPr>
            <w:tcW w:w="1734" w:type="dxa"/>
          </w:tcPr>
          <w:p w:rsidR="005F1794" w:rsidRPr="00550A29" w:rsidRDefault="005F1794" w:rsidP="005F1794">
            <w:pPr>
              <w:pStyle w:val="lsTable"/>
              <w:rPr>
                <w:color w:val="000000" w:themeColor="text1"/>
                <w:sz w:val="16"/>
                <w:szCs w:val="16"/>
              </w:rPr>
            </w:pPr>
            <w:r w:rsidRPr="00550A29">
              <w:rPr>
                <w:color w:val="000000" w:themeColor="text1"/>
                <w:sz w:val="16"/>
                <w:szCs w:val="16"/>
              </w:rPr>
              <w:t>0</w:t>
            </w:r>
          </w:p>
        </w:tc>
      </w:tr>
      <w:tr w:rsidR="004863D2" w:rsidRPr="004863D2" w:rsidTr="005F1794">
        <w:tc>
          <w:tcPr>
            <w:tcW w:w="1265" w:type="dxa"/>
          </w:tcPr>
          <w:p w:rsidR="005F1794" w:rsidRPr="004863D2" w:rsidRDefault="005F1794" w:rsidP="005F1794">
            <w:pPr>
              <w:pStyle w:val="lsTable"/>
              <w:rPr>
                <w:color w:val="000000" w:themeColor="text1"/>
                <w:sz w:val="16"/>
                <w:szCs w:val="16"/>
              </w:rPr>
            </w:pPr>
            <w:r w:rsidRPr="004863D2">
              <w:rPr>
                <w:color w:val="000000" w:themeColor="text1"/>
                <w:sz w:val="16"/>
                <w:szCs w:val="16"/>
              </w:rPr>
              <w:t>12</w:t>
            </w:r>
          </w:p>
        </w:tc>
        <w:tc>
          <w:tcPr>
            <w:tcW w:w="1267" w:type="dxa"/>
          </w:tcPr>
          <w:p w:rsidR="005F1794" w:rsidRPr="004863D2" w:rsidRDefault="005F1794" w:rsidP="005F1794">
            <w:pPr>
              <w:pStyle w:val="lsTable"/>
              <w:rPr>
                <w:color w:val="000000" w:themeColor="text1"/>
                <w:sz w:val="16"/>
                <w:szCs w:val="16"/>
              </w:rPr>
            </w:pPr>
            <w:r w:rsidRPr="004863D2">
              <w:rPr>
                <w:color w:val="000000" w:themeColor="text1"/>
                <w:sz w:val="16"/>
                <w:szCs w:val="16"/>
              </w:rPr>
              <w:t>11</w:t>
            </w:r>
          </w:p>
        </w:tc>
        <w:tc>
          <w:tcPr>
            <w:tcW w:w="2021" w:type="dxa"/>
          </w:tcPr>
          <w:p w:rsidR="005F1794" w:rsidRPr="004863D2" w:rsidRDefault="005F1794" w:rsidP="005F1794">
            <w:pPr>
              <w:pStyle w:val="lsTable"/>
              <w:rPr>
                <w:color w:val="000000" w:themeColor="text1"/>
                <w:sz w:val="16"/>
                <w:szCs w:val="16"/>
              </w:rPr>
            </w:pPr>
            <w:r w:rsidRPr="004863D2">
              <w:rPr>
                <w:color w:val="000000" w:themeColor="text1"/>
                <w:sz w:val="16"/>
                <w:szCs w:val="16"/>
              </w:rPr>
              <w:t>-1</w:t>
            </w:r>
          </w:p>
        </w:tc>
        <w:tc>
          <w:tcPr>
            <w:tcW w:w="1363" w:type="dxa"/>
          </w:tcPr>
          <w:p w:rsidR="005F1794" w:rsidRPr="004863D2" w:rsidRDefault="005F1794" w:rsidP="005F1794">
            <w:pPr>
              <w:pStyle w:val="lsTable"/>
              <w:rPr>
                <w:color w:val="000000" w:themeColor="text1"/>
                <w:sz w:val="16"/>
                <w:szCs w:val="16"/>
              </w:rPr>
            </w:pPr>
            <w:r w:rsidRPr="004863D2">
              <w:rPr>
                <w:color w:val="000000" w:themeColor="text1"/>
                <w:sz w:val="16"/>
                <w:szCs w:val="16"/>
              </w:rPr>
              <w:t>12</w:t>
            </w:r>
          </w:p>
        </w:tc>
        <w:tc>
          <w:tcPr>
            <w:tcW w:w="1366" w:type="dxa"/>
          </w:tcPr>
          <w:p w:rsidR="005F1794" w:rsidRPr="004863D2" w:rsidRDefault="005F1794" w:rsidP="005F1794">
            <w:pPr>
              <w:pStyle w:val="lsTable"/>
              <w:rPr>
                <w:color w:val="000000" w:themeColor="text1"/>
                <w:sz w:val="16"/>
                <w:szCs w:val="16"/>
              </w:rPr>
            </w:pPr>
            <w:r w:rsidRPr="004863D2">
              <w:rPr>
                <w:color w:val="000000" w:themeColor="text1"/>
                <w:sz w:val="16"/>
                <w:szCs w:val="16"/>
              </w:rPr>
              <w:t>12</w:t>
            </w:r>
          </w:p>
        </w:tc>
        <w:tc>
          <w:tcPr>
            <w:tcW w:w="1734" w:type="dxa"/>
          </w:tcPr>
          <w:p w:rsidR="005F1794" w:rsidRPr="00550A29" w:rsidRDefault="005F1794" w:rsidP="005F1794">
            <w:pPr>
              <w:pStyle w:val="lsTable"/>
              <w:rPr>
                <w:color w:val="000000" w:themeColor="text1"/>
                <w:sz w:val="16"/>
                <w:szCs w:val="16"/>
              </w:rPr>
            </w:pPr>
            <w:r w:rsidRPr="00550A29">
              <w:rPr>
                <w:color w:val="000000" w:themeColor="text1"/>
                <w:sz w:val="16"/>
                <w:szCs w:val="16"/>
              </w:rPr>
              <w:t>0</w:t>
            </w:r>
          </w:p>
        </w:tc>
      </w:tr>
      <w:tr w:rsidR="004863D2" w:rsidRPr="004863D2" w:rsidTr="005F1794">
        <w:tc>
          <w:tcPr>
            <w:tcW w:w="1265" w:type="dxa"/>
          </w:tcPr>
          <w:p w:rsidR="005F1794" w:rsidRPr="004863D2" w:rsidRDefault="005F1794" w:rsidP="005F1794">
            <w:pPr>
              <w:pStyle w:val="lsTable"/>
              <w:rPr>
                <w:color w:val="000000" w:themeColor="text1"/>
                <w:sz w:val="16"/>
                <w:szCs w:val="16"/>
              </w:rPr>
            </w:pPr>
            <w:r w:rsidRPr="004863D2">
              <w:rPr>
                <w:color w:val="000000" w:themeColor="text1"/>
                <w:sz w:val="16"/>
                <w:szCs w:val="16"/>
              </w:rPr>
              <w:t>13</w:t>
            </w:r>
          </w:p>
        </w:tc>
        <w:tc>
          <w:tcPr>
            <w:tcW w:w="1267" w:type="dxa"/>
          </w:tcPr>
          <w:p w:rsidR="005F1794" w:rsidRPr="004863D2" w:rsidRDefault="005F1794" w:rsidP="005F1794">
            <w:pPr>
              <w:pStyle w:val="lsTable"/>
              <w:rPr>
                <w:color w:val="000000" w:themeColor="text1"/>
                <w:sz w:val="16"/>
                <w:szCs w:val="16"/>
              </w:rPr>
            </w:pPr>
            <w:r w:rsidRPr="004863D2">
              <w:rPr>
                <w:color w:val="000000" w:themeColor="text1"/>
                <w:sz w:val="16"/>
                <w:szCs w:val="16"/>
              </w:rPr>
              <w:t>12</w:t>
            </w:r>
          </w:p>
        </w:tc>
        <w:tc>
          <w:tcPr>
            <w:tcW w:w="2021" w:type="dxa"/>
          </w:tcPr>
          <w:p w:rsidR="005F1794" w:rsidRPr="004863D2" w:rsidRDefault="005F1794" w:rsidP="005F1794">
            <w:pPr>
              <w:pStyle w:val="lsTable"/>
              <w:rPr>
                <w:color w:val="000000" w:themeColor="text1"/>
                <w:sz w:val="16"/>
                <w:szCs w:val="16"/>
              </w:rPr>
            </w:pPr>
            <w:r w:rsidRPr="004863D2">
              <w:rPr>
                <w:color w:val="000000" w:themeColor="text1"/>
                <w:sz w:val="16"/>
                <w:szCs w:val="16"/>
              </w:rPr>
              <w:t>-1</w:t>
            </w:r>
          </w:p>
        </w:tc>
        <w:tc>
          <w:tcPr>
            <w:tcW w:w="1363" w:type="dxa"/>
          </w:tcPr>
          <w:p w:rsidR="005F1794" w:rsidRPr="004863D2" w:rsidRDefault="005F1794" w:rsidP="005F1794">
            <w:pPr>
              <w:pStyle w:val="lsTable"/>
              <w:rPr>
                <w:color w:val="000000" w:themeColor="text1"/>
                <w:sz w:val="16"/>
                <w:szCs w:val="16"/>
              </w:rPr>
            </w:pPr>
            <w:r w:rsidRPr="004863D2">
              <w:rPr>
                <w:color w:val="000000" w:themeColor="text1"/>
                <w:sz w:val="16"/>
                <w:szCs w:val="16"/>
              </w:rPr>
              <w:t>13</w:t>
            </w:r>
          </w:p>
        </w:tc>
        <w:tc>
          <w:tcPr>
            <w:tcW w:w="1366" w:type="dxa"/>
          </w:tcPr>
          <w:p w:rsidR="005F1794" w:rsidRPr="004863D2" w:rsidRDefault="005F1794" w:rsidP="005F1794">
            <w:pPr>
              <w:pStyle w:val="lsTable"/>
              <w:rPr>
                <w:color w:val="000000" w:themeColor="text1"/>
                <w:sz w:val="16"/>
                <w:szCs w:val="16"/>
              </w:rPr>
            </w:pPr>
            <w:r w:rsidRPr="004863D2">
              <w:rPr>
                <w:color w:val="000000" w:themeColor="text1"/>
                <w:sz w:val="16"/>
                <w:szCs w:val="16"/>
              </w:rPr>
              <w:t>12</w:t>
            </w:r>
          </w:p>
        </w:tc>
        <w:tc>
          <w:tcPr>
            <w:tcW w:w="1734" w:type="dxa"/>
          </w:tcPr>
          <w:p w:rsidR="005F1794" w:rsidRPr="00550A29" w:rsidRDefault="005F1794" w:rsidP="005F1794">
            <w:pPr>
              <w:pStyle w:val="lsTable"/>
              <w:rPr>
                <w:color w:val="000000" w:themeColor="text1"/>
                <w:sz w:val="16"/>
                <w:szCs w:val="16"/>
              </w:rPr>
            </w:pPr>
            <w:r w:rsidRPr="00550A29">
              <w:rPr>
                <w:color w:val="000000" w:themeColor="text1"/>
                <w:sz w:val="16"/>
                <w:szCs w:val="16"/>
              </w:rPr>
              <w:t>-1</w:t>
            </w:r>
          </w:p>
        </w:tc>
      </w:tr>
      <w:tr w:rsidR="004863D2" w:rsidRPr="004863D2" w:rsidTr="005F1794">
        <w:tc>
          <w:tcPr>
            <w:tcW w:w="1265" w:type="dxa"/>
          </w:tcPr>
          <w:p w:rsidR="005F1794" w:rsidRPr="004863D2" w:rsidRDefault="005F1794" w:rsidP="005F1794">
            <w:pPr>
              <w:pStyle w:val="lsTable"/>
              <w:rPr>
                <w:color w:val="000000" w:themeColor="text1"/>
                <w:sz w:val="16"/>
                <w:szCs w:val="16"/>
              </w:rPr>
            </w:pPr>
            <w:r w:rsidRPr="004863D2">
              <w:rPr>
                <w:color w:val="000000" w:themeColor="text1"/>
                <w:sz w:val="16"/>
                <w:szCs w:val="16"/>
              </w:rPr>
              <w:t>13</w:t>
            </w:r>
          </w:p>
        </w:tc>
        <w:tc>
          <w:tcPr>
            <w:tcW w:w="1267" w:type="dxa"/>
          </w:tcPr>
          <w:p w:rsidR="005F1794" w:rsidRPr="004863D2" w:rsidRDefault="005F1794" w:rsidP="005F1794">
            <w:pPr>
              <w:pStyle w:val="lsTable"/>
              <w:rPr>
                <w:color w:val="000000" w:themeColor="text1"/>
                <w:sz w:val="16"/>
                <w:szCs w:val="16"/>
              </w:rPr>
            </w:pPr>
            <w:r w:rsidRPr="004863D2">
              <w:rPr>
                <w:color w:val="000000" w:themeColor="text1"/>
                <w:sz w:val="16"/>
                <w:szCs w:val="16"/>
              </w:rPr>
              <w:t>11</w:t>
            </w:r>
          </w:p>
        </w:tc>
        <w:tc>
          <w:tcPr>
            <w:tcW w:w="2021" w:type="dxa"/>
          </w:tcPr>
          <w:p w:rsidR="005F1794" w:rsidRPr="004863D2" w:rsidRDefault="005F1794" w:rsidP="005F1794">
            <w:pPr>
              <w:pStyle w:val="lsTable"/>
              <w:rPr>
                <w:color w:val="000000" w:themeColor="text1"/>
                <w:sz w:val="16"/>
                <w:szCs w:val="16"/>
              </w:rPr>
            </w:pPr>
            <w:r w:rsidRPr="004863D2">
              <w:rPr>
                <w:color w:val="000000" w:themeColor="text1"/>
                <w:sz w:val="16"/>
                <w:szCs w:val="16"/>
              </w:rPr>
              <w:t>-2</w:t>
            </w:r>
          </w:p>
        </w:tc>
        <w:tc>
          <w:tcPr>
            <w:tcW w:w="1363" w:type="dxa"/>
          </w:tcPr>
          <w:p w:rsidR="005F1794" w:rsidRPr="004863D2" w:rsidRDefault="005F1794" w:rsidP="005F1794">
            <w:pPr>
              <w:pStyle w:val="lsTable"/>
              <w:rPr>
                <w:color w:val="000000" w:themeColor="text1"/>
                <w:sz w:val="16"/>
                <w:szCs w:val="16"/>
              </w:rPr>
            </w:pPr>
            <w:r w:rsidRPr="004863D2">
              <w:rPr>
                <w:color w:val="000000" w:themeColor="text1"/>
                <w:sz w:val="16"/>
                <w:szCs w:val="16"/>
              </w:rPr>
              <w:t>13</w:t>
            </w:r>
          </w:p>
        </w:tc>
        <w:tc>
          <w:tcPr>
            <w:tcW w:w="1366" w:type="dxa"/>
          </w:tcPr>
          <w:p w:rsidR="005F1794" w:rsidRPr="004863D2" w:rsidRDefault="005F1794" w:rsidP="005F1794">
            <w:pPr>
              <w:pStyle w:val="lsTable"/>
              <w:rPr>
                <w:color w:val="000000" w:themeColor="text1"/>
                <w:sz w:val="16"/>
                <w:szCs w:val="16"/>
              </w:rPr>
            </w:pPr>
            <w:r w:rsidRPr="004863D2">
              <w:rPr>
                <w:color w:val="000000" w:themeColor="text1"/>
                <w:sz w:val="16"/>
                <w:szCs w:val="16"/>
              </w:rPr>
              <w:t>11</w:t>
            </w:r>
          </w:p>
        </w:tc>
        <w:tc>
          <w:tcPr>
            <w:tcW w:w="1734" w:type="dxa"/>
          </w:tcPr>
          <w:p w:rsidR="005F1794" w:rsidRPr="00550A29" w:rsidRDefault="005F1794" w:rsidP="005F1794">
            <w:pPr>
              <w:pStyle w:val="lsTable"/>
              <w:rPr>
                <w:color w:val="000000" w:themeColor="text1"/>
                <w:sz w:val="16"/>
                <w:szCs w:val="16"/>
              </w:rPr>
            </w:pPr>
            <w:r w:rsidRPr="00550A29">
              <w:rPr>
                <w:color w:val="000000" w:themeColor="text1"/>
                <w:sz w:val="16"/>
                <w:szCs w:val="16"/>
              </w:rPr>
              <w:t>-2</w:t>
            </w:r>
          </w:p>
        </w:tc>
      </w:tr>
    </w:tbl>
    <w:p w:rsidR="005F3D4A" w:rsidRPr="004863D2" w:rsidRDefault="005F3D4A" w:rsidP="00131404">
      <w:pPr>
        <w:rPr>
          <w:color w:val="000000" w:themeColor="text1"/>
          <w:lang w:val="en-GB"/>
        </w:rPr>
      </w:pPr>
    </w:p>
    <w:p w:rsidR="005F1794" w:rsidRPr="004863D2" w:rsidRDefault="006F46A9" w:rsidP="005F1794">
      <w:pPr>
        <w:pStyle w:val="Caption"/>
        <w:spacing w:after="0" w:line="360" w:lineRule="auto"/>
        <w:jc w:val="center"/>
        <w:rPr>
          <w:color w:val="000000" w:themeColor="text1"/>
          <w:sz w:val="24"/>
          <w:szCs w:val="24"/>
          <w:lang w:val="en-GB"/>
        </w:rPr>
      </w:pPr>
      <w:r w:rsidRPr="004863D2">
        <w:rPr>
          <w:color w:val="000000" w:themeColor="text1"/>
          <w:sz w:val="24"/>
          <w:szCs w:val="24"/>
        </w:rPr>
        <w:t>Table 5</w:t>
      </w:r>
      <w:r w:rsidR="005F1794" w:rsidRPr="004863D2">
        <w:rPr>
          <w:color w:val="000000" w:themeColor="text1"/>
          <w:sz w:val="24"/>
          <w:szCs w:val="24"/>
        </w:rPr>
        <w:t xml:space="preserve"> – Experimental group ratings pre- and post-experiment</w:t>
      </w:r>
    </w:p>
    <w:p w:rsidR="00131404" w:rsidRPr="004863D2" w:rsidRDefault="00131404" w:rsidP="00D32C5B">
      <w:pPr>
        <w:pStyle w:val="lsTable"/>
        <w:rPr>
          <w:color w:val="000000" w:themeColor="text1"/>
        </w:rPr>
      </w:pPr>
    </w:p>
    <w:p w:rsidR="00D042DB" w:rsidRPr="004863D2" w:rsidRDefault="007C390D" w:rsidP="0064377A">
      <w:pPr>
        <w:pStyle w:val="lsSection1"/>
        <w:spacing w:before="0" w:after="0" w:line="360" w:lineRule="auto"/>
        <w:ind w:left="0"/>
        <w:rPr>
          <w:b w:val="0"/>
          <w:color w:val="000000" w:themeColor="text1"/>
          <w:sz w:val="24"/>
          <w:szCs w:val="24"/>
        </w:rPr>
      </w:pPr>
      <w:r w:rsidRPr="004863D2">
        <w:rPr>
          <w:b w:val="0"/>
          <w:color w:val="000000" w:themeColor="text1"/>
          <w:sz w:val="24"/>
          <w:szCs w:val="24"/>
        </w:rPr>
        <w:t>A</w:t>
      </w:r>
      <w:r w:rsidR="00D042DB" w:rsidRPr="004863D2">
        <w:rPr>
          <w:b w:val="0"/>
          <w:color w:val="000000" w:themeColor="text1"/>
          <w:sz w:val="24"/>
          <w:szCs w:val="24"/>
        </w:rPr>
        <w:t xml:space="preserve">lthough the results were not statistically significant, the descriptive statistics did indicate that over time the experimental group’s absolute error mean ratings did decrease (see </w:t>
      </w:r>
      <w:r w:rsidR="00C96C78" w:rsidRPr="004863D2">
        <w:rPr>
          <w:b w:val="0"/>
          <w:color w:val="000000" w:themeColor="text1"/>
          <w:sz w:val="24"/>
          <w:szCs w:val="24"/>
        </w:rPr>
        <w:t>Table 4</w:t>
      </w:r>
      <w:r w:rsidR="00D042DB" w:rsidRPr="004863D2">
        <w:rPr>
          <w:b w:val="0"/>
          <w:color w:val="000000" w:themeColor="text1"/>
          <w:sz w:val="24"/>
          <w:szCs w:val="24"/>
        </w:rPr>
        <w:t>). The decreasing absolute error indicates that after exposure to the experiment there were more self-ratings which corresponded with the rating from the experts. The comparison of pre-experimental and post-experimental data (see Table</w:t>
      </w:r>
      <w:r w:rsidR="006F46A9" w:rsidRPr="004863D2">
        <w:rPr>
          <w:b w:val="0"/>
          <w:color w:val="000000" w:themeColor="text1"/>
          <w:sz w:val="24"/>
          <w:szCs w:val="24"/>
        </w:rPr>
        <w:t xml:space="preserve"> 5</w:t>
      </w:r>
      <w:r w:rsidR="00D042DB" w:rsidRPr="004863D2">
        <w:rPr>
          <w:b w:val="0"/>
          <w:color w:val="000000" w:themeColor="text1"/>
          <w:sz w:val="24"/>
          <w:szCs w:val="24"/>
        </w:rPr>
        <w:t xml:space="preserve">) pertaining to the self-ratings and expert-ratings from the experimental group indicated that, pre-experiment, only one respondent could accurately rate </w:t>
      </w:r>
      <w:r w:rsidR="00CB6609" w:rsidRPr="004863D2">
        <w:rPr>
          <w:b w:val="0"/>
          <w:color w:val="000000" w:themeColor="text1"/>
          <w:sz w:val="24"/>
          <w:szCs w:val="24"/>
        </w:rPr>
        <w:t>themselves in accordance with the rating by the experts</w:t>
      </w:r>
      <w:r w:rsidR="00D042DB" w:rsidRPr="004863D2">
        <w:rPr>
          <w:b w:val="0"/>
          <w:color w:val="000000" w:themeColor="text1"/>
          <w:sz w:val="24"/>
          <w:szCs w:val="24"/>
        </w:rPr>
        <w:t xml:space="preserve">. </w:t>
      </w:r>
      <w:r w:rsidR="00BE304C" w:rsidRPr="004863D2">
        <w:rPr>
          <w:b w:val="0"/>
          <w:color w:val="000000" w:themeColor="text1"/>
          <w:sz w:val="24"/>
          <w:szCs w:val="24"/>
        </w:rPr>
        <w:t xml:space="preserve">However, there may be shortcomings as this is a small-scale experiment and data was only collected at two instances. </w:t>
      </w:r>
      <w:r w:rsidR="00D042DB" w:rsidRPr="004863D2">
        <w:rPr>
          <w:b w:val="0"/>
          <w:color w:val="000000" w:themeColor="text1"/>
          <w:sz w:val="24"/>
          <w:szCs w:val="24"/>
        </w:rPr>
        <w:t>Post-experiment data indicated that three respondents could accurately rate themselves in accordance with the rating by the expert</w:t>
      </w:r>
      <w:r w:rsidR="00C80396" w:rsidRPr="004863D2">
        <w:rPr>
          <w:b w:val="0"/>
          <w:color w:val="000000" w:themeColor="text1"/>
          <w:sz w:val="24"/>
          <w:szCs w:val="24"/>
        </w:rPr>
        <w:t>s</w:t>
      </w:r>
      <w:r w:rsidR="00D042DB" w:rsidRPr="004863D2">
        <w:rPr>
          <w:b w:val="0"/>
          <w:color w:val="000000" w:themeColor="text1"/>
          <w:sz w:val="24"/>
          <w:szCs w:val="24"/>
        </w:rPr>
        <w:t xml:space="preserve">. </w:t>
      </w:r>
    </w:p>
    <w:p w:rsidR="00FA01B8" w:rsidRPr="004863D2" w:rsidRDefault="00FA01B8" w:rsidP="00FA01B8">
      <w:pPr>
        <w:pStyle w:val="lsSection2"/>
        <w:ind w:left="0"/>
        <w:rPr>
          <w:rFonts w:cs="FreeSans"/>
          <w:b w:val="0"/>
          <w:bCs w:val="0"/>
          <w:color w:val="000000" w:themeColor="text1"/>
          <w:sz w:val="24"/>
          <w:szCs w:val="24"/>
          <w:lang w:val="en-GB"/>
        </w:rPr>
      </w:pPr>
    </w:p>
    <w:p w:rsidR="0075695A" w:rsidRPr="004863D2" w:rsidRDefault="00C80396" w:rsidP="00FA01B8">
      <w:pPr>
        <w:pStyle w:val="lsSection2"/>
        <w:ind w:left="0"/>
        <w:rPr>
          <w:color w:val="000000" w:themeColor="text1"/>
          <w:lang w:val="en-GB"/>
        </w:rPr>
      </w:pPr>
      <w:r w:rsidRPr="004863D2">
        <w:rPr>
          <w:color w:val="000000" w:themeColor="text1"/>
          <w:lang w:val="en-GB"/>
        </w:rPr>
        <w:t xml:space="preserve">4.2. </w:t>
      </w:r>
      <w:r w:rsidR="0075695A" w:rsidRPr="004863D2">
        <w:rPr>
          <w:color w:val="000000" w:themeColor="text1"/>
          <w:lang w:val="en-GB"/>
        </w:rPr>
        <w:t>Was there a difference in the self-assessment ratings of the control group when compared to the experimental group post-experiment?</w:t>
      </w:r>
    </w:p>
    <w:p w:rsidR="0075695A" w:rsidRPr="004863D2" w:rsidRDefault="0075695A" w:rsidP="00AF2346">
      <w:pPr>
        <w:spacing w:after="0" w:line="360" w:lineRule="auto"/>
        <w:rPr>
          <w:rFonts w:cs="Times New Roman"/>
          <w:color w:val="000000" w:themeColor="text1"/>
          <w:lang w:val="en-GB"/>
        </w:rPr>
      </w:pPr>
    </w:p>
    <w:p w:rsidR="0075695A" w:rsidRPr="004863D2" w:rsidRDefault="0075695A" w:rsidP="00AF2346">
      <w:pPr>
        <w:spacing w:after="0" w:line="360" w:lineRule="auto"/>
        <w:rPr>
          <w:rFonts w:cs="Times New Roman"/>
          <w:color w:val="000000" w:themeColor="text1"/>
          <w:lang w:val="en-GB"/>
        </w:rPr>
      </w:pPr>
      <w:r w:rsidRPr="004863D2">
        <w:rPr>
          <w:rFonts w:cs="Times New Roman"/>
          <w:color w:val="000000" w:themeColor="text1"/>
          <w:lang w:val="en-GB"/>
        </w:rPr>
        <w:t xml:space="preserve">The means between the final sessions from the experimental group and the control group </w:t>
      </w:r>
      <w:r w:rsidR="00CB16B6" w:rsidRPr="004863D2">
        <w:rPr>
          <w:rFonts w:cs="Times New Roman"/>
          <w:color w:val="000000" w:themeColor="text1"/>
          <w:lang w:val="en-GB"/>
        </w:rPr>
        <w:t xml:space="preserve">(see Table </w:t>
      </w:r>
      <w:r w:rsidR="006F46A9" w:rsidRPr="004863D2">
        <w:rPr>
          <w:rFonts w:cs="Times New Roman"/>
          <w:color w:val="000000" w:themeColor="text1"/>
          <w:lang w:val="en-GB"/>
        </w:rPr>
        <w:t>6</w:t>
      </w:r>
      <w:r w:rsidR="007C390D" w:rsidRPr="004863D2">
        <w:rPr>
          <w:rFonts w:cs="Times New Roman"/>
          <w:color w:val="000000" w:themeColor="text1"/>
          <w:lang w:val="en-GB"/>
        </w:rPr>
        <w:t>)</w:t>
      </w:r>
      <w:r w:rsidR="00CB16B6" w:rsidRPr="004863D2">
        <w:rPr>
          <w:rFonts w:cs="Times New Roman"/>
          <w:color w:val="000000" w:themeColor="text1"/>
          <w:lang w:val="en-GB"/>
        </w:rPr>
        <w:t xml:space="preserve"> </w:t>
      </w:r>
      <w:r w:rsidRPr="004863D2">
        <w:rPr>
          <w:rFonts w:cs="Times New Roman"/>
          <w:color w:val="000000" w:themeColor="text1"/>
          <w:lang w:val="en-GB"/>
        </w:rPr>
        <w:t xml:space="preserve">did indicate a difference, with the experimental group scoring higher ratings overall. The experimental group’s average final self-assessment ratings were calculated as a mark of 12.2 out of 15 and the average final self-assessment rating from the control group was calculated as a mark of 10.8 out of 15. However, since the control group only had one set of ratings – it could not be used for statistical analysis. The possibility exists that there are other </w:t>
      </w:r>
      <w:r w:rsidRPr="004863D2">
        <w:rPr>
          <w:rFonts w:cs="Times New Roman"/>
          <w:color w:val="000000" w:themeColor="text1"/>
          <w:lang w:val="en-GB"/>
        </w:rPr>
        <w:lastRenderedPageBreak/>
        <w:t xml:space="preserve">variables which may have contributed to the difference in ratings. </w:t>
      </w:r>
    </w:p>
    <w:p w:rsidR="0075695A" w:rsidRPr="004863D2" w:rsidRDefault="0075695A" w:rsidP="00AF2346">
      <w:pPr>
        <w:autoSpaceDE w:val="0"/>
        <w:autoSpaceDN w:val="0"/>
        <w:adjustRightInd w:val="0"/>
        <w:spacing w:after="0" w:line="360" w:lineRule="auto"/>
        <w:rPr>
          <w:rFonts w:cs="Times New Roman"/>
          <w:color w:val="000000" w:themeColor="text1"/>
          <w:lang w:val="en-GB"/>
        </w:rPr>
      </w:pPr>
    </w:p>
    <w:p w:rsidR="006809C6" w:rsidRPr="004863D2" w:rsidRDefault="006809C6" w:rsidP="0075695A">
      <w:pPr>
        <w:autoSpaceDE w:val="0"/>
        <w:autoSpaceDN w:val="0"/>
        <w:adjustRightInd w:val="0"/>
        <w:spacing w:after="0" w:line="240" w:lineRule="auto"/>
        <w:rPr>
          <w:rFonts w:cs="Times New Roman"/>
          <w:color w:val="000000" w:themeColor="text1"/>
          <w:lang w:val="en-GB"/>
        </w:rPr>
      </w:pPr>
    </w:p>
    <w:p w:rsidR="00CB16B6" w:rsidRPr="004863D2" w:rsidRDefault="00CB16B6" w:rsidP="0075695A">
      <w:pPr>
        <w:autoSpaceDE w:val="0"/>
        <w:autoSpaceDN w:val="0"/>
        <w:adjustRightInd w:val="0"/>
        <w:spacing w:after="0" w:line="240" w:lineRule="auto"/>
        <w:rPr>
          <w:rFonts w:cs="Times New Roman"/>
          <w:color w:val="000000" w:themeColor="text1"/>
          <w:lang w:val="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5"/>
        <w:gridCol w:w="1267"/>
        <w:gridCol w:w="2021"/>
        <w:gridCol w:w="1363"/>
        <w:gridCol w:w="1366"/>
        <w:gridCol w:w="1734"/>
      </w:tblGrid>
      <w:tr w:rsidR="004863D2" w:rsidRPr="004863D2" w:rsidTr="007C5256">
        <w:tc>
          <w:tcPr>
            <w:tcW w:w="9016" w:type="dxa"/>
            <w:gridSpan w:val="6"/>
          </w:tcPr>
          <w:p w:rsidR="00CB16B6" w:rsidRPr="004863D2" w:rsidRDefault="00CB16B6" w:rsidP="00CB16B6">
            <w:pPr>
              <w:pStyle w:val="lsTableHeading"/>
              <w:rPr>
                <w:color w:val="000000" w:themeColor="text1"/>
              </w:rPr>
            </w:pPr>
            <w:r w:rsidRPr="004863D2">
              <w:rPr>
                <w:color w:val="000000" w:themeColor="text1"/>
              </w:rPr>
              <w:t>Comparison Control Group vs. Experimental Group</w:t>
            </w:r>
          </w:p>
        </w:tc>
      </w:tr>
      <w:tr w:rsidR="004863D2" w:rsidRPr="004863D2" w:rsidTr="007C5256">
        <w:tc>
          <w:tcPr>
            <w:tcW w:w="4553" w:type="dxa"/>
            <w:gridSpan w:val="3"/>
          </w:tcPr>
          <w:p w:rsidR="00CB16B6" w:rsidRPr="004863D2" w:rsidRDefault="00CB16B6" w:rsidP="00CB16B6">
            <w:pPr>
              <w:pStyle w:val="lsTable"/>
              <w:rPr>
                <w:color w:val="000000" w:themeColor="text1"/>
              </w:rPr>
            </w:pPr>
            <w:r w:rsidRPr="004863D2">
              <w:rPr>
                <w:color w:val="000000" w:themeColor="text1"/>
              </w:rPr>
              <w:t xml:space="preserve">Experimental Group </w:t>
            </w:r>
          </w:p>
          <w:p w:rsidR="00CB16B6" w:rsidRPr="004863D2" w:rsidRDefault="00CB16B6" w:rsidP="00CB16B6">
            <w:pPr>
              <w:pStyle w:val="lsTable"/>
              <w:rPr>
                <w:color w:val="000000" w:themeColor="text1"/>
              </w:rPr>
            </w:pPr>
            <w:r w:rsidRPr="004863D2">
              <w:rPr>
                <w:color w:val="000000" w:themeColor="text1"/>
              </w:rPr>
              <w:t>Final Ratings</w:t>
            </w:r>
          </w:p>
        </w:tc>
        <w:tc>
          <w:tcPr>
            <w:tcW w:w="4463" w:type="dxa"/>
            <w:gridSpan w:val="3"/>
          </w:tcPr>
          <w:p w:rsidR="00CB16B6" w:rsidRPr="004863D2" w:rsidRDefault="00CB16B6" w:rsidP="00CB16B6">
            <w:pPr>
              <w:pStyle w:val="lsTable"/>
              <w:rPr>
                <w:color w:val="000000" w:themeColor="text1"/>
              </w:rPr>
            </w:pPr>
            <w:r w:rsidRPr="004863D2">
              <w:rPr>
                <w:color w:val="000000" w:themeColor="text1"/>
              </w:rPr>
              <w:t>Control Group</w:t>
            </w:r>
          </w:p>
          <w:p w:rsidR="00CB16B6" w:rsidRPr="004863D2" w:rsidRDefault="00CB16B6" w:rsidP="00CB16B6">
            <w:pPr>
              <w:pStyle w:val="lsTable"/>
              <w:rPr>
                <w:color w:val="000000" w:themeColor="text1"/>
              </w:rPr>
            </w:pPr>
            <w:r w:rsidRPr="004863D2">
              <w:rPr>
                <w:color w:val="000000" w:themeColor="text1"/>
              </w:rPr>
              <w:t>First and Final ratings</w:t>
            </w:r>
          </w:p>
        </w:tc>
      </w:tr>
      <w:tr w:rsidR="004863D2" w:rsidRPr="004863D2" w:rsidTr="007C5256">
        <w:tc>
          <w:tcPr>
            <w:tcW w:w="1265" w:type="dxa"/>
          </w:tcPr>
          <w:p w:rsidR="00CB16B6" w:rsidRPr="004863D2" w:rsidRDefault="00CB16B6" w:rsidP="00CB16B6">
            <w:pPr>
              <w:pStyle w:val="lsTable"/>
              <w:rPr>
                <w:color w:val="000000" w:themeColor="text1"/>
              </w:rPr>
            </w:pPr>
            <w:r w:rsidRPr="004863D2">
              <w:rPr>
                <w:color w:val="000000" w:themeColor="text1"/>
              </w:rPr>
              <w:t>Self-rating</w:t>
            </w:r>
          </w:p>
        </w:tc>
        <w:tc>
          <w:tcPr>
            <w:tcW w:w="1267" w:type="dxa"/>
          </w:tcPr>
          <w:p w:rsidR="00CB16B6" w:rsidRPr="004863D2" w:rsidRDefault="00CB16B6" w:rsidP="00CB16B6">
            <w:pPr>
              <w:pStyle w:val="lsTable"/>
              <w:rPr>
                <w:color w:val="000000" w:themeColor="text1"/>
              </w:rPr>
            </w:pPr>
            <w:r w:rsidRPr="004863D2">
              <w:rPr>
                <w:color w:val="000000" w:themeColor="text1"/>
              </w:rPr>
              <w:t>Expert Rating</w:t>
            </w:r>
          </w:p>
        </w:tc>
        <w:tc>
          <w:tcPr>
            <w:tcW w:w="2021" w:type="dxa"/>
          </w:tcPr>
          <w:p w:rsidR="00CB16B6" w:rsidRPr="004863D2" w:rsidRDefault="00CB16B6" w:rsidP="00CB16B6">
            <w:pPr>
              <w:pStyle w:val="lsTable"/>
              <w:rPr>
                <w:color w:val="000000" w:themeColor="text1"/>
              </w:rPr>
            </w:pPr>
            <w:r w:rsidRPr="004863D2">
              <w:rPr>
                <w:color w:val="000000" w:themeColor="text1"/>
              </w:rPr>
              <w:t>Difference</w:t>
            </w:r>
          </w:p>
        </w:tc>
        <w:tc>
          <w:tcPr>
            <w:tcW w:w="1363" w:type="dxa"/>
          </w:tcPr>
          <w:p w:rsidR="00CB16B6" w:rsidRPr="004863D2" w:rsidRDefault="00CB16B6" w:rsidP="00CB16B6">
            <w:pPr>
              <w:pStyle w:val="lsTable"/>
              <w:rPr>
                <w:color w:val="000000" w:themeColor="text1"/>
              </w:rPr>
            </w:pPr>
            <w:r w:rsidRPr="004863D2">
              <w:rPr>
                <w:color w:val="000000" w:themeColor="text1"/>
              </w:rPr>
              <w:t>Self-rating</w:t>
            </w:r>
          </w:p>
        </w:tc>
        <w:tc>
          <w:tcPr>
            <w:tcW w:w="1366" w:type="dxa"/>
          </w:tcPr>
          <w:p w:rsidR="00CB16B6" w:rsidRPr="004863D2" w:rsidRDefault="00CB16B6" w:rsidP="00CB16B6">
            <w:pPr>
              <w:pStyle w:val="lsTable"/>
              <w:rPr>
                <w:color w:val="000000" w:themeColor="text1"/>
              </w:rPr>
            </w:pPr>
            <w:r w:rsidRPr="004863D2">
              <w:rPr>
                <w:color w:val="000000" w:themeColor="text1"/>
              </w:rPr>
              <w:t>Expert Rating</w:t>
            </w:r>
          </w:p>
        </w:tc>
        <w:tc>
          <w:tcPr>
            <w:tcW w:w="1734" w:type="dxa"/>
          </w:tcPr>
          <w:p w:rsidR="00CB16B6" w:rsidRPr="004863D2" w:rsidRDefault="00CB16B6" w:rsidP="00CB16B6">
            <w:pPr>
              <w:pStyle w:val="lsTable"/>
              <w:rPr>
                <w:color w:val="000000" w:themeColor="text1"/>
              </w:rPr>
            </w:pPr>
            <w:r w:rsidRPr="004863D2">
              <w:rPr>
                <w:color w:val="000000" w:themeColor="text1"/>
              </w:rPr>
              <w:t>Difference</w:t>
            </w:r>
          </w:p>
        </w:tc>
      </w:tr>
      <w:tr w:rsidR="004863D2" w:rsidRPr="004863D2" w:rsidTr="007C5256">
        <w:tc>
          <w:tcPr>
            <w:tcW w:w="1265" w:type="dxa"/>
          </w:tcPr>
          <w:p w:rsidR="00CB16B6" w:rsidRPr="004863D2" w:rsidRDefault="00CB16B6" w:rsidP="00CB16B6">
            <w:pPr>
              <w:pStyle w:val="lsTable"/>
              <w:rPr>
                <w:color w:val="000000" w:themeColor="text1"/>
              </w:rPr>
            </w:pPr>
            <w:r w:rsidRPr="004863D2">
              <w:rPr>
                <w:color w:val="000000" w:themeColor="text1"/>
              </w:rPr>
              <w:t>12</w:t>
            </w:r>
          </w:p>
        </w:tc>
        <w:tc>
          <w:tcPr>
            <w:tcW w:w="1267" w:type="dxa"/>
          </w:tcPr>
          <w:p w:rsidR="00CB16B6" w:rsidRPr="004863D2" w:rsidRDefault="00CB16B6" w:rsidP="00CB16B6">
            <w:pPr>
              <w:pStyle w:val="lsTable"/>
              <w:rPr>
                <w:color w:val="000000" w:themeColor="text1"/>
              </w:rPr>
            </w:pPr>
            <w:r w:rsidRPr="004863D2">
              <w:rPr>
                <w:color w:val="000000" w:themeColor="text1"/>
              </w:rPr>
              <w:t>12</w:t>
            </w:r>
          </w:p>
        </w:tc>
        <w:tc>
          <w:tcPr>
            <w:tcW w:w="2021" w:type="dxa"/>
          </w:tcPr>
          <w:p w:rsidR="00CB16B6" w:rsidRPr="004863D2" w:rsidRDefault="00CB16B6" w:rsidP="00CB16B6">
            <w:pPr>
              <w:pStyle w:val="lsTable"/>
              <w:rPr>
                <w:color w:val="000000" w:themeColor="text1"/>
              </w:rPr>
            </w:pPr>
            <w:r w:rsidRPr="004863D2">
              <w:rPr>
                <w:color w:val="000000" w:themeColor="text1"/>
              </w:rPr>
              <w:t>0</w:t>
            </w:r>
          </w:p>
        </w:tc>
        <w:tc>
          <w:tcPr>
            <w:tcW w:w="1363" w:type="dxa"/>
          </w:tcPr>
          <w:p w:rsidR="00CB16B6" w:rsidRPr="004863D2" w:rsidRDefault="00CB16B6" w:rsidP="00CB16B6">
            <w:pPr>
              <w:pStyle w:val="lsTable"/>
              <w:rPr>
                <w:color w:val="000000" w:themeColor="text1"/>
              </w:rPr>
            </w:pPr>
            <w:r w:rsidRPr="004863D2">
              <w:rPr>
                <w:color w:val="000000" w:themeColor="text1"/>
              </w:rPr>
              <w:t>12</w:t>
            </w:r>
          </w:p>
        </w:tc>
        <w:tc>
          <w:tcPr>
            <w:tcW w:w="1366" w:type="dxa"/>
          </w:tcPr>
          <w:p w:rsidR="00CB16B6" w:rsidRPr="004863D2" w:rsidRDefault="00CB16B6" w:rsidP="00CB16B6">
            <w:pPr>
              <w:pStyle w:val="lsTable"/>
              <w:rPr>
                <w:color w:val="000000" w:themeColor="text1"/>
              </w:rPr>
            </w:pPr>
            <w:r w:rsidRPr="004863D2">
              <w:rPr>
                <w:color w:val="000000" w:themeColor="text1"/>
              </w:rPr>
              <w:t>12</w:t>
            </w:r>
          </w:p>
        </w:tc>
        <w:tc>
          <w:tcPr>
            <w:tcW w:w="1734" w:type="dxa"/>
          </w:tcPr>
          <w:p w:rsidR="00CB16B6" w:rsidRPr="004863D2" w:rsidRDefault="00CB16B6" w:rsidP="00CB16B6">
            <w:pPr>
              <w:pStyle w:val="lsTable"/>
              <w:rPr>
                <w:color w:val="000000" w:themeColor="text1"/>
              </w:rPr>
            </w:pPr>
            <w:r w:rsidRPr="004863D2">
              <w:rPr>
                <w:color w:val="000000" w:themeColor="text1"/>
              </w:rPr>
              <w:t>0</w:t>
            </w:r>
          </w:p>
        </w:tc>
      </w:tr>
      <w:tr w:rsidR="004863D2" w:rsidRPr="004863D2" w:rsidTr="007C5256">
        <w:tc>
          <w:tcPr>
            <w:tcW w:w="1265" w:type="dxa"/>
          </w:tcPr>
          <w:p w:rsidR="00CB16B6" w:rsidRPr="004863D2" w:rsidRDefault="00CB16B6" w:rsidP="00CB16B6">
            <w:pPr>
              <w:pStyle w:val="lsTable"/>
              <w:rPr>
                <w:color w:val="000000" w:themeColor="text1"/>
              </w:rPr>
            </w:pPr>
            <w:r w:rsidRPr="004863D2">
              <w:rPr>
                <w:color w:val="000000" w:themeColor="text1"/>
              </w:rPr>
              <w:t>11</w:t>
            </w:r>
          </w:p>
        </w:tc>
        <w:tc>
          <w:tcPr>
            <w:tcW w:w="1267" w:type="dxa"/>
          </w:tcPr>
          <w:p w:rsidR="00CB16B6" w:rsidRPr="004863D2" w:rsidRDefault="00CB16B6" w:rsidP="00CB16B6">
            <w:pPr>
              <w:pStyle w:val="lsTable"/>
              <w:rPr>
                <w:color w:val="000000" w:themeColor="text1"/>
              </w:rPr>
            </w:pPr>
            <w:r w:rsidRPr="004863D2">
              <w:rPr>
                <w:color w:val="000000" w:themeColor="text1"/>
              </w:rPr>
              <w:t>11</w:t>
            </w:r>
          </w:p>
        </w:tc>
        <w:tc>
          <w:tcPr>
            <w:tcW w:w="2021" w:type="dxa"/>
          </w:tcPr>
          <w:p w:rsidR="00CB16B6" w:rsidRPr="004863D2" w:rsidRDefault="00CB16B6" w:rsidP="00CB16B6">
            <w:pPr>
              <w:pStyle w:val="lsTable"/>
              <w:rPr>
                <w:color w:val="000000" w:themeColor="text1"/>
              </w:rPr>
            </w:pPr>
            <w:r w:rsidRPr="004863D2">
              <w:rPr>
                <w:color w:val="000000" w:themeColor="text1"/>
              </w:rPr>
              <w:t>0</w:t>
            </w:r>
          </w:p>
        </w:tc>
        <w:tc>
          <w:tcPr>
            <w:tcW w:w="1363" w:type="dxa"/>
          </w:tcPr>
          <w:p w:rsidR="00CB16B6" w:rsidRPr="004863D2" w:rsidRDefault="00CB16B6" w:rsidP="00CB16B6">
            <w:pPr>
              <w:pStyle w:val="lsTable"/>
              <w:rPr>
                <w:color w:val="000000" w:themeColor="text1"/>
              </w:rPr>
            </w:pPr>
            <w:r w:rsidRPr="004863D2">
              <w:rPr>
                <w:color w:val="000000" w:themeColor="text1"/>
              </w:rPr>
              <w:t>12</w:t>
            </w:r>
          </w:p>
        </w:tc>
        <w:tc>
          <w:tcPr>
            <w:tcW w:w="1366" w:type="dxa"/>
          </w:tcPr>
          <w:p w:rsidR="00CB16B6" w:rsidRPr="004863D2" w:rsidRDefault="00CB16B6" w:rsidP="00CB16B6">
            <w:pPr>
              <w:pStyle w:val="lsTable"/>
              <w:rPr>
                <w:color w:val="000000" w:themeColor="text1"/>
              </w:rPr>
            </w:pPr>
            <w:r w:rsidRPr="004863D2">
              <w:rPr>
                <w:color w:val="000000" w:themeColor="text1"/>
              </w:rPr>
              <w:t>9</w:t>
            </w:r>
          </w:p>
        </w:tc>
        <w:tc>
          <w:tcPr>
            <w:tcW w:w="1734" w:type="dxa"/>
          </w:tcPr>
          <w:p w:rsidR="00CB16B6" w:rsidRPr="004863D2" w:rsidRDefault="00CB16B6" w:rsidP="00CB16B6">
            <w:pPr>
              <w:pStyle w:val="lsTable"/>
              <w:rPr>
                <w:color w:val="000000" w:themeColor="text1"/>
              </w:rPr>
            </w:pPr>
            <w:r w:rsidRPr="004863D2">
              <w:rPr>
                <w:color w:val="000000" w:themeColor="text1"/>
              </w:rPr>
              <w:t>-3</w:t>
            </w:r>
          </w:p>
        </w:tc>
      </w:tr>
      <w:tr w:rsidR="004863D2" w:rsidRPr="004863D2" w:rsidTr="007C5256">
        <w:tc>
          <w:tcPr>
            <w:tcW w:w="1265" w:type="dxa"/>
          </w:tcPr>
          <w:p w:rsidR="00CB16B6" w:rsidRPr="004863D2" w:rsidRDefault="00CB16B6" w:rsidP="00CB16B6">
            <w:pPr>
              <w:pStyle w:val="lsTable"/>
              <w:rPr>
                <w:color w:val="000000" w:themeColor="text1"/>
              </w:rPr>
            </w:pPr>
            <w:r w:rsidRPr="004863D2">
              <w:rPr>
                <w:color w:val="000000" w:themeColor="text1"/>
              </w:rPr>
              <w:t>12</w:t>
            </w:r>
          </w:p>
        </w:tc>
        <w:tc>
          <w:tcPr>
            <w:tcW w:w="1267" w:type="dxa"/>
          </w:tcPr>
          <w:p w:rsidR="00CB16B6" w:rsidRPr="004863D2" w:rsidRDefault="00CB16B6" w:rsidP="00CB16B6">
            <w:pPr>
              <w:pStyle w:val="lsTable"/>
              <w:rPr>
                <w:color w:val="000000" w:themeColor="text1"/>
              </w:rPr>
            </w:pPr>
            <w:r w:rsidRPr="004863D2">
              <w:rPr>
                <w:color w:val="000000" w:themeColor="text1"/>
              </w:rPr>
              <w:t>12</w:t>
            </w:r>
          </w:p>
        </w:tc>
        <w:tc>
          <w:tcPr>
            <w:tcW w:w="2021" w:type="dxa"/>
          </w:tcPr>
          <w:p w:rsidR="00CB16B6" w:rsidRPr="004863D2" w:rsidRDefault="00CB16B6" w:rsidP="00CB16B6">
            <w:pPr>
              <w:pStyle w:val="lsTable"/>
              <w:rPr>
                <w:color w:val="000000" w:themeColor="text1"/>
              </w:rPr>
            </w:pPr>
            <w:r w:rsidRPr="004863D2">
              <w:rPr>
                <w:color w:val="000000" w:themeColor="text1"/>
              </w:rPr>
              <w:t>0</w:t>
            </w:r>
          </w:p>
        </w:tc>
        <w:tc>
          <w:tcPr>
            <w:tcW w:w="1363" w:type="dxa"/>
          </w:tcPr>
          <w:p w:rsidR="00CB16B6" w:rsidRPr="004863D2" w:rsidRDefault="00CB16B6" w:rsidP="00CB16B6">
            <w:pPr>
              <w:pStyle w:val="lsTable"/>
              <w:rPr>
                <w:color w:val="000000" w:themeColor="text1"/>
              </w:rPr>
            </w:pPr>
            <w:r w:rsidRPr="004863D2">
              <w:rPr>
                <w:color w:val="000000" w:themeColor="text1"/>
              </w:rPr>
              <w:t>7</w:t>
            </w:r>
          </w:p>
        </w:tc>
        <w:tc>
          <w:tcPr>
            <w:tcW w:w="1366" w:type="dxa"/>
          </w:tcPr>
          <w:p w:rsidR="00CB16B6" w:rsidRPr="004863D2" w:rsidRDefault="00CB16B6" w:rsidP="00CB16B6">
            <w:pPr>
              <w:pStyle w:val="lsTable"/>
              <w:rPr>
                <w:color w:val="000000" w:themeColor="text1"/>
              </w:rPr>
            </w:pPr>
            <w:r w:rsidRPr="004863D2">
              <w:rPr>
                <w:color w:val="000000" w:themeColor="text1"/>
              </w:rPr>
              <w:t>8</w:t>
            </w:r>
          </w:p>
        </w:tc>
        <w:tc>
          <w:tcPr>
            <w:tcW w:w="1734" w:type="dxa"/>
          </w:tcPr>
          <w:p w:rsidR="00CB16B6" w:rsidRPr="004863D2" w:rsidRDefault="00CB16B6" w:rsidP="00CB16B6">
            <w:pPr>
              <w:pStyle w:val="lsTable"/>
              <w:rPr>
                <w:color w:val="000000" w:themeColor="text1"/>
              </w:rPr>
            </w:pPr>
            <w:r w:rsidRPr="004863D2">
              <w:rPr>
                <w:color w:val="000000" w:themeColor="text1"/>
              </w:rPr>
              <w:t>1</w:t>
            </w:r>
          </w:p>
        </w:tc>
      </w:tr>
      <w:tr w:rsidR="004863D2" w:rsidRPr="004863D2" w:rsidTr="007C5256">
        <w:tc>
          <w:tcPr>
            <w:tcW w:w="1265" w:type="dxa"/>
          </w:tcPr>
          <w:p w:rsidR="00CB16B6" w:rsidRPr="004863D2" w:rsidRDefault="00CB16B6" w:rsidP="00CB16B6">
            <w:pPr>
              <w:pStyle w:val="lsTable"/>
              <w:rPr>
                <w:color w:val="000000" w:themeColor="text1"/>
              </w:rPr>
            </w:pPr>
            <w:r w:rsidRPr="004863D2">
              <w:rPr>
                <w:color w:val="000000" w:themeColor="text1"/>
              </w:rPr>
              <w:t>13</w:t>
            </w:r>
          </w:p>
        </w:tc>
        <w:tc>
          <w:tcPr>
            <w:tcW w:w="1267" w:type="dxa"/>
          </w:tcPr>
          <w:p w:rsidR="00CB16B6" w:rsidRPr="004863D2" w:rsidRDefault="00CB16B6" w:rsidP="00CB16B6">
            <w:pPr>
              <w:pStyle w:val="lsTable"/>
              <w:rPr>
                <w:color w:val="000000" w:themeColor="text1"/>
              </w:rPr>
            </w:pPr>
            <w:r w:rsidRPr="004863D2">
              <w:rPr>
                <w:color w:val="000000" w:themeColor="text1"/>
              </w:rPr>
              <w:t>12</w:t>
            </w:r>
          </w:p>
        </w:tc>
        <w:tc>
          <w:tcPr>
            <w:tcW w:w="2021" w:type="dxa"/>
          </w:tcPr>
          <w:p w:rsidR="00CB16B6" w:rsidRPr="004863D2" w:rsidRDefault="00CB16B6" w:rsidP="00CB16B6">
            <w:pPr>
              <w:pStyle w:val="lsTable"/>
              <w:rPr>
                <w:color w:val="000000" w:themeColor="text1"/>
              </w:rPr>
            </w:pPr>
            <w:r w:rsidRPr="004863D2">
              <w:rPr>
                <w:color w:val="000000" w:themeColor="text1"/>
              </w:rPr>
              <w:t>-1</w:t>
            </w:r>
          </w:p>
        </w:tc>
        <w:tc>
          <w:tcPr>
            <w:tcW w:w="1363" w:type="dxa"/>
          </w:tcPr>
          <w:p w:rsidR="00CB16B6" w:rsidRPr="004863D2" w:rsidRDefault="00CB16B6" w:rsidP="00CB16B6">
            <w:pPr>
              <w:pStyle w:val="lsTable"/>
              <w:rPr>
                <w:color w:val="000000" w:themeColor="text1"/>
              </w:rPr>
            </w:pPr>
            <w:r w:rsidRPr="004863D2">
              <w:rPr>
                <w:color w:val="000000" w:themeColor="text1"/>
              </w:rPr>
              <w:t>13</w:t>
            </w:r>
          </w:p>
        </w:tc>
        <w:tc>
          <w:tcPr>
            <w:tcW w:w="1366" w:type="dxa"/>
          </w:tcPr>
          <w:p w:rsidR="00CB16B6" w:rsidRPr="004863D2" w:rsidRDefault="00CB16B6" w:rsidP="00CB16B6">
            <w:pPr>
              <w:pStyle w:val="lsTable"/>
              <w:rPr>
                <w:color w:val="000000" w:themeColor="text1"/>
              </w:rPr>
            </w:pPr>
            <w:r w:rsidRPr="004863D2">
              <w:rPr>
                <w:color w:val="000000" w:themeColor="text1"/>
              </w:rPr>
              <w:t>12</w:t>
            </w:r>
          </w:p>
        </w:tc>
        <w:tc>
          <w:tcPr>
            <w:tcW w:w="1734" w:type="dxa"/>
          </w:tcPr>
          <w:p w:rsidR="00CB16B6" w:rsidRPr="004863D2" w:rsidRDefault="00CB16B6" w:rsidP="00CB16B6">
            <w:pPr>
              <w:pStyle w:val="lsTable"/>
              <w:rPr>
                <w:color w:val="000000" w:themeColor="text1"/>
              </w:rPr>
            </w:pPr>
            <w:r w:rsidRPr="004863D2">
              <w:rPr>
                <w:color w:val="000000" w:themeColor="text1"/>
              </w:rPr>
              <w:t>-1</w:t>
            </w:r>
          </w:p>
        </w:tc>
      </w:tr>
      <w:tr w:rsidR="004863D2" w:rsidRPr="004863D2" w:rsidTr="007C5256">
        <w:tc>
          <w:tcPr>
            <w:tcW w:w="1265" w:type="dxa"/>
          </w:tcPr>
          <w:p w:rsidR="00CB16B6" w:rsidRPr="004863D2" w:rsidRDefault="00CB16B6" w:rsidP="00CB16B6">
            <w:pPr>
              <w:pStyle w:val="lsTable"/>
              <w:rPr>
                <w:color w:val="000000" w:themeColor="text1"/>
              </w:rPr>
            </w:pPr>
            <w:r w:rsidRPr="004863D2">
              <w:rPr>
                <w:color w:val="000000" w:themeColor="text1"/>
              </w:rPr>
              <w:t>13</w:t>
            </w:r>
          </w:p>
        </w:tc>
        <w:tc>
          <w:tcPr>
            <w:tcW w:w="1267" w:type="dxa"/>
          </w:tcPr>
          <w:p w:rsidR="00CB16B6" w:rsidRPr="004863D2" w:rsidRDefault="00CB16B6" w:rsidP="00CB16B6">
            <w:pPr>
              <w:pStyle w:val="lsTable"/>
              <w:rPr>
                <w:color w:val="000000" w:themeColor="text1"/>
              </w:rPr>
            </w:pPr>
            <w:r w:rsidRPr="004863D2">
              <w:rPr>
                <w:color w:val="000000" w:themeColor="text1"/>
              </w:rPr>
              <w:t>11</w:t>
            </w:r>
          </w:p>
        </w:tc>
        <w:tc>
          <w:tcPr>
            <w:tcW w:w="2021" w:type="dxa"/>
          </w:tcPr>
          <w:p w:rsidR="00CB16B6" w:rsidRPr="004863D2" w:rsidRDefault="00CB16B6" w:rsidP="00CB16B6">
            <w:pPr>
              <w:pStyle w:val="lsTable"/>
              <w:rPr>
                <w:color w:val="000000" w:themeColor="text1"/>
              </w:rPr>
            </w:pPr>
            <w:r w:rsidRPr="004863D2">
              <w:rPr>
                <w:color w:val="000000" w:themeColor="text1"/>
              </w:rPr>
              <w:t>-2</w:t>
            </w:r>
          </w:p>
        </w:tc>
        <w:tc>
          <w:tcPr>
            <w:tcW w:w="1363" w:type="dxa"/>
          </w:tcPr>
          <w:p w:rsidR="00CB16B6" w:rsidRPr="004863D2" w:rsidRDefault="00CB16B6" w:rsidP="00CB16B6">
            <w:pPr>
              <w:pStyle w:val="lsTable"/>
              <w:rPr>
                <w:color w:val="000000" w:themeColor="text1"/>
              </w:rPr>
            </w:pPr>
            <w:r w:rsidRPr="004863D2">
              <w:rPr>
                <w:color w:val="000000" w:themeColor="text1"/>
              </w:rPr>
              <w:t>10</w:t>
            </w:r>
          </w:p>
        </w:tc>
        <w:tc>
          <w:tcPr>
            <w:tcW w:w="1366" w:type="dxa"/>
          </w:tcPr>
          <w:p w:rsidR="00CB16B6" w:rsidRPr="004863D2" w:rsidRDefault="00CB16B6" w:rsidP="00CB16B6">
            <w:pPr>
              <w:pStyle w:val="lsTable"/>
              <w:rPr>
                <w:color w:val="000000" w:themeColor="text1"/>
              </w:rPr>
            </w:pPr>
            <w:r w:rsidRPr="004863D2">
              <w:rPr>
                <w:color w:val="000000" w:themeColor="text1"/>
              </w:rPr>
              <w:t>9</w:t>
            </w:r>
          </w:p>
        </w:tc>
        <w:tc>
          <w:tcPr>
            <w:tcW w:w="1734" w:type="dxa"/>
          </w:tcPr>
          <w:p w:rsidR="00CB16B6" w:rsidRPr="004863D2" w:rsidRDefault="00CB16B6" w:rsidP="00CB16B6">
            <w:pPr>
              <w:pStyle w:val="lsTable"/>
              <w:rPr>
                <w:color w:val="000000" w:themeColor="text1"/>
              </w:rPr>
            </w:pPr>
            <w:r w:rsidRPr="004863D2">
              <w:rPr>
                <w:color w:val="000000" w:themeColor="text1"/>
              </w:rPr>
              <w:t>-1</w:t>
            </w:r>
          </w:p>
        </w:tc>
      </w:tr>
      <w:tr w:rsidR="004863D2" w:rsidRPr="004863D2" w:rsidTr="007C5256">
        <w:tc>
          <w:tcPr>
            <w:tcW w:w="1265" w:type="dxa"/>
          </w:tcPr>
          <w:p w:rsidR="00CB16B6" w:rsidRPr="004863D2" w:rsidRDefault="00CB16B6" w:rsidP="00CB16B6">
            <w:pPr>
              <w:pStyle w:val="lsTable"/>
              <w:rPr>
                <w:color w:val="000000" w:themeColor="text1"/>
              </w:rPr>
            </w:pPr>
            <w:r w:rsidRPr="004863D2">
              <w:rPr>
                <w:color w:val="000000" w:themeColor="text1"/>
              </w:rPr>
              <w:t>Average of group</w:t>
            </w:r>
          </w:p>
          <w:p w:rsidR="00CB16B6" w:rsidRPr="004863D2" w:rsidRDefault="00CB16B6" w:rsidP="00CB16B6">
            <w:pPr>
              <w:pStyle w:val="lsTable"/>
              <w:rPr>
                <w:color w:val="000000" w:themeColor="text1"/>
              </w:rPr>
            </w:pPr>
            <w:r w:rsidRPr="004863D2">
              <w:rPr>
                <w:color w:val="000000" w:themeColor="text1"/>
              </w:rPr>
              <w:t>12.2</w:t>
            </w:r>
          </w:p>
        </w:tc>
        <w:tc>
          <w:tcPr>
            <w:tcW w:w="1267" w:type="dxa"/>
          </w:tcPr>
          <w:p w:rsidR="00CB16B6" w:rsidRPr="004863D2" w:rsidRDefault="00CB16B6" w:rsidP="00CB16B6">
            <w:pPr>
              <w:pStyle w:val="lsTable"/>
              <w:rPr>
                <w:color w:val="000000" w:themeColor="text1"/>
              </w:rPr>
            </w:pPr>
            <w:r w:rsidRPr="004863D2">
              <w:rPr>
                <w:color w:val="000000" w:themeColor="text1"/>
              </w:rPr>
              <w:t>Average of group</w:t>
            </w:r>
          </w:p>
          <w:p w:rsidR="00CB16B6" w:rsidRPr="004863D2" w:rsidRDefault="00CB16B6" w:rsidP="00CB16B6">
            <w:pPr>
              <w:pStyle w:val="lsTable"/>
              <w:rPr>
                <w:color w:val="000000" w:themeColor="text1"/>
              </w:rPr>
            </w:pPr>
            <w:r w:rsidRPr="004863D2">
              <w:rPr>
                <w:color w:val="000000" w:themeColor="text1"/>
              </w:rPr>
              <w:t xml:space="preserve"> 11.6</w:t>
            </w:r>
          </w:p>
        </w:tc>
        <w:tc>
          <w:tcPr>
            <w:tcW w:w="2021" w:type="dxa"/>
          </w:tcPr>
          <w:p w:rsidR="00CB16B6" w:rsidRPr="004863D2" w:rsidRDefault="00CB16B6" w:rsidP="00CB16B6">
            <w:pPr>
              <w:pStyle w:val="lsTable"/>
              <w:rPr>
                <w:color w:val="000000" w:themeColor="text1"/>
              </w:rPr>
            </w:pPr>
          </w:p>
        </w:tc>
        <w:tc>
          <w:tcPr>
            <w:tcW w:w="1363" w:type="dxa"/>
          </w:tcPr>
          <w:p w:rsidR="00CB16B6" w:rsidRPr="004863D2" w:rsidRDefault="00CB16B6" w:rsidP="00CB16B6">
            <w:pPr>
              <w:pStyle w:val="lsTable"/>
              <w:rPr>
                <w:color w:val="000000" w:themeColor="text1"/>
              </w:rPr>
            </w:pPr>
            <w:r w:rsidRPr="004863D2">
              <w:rPr>
                <w:color w:val="000000" w:themeColor="text1"/>
              </w:rPr>
              <w:t>Average of group</w:t>
            </w:r>
          </w:p>
          <w:p w:rsidR="00CB16B6" w:rsidRPr="004863D2" w:rsidRDefault="00CB16B6" w:rsidP="00CB16B6">
            <w:pPr>
              <w:pStyle w:val="lsTable"/>
              <w:rPr>
                <w:color w:val="000000" w:themeColor="text1"/>
              </w:rPr>
            </w:pPr>
            <w:r w:rsidRPr="004863D2">
              <w:rPr>
                <w:color w:val="000000" w:themeColor="text1"/>
              </w:rPr>
              <w:t xml:space="preserve"> 10.8</w:t>
            </w:r>
          </w:p>
        </w:tc>
        <w:tc>
          <w:tcPr>
            <w:tcW w:w="1366" w:type="dxa"/>
          </w:tcPr>
          <w:p w:rsidR="00CB16B6" w:rsidRPr="004863D2" w:rsidRDefault="00CB16B6" w:rsidP="00CB16B6">
            <w:pPr>
              <w:pStyle w:val="lsTable"/>
              <w:rPr>
                <w:color w:val="000000" w:themeColor="text1"/>
              </w:rPr>
            </w:pPr>
            <w:r w:rsidRPr="004863D2">
              <w:rPr>
                <w:color w:val="000000" w:themeColor="text1"/>
              </w:rPr>
              <w:t>Average of group</w:t>
            </w:r>
          </w:p>
          <w:p w:rsidR="00CB16B6" w:rsidRPr="004863D2" w:rsidRDefault="00CB16B6" w:rsidP="00CB16B6">
            <w:pPr>
              <w:pStyle w:val="lsTable"/>
              <w:rPr>
                <w:color w:val="000000" w:themeColor="text1"/>
              </w:rPr>
            </w:pPr>
            <w:r w:rsidRPr="004863D2">
              <w:rPr>
                <w:color w:val="000000" w:themeColor="text1"/>
              </w:rPr>
              <w:t xml:space="preserve"> 10</w:t>
            </w:r>
          </w:p>
        </w:tc>
        <w:tc>
          <w:tcPr>
            <w:tcW w:w="1734" w:type="dxa"/>
          </w:tcPr>
          <w:p w:rsidR="00CB16B6" w:rsidRPr="004863D2" w:rsidRDefault="00CB16B6" w:rsidP="00CB16B6">
            <w:pPr>
              <w:pStyle w:val="lsTable"/>
              <w:rPr>
                <w:color w:val="000000" w:themeColor="text1"/>
              </w:rPr>
            </w:pPr>
          </w:p>
        </w:tc>
      </w:tr>
    </w:tbl>
    <w:p w:rsidR="00CB16B6" w:rsidRPr="004863D2" w:rsidRDefault="00CB16B6" w:rsidP="00CB16B6">
      <w:pPr>
        <w:pStyle w:val="Caption"/>
        <w:spacing w:after="0" w:line="360" w:lineRule="auto"/>
        <w:jc w:val="center"/>
        <w:rPr>
          <w:color w:val="000000" w:themeColor="text1"/>
        </w:rPr>
      </w:pPr>
      <w:r w:rsidRPr="004863D2">
        <w:rPr>
          <w:color w:val="000000" w:themeColor="text1"/>
        </w:rPr>
        <w:t xml:space="preserve">Table </w:t>
      </w:r>
      <w:r w:rsidR="006F46A9" w:rsidRPr="004863D2">
        <w:rPr>
          <w:color w:val="000000" w:themeColor="text1"/>
        </w:rPr>
        <w:t>6</w:t>
      </w:r>
      <w:r w:rsidRPr="004863D2">
        <w:rPr>
          <w:color w:val="000000" w:themeColor="text1"/>
        </w:rPr>
        <w:t xml:space="preserve"> – Comparison of ratings for experimental and control group</w:t>
      </w:r>
    </w:p>
    <w:p w:rsidR="00FA01B8" w:rsidRPr="004863D2" w:rsidRDefault="00FA01B8" w:rsidP="00FA01B8">
      <w:pPr>
        <w:pStyle w:val="lsSection2"/>
        <w:ind w:left="0"/>
        <w:rPr>
          <w:b w:val="0"/>
          <w:bCs w:val="0"/>
          <w:color w:val="000000" w:themeColor="text1"/>
          <w:sz w:val="24"/>
          <w:szCs w:val="24"/>
          <w:lang w:val="en-GB"/>
        </w:rPr>
      </w:pPr>
    </w:p>
    <w:p w:rsidR="0075695A" w:rsidRPr="004863D2" w:rsidRDefault="00C80396" w:rsidP="00FA01B8">
      <w:pPr>
        <w:pStyle w:val="lsSection2"/>
        <w:ind w:left="0"/>
        <w:rPr>
          <w:color w:val="000000" w:themeColor="text1"/>
          <w:lang w:val="en-GB"/>
        </w:rPr>
      </w:pPr>
      <w:r w:rsidRPr="004863D2">
        <w:rPr>
          <w:color w:val="000000" w:themeColor="text1"/>
          <w:lang w:val="en-GB"/>
        </w:rPr>
        <w:t xml:space="preserve">4.3. </w:t>
      </w:r>
      <w:r w:rsidR="007C009B" w:rsidRPr="004863D2">
        <w:rPr>
          <w:color w:val="000000" w:themeColor="text1"/>
          <w:lang w:val="en-GB"/>
        </w:rPr>
        <w:t>Do the self-</w:t>
      </w:r>
      <w:r w:rsidR="00203648" w:rsidRPr="004863D2">
        <w:rPr>
          <w:color w:val="000000" w:themeColor="text1"/>
          <w:lang w:val="en-GB"/>
        </w:rPr>
        <w:t>a</w:t>
      </w:r>
      <w:r w:rsidR="0075695A" w:rsidRPr="004863D2">
        <w:rPr>
          <w:color w:val="000000" w:themeColor="text1"/>
          <w:lang w:val="en-GB"/>
        </w:rPr>
        <w:t>ssessment sessions give the interpreters a better awareness of their strengths and weaknesses in interpreting?</w:t>
      </w:r>
    </w:p>
    <w:p w:rsidR="0075695A" w:rsidRPr="004863D2" w:rsidRDefault="0075695A" w:rsidP="00AF2346">
      <w:pPr>
        <w:spacing w:after="0" w:line="360" w:lineRule="auto"/>
        <w:rPr>
          <w:color w:val="000000" w:themeColor="text1"/>
          <w:lang w:val="en-GB"/>
        </w:rPr>
      </w:pPr>
    </w:p>
    <w:p w:rsidR="00F02C64" w:rsidRPr="004863D2" w:rsidRDefault="0075695A" w:rsidP="00AF2346">
      <w:pPr>
        <w:spacing w:after="0" w:line="360" w:lineRule="auto"/>
        <w:rPr>
          <w:color w:val="000000" w:themeColor="text1"/>
          <w:lang w:val="en-GB"/>
        </w:rPr>
      </w:pPr>
      <w:r w:rsidRPr="004863D2">
        <w:rPr>
          <w:color w:val="000000" w:themeColor="text1"/>
          <w:lang w:val="en-GB"/>
        </w:rPr>
        <w:t>The analysis of the qualitative</w:t>
      </w:r>
      <w:r w:rsidR="00686237" w:rsidRPr="004863D2">
        <w:rPr>
          <w:color w:val="000000" w:themeColor="text1"/>
          <w:lang w:val="en-GB"/>
        </w:rPr>
        <w:t xml:space="preserve"> data from the questionnaire </w:t>
      </w:r>
      <w:r w:rsidRPr="004863D2">
        <w:rPr>
          <w:color w:val="000000" w:themeColor="text1"/>
          <w:lang w:val="en-GB"/>
        </w:rPr>
        <w:t xml:space="preserve">indicated that it was the perception of the majority of respondents that their strengths in interpreting far outweigh their weaknesses. The qualitative data from Question 11 </w:t>
      </w:r>
      <w:r w:rsidR="00F02C64" w:rsidRPr="004863D2">
        <w:rPr>
          <w:color w:val="000000" w:themeColor="text1"/>
          <w:lang w:val="en-GB"/>
        </w:rPr>
        <w:t>(</w:t>
      </w:r>
      <w:r w:rsidR="00F02C64" w:rsidRPr="004863D2">
        <w:rPr>
          <w:i/>
          <w:color w:val="000000" w:themeColor="text1"/>
          <w:lang w:val="en-GB"/>
        </w:rPr>
        <w:t>How often do you struggle with the following challenges in interpreting?)</w:t>
      </w:r>
      <w:r w:rsidR="00F02C64" w:rsidRPr="004863D2">
        <w:rPr>
          <w:color w:val="000000" w:themeColor="text1"/>
          <w:lang w:val="en-GB"/>
        </w:rPr>
        <w:t xml:space="preserve"> </w:t>
      </w:r>
      <w:r w:rsidRPr="004863D2">
        <w:rPr>
          <w:color w:val="000000" w:themeColor="text1"/>
          <w:lang w:val="en-GB"/>
        </w:rPr>
        <w:t xml:space="preserve">indicated that it was the perception of the majority of the respondents (80%) that they seldom struggled with challenges in interpreting. </w:t>
      </w:r>
    </w:p>
    <w:p w:rsidR="0075695A" w:rsidRPr="004863D2" w:rsidRDefault="0075695A" w:rsidP="00AF2346">
      <w:pPr>
        <w:spacing w:after="0" w:line="360" w:lineRule="auto"/>
        <w:rPr>
          <w:color w:val="000000" w:themeColor="text1"/>
          <w:lang w:val="en-GB"/>
        </w:rPr>
      </w:pPr>
      <w:r w:rsidRPr="004863D2">
        <w:rPr>
          <w:color w:val="000000" w:themeColor="text1"/>
          <w:lang w:val="en-GB"/>
        </w:rPr>
        <w:t xml:space="preserve">The qualitative data from Question 12 </w:t>
      </w:r>
      <w:r w:rsidR="00F02C64" w:rsidRPr="004863D2">
        <w:rPr>
          <w:color w:val="000000" w:themeColor="text1"/>
          <w:lang w:val="en-GB"/>
        </w:rPr>
        <w:t>(</w:t>
      </w:r>
      <w:r w:rsidR="00F02C64" w:rsidRPr="004863D2">
        <w:rPr>
          <w:i/>
          <w:color w:val="000000" w:themeColor="text1"/>
          <w:lang w:val="en-GB"/>
        </w:rPr>
        <w:t>Indicate your ability with regard the following in simultaneous interpreting</w:t>
      </w:r>
      <w:r w:rsidR="00F02C64" w:rsidRPr="004863D2">
        <w:rPr>
          <w:color w:val="000000" w:themeColor="text1"/>
          <w:lang w:val="en-GB"/>
        </w:rPr>
        <w:t xml:space="preserve">) </w:t>
      </w:r>
      <w:r w:rsidRPr="004863D2">
        <w:rPr>
          <w:color w:val="000000" w:themeColor="text1"/>
          <w:lang w:val="en-GB"/>
        </w:rPr>
        <w:t>indicated that there was a positive perception among the majority of respondents when asked a negative Likert-scale question; for example, when the question was posed in the negative, the majority of answers were found among the choices of “</w:t>
      </w:r>
      <w:r w:rsidRPr="004863D2">
        <w:rPr>
          <w:i/>
          <w:color w:val="000000" w:themeColor="text1"/>
          <w:lang w:val="en-GB"/>
        </w:rPr>
        <w:t>never</w:t>
      </w:r>
      <w:r w:rsidRPr="004863D2">
        <w:rPr>
          <w:color w:val="000000" w:themeColor="text1"/>
          <w:lang w:val="en-GB"/>
        </w:rPr>
        <w:t>” and “</w:t>
      </w:r>
      <w:r w:rsidRPr="004863D2">
        <w:rPr>
          <w:i/>
          <w:color w:val="000000" w:themeColor="text1"/>
          <w:lang w:val="en-GB"/>
        </w:rPr>
        <w:t>seldom</w:t>
      </w:r>
      <w:r w:rsidRPr="004863D2">
        <w:rPr>
          <w:color w:val="000000" w:themeColor="text1"/>
          <w:lang w:val="en-GB"/>
        </w:rPr>
        <w:t>”. When posed with a positive question, the majority of the answers were “</w:t>
      </w:r>
      <w:r w:rsidRPr="004863D2">
        <w:rPr>
          <w:i/>
          <w:color w:val="000000" w:themeColor="text1"/>
          <w:lang w:val="en-GB"/>
        </w:rPr>
        <w:t>frequently</w:t>
      </w:r>
      <w:r w:rsidRPr="004863D2">
        <w:rPr>
          <w:color w:val="000000" w:themeColor="text1"/>
          <w:lang w:val="en-GB"/>
        </w:rPr>
        <w:t>” and “</w:t>
      </w:r>
      <w:r w:rsidRPr="004863D2">
        <w:rPr>
          <w:i/>
          <w:color w:val="000000" w:themeColor="text1"/>
          <w:lang w:val="en-GB"/>
        </w:rPr>
        <w:t>always</w:t>
      </w:r>
      <w:r w:rsidRPr="004863D2">
        <w:rPr>
          <w:color w:val="000000" w:themeColor="text1"/>
          <w:lang w:val="en-GB"/>
        </w:rPr>
        <w:t xml:space="preserve">”. It was seldom that a respondent indicated a challenge or weakness in their interpreting performance. </w:t>
      </w:r>
    </w:p>
    <w:p w:rsidR="0075695A" w:rsidRPr="004863D2" w:rsidRDefault="0075695A" w:rsidP="00AF2346">
      <w:pPr>
        <w:pStyle w:val="Default"/>
        <w:spacing w:line="360" w:lineRule="auto"/>
        <w:jc w:val="both"/>
        <w:rPr>
          <w:color w:val="000000" w:themeColor="text1"/>
          <w:sz w:val="22"/>
          <w:szCs w:val="22"/>
          <w:lang w:val="en-GB"/>
        </w:rPr>
      </w:pPr>
    </w:p>
    <w:p w:rsidR="0075695A" w:rsidRPr="004863D2" w:rsidRDefault="0075695A" w:rsidP="00AF2346">
      <w:pPr>
        <w:spacing w:after="0" w:line="360" w:lineRule="auto"/>
        <w:rPr>
          <w:color w:val="000000" w:themeColor="text1"/>
          <w:lang w:val="en-GB"/>
        </w:rPr>
      </w:pPr>
      <w:r w:rsidRPr="004863D2">
        <w:rPr>
          <w:color w:val="000000" w:themeColor="text1"/>
          <w:lang w:val="en-GB"/>
        </w:rPr>
        <w:lastRenderedPageBreak/>
        <w:t xml:space="preserve">The marks obtained, both the self-assessment rating as well as the ratings from the experts, in the self-assessment grids from the experimental group </w:t>
      </w:r>
      <w:r w:rsidR="00F02C64" w:rsidRPr="004863D2">
        <w:rPr>
          <w:color w:val="000000" w:themeColor="text1"/>
          <w:lang w:val="en-GB"/>
        </w:rPr>
        <w:t>respondents were high (</w:t>
      </w:r>
      <w:r w:rsidR="00AD751D" w:rsidRPr="004863D2">
        <w:rPr>
          <w:color w:val="000000" w:themeColor="text1"/>
          <w:lang w:val="en-GB"/>
        </w:rPr>
        <w:t xml:space="preserve">see </w:t>
      </w:r>
      <w:r w:rsidR="006F46A9" w:rsidRPr="004863D2">
        <w:rPr>
          <w:color w:val="000000" w:themeColor="text1"/>
          <w:lang w:val="en-GB"/>
        </w:rPr>
        <w:t>Table 5</w:t>
      </w:r>
      <w:r w:rsidR="00F02C64" w:rsidRPr="004863D2">
        <w:rPr>
          <w:color w:val="000000" w:themeColor="text1"/>
          <w:lang w:val="en-GB"/>
        </w:rPr>
        <w:t>).</w:t>
      </w:r>
      <w:r w:rsidRPr="004863D2">
        <w:rPr>
          <w:color w:val="000000" w:themeColor="text1"/>
          <w:lang w:val="en-GB"/>
        </w:rPr>
        <w:t xml:space="preserve"> However, the specific questions posed under each macro error section of the self-assessment grids showed that the respondents did encounter challenges in their interpreting performance, especially when it pertained to the interpretation of idiomatic expressions and accurate interpretation of numbers and dates.  </w:t>
      </w:r>
    </w:p>
    <w:p w:rsidR="0075695A" w:rsidRPr="004863D2" w:rsidRDefault="0075695A" w:rsidP="00AF2346">
      <w:pPr>
        <w:pStyle w:val="Default"/>
        <w:spacing w:line="360" w:lineRule="auto"/>
        <w:jc w:val="both"/>
        <w:rPr>
          <w:color w:val="000000" w:themeColor="text1"/>
          <w:sz w:val="22"/>
          <w:szCs w:val="22"/>
          <w:lang w:val="en-GB"/>
        </w:rPr>
      </w:pPr>
    </w:p>
    <w:p w:rsidR="0075695A" w:rsidRPr="004863D2" w:rsidRDefault="0075695A" w:rsidP="00AF2346">
      <w:pPr>
        <w:spacing w:after="0" w:line="360" w:lineRule="auto"/>
        <w:rPr>
          <w:color w:val="000000" w:themeColor="text1"/>
          <w:lang w:val="en-GB"/>
        </w:rPr>
      </w:pPr>
      <w:r w:rsidRPr="004863D2">
        <w:rPr>
          <w:color w:val="000000" w:themeColor="text1"/>
          <w:lang w:val="en-GB"/>
        </w:rPr>
        <w:t>In the qualitative data from the interviews it was the perception of all respondents that the self-training sessions gave them a better awareness of their strengths and weaknesses. In answer to Q3</w:t>
      </w:r>
      <w:r w:rsidR="00393BBF" w:rsidRPr="004863D2">
        <w:rPr>
          <w:color w:val="000000" w:themeColor="text1"/>
          <w:lang w:val="en-GB"/>
        </w:rPr>
        <w:t xml:space="preserve"> (</w:t>
      </w:r>
      <w:r w:rsidR="00393BBF" w:rsidRPr="004863D2">
        <w:rPr>
          <w:i/>
          <w:color w:val="000000" w:themeColor="text1"/>
        </w:rPr>
        <w:t>Were you satisfied with your interpreting performance?)</w:t>
      </w:r>
      <w:r w:rsidRPr="004863D2">
        <w:rPr>
          <w:color w:val="000000" w:themeColor="text1"/>
          <w:lang w:val="en-GB"/>
        </w:rPr>
        <w:t>, four of the respondents were satisfied with their interpreting performance and one respondent indicated that they were “not quite” satisfied. In answer to Q4</w:t>
      </w:r>
      <w:r w:rsidR="00393BBF" w:rsidRPr="004863D2">
        <w:rPr>
          <w:color w:val="000000" w:themeColor="text1"/>
          <w:lang w:val="en-GB"/>
        </w:rPr>
        <w:t xml:space="preserve"> (</w:t>
      </w:r>
      <w:r w:rsidR="00393BBF" w:rsidRPr="004863D2">
        <w:rPr>
          <w:i/>
          <w:color w:val="000000" w:themeColor="text1"/>
        </w:rPr>
        <w:t>Was your interpreting performance better or worse than you expected?)</w:t>
      </w:r>
      <w:r w:rsidRPr="004863D2">
        <w:rPr>
          <w:i/>
          <w:color w:val="000000" w:themeColor="text1"/>
          <w:lang w:val="en-GB"/>
        </w:rPr>
        <w:t xml:space="preserve">, </w:t>
      </w:r>
      <w:r w:rsidRPr="004863D2">
        <w:rPr>
          <w:color w:val="000000" w:themeColor="text1"/>
          <w:lang w:val="en-GB"/>
        </w:rPr>
        <w:t>all the respondents indicated that their performance was better than they had expected. In answer to Q5</w:t>
      </w:r>
      <w:r w:rsidR="00393BBF" w:rsidRPr="004863D2">
        <w:rPr>
          <w:color w:val="000000" w:themeColor="text1"/>
          <w:lang w:val="en-GB"/>
        </w:rPr>
        <w:t xml:space="preserve"> (</w:t>
      </w:r>
      <w:r w:rsidR="00393BBF" w:rsidRPr="004863D2">
        <w:rPr>
          <w:i/>
          <w:color w:val="000000" w:themeColor="text1"/>
        </w:rPr>
        <w:t>In the questionnaire there was a section pertaining to your abilities in interpreting. After having conducted self-assessment – do you think that your initial judgements were correct?)</w:t>
      </w:r>
      <w:r w:rsidRPr="004863D2">
        <w:rPr>
          <w:i/>
          <w:color w:val="000000" w:themeColor="text1"/>
          <w:lang w:val="en-GB"/>
        </w:rPr>
        <w:t>,</w:t>
      </w:r>
      <w:r w:rsidRPr="004863D2">
        <w:rPr>
          <w:color w:val="000000" w:themeColor="text1"/>
          <w:lang w:val="en-GB"/>
        </w:rPr>
        <w:t xml:space="preserve"> two of the respondents indicated that their initial judgements of their abilities in interpreting had been correct. One respondent indicated that their ability was better than they had expected. Other respondents indicated that their judgements were correct but that they “</w:t>
      </w:r>
      <w:r w:rsidRPr="004863D2">
        <w:rPr>
          <w:i/>
          <w:iCs/>
          <w:color w:val="000000" w:themeColor="text1"/>
          <w:lang w:val="en-GB"/>
        </w:rPr>
        <w:t>can do better of course</w:t>
      </w:r>
      <w:r w:rsidRPr="004863D2">
        <w:rPr>
          <w:color w:val="000000" w:themeColor="text1"/>
          <w:lang w:val="en-GB"/>
        </w:rPr>
        <w:t xml:space="preserve">”. One respondent indicated that </w:t>
      </w:r>
      <w:r w:rsidRPr="004863D2">
        <w:rPr>
          <w:i/>
          <w:iCs/>
          <w:color w:val="000000" w:themeColor="text1"/>
          <w:lang w:val="en-GB"/>
        </w:rPr>
        <w:t>“some things were better than I thought they would be”.</w:t>
      </w:r>
      <w:r w:rsidRPr="004863D2">
        <w:rPr>
          <w:color w:val="000000" w:themeColor="text1"/>
          <w:lang w:val="en-GB"/>
        </w:rPr>
        <w:t xml:space="preserve"> In answer to Q14</w:t>
      </w:r>
      <w:r w:rsidR="00393BBF" w:rsidRPr="004863D2">
        <w:rPr>
          <w:color w:val="000000" w:themeColor="text1"/>
          <w:lang w:val="en-GB"/>
        </w:rPr>
        <w:t xml:space="preserve"> </w:t>
      </w:r>
      <w:r w:rsidR="000D7F30" w:rsidRPr="004863D2">
        <w:rPr>
          <w:color w:val="000000" w:themeColor="text1"/>
          <w:lang w:val="en-GB"/>
        </w:rPr>
        <w:t>(</w:t>
      </w:r>
      <w:r w:rsidR="00393BBF" w:rsidRPr="004863D2">
        <w:rPr>
          <w:i/>
          <w:color w:val="000000" w:themeColor="text1"/>
        </w:rPr>
        <w:t>Do you feel that the self-study sessions has given you a better awareness of your strengths and weaknesses in interpreting?</w:t>
      </w:r>
      <w:r w:rsidR="000D7F30" w:rsidRPr="004863D2">
        <w:rPr>
          <w:i/>
          <w:color w:val="000000" w:themeColor="text1"/>
        </w:rPr>
        <w:t>)</w:t>
      </w:r>
      <w:r w:rsidRPr="004863D2">
        <w:rPr>
          <w:color w:val="000000" w:themeColor="text1"/>
          <w:lang w:val="en-GB"/>
        </w:rPr>
        <w:t xml:space="preserve"> all respondents indicated that the </w:t>
      </w:r>
      <w:r w:rsidRPr="004863D2">
        <w:rPr>
          <w:color w:val="000000" w:themeColor="text1"/>
        </w:rPr>
        <w:t xml:space="preserve">self-assessment </w:t>
      </w:r>
      <w:r w:rsidRPr="004863D2">
        <w:rPr>
          <w:color w:val="000000" w:themeColor="text1"/>
          <w:lang w:val="en-GB"/>
        </w:rPr>
        <w:t xml:space="preserve">session gave them a better awareness of their strengths and weaknesses. </w:t>
      </w:r>
    </w:p>
    <w:p w:rsidR="0075695A" w:rsidRPr="004863D2" w:rsidRDefault="0075695A" w:rsidP="00AF2346">
      <w:pPr>
        <w:pStyle w:val="Default"/>
        <w:spacing w:line="360" w:lineRule="auto"/>
        <w:jc w:val="both"/>
        <w:rPr>
          <w:color w:val="000000" w:themeColor="text1"/>
          <w:sz w:val="22"/>
          <w:szCs w:val="22"/>
          <w:lang w:val="en-GB"/>
        </w:rPr>
      </w:pPr>
      <w:r w:rsidRPr="004863D2">
        <w:rPr>
          <w:color w:val="000000" w:themeColor="text1"/>
          <w:sz w:val="22"/>
          <w:szCs w:val="22"/>
          <w:lang w:val="en-GB"/>
        </w:rPr>
        <w:t xml:space="preserve"> </w:t>
      </w:r>
    </w:p>
    <w:p w:rsidR="0075695A" w:rsidRPr="004863D2" w:rsidRDefault="00644AEB" w:rsidP="00644AEB">
      <w:pPr>
        <w:pStyle w:val="lsSection2"/>
        <w:ind w:left="0"/>
        <w:rPr>
          <w:color w:val="000000" w:themeColor="text1"/>
          <w:lang w:val="en-GB"/>
        </w:rPr>
      </w:pPr>
      <w:r w:rsidRPr="004863D2">
        <w:rPr>
          <w:color w:val="000000" w:themeColor="text1"/>
          <w:lang w:val="en-GB"/>
        </w:rPr>
        <w:t xml:space="preserve">4.4. </w:t>
      </w:r>
      <w:r w:rsidR="0075695A" w:rsidRPr="004863D2">
        <w:rPr>
          <w:color w:val="000000" w:themeColor="text1"/>
          <w:lang w:val="en-GB"/>
        </w:rPr>
        <w:t>Do the self-assessment sessions give the interpreters a better awareness of the criteria used in the evaluation of interpreting performance?</w:t>
      </w:r>
    </w:p>
    <w:p w:rsidR="0075695A" w:rsidRPr="004863D2" w:rsidRDefault="0075695A" w:rsidP="00AF2346">
      <w:pPr>
        <w:pStyle w:val="Default"/>
        <w:spacing w:line="360" w:lineRule="auto"/>
        <w:jc w:val="both"/>
        <w:rPr>
          <w:b/>
          <w:color w:val="000000" w:themeColor="text1"/>
          <w:sz w:val="22"/>
          <w:szCs w:val="22"/>
          <w:lang w:val="en-GB"/>
        </w:rPr>
      </w:pPr>
    </w:p>
    <w:p w:rsidR="0075695A" w:rsidRPr="004863D2" w:rsidRDefault="00393BBF" w:rsidP="00AF2346">
      <w:pPr>
        <w:spacing w:after="0" w:line="360" w:lineRule="auto"/>
        <w:rPr>
          <w:color w:val="000000" w:themeColor="text1"/>
        </w:rPr>
      </w:pPr>
      <w:r w:rsidRPr="004863D2">
        <w:rPr>
          <w:color w:val="000000" w:themeColor="text1"/>
        </w:rPr>
        <w:t xml:space="preserve">The data collected from the questionnaires </w:t>
      </w:r>
      <w:r w:rsidR="0075695A" w:rsidRPr="004863D2">
        <w:rPr>
          <w:color w:val="000000" w:themeColor="text1"/>
        </w:rPr>
        <w:t xml:space="preserve">indicated that the perception of the respondents regarding the criteria used in the evaluation of interpreting performance was quite vague and incomplete. </w:t>
      </w:r>
      <w:r w:rsidR="000D7F30" w:rsidRPr="004863D2">
        <w:rPr>
          <w:color w:val="000000" w:themeColor="text1"/>
          <w:lang w:val="en-GB"/>
        </w:rPr>
        <w:t xml:space="preserve">Question 13 of the questionnaire is an open-ended question inquiring from the respondents to list the criteria they find important in the evaluation of an interpreting performance.  The data collected from this question was arranged in tabular format according </w:t>
      </w:r>
      <w:r w:rsidR="000D7F30" w:rsidRPr="004863D2">
        <w:rPr>
          <w:color w:val="000000" w:themeColor="text1"/>
          <w:lang w:val="en-GB"/>
        </w:rPr>
        <w:lastRenderedPageBreak/>
        <w:t xml:space="preserve">to the macro errors; 1) accuracy, 2) target language and 3) delivery. </w:t>
      </w:r>
      <w:r w:rsidR="00313D03" w:rsidRPr="004863D2">
        <w:rPr>
          <w:color w:val="000000" w:themeColor="text1"/>
          <w:lang w:val="en-GB"/>
        </w:rPr>
        <w:t xml:space="preserve">(see figure </w:t>
      </w:r>
      <w:r w:rsidR="00AD751D" w:rsidRPr="004863D2">
        <w:rPr>
          <w:color w:val="000000" w:themeColor="text1"/>
          <w:lang w:val="en-GB"/>
        </w:rPr>
        <w:t>2</w:t>
      </w:r>
      <w:r w:rsidR="00313D03" w:rsidRPr="004863D2">
        <w:rPr>
          <w:color w:val="000000" w:themeColor="text1"/>
          <w:lang w:val="en-GB"/>
        </w:rPr>
        <w:t xml:space="preserve"> below</w:t>
      </w:r>
      <w:r w:rsidR="006E1AF3" w:rsidRPr="004863D2">
        <w:rPr>
          <w:color w:val="000000" w:themeColor="text1"/>
          <w:lang w:val="en-GB"/>
        </w:rPr>
        <w:t>; also see addendum A again</w:t>
      </w:r>
      <w:r w:rsidR="00313D03" w:rsidRPr="004863D2">
        <w:rPr>
          <w:color w:val="000000" w:themeColor="text1"/>
          <w:lang w:val="en-GB"/>
        </w:rPr>
        <w:t xml:space="preserve">). </w:t>
      </w:r>
      <w:r w:rsidR="000D7F30" w:rsidRPr="004863D2">
        <w:rPr>
          <w:color w:val="000000" w:themeColor="text1"/>
          <w:lang w:val="en-GB"/>
        </w:rPr>
        <w:t>Under each of the macro errors examples of errors were listed. A heading for ‘other’ was been added.</w:t>
      </w:r>
      <w:r w:rsidR="000D7F30" w:rsidRPr="004863D2">
        <w:rPr>
          <w:color w:val="000000" w:themeColor="text1"/>
        </w:rPr>
        <w:t xml:space="preserve"> </w:t>
      </w:r>
      <w:r w:rsidR="0075695A" w:rsidRPr="004863D2">
        <w:rPr>
          <w:color w:val="000000" w:themeColor="text1"/>
        </w:rPr>
        <w:t xml:space="preserve">From the data provided, it was deduced that the respondents were not completely aware of the criteria used when evaluating an interpreting performance.  Only half of the respondents (50%) indicated that accuracy is important in the evaluation of interpreting performance, while only 20% of respondents indicated that target language is important in the evaluation of interpreting performance. The majority of examples listed by the respondents were found under the macro error of delivery. However, each respondent listed only one item under this macro error. </w:t>
      </w:r>
    </w:p>
    <w:p w:rsidR="00544633" w:rsidRPr="004863D2" w:rsidRDefault="00544633" w:rsidP="00AF2346">
      <w:pPr>
        <w:spacing w:after="0" w:line="360" w:lineRule="auto"/>
        <w:rPr>
          <w:color w:val="000000" w:themeColor="text1"/>
        </w:rPr>
      </w:pPr>
    </w:p>
    <w:p w:rsidR="000D7F30" w:rsidRPr="004863D2" w:rsidRDefault="000D7F30" w:rsidP="00AF2346">
      <w:pPr>
        <w:pStyle w:val="Default"/>
        <w:spacing w:line="360" w:lineRule="auto"/>
        <w:jc w:val="both"/>
        <w:rPr>
          <w:color w:val="000000" w:themeColor="text1"/>
          <w:sz w:val="22"/>
          <w:szCs w:val="22"/>
          <w:lang w:val="en-GB"/>
        </w:rPr>
      </w:pPr>
    </w:p>
    <w:p w:rsidR="000D7F30" w:rsidRPr="004863D2" w:rsidRDefault="000D7F30" w:rsidP="000D7F30">
      <w:pPr>
        <w:pStyle w:val="Default"/>
        <w:spacing w:line="360" w:lineRule="auto"/>
        <w:jc w:val="center"/>
        <w:rPr>
          <w:color w:val="000000" w:themeColor="text1"/>
          <w:sz w:val="22"/>
          <w:szCs w:val="22"/>
          <w:lang w:val="en-GB"/>
        </w:rPr>
      </w:pPr>
      <w:r w:rsidRPr="004863D2">
        <w:rPr>
          <w:b/>
          <w:bCs/>
          <w:noProof/>
          <w:color w:val="000000" w:themeColor="text1"/>
          <w:sz w:val="20"/>
          <w:szCs w:val="20"/>
          <w:lang w:eastAsia="en-ZA"/>
        </w:rPr>
        <w:drawing>
          <wp:inline distT="0" distB="0" distL="0" distR="0" wp14:anchorId="4CED8B51" wp14:editId="50068841">
            <wp:extent cx="5486400" cy="3200400"/>
            <wp:effectExtent l="0" t="0" r="0" b="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D7F30" w:rsidRPr="004863D2" w:rsidRDefault="000D7F30" w:rsidP="000D7F30">
      <w:pPr>
        <w:pStyle w:val="Caption"/>
        <w:jc w:val="center"/>
        <w:rPr>
          <w:color w:val="000000" w:themeColor="text1"/>
        </w:rPr>
      </w:pPr>
      <w:r w:rsidRPr="004863D2">
        <w:rPr>
          <w:color w:val="000000" w:themeColor="text1"/>
        </w:rPr>
        <w:t xml:space="preserve">Figure </w:t>
      </w:r>
      <w:r w:rsidR="00AD751D" w:rsidRPr="004863D2">
        <w:rPr>
          <w:color w:val="000000" w:themeColor="text1"/>
        </w:rPr>
        <w:t>2</w:t>
      </w:r>
      <w:r w:rsidRPr="004863D2">
        <w:rPr>
          <w:color w:val="000000" w:themeColor="text1"/>
        </w:rPr>
        <w:t>. Distribution of perceptions of respondents on criteria</w:t>
      </w:r>
    </w:p>
    <w:p w:rsidR="000D7F30" w:rsidRPr="004863D2" w:rsidRDefault="000D7F30" w:rsidP="000D7F30">
      <w:pPr>
        <w:rPr>
          <w:color w:val="000000" w:themeColor="text1"/>
          <w:lang w:val="en-GB"/>
        </w:rPr>
      </w:pPr>
    </w:p>
    <w:p w:rsidR="000D7F30" w:rsidRPr="004863D2" w:rsidRDefault="000D7F30" w:rsidP="00AF2346">
      <w:pPr>
        <w:spacing w:after="0" w:line="360" w:lineRule="auto"/>
        <w:rPr>
          <w:color w:val="000000" w:themeColor="text1"/>
          <w:lang w:val="en-GB"/>
        </w:rPr>
      </w:pPr>
      <w:r w:rsidRPr="004863D2">
        <w:rPr>
          <w:color w:val="000000" w:themeColor="text1"/>
          <w:lang w:val="en-GB"/>
        </w:rPr>
        <w:t xml:space="preserve">The data collected and analysed for the macro error of accuracy indicate that it is the perception of half of the respondents (50%) that accuracy is important in the evaluation of interpreting performance. The terms “accuracy”, “content accuracy” and “message accuracy” were used. None of the respondents list “omissions” or “additions” as criteria. There were also no examples given of what constitutes “accuracy”.  </w:t>
      </w:r>
    </w:p>
    <w:p w:rsidR="000D7F30" w:rsidRPr="004863D2" w:rsidRDefault="000D7F30" w:rsidP="00AF2346">
      <w:pPr>
        <w:pStyle w:val="Default"/>
        <w:spacing w:line="360" w:lineRule="auto"/>
        <w:jc w:val="both"/>
        <w:rPr>
          <w:color w:val="000000" w:themeColor="text1"/>
          <w:sz w:val="22"/>
          <w:szCs w:val="22"/>
          <w:lang w:val="en-GB"/>
        </w:rPr>
      </w:pPr>
    </w:p>
    <w:p w:rsidR="000D7F30" w:rsidRPr="004863D2" w:rsidRDefault="000D7F30" w:rsidP="00AF2346">
      <w:pPr>
        <w:spacing w:after="0" w:line="360" w:lineRule="auto"/>
        <w:rPr>
          <w:color w:val="000000" w:themeColor="text1"/>
          <w:lang w:val="en-GB"/>
        </w:rPr>
      </w:pPr>
      <w:r w:rsidRPr="004863D2">
        <w:rPr>
          <w:color w:val="000000" w:themeColor="text1"/>
          <w:lang w:val="en-GB"/>
        </w:rPr>
        <w:t xml:space="preserve">The data analysed for target language indicate that it is the perception of 20% of respondents that target language is important in the evaluation of interpreting performance. Only two </w:t>
      </w:r>
      <w:r w:rsidRPr="004863D2">
        <w:rPr>
          <w:color w:val="000000" w:themeColor="text1"/>
          <w:lang w:val="en-GB"/>
        </w:rPr>
        <w:lastRenderedPageBreak/>
        <w:t xml:space="preserve">respondents (20%) listed criteria pertaining to the category of target language by indicating that ‘terminology accuracy’ and ‘vocabulary’ are important criteria in the evaluation of interpreting performance. One respondent (10%) indicated that ‘sentence construction’ is important when evaluating interpreting performance. </w:t>
      </w:r>
    </w:p>
    <w:p w:rsidR="000D7F30" w:rsidRPr="004863D2" w:rsidRDefault="000D7F30" w:rsidP="00AF2346">
      <w:pPr>
        <w:pStyle w:val="Default"/>
        <w:spacing w:line="360" w:lineRule="auto"/>
        <w:jc w:val="both"/>
        <w:rPr>
          <w:color w:val="000000" w:themeColor="text1"/>
          <w:sz w:val="22"/>
          <w:szCs w:val="22"/>
          <w:lang w:val="en-GB"/>
        </w:rPr>
      </w:pPr>
    </w:p>
    <w:p w:rsidR="000D7F30" w:rsidRPr="004863D2" w:rsidRDefault="000D7F30" w:rsidP="00AF2346">
      <w:pPr>
        <w:spacing w:after="0" w:line="360" w:lineRule="auto"/>
        <w:rPr>
          <w:color w:val="000000" w:themeColor="text1"/>
          <w:lang w:val="en-GB"/>
        </w:rPr>
      </w:pPr>
      <w:r w:rsidRPr="004863D2">
        <w:rPr>
          <w:color w:val="000000" w:themeColor="text1"/>
          <w:lang w:val="en-GB"/>
        </w:rPr>
        <w:t>In the analysis of the data under the macro error of delivery, seven respondent</w:t>
      </w:r>
      <w:r w:rsidR="00104E29" w:rsidRPr="004863D2">
        <w:rPr>
          <w:color w:val="000000" w:themeColor="text1"/>
          <w:lang w:val="en-GB"/>
        </w:rPr>
        <w:t>s (70%) listed criteria which</w:t>
      </w:r>
      <w:r w:rsidRPr="004863D2">
        <w:rPr>
          <w:color w:val="000000" w:themeColor="text1"/>
          <w:lang w:val="en-GB"/>
        </w:rPr>
        <w:t xml:space="preserve"> pertains to delivery. Eleven different micro errors were listed as criteria important in the evaluation of interpreting performance. The analysis of data gathered from this question reveals a strong focus on the macro error of delivery when seen in relation to the variety of micro errors listed. Two respondents (20%) listed the micro error pertaining to tone of voice by stating: ‘tone of voice follows the speaker’ and ‘voice tone’. Two respondents (20%) listed criteria pertaining to the micro error of audibility by listing: ‘audibility’. </w:t>
      </w:r>
    </w:p>
    <w:p w:rsidR="000D7F30" w:rsidRPr="004863D2" w:rsidRDefault="000D7F30" w:rsidP="00AF2346">
      <w:pPr>
        <w:pStyle w:val="Default"/>
        <w:spacing w:line="360" w:lineRule="auto"/>
        <w:jc w:val="both"/>
        <w:rPr>
          <w:color w:val="000000" w:themeColor="text1"/>
          <w:sz w:val="22"/>
          <w:szCs w:val="22"/>
          <w:lang w:val="en-GB"/>
        </w:rPr>
      </w:pPr>
    </w:p>
    <w:p w:rsidR="000D7F30" w:rsidRPr="004863D2" w:rsidRDefault="000D7F30" w:rsidP="00AF2346">
      <w:pPr>
        <w:spacing w:after="0" w:line="360" w:lineRule="auto"/>
        <w:rPr>
          <w:color w:val="000000" w:themeColor="text1"/>
          <w:lang w:val="en-GB"/>
        </w:rPr>
      </w:pPr>
      <w:r w:rsidRPr="004863D2">
        <w:rPr>
          <w:color w:val="000000" w:themeColor="text1"/>
          <w:lang w:val="en-GB"/>
        </w:rPr>
        <w:t>Eleven other micro errors pertaining to the category of delivery were listed; Absence of fillers – 10%; Avoiding long pauses – 10%; Breathing – 10%; Consistency – 10%; Coherence – 10%; Correct intonation – 10%; Delivery smooth and clear – 10%; Pleasant to hear presentation – 10%; Time lag 10%. Only one respondent (10%) listed criteria across all three different macro errors (accuracy, target language, delivery).</w:t>
      </w:r>
    </w:p>
    <w:p w:rsidR="00544633" w:rsidRPr="004863D2" w:rsidRDefault="00544633" w:rsidP="00AF2346">
      <w:pPr>
        <w:spacing w:after="0" w:line="360" w:lineRule="auto"/>
        <w:rPr>
          <w:color w:val="000000" w:themeColor="text1"/>
          <w:lang w:val="en-GB"/>
        </w:rPr>
      </w:pPr>
    </w:p>
    <w:p w:rsidR="00C272E5" w:rsidRPr="004863D2" w:rsidRDefault="0075695A" w:rsidP="00AF2346">
      <w:pPr>
        <w:spacing w:after="0" w:line="360" w:lineRule="auto"/>
        <w:rPr>
          <w:color w:val="000000" w:themeColor="text1"/>
          <w:lang w:val="en-GB"/>
        </w:rPr>
      </w:pPr>
      <w:r w:rsidRPr="004863D2">
        <w:rPr>
          <w:color w:val="000000" w:themeColor="text1"/>
          <w:lang w:val="en-GB"/>
        </w:rPr>
        <w:t xml:space="preserve">In the qualitative data from the </w:t>
      </w:r>
      <w:r w:rsidR="00AD751D" w:rsidRPr="004863D2">
        <w:rPr>
          <w:color w:val="000000" w:themeColor="text1"/>
          <w:lang w:val="en-GB"/>
        </w:rPr>
        <w:t>interviews,</w:t>
      </w:r>
      <w:r w:rsidRPr="004863D2">
        <w:rPr>
          <w:color w:val="000000" w:themeColor="text1"/>
          <w:lang w:val="en-GB"/>
        </w:rPr>
        <w:t xml:space="preserve"> it was the perception of all respondents that the exposure to the self-assessment sessions had improved their understanding of the criteria used in the evaluation of an interpreting performance. In answer to Q6</w:t>
      </w:r>
      <w:r w:rsidR="00393BBF" w:rsidRPr="004863D2">
        <w:rPr>
          <w:color w:val="000000" w:themeColor="text1"/>
          <w:lang w:val="en-GB"/>
        </w:rPr>
        <w:t xml:space="preserve"> (</w:t>
      </w:r>
      <w:r w:rsidR="00393BBF" w:rsidRPr="004863D2">
        <w:rPr>
          <w:i/>
          <w:color w:val="000000" w:themeColor="text1"/>
          <w:sz w:val="22"/>
          <w:szCs w:val="22"/>
        </w:rPr>
        <w:t>Before the self-study sessions – were you aware of criteria used in the evaluation of interpreting?)</w:t>
      </w:r>
      <w:r w:rsidRPr="004863D2">
        <w:rPr>
          <w:color w:val="000000" w:themeColor="text1"/>
          <w:lang w:val="en-GB"/>
        </w:rPr>
        <w:t xml:space="preserve">, two of the respondents indicated that, before the </w:t>
      </w:r>
      <w:r w:rsidRPr="004863D2">
        <w:rPr>
          <w:color w:val="000000" w:themeColor="text1"/>
        </w:rPr>
        <w:t xml:space="preserve">self-assessment </w:t>
      </w:r>
      <w:r w:rsidRPr="004863D2">
        <w:rPr>
          <w:color w:val="000000" w:themeColor="text1"/>
          <w:lang w:val="en-GB"/>
        </w:rPr>
        <w:t xml:space="preserve">sessions, they were not aware of the criteria used in the evaluation of interpreting. Three respondents indicated that they were aware of the </w:t>
      </w:r>
      <w:r w:rsidRPr="004863D2">
        <w:rPr>
          <w:color w:val="000000" w:themeColor="text1"/>
        </w:rPr>
        <w:t xml:space="preserve">criteria used in the evaluation of interpreting. In answer to Q7 </w:t>
      </w:r>
      <w:r w:rsidR="00393BBF" w:rsidRPr="004863D2">
        <w:rPr>
          <w:color w:val="000000" w:themeColor="text1"/>
        </w:rPr>
        <w:t>(</w:t>
      </w:r>
      <w:r w:rsidR="00393BBF" w:rsidRPr="004863D2">
        <w:rPr>
          <w:i/>
          <w:color w:val="000000" w:themeColor="text1"/>
        </w:rPr>
        <w:t>Do you feel that your understanding of the criteria has improved with the self-study sessions?)</w:t>
      </w:r>
      <w:r w:rsidR="00393BBF" w:rsidRPr="004863D2">
        <w:rPr>
          <w:color w:val="000000" w:themeColor="text1"/>
        </w:rPr>
        <w:t xml:space="preserve"> </w:t>
      </w:r>
      <w:r w:rsidRPr="004863D2">
        <w:rPr>
          <w:color w:val="000000" w:themeColor="text1"/>
        </w:rPr>
        <w:t>when asked if the respondents’ understanding of the criteria had improved with the exposure to the self-assessment sessions, there was a consensus among all five respondents that their understanding had improved. One respondent indicated that their understanding of the criteria improved, especially after completing the electronic questionnaire. The questions posed in the questionnaire might have triggered the respondents’ thoughts and lead them to reflect on the criteria used when evaluating interpreting performance. The self-assessment grids which were used in the self-assessment session also clearly indicated the various macro errors and criteria</w:t>
      </w:r>
      <w:r w:rsidRPr="004863D2">
        <w:rPr>
          <w:color w:val="000000" w:themeColor="text1"/>
          <w:lang w:val="en-GB"/>
        </w:rPr>
        <w:t xml:space="preserve"> used for the </w:t>
      </w:r>
      <w:r w:rsidRPr="004863D2">
        <w:rPr>
          <w:color w:val="000000" w:themeColor="text1"/>
          <w:lang w:val="en-GB"/>
        </w:rPr>
        <w:lastRenderedPageBreak/>
        <w:t xml:space="preserve">evaluation of an interpreting session. </w:t>
      </w:r>
    </w:p>
    <w:p w:rsidR="00FA01B8" w:rsidRPr="004863D2" w:rsidRDefault="00FA01B8" w:rsidP="00FA01B8">
      <w:pPr>
        <w:pStyle w:val="lsSection1"/>
        <w:ind w:left="0"/>
        <w:rPr>
          <w:rFonts w:cs="FreeSans"/>
          <w:bCs w:val="0"/>
          <w:i/>
          <w:color w:val="000000" w:themeColor="text1"/>
          <w:sz w:val="22"/>
          <w:szCs w:val="22"/>
          <w:lang w:val="en-US"/>
        </w:rPr>
      </w:pPr>
    </w:p>
    <w:p w:rsidR="000D12F4" w:rsidRPr="004863D2" w:rsidRDefault="008C6E32" w:rsidP="00FA01B8">
      <w:pPr>
        <w:pStyle w:val="lsSection1"/>
        <w:ind w:left="0"/>
        <w:rPr>
          <w:color w:val="000000" w:themeColor="text1"/>
        </w:rPr>
      </w:pPr>
      <w:r w:rsidRPr="004863D2">
        <w:rPr>
          <w:color w:val="000000" w:themeColor="text1"/>
        </w:rPr>
        <w:t xml:space="preserve">5 </w:t>
      </w:r>
      <w:r w:rsidR="000D12F4" w:rsidRPr="004863D2">
        <w:rPr>
          <w:color w:val="000000" w:themeColor="text1"/>
        </w:rPr>
        <w:t>Conclusion</w:t>
      </w:r>
    </w:p>
    <w:p w:rsidR="0064377A" w:rsidRPr="004863D2" w:rsidRDefault="0064377A" w:rsidP="0064377A">
      <w:pPr>
        <w:pStyle w:val="lsTable"/>
        <w:rPr>
          <w:color w:val="000000" w:themeColor="text1"/>
        </w:rPr>
      </w:pPr>
    </w:p>
    <w:p w:rsidR="0064377A" w:rsidRPr="004863D2" w:rsidRDefault="00AD751D" w:rsidP="0064377A">
      <w:pPr>
        <w:keepNext w:val="0"/>
        <w:widowControl/>
        <w:suppressAutoHyphens w:val="0"/>
        <w:autoSpaceDE w:val="0"/>
        <w:autoSpaceDN w:val="0"/>
        <w:adjustRightInd w:val="0"/>
        <w:spacing w:after="0" w:line="360" w:lineRule="auto"/>
        <w:rPr>
          <w:rFonts w:eastAsiaTheme="minorHAnsi" w:cs="Times New Roman"/>
          <w:color w:val="000000" w:themeColor="text1"/>
          <w:lang w:val="en-GB" w:eastAsia="en-US" w:bidi="ar-SA"/>
        </w:rPr>
      </w:pPr>
      <w:r w:rsidRPr="004863D2">
        <w:rPr>
          <w:rFonts w:eastAsiaTheme="minorHAnsi" w:cs="Times New Roman"/>
          <w:color w:val="000000" w:themeColor="text1"/>
          <w:lang w:val="en-GB" w:eastAsia="en-US" w:bidi="ar-SA"/>
        </w:rPr>
        <w:t xml:space="preserve">One need to emphasise </w:t>
      </w:r>
      <w:r w:rsidR="0064377A" w:rsidRPr="004863D2">
        <w:rPr>
          <w:rFonts w:eastAsiaTheme="minorHAnsi" w:cs="Times New Roman"/>
          <w:color w:val="000000" w:themeColor="text1"/>
          <w:lang w:val="en-GB" w:eastAsia="en-US" w:bidi="ar-SA"/>
        </w:rPr>
        <w:t xml:space="preserve">that the study did not seek to evaluate the </w:t>
      </w:r>
      <w:r w:rsidR="002E6279" w:rsidRPr="004863D2">
        <w:rPr>
          <w:rFonts w:eastAsiaTheme="minorHAnsi" w:cs="Times New Roman"/>
          <w:color w:val="000000" w:themeColor="text1"/>
          <w:lang w:val="en-GB" w:eastAsia="en-US" w:bidi="ar-SA"/>
        </w:rPr>
        <w:t xml:space="preserve">performance of the interpreters but it was rather </w:t>
      </w:r>
      <w:r w:rsidR="0064377A" w:rsidRPr="004863D2">
        <w:rPr>
          <w:rFonts w:eastAsiaTheme="minorHAnsi" w:cs="Times New Roman"/>
          <w:color w:val="000000" w:themeColor="text1"/>
          <w:lang w:val="en-GB" w:eastAsia="en-US" w:bidi="ar-SA"/>
        </w:rPr>
        <w:t>aimed at evaluating self-assessment skills of the interpreters. The</w:t>
      </w:r>
      <w:r w:rsidR="006A26C4">
        <w:rPr>
          <w:rFonts w:eastAsiaTheme="minorHAnsi" w:cs="Times New Roman"/>
          <w:color w:val="000000" w:themeColor="text1"/>
          <w:lang w:val="en-GB" w:eastAsia="en-US" w:bidi="ar-SA"/>
        </w:rPr>
        <w:t xml:space="preserve"> marks from both the self-assessment and expert ratings were relatively high - </w:t>
      </w:r>
      <w:r w:rsidR="0064377A" w:rsidRPr="004863D2">
        <w:rPr>
          <w:rFonts w:eastAsiaTheme="minorHAnsi" w:cs="Times New Roman"/>
          <w:color w:val="000000" w:themeColor="text1"/>
          <w:lang w:val="en-GB" w:eastAsia="en-US" w:bidi="ar-SA"/>
        </w:rPr>
        <w:t xml:space="preserve"> </w:t>
      </w:r>
      <w:r w:rsidRPr="004863D2">
        <w:rPr>
          <w:rFonts w:eastAsiaTheme="minorHAnsi" w:cs="Times New Roman"/>
          <w:color w:val="000000" w:themeColor="text1"/>
          <w:lang w:val="en-GB" w:eastAsia="en-US" w:bidi="ar-SA"/>
        </w:rPr>
        <w:t>i</w:t>
      </w:r>
      <w:r w:rsidR="006A26C4">
        <w:rPr>
          <w:rFonts w:eastAsiaTheme="minorHAnsi" w:cs="Times New Roman"/>
          <w:color w:val="000000" w:themeColor="text1"/>
          <w:lang w:val="en-GB" w:eastAsia="en-US" w:bidi="ar-SA"/>
        </w:rPr>
        <w:t>ndicating</w:t>
      </w:r>
      <w:r w:rsidR="0064377A" w:rsidRPr="004863D2">
        <w:rPr>
          <w:rFonts w:eastAsiaTheme="minorHAnsi" w:cs="Times New Roman"/>
          <w:color w:val="000000" w:themeColor="text1"/>
          <w:lang w:val="en-GB" w:eastAsia="en-US" w:bidi="ar-SA"/>
        </w:rPr>
        <w:t xml:space="preserve"> that the interpreters perform at a high level. This ought to be expected since the interpreters are no longer student interpreters, but </w:t>
      </w:r>
      <w:r w:rsidRPr="004863D2">
        <w:rPr>
          <w:rFonts w:eastAsiaTheme="minorHAnsi" w:cs="Times New Roman"/>
          <w:color w:val="000000" w:themeColor="text1"/>
          <w:lang w:val="en-GB" w:eastAsia="en-US" w:bidi="ar-SA"/>
        </w:rPr>
        <w:t>full-time</w:t>
      </w:r>
      <w:r w:rsidR="0064377A" w:rsidRPr="004863D2">
        <w:rPr>
          <w:rFonts w:eastAsiaTheme="minorHAnsi" w:cs="Times New Roman"/>
          <w:color w:val="000000" w:themeColor="text1"/>
          <w:lang w:val="en-GB" w:eastAsia="en-US" w:bidi="ar-SA"/>
        </w:rPr>
        <w:t xml:space="preserve"> professional interpreters. The means (both the self-ratings and the ratings by the experts) between the final sessions from the experimental group and the control group did indicate a difference</w:t>
      </w:r>
      <w:r w:rsidR="00C96C78" w:rsidRPr="004863D2">
        <w:rPr>
          <w:rFonts w:eastAsiaTheme="minorHAnsi" w:cs="Times New Roman"/>
          <w:color w:val="000000" w:themeColor="text1"/>
          <w:lang w:val="en-GB" w:eastAsia="en-US" w:bidi="ar-SA"/>
        </w:rPr>
        <w:t xml:space="preserve"> in the averages from the groups </w:t>
      </w:r>
      <w:r w:rsidR="006F46A9" w:rsidRPr="004863D2">
        <w:rPr>
          <w:rFonts w:eastAsiaTheme="minorHAnsi" w:cs="Times New Roman"/>
          <w:color w:val="000000" w:themeColor="text1"/>
          <w:lang w:val="en-GB" w:eastAsia="en-US" w:bidi="ar-SA"/>
        </w:rPr>
        <w:t>(see Table 6)</w:t>
      </w:r>
      <w:r w:rsidR="0064377A" w:rsidRPr="004863D2">
        <w:rPr>
          <w:rFonts w:eastAsiaTheme="minorHAnsi" w:cs="Times New Roman"/>
          <w:color w:val="000000" w:themeColor="text1"/>
          <w:lang w:val="en-GB" w:eastAsia="en-US" w:bidi="ar-SA"/>
        </w:rPr>
        <w:t xml:space="preserve">, with the experimental group scoring higher ratings. This indicates that their </w:t>
      </w:r>
      <w:r w:rsidR="002E6279" w:rsidRPr="004863D2">
        <w:rPr>
          <w:rFonts w:eastAsiaTheme="minorHAnsi" w:cs="Times New Roman"/>
          <w:color w:val="000000" w:themeColor="text1"/>
          <w:lang w:val="en-GB" w:eastAsia="en-US" w:bidi="ar-SA"/>
        </w:rPr>
        <w:t xml:space="preserve">self-assessment </w:t>
      </w:r>
      <w:r w:rsidR="0064377A" w:rsidRPr="004863D2">
        <w:rPr>
          <w:rFonts w:eastAsiaTheme="minorHAnsi" w:cs="Times New Roman"/>
          <w:color w:val="000000" w:themeColor="text1"/>
          <w:lang w:val="en-GB" w:eastAsia="en-US" w:bidi="ar-SA"/>
        </w:rPr>
        <w:t xml:space="preserve">did differ from that of the control group. However, there are several variables which may have contributed to this difference in ratings.  </w:t>
      </w:r>
    </w:p>
    <w:p w:rsidR="0064377A" w:rsidRPr="004863D2" w:rsidRDefault="0064377A" w:rsidP="0025710C">
      <w:pPr>
        <w:spacing w:after="0" w:line="360" w:lineRule="auto"/>
        <w:rPr>
          <w:color w:val="000000" w:themeColor="text1"/>
        </w:rPr>
      </w:pPr>
    </w:p>
    <w:p w:rsidR="00C272E5" w:rsidRPr="004863D2" w:rsidRDefault="00621186" w:rsidP="0025710C">
      <w:pPr>
        <w:spacing w:after="0" w:line="360" w:lineRule="auto"/>
        <w:rPr>
          <w:color w:val="000000" w:themeColor="text1"/>
          <w:lang w:val="en-GB"/>
        </w:rPr>
      </w:pPr>
      <w:r w:rsidRPr="004863D2">
        <w:rPr>
          <w:color w:val="000000" w:themeColor="text1"/>
        </w:rPr>
        <w:t xml:space="preserve">The empirical study sought to obtain quantitative and qualitative data. The primary research aim of the study set out to evaluate whether the CAIT tool, </w:t>
      </w:r>
      <w:r w:rsidRPr="004863D2">
        <w:rPr>
          <w:i/>
          <w:iCs/>
          <w:color w:val="000000" w:themeColor="text1"/>
        </w:rPr>
        <w:t xml:space="preserve">Black Box, </w:t>
      </w:r>
      <w:r w:rsidRPr="004863D2">
        <w:rPr>
          <w:color w:val="000000" w:themeColor="text1"/>
        </w:rPr>
        <w:t>was effective in the development of self-assessment skills in professional interpreters. The primary research aim was sub-divided into four research questions and</w:t>
      </w:r>
      <w:r w:rsidR="0025710C" w:rsidRPr="004863D2">
        <w:rPr>
          <w:color w:val="000000" w:themeColor="text1"/>
        </w:rPr>
        <w:t xml:space="preserve"> that was covered addressed above under the results.</w:t>
      </w:r>
      <w:r w:rsidRPr="004863D2">
        <w:rPr>
          <w:color w:val="000000" w:themeColor="text1"/>
        </w:rPr>
        <w:t xml:space="preserve"> </w:t>
      </w:r>
      <w:r w:rsidR="00C272E5" w:rsidRPr="004863D2">
        <w:rPr>
          <w:color w:val="000000" w:themeColor="text1"/>
          <w:lang w:val="en-GB"/>
        </w:rPr>
        <w:t xml:space="preserve">According to the results of </w:t>
      </w:r>
      <w:r w:rsidR="0025710C" w:rsidRPr="004863D2">
        <w:rPr>
          <w:color w:val="000000" w:themeColor="text1"/>
          <w:lang w:val="en-GB"/>
        </w:rPr>
        <w:t xml:space="preserve">this small scale </w:t>
      </w:r>
      <w:r w:rsidR="00C272E5" w:rsidRPr="004863D2">
        <w:rPr>
          <w:color w:val="000000" w:themeColor="text1"/>
          <w:lang w:val="en-GB"/>
        </w:rPr>
        <w:t>research</w:t>
      </w:r>
      <w:r w:rsidR="0025710C" w:rsidRPr="004863D2">
        <w:rPr>
          <w:color w:val="000000" w:themeColor="text1"/>
          <w:lang w:val="en-GB"/>
        </w:rPr>
        <w:t xml:space="preserve"> study</w:t>
      </w:r>
      <w:r w:rsidR="00C272E5" w:rsidRPr="004863D2">
        <w:rPr>
          <w:color w:val="000000" w:themeColor="text1"/>
          <w:lang w:val="en-GB"/>
        </w:rPr>
        <w:t xml:space="preserve">, it </w:t>
      </w:r>
      <w:r w:rsidR="001B6D16" w:rsidRPr="004863D2">
        <w:rPr>
          <w:color w:val="000000" w:themeColor="text1"/>
          <w:lang w:val="en-GB"/>
        </w:rPr>
        <w:t>can</w:t>
      </w:r>
      <w:r w:rsidR="00C272E5" w:rsidRPr="004863D2">
        <w:rPr>
          <w:color w:val="000000" w:themeColor="text1"/>
          <w:lang w:val="en-GB"/>
        </w:rPr>
        <w:t xml:space="preserve"> be concluded that the CAIT tool, </w:t>
      </w:r>
      <w:r w:rsidR="00C272E5" w:rsidRPr="004863D2">
        <w:rPr>
          <w:i/>
          <w:iCs/>
          <w:color w:val="000000" w:themeColor="text1"/>
          <w:lang w:val="en-GB"/>
        </w:rPr>
        <w:t xml:space="preserve">Black Box, </w:t>
      </w:r>
      <w:r w:rsidR="001B6D16" w:rsidRPr="004863D2">
        <w:rPr>
          <w:iCs/>
          <w:color w:val="000000" w:themeColor="text1"/>
          <w:lang w:val="en-GB"/>
        </w:rPr>
        <w:t>may prove</w:t>
      </w:r>
      <w:r w:rsidR="00C272E5" w:rsidRPr="004863D2">
        <w:rPr>
          <w:i/>
          <w:iCs/>
          <w:color w:val="000000" w:themeColor="text1"/>
          <w:lang w:val="en-GB"/>
        </w:rPr>
        <w:t xml:space="preserve"> </w:t>
      </w:r>
      <w:r w:rsidR="00C272E5" w:rsidRPr="004863D2">
        <w:rPr>
          <w:color w:val="000000" w:themeColor="text1"/>
          <w:lang w:val="en-GB"/>
        </w:rPr>
        <w:t xml:space="preserve">effective in the development of self-assessment skills in professional interpreters. </w:t>
      </w:r>
    </w:p>
    <w:p w:rsidR="00D234A0" w:rsidRPr="004863D2" w:rsidRDefault="00D234A0">
      <w:pPr>
        <w:keepNext w:val="0"/>
        <w:widowControl/>
        <w:suppressAutoHyphens w:val="0"/>
        <w:spacing w:line="259" w:lineRule="auto"/>
        <w:rPr>
          <w:rFonts w:ascii="Arial" w:hAnsi="Arial" w:cs="Arial"/>
          <w:b/>
          <w:bCs/>
          <w:color w:val="000000" w:themeColor="text1"/>
          <w:lang w:val="en-GB"/>
        </w:rPr>
      </w:pPr>
      <w:r w:rsidRPr="004863D2">
        <w:rPr>
          <w:rFonts w:ascii="Arial" w:hAnsi="Arial" w:cs="Arial"/>
          <w:b/>
          <w:bCs/>
          <w:color w:val="000000" w:themeColor="text1"/>
          <w:lang w:val="en-GB"/>
        </w:rPr>
        <w:br w:type="page"/>
      </w:r>
    </w:p>
    <w:p w:rsidR="000D7F30" w:rsidRPr="004863D2" w:rsidRDefault="000D7F30" w:rsidP="000D7F30">
      <w:pPr>
        <w:rPr>
          <w:rFonts w:cs="Times New Roman"/>
          <w:b/>
          <w:bCs/>
          <w:color w:val="000000" w:themeColor="text1"/>
          <w:lang w:val="en-GB"/>
        </w:rPr>
      </w:pPr>
      <w:r w:rsidRPr="004863D2">
        <w:rPr>
          <w:rFonts w:cs="Times New Roman"/>
          <w:b/>
          <w:bCs/>
          <w:color w:val="000000" w:themeColor="text1"/>
          <w:lang w:val="en-GB"/>
        </w:rPr>
        <w:lastRenderedPageBreak/>
        <w:t>References</w:t>
      </w:r>
    </w:p>
    <w:p w:rsidR="000D7F30" w:rsidRPr="004863D2" w:rsidRDefault="000D7F30" w:rsidP="000D7F30">
      <w:pPr>
        <w:spacing w:after="0" w:line="360" w:lineRule="auto"/>
        <w:jc w:val="both"/>
        <w:rPr>
          <w:rFonts w:cs="Times New Roman"/>
          <w:color w:val="000000" w:themeColor="text1"/>
          <w:lang w:val="en-GB"/>
        </w:rPr>
      </w:pPr>
    </w:p>
    <w:p w:rsidR="005776AE" w:rsidRPr="004863D2" w:rsidRDefault="005776AE" w:rsidP="005776AE">
      <w:pPr>
        <w:autoSpaceDE w:val="0"/>
        <w:autoSpaceDN w:val="0"/>
        <w:adjustRightInd w:val="0"/>
        <w:spacing w:after="0" w:line="360" w:lineRule="auto"/>
        <w:rPr>
          <w:rFonts w:cs="Arial"/>
          <w:color w:val="000000" w:themeColor="text1"/>
          <w:lang w:val="en-GB"/>
        </w:rPr>
      </w:pPr>
      <w:proofErr w:type="spellStart"/>
      <w:r w:rsidRPr="004863D2">
        <w:rPr>
          <w:rFonts w:cs="Arial"/>
          <w:b/>
          <w:bCs/>
          <w:color w:val="000000" w:themeColor="text1"/>
          <w:lang w:val="en-GB"/>
        </w:rPr>
        <w:t>Bartlomiejczyk</w:t>
      </w:r>
      <w:proofErr w:type="spellEnd"/>
      <w:r w:rsidRPr="004863D2">
        <w:rPr>
          <w:rFonts w:cs="Arial"/>
          <w:b/>
          <w:bCs/>
          <w:color w:val="000000" w:themeColor="text1"/>
          <w:lang w:val="en-GB"/>
        </w:rPr>
        <w:t>, M.</w:t>
      </w:r>
      <w:r w:rsidRPr="004863D2">
        <w:rPr>
          <w:rFonts w:cs="Arial"/>
          <w:color w:val="000000" w:themeColor="text1"/>
          <w:lang w:val="en-GB"/>
        </w:rPr>
        <w:t xml:space="preserve"> 2007. Interpreting Quality as Perceived by Trainee Interpreters, </w:t>
      </w:r>
      <w:r w:rsidRPr="004863D2">
        <w:rPr>
          <w:rFonts w:cs="Arial"/>
          <w:i/>
          <w:color w:val="000000" w:themeColor="text1"/>
          <w:lang w:val="en-GB"/>
        </w:rPr>
        <w:t xml:space="preserve">The Interpreter and Translator Trainer, </w:t>
      </w:r>
      <w:r w:rsidRPr="004863D2">
        <w:rPr>
          <w:rFonts w:cs="Arial"/>
          <w:color w:val="000000" w:themeColor="text1"/>
          <w:lang w:val="en-GB"/>
        </w:rPr>
        <w:t>1(2):247-267.</w:t>
      </w:r>
    </w:p>
    <w:p w:rsidR="005776AE" w:rsidRPr="004863D2" w:rsidRDefault="005776AE" w:rsidP="005776AE">
      <w:pPr>
        <w:autoSpaceDE w:val="0"/>
        <w:autoSpaceDN w:val="0"/>
        <w:adjustRightInd w:val="0"/>
        <w:spacing w:after="0" w:line="360" w:lineRule="auto"/>
        <w:rPr>
          <w:rFonts w:cs="Arial"/>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r w:rsidRPr="004863D2">
        <w:rPr>
          <w:rFonts w:cs="Times New Roman"/>
          <w:b/>
          <w:bCs/>
          <w:color w:val="000000" w:themeColor="text1"/>
          <w:lang w:val="en-GB"/>
        </w:rPr>
        <w:t>Berber, D.</w:t>
      </w:r>
      <w:r w:rsidRPr="004863D2">
        <w:rPr>
          <w:rFonts w:cs="Times New Roman"/>
          <w:color w:val="000000" w:themeColor="text1"/>
          <w:lang w:val="en-GB"/>
        </w:rPr>
        <w:t xml:space="preserve"> 2010. The Use of Pedagogical and Non-pedagogical ICT in Conference Interpreter Training, in </w:t>
      </w:r>
      <w:proofErr w:type="spellStart"/>
      <w:r w:rsidRPr="004863D2">
        <w:rPr>
          <w:rFonts w:cs="Times New Roman"/>
          <w:color w:val="000000" w:themeColor="text1"/>
          <w:lang w:val="en-GB"/>
        </w:rPr>
        <w:t>Pellat</w:t>
      </w:r>
      <w:proofErr w:type="spellEnd"/>
      <w:r w:rsidRPr="004863D2">
        <w:rPr>
          <w:rFonts w:cs="Times New Roman"/>
          <w:color w:val="000000" w:themeColor="text1"/>
          <w:lang w:val="en-GB"/>
        </w:rPr>
        <w:t>, V., Griffiths, K. &amp; Shao-</w:t>
      </w:r>
      <w:proofErr w:type="spellStart"/>
      <w:r w:rsidRPr="004863D2">
        <w:rPr>
          <w:rFonts w:cs="Times New Roman"/>
          <w:color w:val="000000" w:themeColor="text1"/>
          <w:lang w:val="en-GB"/>
        </w:rPr>
        <w:t>Chuan</w:t>
      </w:r>
      <w:proofErr w:type="spellEnd"/>
      <w:r w:rsidRPr="004863D2">
        <w:rPr>
          <w:rFonts w:cs="Times New Roman"/>
          <w:color w:val="000000" w:themeColor="text1"/>
          <w:lang w:val="en-GB"/>
        </w:rPr>
        <w:t xml:space="preserve">, W. (eds.) </w:t>
      </w:r>
      <w:r w:rsidRPr="004863D2">
        <w:rPr>
          <w:rFonts w:cs="Times New Roman"/>
          <w:i/>
          <w:iCs/>
          <w:color w:val="000000" w:themeColor="text1"/>
          <w:lang w:val="en-GB"/>
        </w:rPr>
        <w:t>Teaching and Testing Interpreting and Translating</w:t>
      </w:r>
      <w:r w:rsidRPr="004863D2">
        <w:rPr>
          <w:rFonts w:cs="Times New Roman"/>
          <w:color w:val="000000" w:themeColor="text1"/>
          <w:lang w:val="en-GB"/>
        </w:rPr>
        <w:t>. Peter Lang AG, International Academic Publishers: Bern. 229-249.</w:t>
      </w: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it-IT"/>
        </w:rPr>
      </w:pPr>
      <w:proofErr w:type="spellStart"/>
      <w:r w:rsidRPr="004863D2">
        <w:rPr>
          <w:rFonts w:cs="Times New Roman"/>
          <w:b/>
          <w:bCs/>
          <w:color w:val="000000" w:themeColor="text1"/>
          <w:lang w:val="en-GB"/>
        </w:rPr>
        <w:t>Blaauw</w:t>
      </w:r>
      <w:proofErr w:type="spellEnd"/>
      <w:r w:rsidRPr="004863D2">
        <w:rPr>
          <w:rFonts w:cs="Times New Roman"/>
          <w:b/>
          <w:bCs/>
          <w:color w:val="000000" w:themeColor="text1"/>
          <w:lang w:val="en-GB"/>
        </w:rPr>
        <w:t>, J.W.H.</w:t>
      </w:r>
      <w:r w:rsidRPr="004863D2">
        <w:rPr>
          <w:rFonts w:cs="Times New Roman"/>
          <w:color w:val="000000" w:themeColor="text1"/>
          <w:lang w:val="en-GB"/>
        </w:rPr>
        <w:t xml:space="preserve"> 2008. Towards a model for the training of educational interpreters, in </w:t>
      </w:r>
      <w:proofErr w:type="spellStart"/>
      <w:r w:rsidRPr="004863D2">
        <w:rPr>
          <w:rFonts w:cs="Times New Roman"/>
          <w:color w:val="000000" w:themeColor="text1"/>
          <w:lang w:val="en-GB"/>
        </w:rPr>
        <w:t>Verhoef</w:t>
      </w:r>
      <w:proofErr w:type="spellEnd"/>
      <w:r w:rsidRPr="004863D2">
        <w:rPr>
          <w:rFonts w:cs="Times New Roman"/>
          <w:color w:val="000000" w:themeColor="text1"/>
          <w:lang w:val="en-GB"/>
        </w:rPr>
        <w:t xml:space="preserve">, M. &amp; Du </w:t>
      </w:r>
      <w:proofErr w:type="spellStart"/>
      <w:r w:rsidRPr="004863D2">
        <w:rPr>
          <w:rFonts w:cs="Times New Roman"/>
          <w:color w:val="000000" w:themeColor="text1"/>
          <w:lang w:val="en-GB"/>
        </w:rPr>
        <w:t>Plessis</w:t>
      </w:r>
      <w:proofErr w:type="gramStart"/>
      <w:r w:rsidRPr="004863D2">
        <w:rPr>
          <w:rFonts w:cs="Times New Roman"/>
          <w:color w:val="000000" w:themeColor="text1"/>
          <w:lang w:val="en-GB"/>
        </w:rPr>
        <w:t>,T</w:t>
      </w:r>
      <w:proofErr w:type="spellEnd"/>
      <w:proofErr w:type="gramEnd"/>
      <w:r w:rsidRPr="004863D2">
        <w:rPr>
          <w:rFonts w:cs="Times New Roman"/>
          <w:color w:val="000000" w:themeColor="text1"/>
          <w:lang w:val="en-GB"/>
        </w:rPr>
        <w:t xml:space="preserve">. (eds.). Multilingualism and Educational Interpreting – innovation and delivery. Pretoria: Van Schaik. </w:t>
      </w:r>
      <w:r w:rsidRPr="004863D2">
        <w:rPr>
          <w:rFonts w:cs="Times New Roman"/>
          <w:color w:val="000000" w:themeColor="text1"/>
          <w:lang w:val="it-IT"/>
        </w:rPr>
        <w:t>32–46.</w:t>
      </w:r>
    </w:p>
    <w:p w:rsidR="000D7F30" w:rsidRPr="004863D2" w:rsidRDefault="000D7F30" w:rsidP="000D7F30">
      <w:pPr>
        <w:autoSpaceDE w:val="0"/>
        <w:autoSpaceDN w:val="0"/>
        <w:adjustRightInd w:val="0"/>
        <w:spacing w:after="0" w:line="360" w:lineRule="auto"/>
        <w:jc w:val="both"/>
        <w:rPr>
          <w:rFonts w:cs="Times New Roman"/>
          <w:color w:val="000000" w:themeColor="text1"/>
          <w:lang w:val="it-IT"/>
        </w:rPr>
      </w:pPr>
    </w:p>
    <w:p w:rsidR="004B2380" w:rsidRPr="004863D2" w:rsidRDefault="004B2380" w:rsidP="000D7F30">
      <w:pPr>
        <w:autoSpaceDE w:val="0"/>
        <w:autoSpaceDN w:val="0"/>
        <w:adjustRightInd w:val="0"/>
        <w:spacing w:after="0" w:line="360" w:lineRule="auto"/>
        <w:jc w:val="both"/>
        <w:rPr>
          <w:rFonts w:cs="Times New Roman"/>
          <w:bCs/>
          <w:color w:val="000000" w:themeColor="text1"/>
          <w:lang w:val="it-IT"/>
        </w:rPr>
      </w:pPr>
      <w:r w:rsidRPr="004863D2">
        <w:rPr>
          <w:rFonts w:cs="Times New Roman"/>
          <w:b/>
          <w:bCs/>
          <w:color w:val="000000" w:themeColor="text1"/>
          <w:lang w:val="it-IT"/>
        </w:rPr>
        <w:t xml:space="preserve">Carabelli, A. </w:t>
      </w:r>
      <w:r w:rsidRPr="004863D2">
        <w:rPr>
          <w:rFonts w:cs="Times New Roman"/>
          <w:bCs/>
          <w:color w:val="000000" w:themeColor="text1"/>
          <w:lang w:val="it-IT"/>
        </w:rPr>
        <w:t xml:space="preserve">1997. IRIS Interprerers’ Resource Information System. Una banca dati interattiva per la formazione di interpreti e traduttori, Unpublished dissertation, SSLMIT- Universita delgi Studi di Trieste. </w:t>
      </w:r>
    </w:p>
    <w:p w:rsidR="004B2380" w:rsidRPr="004863D2" w:rsidRDefault="004B2380" w:rsidP="000D7F30">
      <w:pPr>
        <w:autoSpaceDE w:val="0"/>
        <w:autoSpaceDN w:val="0"/>
        <w:adjustRightInd w:val="0"/>
        <w:spacing w:after="0" w:line="360" w:lineRule="auto"/>
        <w:jc w:val="both"/>
        <w:rPr>
          <w:rFonts w:cs="Times New Roman"/>
          <w:bCs/>
          <w:color w:val="000000" w:themeColor="text1"/>
          <w:lang w:val="it-IT"/>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roofErr w:type="spellStart"/>
      <w:r w:rsidRPr="004863D2">
        <w:rPr>
          <w:rFonts w:cs="Times New Roman"/>
          <w:b/>
          <w:bCs/>
          <w:color w:val="000000" w:themeColor="text1"/>
          <w:lang w:val="en-GB"/>
        </w:rPr>
        <w:t>Feinauer</w:t>
      </w:r>
      <w:proofErr w:type="spellEnd"/>
      <w:r w:rsidRPr="004863D2">
        <w:rPr>
          <w:rFonts w:cs="Times New Roman"/>
          <w:b/>
          <w:bCs/>
          <w:color w:val="000000" w:themeColor="text1"/>
          <w:lang w:val="en-GB"/>
        </w:rPr>
        <w:t xml:space="preserve">, </w:t>
      </w:r>
      <w:r w:rsidR="00853B03" w:rsidRPr="004863D2">
        <w:rPr>
          <w:rFonts w:cs="Times New Roman"/>
          <w:b/>
          <w:bCs/>
          <w:color w:val="000000" w:themeColor="text1"/>
          <w:lang w:val="en-GB"/>
        </w:rPr>
        <w:t>A.E.</w:t>
      </w:r>
      <w:r w:rsidRPr="004863D2">
        <w:rPr>
          <w:rFonts w:cs="Times New Roman"/>
          <w:color w:val="000000" w:themeColor="text1"/>
          <w:lang w:val="en-GB"/>
        </w:rPr>
        <w:t xml:space="preserve"> 2005. Language Practitioners and Standards, in </w:t>
      </w:r>
      <w:r w:rsidRPr="004863D2">
        <w:rPr>
          <w:rFonts w:cs="Times New Roman"/>
          <w:i/>
          <w:color w:val="000000" w:themeColor="text1"/>
          <w:lang w:val="en-GB"/>
        </w:rPr>
        <w:t xml:space="preserve">Rights in Practice </w:t>
      </w:r>
      <w:r w:rsidRPr="004863D2">
        <w:rPr>
          <w:rFonts w:cs="Times New Roman"/>
          <w:color w:val="000000" w:themeColor="text1"/>
          <w:lang w:val="en-GB"/>
        </w:rPr>
        <w:t>published by SATI (South African Translators’ Institute). Pretoria: Content Solutions. 162-163.</w:t>
      </w: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r w:rsidRPr="004863D2">
        <w:rPr>
          <w:rFonts w:cs="Times New Roman"/>
          <w:b/>
          <w:bCs/>
          <w:color w:val="000000" w:themeColor="text1"/>
          <w:lang w:val="en-GB"/>
        </w:rPr>
        <w:t>Fowler, Y.</w:t>
      </w:r>
      <w:r w:rsidRPr="004863D2">
        <w:rPr>
          <w:rFonts w:cs="Times New Roman"/>
          <w:color w:val="000000" w:themeColor="text1"/>
          <w:lang w:val="en-GB"/>
        </w:rPr>
        <w:t xml:space="preserve"> 2007. Formative assessment: Using peer and self-assessment in interpreter training, in Wadensjö, C.</w:t>
      </w:r>
      <w:proofErr w:type="gramStart"/>
      <w:r w:rsidRPr="004863D2">
        <w:rPr>
          <w:rFonts w:cs="Times New Roman"/>
          <w:color w:val="000000" w:themeColor="text1"/>
          <w:lang w:val="en-GB"/>
        </w:rPr>
        <w:t xml:space="preserve">,  </w:t>
      </w:r>
      <w:proofErr w:type="spellStart"/>
      <w:r w:rsidRPr="004863D2">
        <w:rPr>
          <w:rFonts w:cs="Times New Roman"/>
          <w:color w:val="000000" w:themeColor="text1"/>
          <w:lang w:val="en-GB"/>
        </w:rPr>
        <w:t>Dimitrova</w:t>
      </w:r>
      <w:proofErr w:type="spellEnd"/>
      <w:proofErr w:type="gramEnd"/>
      <w:r w:rsidRPr="004863D2">
        <w:rPr>
          <w:rFonts w:cs="Times New Roman"/>
          <w:color w:val="000000" w:themeColor="text1"/>
          <w:lang w:val="en-GB"/>
        </w:rPr>
        <w:t xml:space="preserve">, B.E., &amp;  Nilsson, A.L., (eds.). </w:t>
      </w:r>
      <w:r w:rsidRPr="004863D2">
        <w:rPr>
          <w:rStyle w:val="Emphasis"/>
          <w:rFonts w:cs="Times New Roman"/>
          <w:color w:val="000000" w:themeColor="text1"/>
          <w:lang w:val="en-GB"/>
        </w:rPr>
        <w:t>The Critical Link 4</w:t>
      </w:r>
      <w:r w:rsidRPr="004863D2">
        <w:rPr>
          <w:rFonts w:cs="Times New Roman"/>
          <w:color w:val="000000" w:themeColor="text1"/>
          <w:lang w:val="en-GB"/>
        </w:rPr>
        <w:t xml:space="preserve"> Amsterdam: John </w:t>
      </w:r>
      <w:proofErr w:type="spellStart"/>
      <w:r w:rsidRPr="004863D2">
        <w:rPr>
          <w:rFonts w:cs="Times New Roman"/>
          <w:color w:val="000000" w:themeColor="text1"/>
          <w:lang w:val="en-GB"/>
        </w:rPr>
        <w:t>Benjamins</w:t>
      </w:r>
      <w:proofErr w:type="spellEnd"/>
      <w:r w:rsidRPr="004863D2">
        <w:rPr>
          <w:rFonts w:cs="Times New Roman"/>
          <w:color w:val="000000" w:themeColor="text1"/>
          <w:lang w:val="en-GB"/>
        </w:rPr>
        <w:t>. 253-262.</w:t>
      </w:r>
    </w:p>
    <w:p w:rsidR="00093ED9" w:rsidRPr="004863D2" w:rsidRDefault="00093ED9" w:rsidP="00093ED9">
      <w:pPr>
        <w:autoSpaceDE w:val="0"/>
        <w:autoSpaceDN w:val="0"/>
        <w:adjustRightInd w:val="0"/>
        <w:spacing w:after="0" w:line="360" w:lineRule="auto"/>
        <w:jc w:val="both"/>
        <w:rPr>
          <w:rFonts w:cs="Times New Roman"/>
          <w:color w:val="000000" w:themeColor="text1"/>
          <w:lang w:val="en-GB"/>
        </w:rPr>
      </w:pPr>
    </w:p>
    <w:p w:rsidR="00093ED9" w:rsidRPr="004863D2" w:rsidRDefault="00093ED9" w:rsidP="00093ED9">
      <w:pPr>
        <w:autoSpaceDE w:val="0"/>
        <w:autoSpaceDN w:val="0"/>
        <w:adjustRightInd w:val="0"/>
        <w:spacing w:after="0" w:line="360" w:lineRule="auto"/>
        <w:jc w:val="both"/>
        <w:rPr>
          <w:rFonts w:cs="Times New Roman"/>
          <w:color w:val="000000" w:themeColor="text1"/>
          <w:lang w:val="en-GB"/>
        </w:rPr>
      </w:pPr>
      <w:proofErr w:type="spellStart"/>
      <w:r w:rsidRPr="004863D2">
        <w:rPr>
          <w:rFonts w:cs="Times New Roman"/>
          <w:b/>
          <w:bCs/>
          <w:color w:val="000000" w:themeColor="text1"/>
          <w:lang w:val="en-GB"/>
        </w:rPr>
        <w:t>Gile</w:t>
      </w:r>
      <w:proofErr w:type="spellEnd"/>
      <w:r w:rsidRPr="004863D2">
        <w:rPr>
          <w:rFonts w:cs="Times New Roman"/>
          <w:b/>
          <w:bCs/>
          <w:color w:val="000000" w:themeColor="text1"/>
          <w:lang w:val="en-GB"/>
        </w:rPr>
        <w:t xml:space="preserve">, D. </w:t>
      </w:r>
      <w:r w:rsidRPr="004863D2">
        <w:rPr>
          <w:rFonts w:cs="Times New Roman"/>
          <w:color w:val="000000" w:themeColor="text1"/>
          <w:lang w:val="en-GB"/>
        </w:rPr>
        <w:t xml:space="preserve">1995. </w:t>
      </w:r>
      <w:r w:rsidRPr="004863D2">
        <w:rPr>
          <w:rFonts w:cs="Times New Roman"/>
          <w:i/>
          <w:color w:val="000000" w:themeColor="text1"/>
          <w:lang w:val="en-GB"/>
        </w:rPr>
        <w:t>Basic concepts and models for interpreter and translator training.</w:t>
      </w:r>
      <w:r w:rsidRPr="004863D2">
        <w:rPr>
          <w:rFonts w:cs="Times New Roman"/>
          <w:color w:val="000000" w:themeColor="text1"/>
          <w:lang w:val="en-GB"/>
        </w:rPr>
        <w:t xml:space="preserve"> John </w:t>
      </w:r>
      <w:proofErr w:type="spellStart"/>
      <w:r w:rsidRPr="004863D2">
        <w:rPr>
          <w:rFonts w:cs="Times New Roman"/>
          <w:color w:val="000000" w:themeColor="text1"/>
          <w:lang w:val="en-GB"/>
        </w:rPr>
        <w:t>Benjamins</w:t>
      </w:r>
      <w:proofErr w:type="spellEnd"/>
      <w:r w:rsidRPr="004863D2">
        <w:rPr>
          <w:rFonts w:cs="Times New Roman"/>
          <w:color w:val="000000" w:themeColor="text1"/>
          <w:lang w:val="en-GB"/>
        </w:rPr>
        <w:t xml:space="preserve"> Publishing Company: Amsterdam/Philadelphia.</w:t>
      </w:r>
    </w:p>
    <w:p w:rsidR="000D7F30" w:rsidRPr="004863D2" w:rsidRDefault="000D7F30" w:rsidP="00D234A0">
      <w:pPr>
        <w:autoSpaceDE w:val="0"/>
        <w:autoSpaceDN w:val="0"/>
        <w:adjustRightInd w:val="0"/>
        <w:spacing w:after="0" w:line="360" w:lineRule="auto"/>
        <w:jc w:val="both"/>
        <w:rPr>
          <w:rFonts w:cs="Times New Roman"/>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roofErr w:type="spellStart"/>
      <w:r w:rsidRPr="004863D2">
        <w:rPr>
          <w:rFonts w:cs="Times New Roman"/>
          <w:b/>
          <w:bCs/>
          <w:color w:val="000000" w:themeColor="text1"/>
          <w:lang w:val="en-GB"/>
        </w:rPr>
        <w:t>Gorm</w:t>
      </w:r>
      <w:proofErr w:type="spellEnd"/>
      <w:r w:rsidRPr="004863D2">
        <w:rPr>
          <w:rFonts w:cs="Times New Roman"/>
          <w:b/>
          <w:bCs/>
          <w:color w:val="000000" w:themeColor="text1"/>
          <w:lang w:val="en-GB"/>
        </w:rPr>
        <w:t xml:space="preserve"> Hansen, I. &amp; </w:t>
      </w:r>
      <w:proofErr w:type="spellStart"/>
      <w:r w:rsidRPr="004863D2">
        <w:rPr>
          <w:rFonts w:cs="Times New Roman"/>
          <w:b/>
          <w:bCs/>
          <w:color w:val="000000" w:themeColor="text1"/>
          <w:lang w:val="en-GB"/>
        </w:rPr>
        <w:t>Shlesinger</w:t>
      </w:r>
      <w:proofErr w:type="spellEnd"/>
      <w:r w:rsidRPr="004863D2">
        <w:rPr>
          <w:rFonts w:cs="Times New Roman"/>
          <w:b/>
          <w:bCs/>
          <w:color w:val="000000" w:themeColor="text1"/>
          <w:lang w:val="en-GB"/>
        </w:rPr>
        <w:t>, M.</w:t>
      </w:r>
      <w:r w:rsidRPr="004863D2">
        <w:rPr>
          <w:rFonts w:cs="Times New Roman"/>
          <w:color w:val="000000" w:themeColor="text1"/>
          <w:lang w:val="en-GB"/>
        </w:rPr>
        <w:t xml:space="preserve"> 2007. The silver lining. Technology and self-study in the interpreting classroom. </w:t>
      </w:r>
      <w:r w:rsidRPr="004863D2">
        <w:rPr>
          <w:rFonts w:cs="Times New Roman"/>
          <w:i/>
          <w:iCs/>
          <w:color w:val="000000" w:themeColor="text1"/>
          <w:lang w:val="en-GB"/>
        </w:rPr>
        <w:t>Interpreting</w:t>
      </w:r>
      <w:r w:rsidRPr="004863D2">
        <w:rPr>
          <w:rFonts w:cs="Times New Roman"/>
          <w:color w:val="000000" w:themeColor="text1"/>
          <w:lang w:val="en-GB"/>
        </w:rPr>
        <w:t xml:space="preserve">, 9(1):95-118. </w:t>
      </w:r>
    </w:p>
    <w:p w:rsidR="000D7F30" w:rsidRPr="004863D2" w:rsidRDefault="000D7F30" w:rsidP="000D7F30">
      <w:pPr>
        <w:autoSpaceDE w:val="0"/>
        <w:autoSpaceDN w:val="0"/>
        <w:adjustRightInd w:val="0"/>
        <w:spacing w:after="0" w:line="360" w:lineRule="auto"/>
        <w:jc w:val="both"/>
        <w:rPr>
          <w:rFonts w:cs="Times New Roman"/>
          <w:b/>
          <w:bCs/>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r w:rsidRPr="004863D2">
        <w:rPr>
          <w:rFonts w:cs="Times New Roman"/>
          <w:b/>
          <w:bCs/>
          <w:color w:val="000000" w:themeColor="text1"/>
          <w:lang w:val="en-GB"/>
        </w:rPr>
        <w:t>Lee, Y.</w:t>
      </w:r>
      <w:r w:rsidRPr="004863D2">
        <w:rPr>
          <w:rFonts w:cs="Times New Roman"/>
          <w:color w:val="000000" w:themeColor="text1"/>
          <w:lang w:val="en-GB"/>
        </w:rPr>
        <w:t xml:space="preserve"> 2005. Self-assessment as an autonomous learning tool in an interpretation classroom</w:t>
      </w:r>
      <w:r w:rsidRPr="004863D2">
        <w:rPr>
          <w:rFonts w:cs="Times New Roman"/>
          <w:i/>
          <w:iCs/>
          <w:color w:val="000000" w:themeColor="text1"/>
          <w:lang w:val="en-GB"/>
        </w:rPr>
        <w:t>.</w:t>
      </w:r>
      <w:r w:rsidRPr="004863D2">
        <w:rPr>
          <w:rFonts w:cs="Times New Roman"/>
          <w:color w:val="000000" w:themeColor="text1"/>
          <w:lang w:val="en-GB"/>
        </w:rPr>
        <w:t xml:space="preserve"> </w:t>
      </w:r>
      <w:r w:rsidRPr="004863D2">
        <w:rPr>
          <w:rFonts w:cs="Times New Roman"/>
          <w:i/>
          <w:iCs/>
          <w:color w:val="000000" w:themeColor="text1"/>
          <w:lang w:val="en-GB"/>
        </w:rPr>
        <w:lastRenderedPageBreak/>
        <w:t xml:space="preserve">Journal des </w:t>
      </w:r>
      <w:proofErr w:type="spellStart"/>
      <w:r w:rsidRPr="004863D2">
        <w:rPr>
          <w:rFonts w:cs="Times New Roman"/>
          <w:i/>
          <w:iCs/>
          <w:color w:val="000000" w:themeColor="text1"/>
          <w:lang w:val="en-GB"/>
        </w:rPr>
        <w:t>Traducteurs</w:t>
      </w:r>
      <w:proofErr w:type="spellEnd"/>
      <w:r w:rsidRPr="004863D2">
        <w:rPr>
          <w:rFonts w:cs="Times New Roman"/>
          <w:i/>
          <w:iCs/>
          <w:color w:val="000000" w:themeColor="text1"/>
          <w:lang w:val="en-GB"/>
        </w:rPr>
        <w:t>/ Meta: Translators’ Journal, 50</w:t>
      </w:r>
      <w:r w:rsidRPr="004863D2">
        <w:rPr>
          <w:rFonts w:cs="Times New Roman"/>
          <w:color w:val="000000" w:themeColor="text1"/>
          <w:lang w:val="en-GB"/>
        </w:rPr>
        <w:t>(4).</w:t>
      </w:r>
    </w:p>
    <w:p w:rsidR="006E1AF3" w:rsidRPr="004863D2" w:rsidRDefault="006E1AF3" w:rsidP="006E1AF3">
      <w:pPr>
        <w:autoSpaceDE w:val="0"/>
        <w:autoSpaceDN w:val="0"/>
        <w:adjustRightInd w:val="0"/>
        <w:spacing w:after="0" w:line="360" w:lineRule="auto"/>
        <w:jc w:val="both"/>
        <w:rPr>
          <w:rFonts w:cs="Times New Roman"/>
          <w:b/>
          <w:bCs/>
          <w:color w:val="000000" w:themeColor="text1"/>
          <w:lang w:val="en-GB"/>
        </w:rPr>
      </w:pPr>
    </w:p>
    <w:p w:rsidR="006E1AF3" w:rsidRPr="004863D2" w:rsidRDefault="006E1AF3" w:rsidP="006E1AF3">
      <w:pPr>
        <w:autoSpaceDE w:val="0"/>
        <w:autoSpaceDN w:val="0"/>
        <w:adjustRightInd w:val="0"/>
        <w:spacing w:after="0" w:line="360" w:lineRule="auto"/>
        <w:jc w:val="both"/>
        <w:rPr>
          <w:rFonts w:cs="Times New Roman"/>
          <w:color w:val="000000" w:themeColor="text1"/>
          <w:lang w:val="en-GB"/>
        </w:rPr>
      </w:pPr>
      <w:r w:rsidRPr="004863D2">
        <w:rPr>
          <w:rFonts w:cs="Times New Roman"/>
          <w:b/>
          <w:bCs/>
          <w:color w:val="000000" w:themeColor="text1"/>
          <w:lang w:val="en-GB"/>
        </w:rPr>
        <w:t>Lesch, H.M.</w:t>
      </w:r>
      <w:r w:rsidRPr="004863D2">
        <w:rPr>
          <w:rFonts w:cs="Times New Roman"/>
          <w:color w:val="000000" w:themeColor="text1"/>
          <w:lang w:val="en-GB"/>
        </w:rPr>
        <w:t xml:space="preserve"> 2010. A descriptive overview of the interpreting service in Parliament</w:t>
      </w:r>
      <w:r w:rsidRPr="004863D2">
        <w:rPr>
          <w:rFonts w:cs="Times New Roman"/>
          <w:i/>
          <w:iCs/>
          <w:color w:val="000000" w:themeColor="text1"/>
          <w:lang w:val="en-GB"/>
        </w:rPr>
        <w:t>.</w:t>
      </w:r>
      <w:r w:rsidRPr="004863D2">
        <w:rPr>
          <w:rFonts w:cs="Times New Roman"/>
          <w:color w:val="000000" w:themeColor="text1"/>
          <w:lang w:val="en-GB"/>
        </w:rPr>
        <w:t xml:space="preserve"> </w:t>
      </w:r>
      <w:proofErr w:type="spellStart"/>
      <w:r w:rsidRPr="004863D2">
        <w:rPr>
          <w:rFonts w:cs="Times New Roman"/>
          <w:i/>
          <w:iCs/>
          <w:color w:val="000000" w:themeColor="text1"/>
          <w:lang w:val="en-GB"/>
        </w:rPr>
        <w:t>Acta</w:t>
      </w:r>
      <w:proofErr w:type="spellEnd"/>
      <w:r w:rsidRPr="004863D2">
        <w:rPr>
          <w:rFonts w:cs="Times New Roman"/>
          <w:i/>
          <w:iCs/>
          <w:color w:val="000000" w:themeColor="text1"/>
          <w:lang w:val="en-GB"/>
        </w:rPr>
        <w:t xml:space="preserve"> </w:t>
      </w:r>
      <w:proofErr w:type="spellStart"/>
      <w:r w:rsidRPr="004863D2">
        <w:rPr>
          <w:rFonts w:cs="Times New Roman"/>
          <w:i/>
          <w:iCs/>
          <w:color w:val="000000" w:themeColor="text1"/>
          <w:lang w:val="en-GB"/>
        </w:rPr>
        <w:t>Academica</w:t>
      </w:r>
      <w:proofErr w:type="spellEnd"/>
      <w:r w:rsidRPr="004863D2">
        <w:rPr>
          <w:rFonts w:cs="Times New Roman"/>
          <w:i/>
          <w:iCs/>
          <w:color w:val="000000" w:themeColor="text1"/>
          <w:lang w:val="en-GB"/>
        </w:rPr>
        <w:t>, 42</w:t>
      </w:r>
      <w:r w:rsidRPr="004863D2">
        <w:rPr>
          <w:rFonts w:cs="Times New Roman"/>
          <w:color w:val="000000" w:themeColor="text1"/>
          <w:lang w:val="en-GB"/>
        </w:rPr>
        <w:t>(3):38-60.</w:t>
      </w: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r w:rsidRPr="004863D2">
        <w:rPr>
          <w:rFonts w:cs="Times New Roman"/>
          <w:b/>
          <w:bCs/>
          <w:color w:val="000000" w:themeColor="text1"/>
          <w:lang w:val="en-GB"/>
        </w:rPr>
        <w:t>Lim, L.</w:t>
      </w:r>
      <w:r w:rsidR="004946C3" w:rsidRPr="004863D2">
        <w:rPr>
          <w:rFonts w:cs="Times New Roman"/>
          <w:color w:val="000000" w:themeColor="text1"/>
          <w:lang w:val="en-GB"/>
        </w:rPr>
        <w:t xml:space="preserve"> 2014</w:t>
      </w:r>
      <w:r w:rsidRPr="004863D2">
        <w:rPr>
          <w:rFonts w:cs="Times New Roman"/>
          <w:color w:val="000000" w:themeColor="text1"/>
          <w:lang w:val="en-GB"/>
        </w:rPr>
        <w:t xml:space="preserve">. Examining students’ perceptions of computer-assisted interpreter training. </w:t>
      </w:r>
      <w:r w:rsidRPr="004863D2">
        <w:rPr>
          <w:rFonts w:cs="Times New Roman"/>
          <w:i/>
          <w:iCs/>
          <w:color w:val="000000" w:themeColor="text1"/>
          <w:lang w:val="en-GB"/>
        </w:rPr>
        <w:t>The Interpreter and Translator Trainer</w:t>
      </w:r>
      <w:r w:rsidRPr="004863D2">
        <w:rPr>
          <w:rFonts w:cs="Times New Roman"/>
          <w:color w:val="000000" w:themeColor="text1"/>
          <w:lang w:val="en-GB"/>
        </w:rPr>
        <w:t xml:space="preserve">, 7(1):71-89. </w:t>
      </w:r>
    </w:p>
    <w:p w:rsidR="000D7F30" w:rsidRPr="004863D2" w:rsidRDefault="000D7F30" w:rsidP="000D7F30">
      <w:pPr>
        <w:autoSpaceDE w:val="0"/>
        <w:autoSpaceDN w:val="0"/>
        <w:adjustRightInd w:val="0"/>
        <w:spacing w:after="0" w:line="360" w:lineRule="auto"/>
        <w:jc w:val="both"/>
        <w:rPr>
          <w:rFonts w:cs="Times New Roman"/>
          <w:i/>
          <w:iCs/>
          <w:color w:val="000000" w:themeColor="text1"/>
          <w:lang w:val="en-GB"/>
        </w:rPr>
      </w:pPr>
    </w:p>
    <w:p w:rsidR="00C959AE" w:rsidRPr="00C959AE" w:rsidRDefault="00C959AE" w:rsidP="00C959AE">
      <w:pPr>
        <w:keepNext w:val="0"/>
        <w:widowControl/>
        <w:suppressAutoHyphens w:val="0"/>
        <w:autoSpaceDE w:val="0"/>
        <w:autoSpaceDN w:val="0"/>
        <w:adjustRightInd w:val="0"/>
        <w:spacing w:after="0" w:line="360" w:lineRule="auto"/>
        <w:jc w:val="both"/>
        <w:rPr>
          <w:rFonts w:eastAsiaTheme="minorHAnsi" w:cs="Times New Roman"/>
          <w:color w:val="FF0000"/>
          <w:lang w:val="en-ZA" w:eastAsia="en-US" w:bidi="ar-SA"/>
        </w:rPr>
      </w:pPr>
      <w:proofErr w:type="spellStart"/>
      <w:r w:rsidRPr="00C959AE">
        <w:rPr>
          <w:rFonts w:eastAsiaTheme="minorHAnsi" w:cs="Times New Roman"/>
          <w:b/>
          <w:color w:val="FF0000"/>
          <w:lang w:val="en-ZA" w:eastAsia="en-US" w:bidi="ar-SA"/>
        </w:rPr>
        <w:t>Moorad</w:t>
      </w:r>
      <w:proofErr w:type="spellEnd"/>
      <w:r w:rsidRPr="00C959AE">
        <w:rPr>
          <w:rFonts w:eastAsiaTheme="minorHAnsi" w:cs="Times New Roman"/>
          <w:b/>
          <w:color w:val="FF0000"/>
          <w:lang w:val="en-ZA" w:eastAsia="en-US" w:bidi="ar-SA"/>
        </w:rPr>
        <w:t>, I</w:t>
      </w:r>
      <w:r w:rsidR="0043207C" w:rsidRPr="0067200E">
        <w:rPr>
          <w:rFonts w:eastAsiaTheme="minorHAnsi" w:cs="Times New Roman"/>
          <w:b/>
          <w:color w:val="FF0000"/>
          <w:lang w:val="en-ZA" w:eastAsia="en-US" w:bidi="ar-SA"/>
        </w:rPr>
        <w:t>.</w:t>
      </w:r>
      <w:r w:rsidRPr="00C959AE">
        <w:rPr>
          <w:rFonts w:eastAsiaTheme="minorHAnsi" w:cs="Times New Roman"/>
          <w:color w:val="FF0000"/>
          <w:lang w:val="en-ZA" w:eastAsia="en-US" w:bidi="ar-SA"/>
        </w:rPr>
        <w:t xml:space="preserve"> 2017</w:t>
      </w:r>
      <w:r w:rsidRPr="00C959AE">
        <w:rPr>
          <w:rFonts w:eastAsiaTheme="minorHAnsi" w:cs="Times New Roman"/>
          <w:i/>
          <w:iCs/>
          <w:color w:val="FF0000"/>
          <w:lang w:val="en-ZA" w:eastAsia="en-US" w:bidi="ar-SA"/>
        </w:rPr>
        <w:t xml:space="preserve">. </w:t>
      </w:r>
      <w:r w:rsidRPr="00C959AE">
        <w:rPr>
          <w:rFonts w:eastAsiaTheme="minorHAnsi" w:cs="Times New Roman"/>
          <w:iCs/>
          <w:color w:val="FF0000"/>
          <w:lang w:val="en-ZA" w:eastAsia="en-US" w:bidi="ar-SA"/>
        </w:rPr>
        <w:t>Staff complement of Interpreting Unit, e-mail to E Deysel [Online], [</w:t>
      </w:r>
      <w:r w:rsidR="00857A6D">
        <w:rPr>
          <w:rFonts w:eastAsiaTheme="minorHAnsi" w:cs="Times New Roman"/>
          <w:iCs/>
          <w:color w:val="FF0000"/>
          <w:lang w:val="en-ZA" w:eastAsia="en-US" w:bidi="ar-SA"/>
        </w:rPr>
        <w:t>20 January 2017</w:t>
      </w:r>
      <w:r w:rsidRPr="00C959AE">
        <w:rPr>
          <w:rFonts w:eastAsiaTheme="minorHAnsi" w:cs="Times New Roman"/>
          <w:iCs/>
          <w:color w:val="FF0000"/>
          <w:lang w:val="en-ZA" w:eastAsia="en-US" w:bidi="ar-SA"/>
        </w:rPr>
        <w:t xml:space="preserve">] Available email: </w:t>
      </w:r>
      <w:hyperlink r:id="rId10" w:history="1">
        <w:r w:rsidRPr="0043207C">
          <w:rPr>
            <w:rFonts w:eastAsiaTheme="minorHAnsi" w:cs="Times New Roman"/>
            <w:iCs/>
            <w:color w:val="FF0000"/>
            <w:u w:val="single"/>
            <w:lang w:val="en-ZA" w:eastAsia="en-US" w:bidi="ar-SA"/>
          </w:rPr>
          <w:t>edeysel@parliament.gov.za</w:t>
        </w:r>
      </w:hyperlink>
      <w:r w:rsidRPr="00C959AE">
        <w:rPr>
          <w:rFonts w:eastAsiaTheme="minorHAnsi" w:cs="Times New Roman"/>
          <w:iCs/>
          <w:color w:val="FF0000"/>
          <w:lang w:val="en-ZA" w:eastAsia="en-US" w:bidi="ar-SA"/>
        </w:rPr>
        <w:t xml:space="preserve"> </w:t>
      </w:r>
    </w:p>
    <w:p w:rsidR="00C959AE" w:rsidRDefault="00C959AE" w:rsidP="000D7F30">
      <w:pPr>
        <w:autoSpaceDE w:val="0"/>
        <w:autoSpaceDN w:val="0"/>
        <w:adjustRightInd w:val="0"/>
        <w:spacing w:after="0" w:line="360" w:lineRule="auto"/>
        <w:jc w:val="both"/>
        <w:rPr>
          <w:rStyle w:val="citation"/>
          <w:rFonts w:cs="Times New Roman"/>
          <w:b/>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r w:rsidRPr="004863D2">
        <w:rPr>
          <w:rStyle w:val="citation"/>
          <w:rFonts w:cs="Times New Roman"/>
          <w:b/>
          <w:color w:val="000000" w:themeColor="text1"/>
          <w:lang w:val="en-GB"/>
        </w:rPr>
        <w:t>Motta, M.</w:t>
      </w:r>
      <w:r w:rsidRPr="004863D2">
        <w:rPr>
          <w:rStyle w:val="citation"/>
          <w:rFonts w:cs="Times New Roman"/>
          <w:color w:val="000000" w:themeColor="text1"/>
          <w:lang w:val="en-GB"/>
        </w:rPr>
        <w:t xml:space="preserve"> 2006. Evaluation of a blended tutoring program in conference interpreting, in T. </w:t>
      </w:r>
      <w:proofErr w:type="spellStart"/>
      <w:r w:rsidRPr="004863D2">
        <w:rPr>
          <w:rStyle w:val="citation"/>
          <w:rFonts w:cs="Times New Roman"/>
          <w:color w:val="000000" w:themeColor="text1"/>
          <w:lang w:val="en-GB"/>
        </w:rPr>
        <w:t>Bastiaens</w:t>
      </w:r>
      <w:proofErr w:type="spellEnd"/>
      <w:r w:rsidRPr="004863D2">
        <w:rPr>
          <w:rStyle w:val="citation"/>
          <w:rFonts w:cs="Times New Roman"/>
          <w:color w:val="000000" w:themeColor="text1"/>
          <w:lang w:val="en-GB"/>
        </w:rPr>
        <w:t xml:space="preserve"> &amp; S. </w:t>
      </w:r>
      <w:proofErr w:type="spellStart"/>
      <w:r w:rsidRPr="004863D2">
        <w:rPr>
          <w:rStyle w:val="citation"/>
          <w:rFonts w:cs="Times New Roman"/>
          <w:color w:val="000000" w:themeColor="text1"/>
          <w:lang w:val="en-GB"/>
        </w:rPr>
        <w:t>Carliner</w:t>
      </w:r>
      <w:proofErr w:type="spellEnd"/>
      <w:r w:rsidRPr="004863D2">
        <w:rPr>
          <w:rStyle w:val="citation"/>
          <w:rFonts w:cs="Times New Roman"/>
          <w:color w:val="000000" w:themeColor="text1"/>
          <w:lang w:val="en-GB"/>
        </w:rPr>
        <w:t xml:space="preserve"> (eds.). </w:t>
      </w:r>
      <w:r w:rsidRPr="004863D2">
        <w:rPr>
          <w:rStyle w:val="citation"/>
          <w:rFonts w:cs="Times New Roman"/>
          <w:i/>
          <w:iCs/>
          <w:color w:val="000000" w:themeColor="text1"/>
          <w:lang w:val="en-GB"/>
        </w:rPr>
        <w:t>Proceedings of E-Learn: World Conference on E-Learning in Corporate, Government, Healthcare, and Higher Education 2007</w:t>
      </w:r>
      <w:r w:rsidRPr="004863D2">
        <w:rPr>
          <w:rStyle w:val="citation"/>
          <w:rFonts w:cs="Times New Roman"/>
          <w:color w:val="000000" w:themeColor="text1"/>
          <w:lang w:val="en-GB"/>
        </w:rPr>
        <w:t xml:space="preserve"> Chesapeake, VA: Association for the Advancement of Computing in Education (AACE). 399-404.</w:t>
      </w:r>
    </w:p>
    <w:p w:rsidR="000D7F30" w:rsidRPr="004863D2" w:rsidRDefault="000D7F30" w:rsidP="000D7F30">
      <w:pPr>
        <w:autoSpaceDE w:val="0"/>
        <w:autoSpaceDN w:val="0"/>
        <w:adjustRightInd w:val="0"/>
        <w:spacing w:after="0" w:line="360" w:lineRule="auto"/>
        <w:jc w:val="both"/>
        <w:rPr>
          <w:rFonts w:cs="Times New Roman"/>
          <w:b/>
          <w:bCs/>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i/>
          <w:iCs/>
          <w:color w:val="000000" w:themeColor="text1"/>
          <w:lang w:val="en-GB"/>
        </w:rPr>
      </w:pPr>
      <w:proofErr w:type="spellStart"/>
      <w:r w:rsidRPr="004863D2">
        <w:rPr>
          <w:rFonts w:cs="Times New Roman"/>
          <w:b/>
          <w:bCs/>
          <w:color w:val="000000" w:themeColor="text1"/>
          <w:lang w:val="en-GB"/>
        </w:rPr>
        <w:t>Pinazo</w:t>
      </w:r>
      <w:proofErr w:type="spellEnd"/>
      <w:r w:rsidRPr="004863D2">
        <w:rPr>
          <w:rFonts w:cs="Times New Roman"/>
          <w:b/>
          <w:bCs/>
          <w:color w:val="000000" w:themeColor="text1"/>
          <w:lang w:val="en-GB"/>
        </w:rPr>
        <w:t>, E.P</w:t>
      </w:r>
      <w:r w:rsidRPr="004863D2">
        <w:rPr>
          <w:rFonts w:cs="Times New Roman"/>
          <w:color w:val="000000" w:themeColor="text1"/>
          <w:lang w:val="en-GB"/>
        </w:rPr>
        <w:t xml:space="preserve">. 2008. Self-assessment in teaching interpreting. </w:t>
      </w:r>
      <w:r w:rsidRPr="004863D2">
        <w:rPr>
          <w:rFonts w:cs="Times New Roman"/>
          <w:i/>
          <w:iCs/>
          <w:color w:val="000000" w:themeColor="text1"/>
          <w:lang w:val="en-GB"/>
        </w:rPr>
        <w:t xml:space="preserve">TTR: </w:t>
      </w:r>
      <w:proofErr w:type="spellStart"/>
      <w:r w:rsidRPr="004863D2">
        <w:rPr>
          <w:rFonts w:cs="Times New Roman"/>
          <w:i/>
          <w:iCs/>
          <w:color w:val="000000" w:themeColor="text1"/>
          <w:lang w:val="en-GB"/>
        </w:rPr>
        <w:t>traduction</w:t>
      </w:r>
      <w:proofErr w:type="spellEnd"/>
      <w:r w:rsidRPr="004863D2">
        <w:rPr>
          <w:rFonts w:cs="Times New Roman"/>
          <w:i/>
          <w:iCs/>
          <w:color w:val="000000" w:themeColor="text1"/>
          <w:lang w:val="en-GB"/>
        </w:rPr>
        <w:t xml:space="preserve">, </w:t>
      </w:r>
      <w:proofErr w:type="spellStart"/>
      <w:r w:rsidRPr="004863D2">
        <w:rPr>
          <w:rFonts w:cs="Times New Roman"/>
          <w:i/>
          <w:iCs/>
          <w:color w:val="000000" w:themeColor="text1"/>
          <w:lang w:val="en-GB"/>
        </w:rPr>
        <w:t>termonologie</w:t>
      </w:r>
      <w:proofErr w:type="spellEnd"/>
      <w:r w:rsidRPr="004863D2">
        <w:rPr>
          <w:rFonts w:cs="Times New Roman"/>
          <w:i/>
          <w:iCs/>
          <w:color w:val="000000" w:themeColor="text1"/>
          <w:lang w:val="en-GB"/>
        </w:rPr>
        <w:t>, redaction</w:t>
      </w:r>
      <w:r w:rsidRPr="004863D2">
        <w:rPr>
          <w:rFonts w:cs="Times New Roman"/>
          <w:color w:val="000000" w:themeColor="text1"/>
          <w:lang w:val="en-GB"/>
        </w:rPr>
        <w:t>, 21(1):173-209.</w:t>
      </w: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
    <w:p w:rsidR="004B2380" w:rsidRPr="004863D2" w:rsidRDefault="00856273" w:rsidP="000D7F30">
      <w:pPr>
        <w:autoSpaceDE w:val="0"/>
        <w:autoSpaceDN w:val="0"/>
        <w:adjustRightInd w:val="0"/>
        <w:spacing w:after="0" w:line="360" w:lineRule="auto"/>
        <w:jc w:val="both"/>
        <w:rPr>
          <w:rFonts w:cs="Times New Roman"/>
          <w:bCs/>
          <w:color w:val="000000" w:themeColor="text1"/>
          <w:lang w:val="it-IT"/>
        </w:rPr>
      </w:pPr>
      <w:r w:rsidRPr="004863D2">
        <w:rPr>
          <w:rFonts w:cs="Times New Roman"/>
          <w:b/>
          <w:bCs/>
          <w:color w:val="000000" w:themeColor="text1"/>
          <w:lang w:val="de-DE"/>
        </w:rPr>
        <w:t xml:space="preserve">Pöchhacker, F. </w:t>
      </w:r>
      <w:r w:rsidRPr="004863D2">
        <w:rPr>
          <w:rFonts w:cs="Times New Roman"/>
          <w:bCs/>
          <w:color w:val="000000" w:themeColor="text1"/>
          <w:lang w:val="de-DE"/>
        </w:rPr>
        <w:t xml:space="preserve">1994. </w:t>
      </w:r>
      <w:r w:rsidRPr="004863D2">
        <w:rPr>
          <w:rFonts w:cs="Times New Roman"/>
          <w:bCs/>
          <w:i/>
          <w:color w:val="000000" w:themeColor="text1"/>
          <w:lang w:val="de-DE"/>
        </w:rPr>
        <w:t>Simul</w:t>
      </w:r>
      <w:r w:rsidR="004B2380" w:rsidRPr="004863D2">
        <w:rPr>
          <w:rFonts w:cs="Times New Roman"/>
          <w:bCs/>
          <w:i/>
          <w:color w:val="000000" w:themeColor="text1"/>
          <w:lang w:val="de-DE"/>
        </w:rPr>
        <w:t>tandolmetschen als komlpexes Handeln.</w:t>
      </w:r>
      <w:r w:rsidR="004B2380" w:rsidRPr="004863D2">
        <w:rPr>
          <w:rFonts w:cs="Times New Roman"/>
          <w:bCs/>
          <w:color w:val="000000" w:themeColor="text1"/>
          <w:lang w:val="de-DE"/>
        </w:rPr>
        <w:t xml:space="preserve"> </w:t>
      </w:r>
      <w:r w:rsidR="004B2380" w:rsidRPr="004863D2">
        <w:rPr>
          <w:rFonts w:cs="Times New Roman"/>
          <w:bCs/>
          <w:color w:val="000000" w:themeColor="text1"/>
          <w:lang w:val="it-IT"/>
        </w:rPr>
        <w:t xml:space="preserve">Tubingen: Narr. </w:t>
      </w:r>
    </w:p>
    <w:p w:rsidR="004B2380" w:rsidRPr="004863D2" w:rsidRDefault="004B2380" w:rsidP="000D7F30">
      <w:pPr>
        <w:autoSpaceDE w:val="0"/>
        <w:autoSpaceDN w:val="0"/>
        <w:adjustRightInd w:val="0"/>
        <w:spacing w:after="0" w:line="360" w:lineRule="auto"/>
        <w:jc w:val="both"/>
        <w:rPr>
          <w:rFonts w:cs="Times New Roman"/>
          <w:bCs/>
          <w:color w:val="000000" w:themeColor="text1"/>
          <w:lang w:val="it-IT"/>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r w:rsidRPr="004863D2">
        <w:rPr>
          <w:rFonts w:cs="Times New Roman"/>
          <w:b/>
          <w:bCs/>
          <w:color w:val="000000" w:themeColor="text1"/>
          <w:lang w:val="it-IT"/>
        </w:rPr>
        <w:t>Riccardi, A.</w:t>
      </w:r>
      <w:r w:rsidRPr="004863D2">
        <w:rPr>
          <w:rFonts w:cs="Times New Roman"/>
          <w:color w:val="000000" w:themeColor="text1"/>
          <w:lang w:val="it-IT"/>
        </w:rPr>
        <w:t xml:space="preserve"> 2002. Evaluation in Interpretation: Macro-criteria and Micro-criteria, in Hung, E. (ed.) </w:t>
      </w:r>
      <w:r w:rsidRPr="004863D2">
        <w:rPr>
          <w:rFonts w:cs="Times New Roman"/>
          <w:i/>
          <w:iCs/>
          <w:color w:val="000000" w:themeColor="text1"/>
          <w:lang w:val="en-GB"/>
        </w:rPr>
        <w:t xml:space="preserve">Teaching Translation and Interpreting 4: Building Bridges. </w:t>
      </w:r>
      <w:r w:rsidRPr="004863D2">
        <w:rPr>
          <w:rFonts w:cs="Times New Roman"/>
          <w:color w:val="000000" w:themeColor="text1"/>
          <w:lang w:val="en-GB"/>
        </w:rPr>
        <w:t xml:space="preserve">Amsterdam/Philadelphia: John </w:t>
      </w:r>
      <w:proofErr w:type="spellStart"/>
      <w:r w:rsidRPr="004863D2">
        <w:rPr>
          <w:rFonts w:cs="Times New Roman"/>
          <w:color w:val="000000" w:themeColor="text1"/>
          <w:lang w:val="en-GB"/>
        </w:rPr>
        <w:t>Benjamins</w:t>
      </w:r>
      <w:proofErr w:type="spellEnd"/>
      <w:r w:rsidRPr="004863D2">
        <w:rPr>
          <w:rFonts w:cs="Times New Roman"/>
          <w:color w:val="000000" w:themeColor="text1"/>
          <w:lang w:val="en-GB"/>
        </w:rPr>
        <w:t>. 115-126.</w:t>
      </w: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roofErr w:type="spellStart"/>
      <w:r w:rsidRPr="004863D2">
        <w:rPr>
          <w:rFonts w:cs="Times New Roman"/>
          <w:b/>
          <w:bCs/>
          <w:color w:val="000000" w:themeColor="text1"/>
          <w:lang w:val="en-GB"/>
        </w:rPr>
        <w:t>Regehr</w:t>
      </w:r>
      <w:proofErr w:type="spellEnd"/>
      <w:r w:rsidRPr="004863D2">
        <w:rPr>
          <w:rFonts w:cs="Times New Roman"/>
          <w:b/>
          <w:bCs/>
          <w:color w:val="000000" w:themeColor="text1"/>
          <w:lang w:val="en-GB"/>
        </w:rPr>
        <w:t xml:space="preserve">, G., Hodges, B., Tiberius, R. and </w:t>
      </w:r>
      <w:proofErr w:type="spellStart"/>
      <w:r w:rsidRPr="004863D2">
        <w:rPr>
          <w:rFonts w:cs="Times New Roman"/>
          <w:b/>
          <w:bCs/>
          <w:color w:val="000000" w:themeColor="text1"/>
          <w:lang w:val="en-GB"/>
        </w:rPr>
        <w:t>Lefchy</w:t>
      </w:r>
      <w:proofErr w:type="spellEnd"/>
      <w:r w:rsidRPr="004863D2">
        <w:rPr>
          <w:rFonts w:cs="Times New Roman"/>
          <w:b/>
          <w:bCs/>
          <w:color w:val="000000" w:themeColor="text1"/>
          <w:lang w:val="en-GB"/>
        </w:rPr>
        <w:t>, J.</w:t>
      </w:r>
      <w:r w:rsidRPr="004863D2">
        <w:rPr>
          <w:rFonts w:cs="Times New Roman"/>
          <w:color w:val="000000" w:themeColor="text1"/>
          <w:lang w:val="en-GB"/>
        </w:rPr>
        <w:t xml:space="preserve"> 1996. Measuring Self-assessment skills: an innovative Relative Ranking Model. </w:t>
      </w:r>
      <w:r w:rsidRPr="004863D2">
        <w:rPr>
          <w:rFonts w:cs="Times New Roman"/>
          <w:i/>
          <w:color w:val="000000" w:themeColor="text1"/>
          <w:lang w:val="en-GB"/>
        </w:rPr>
        <w:t xml:space="preserve">Academic Medicine </w:t>
      </w:r>
      <w:r w:rsidR="00104E29" w:rsidRPr="004863D2">
        <w:rPr>
          <w:rFonts w:cs="Times New Roman"/>
          <w:color w:val="000000" w:themeColor="text1"/>
          <w:lang w:val="en-GB"/>
        </w:rPr>
        <w:t>71(10 Supplement):S52-S7</w:t>
      </w:r>
      <w:r w:rsidRPr="004863D2">
        <w:rPr>
          <w:rFonts w:cs="Times New Roman"/>
          <w:color w:val="000000" w:themeColor="text1"/>
          <w:lang w:val="en-GB"/>
        </w:rPr>
        <w:t>4.</w:t>
      </w:r>
    </w:p>
    <w:p w:rsidR="000D7F30" w:rsidRPr="004863D2" w:rsidRDefault="000D7F30" w:rsidP="000D7F30">
      <w:pPr>
        <w:autoSpaceDE w:val="0"/>
        <w:autoSpaceDN w:val="0"/>
        <w:adjustRightInd w:val="0"/>
        <w:spacing w:after="0" w:line="360" w:lineRule="auto"/>
        <w:jc w:val="both"/>
        <w:rPr>
          <w:rFonts w:cs="Times New Roman"/>
          <w:b/>
          <w:bCs/>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roofErr w:type="spellStart"/>
      <w:r w:rsidRPr="004863D2">
        <w:rPr>
          <w:rFonts w:cs="Times New Roman"/>
          <w:b/>
          <w:bCs/>
          <w:color w:val="000000" w:themeColor="text1"/>
          <w:lang w:val="en-GB"/>
        </w:rPr>
        <w:t>Sandrelli</w:t>
      </w:r>
      <w:proofErr w:type="spellEnd"/>
      <w:r w:rsidRPr="004863D2">
        <w:rPr>
          <w:rFonts w:cs="Times New Roman"/>
          <w:b/>
          <w:bCs/>
          <w:color w:val="000000" w:themeColor="text1"/>
          <w:lang w:val="en-GB"/>
        </w:rPr>
        <w:t>, A.</w:t>
      </w:r>
      <w:r w:rsidRPr="004863D2">
        <w:rPr>
          <w:rFonts w:cs="Times New Roman"/>
          <w:color w:val="000000" w:themeColor="text1"/>
          <w:lang w:val="en-GB"/>
        </w:rPr>
        <w:t xml:space="preserve">  2002. Computers in the training of interpreters: curriculum design issues, in </w:t>
      </w:r>
      <w:proofErr w:type="spellStart"/>
      <w:r w:rsidRPr="004863D2">
        <w:rPr>
          <w:rFonts w:cs="Times New Roman"/>
          <w:color w:val="000000" w:themeColor="text1"/>
          <w:lang w:val="en-GB"/>
        </w:rPr>
        <w:t>Garzone</w:t>
      </w:r>
      <w:proofErr w:type="spellEnd"/>
      <w:r w:rsidRPr="004863D2">
        <w:rPr>
          <w:rFonts w:cs="Times New Roman"/>
          <w:color w:val="000000" w:themeColor="text1"/>
          <w:lang w:val="en-GB"/>
        </w:rPr>
        <w:t xml:space="preserve">, G., </w:t>
      </w:r>
      <w:proofErr w:type="spellStart"/>
      <w:r w:rsidRPr="004863D2">
        <w:rPr>
          <w:rFonts w:cs="Times New Roman"/>
          <w:color w:val="000000" w:themeColor="text1"/>
          <w:lang w:val="en-GB"/>
        </w:rPr>
        <w:t>Viezzi</w:t>
      </w:r>
      <w:proofErr w:type="spellEnd"/>
      <w:r w:rsidRPr="004863D2">
        <w:rPr>
          <w:rFonts w:cs="Times New Roman"/>
          <w:color w:val="000000" w:themeColor="text1"/>
          <w:lang w:val="en-GB"/>
        </w:rPr>
        <w:t xml:space="preserve">, M., and Mead, P. (eds.) </w:t>
      </w:r>
      <w:r w:rsidRPr="004863D2">
        <w:rPr>
          <w:rFonts w:cs="Times New Roman"/>
          <w:i/>
          <w:iCs/>
          <w:color w:val="000000" w:themeColor="text1"/>
          <w:lang w:val="en-GB"/>
        </w:rPr>
        <w:t>Perspectives on Interpreting</w:t>
      </w:r>
      <w:r w:rsidRPr="004863D2">
        <w:rPr>
          <w:rFonts w:cs="Times New Roman"/>
          <w:color w:val="000000" w:themeColor="text1"/>
          <w:lang w:val="en-GB"/>
        </w:rPr>
        <w:t>, Bologna: CLUEB, 189-204.</w:t>
      </w:r>
    </w:p>
    <w:p w:rsidR="00D234A0" w:rsidRPr="004863D2" w:rsidRDefault="00D234A0" w:rsidP="000D7F30">
      <w:pPr>
        <w:autoSpaceDE w:val="0"/>
        <w:autoSpaceDN w:val="0"/>
        <w:adjustRightInd w:val="0"/>
        <w:spacing w:after="0" w:line="360" w:lineRule="auto"/>
        <w:jc w:val="both"/>
        <w:rPr>
          <w:rFonts w:cs="Times New Roman"/>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roofErr w:type="spellStart"/>
      <w:r w:rsidRPr="004863D2">
        <w:rPr>
          <w:rFonts w:cs="Times New Roman"/>
          <w:b/>
          <w:bCs/>
          <w:color w:val="000000" w:themeColor="text1"/>
          <w:lang w:val="en-GB"/>
        </w:rPr>
        <w:t>Sandrelli</w:t>
      </w:r>
      <w:proofErr w:type="spellEnd"/>
      <w:r w:rsidRPr="004863D2">
        <w:rPr>
          <w:rFonts w:cs="Times New Roman"/>
          <w:b/>
          <w:bCs/>
          <w:color w:val="000000" w:themeColor="text1"/>
          <w:lang w:val="en-GB"/>
        </w:rPr>
        <w:t>, A.</w:t>
      </w:r>
      <w:r w:rsidRPr="004863D2">
        <w:rPr>
          <w:rFonts w:cs="Times New Roman"/>
          <w:color w:val="000000" w:themeColor="text1"/>
          <w:lang w:val="en-GB"/>
        </w:rPr>
        <w:t xml:space="preserve"> 2007. Designing CAIT (Computer-Assisted Interpreter Training) Tools: </w:t>
      </w:r>
      <w:r w:rsidRPr="004863D2">
        <w:rPr>
          <w:rFonts w:cs="Times New Roman"/>
          <w:i/>
          <w:iCs/>
          <w:color w:val="000000" w:themeColor="text1"/>
          <w:lang w:val="en-GB"/>
        </w:rPr>
        <w:t>Black Box</w:t>
      </w:r>
      <w:r w:rsidRPr="004863D2">
        <w:rPr>
          <w:rFonts w:cs="Times New Roman"/>
          <w:color w:val="000000" w:themeColor="text1"/>
          <w:lang w:val="en-GB"/>
        </w:rPr>
        <w:t xml:space="preserve">, in </w:t>
      </w:r>
      <w:proofErr w:type="spellStart"/>
      <w:r w:rsidRPr="004863D2">
        <w:rPr>
          <w:rFonts w:cs="Times New Roman"/>
          <w:color w:val="000000" w:themeColor="text1"/>
          <w:lang w:val="en-GB"/>
        </w:rPr>
        <w:t>Nauert</w:t>
      </w:r>
      <w:proofErr w:type="spellEnd"/>
      <w:r w:rsidRPr="004863D2">
        <w:rPr>
          <w:rFonts w:cs="Times New Roman"/>
          <w:color w:val="000000" w:themeColor="text1"/>
          <w:lang w:val="en-GB"/>
        </w:rPr>
        <w:t xml:space="preserve">, S. (ed.). </w:t>
      </w:r>
      <w:r w:rsidRPr="004863D2">
        <w:rPr>
          <w:rFonts w:cs="Times New Roman"/>
          <w:i/>
          <w:iCs/>
          <w:color w:val="000000" w:themeColor="text1"/>
          <w:lang w:val="en-GB"/>
        </w:rPr>
        <w:t>Challenges of Multidimensional</w:t>
      </w:r>
      <w:r w:rsidRPr="004863D2">
        <w:rPr>
          <w:rFonts w:cs="Times New Roman"/>
          <w:color w:val="000000" w:themeColor="text1"/>
          <w:lang w:val="en-GB"/>
        </w:rPr>
        <w:t xml:space="preserve"> </w:t>
      </w:r>
      <w:r w:rsidRPr="004863D2">
        <w:rPr>
          <w:rFonts w:cs="Times New Roman"/>
          <w:i/>
          <w:iCs/>
          <w:color w:val="000000" w:themeColor="text1"/>
          <w:lang w:val="en-GB"/>
        </w:rPr>
        <w:t>Translation</w:t>
      </w:r>
      <w:r w:rsidRPr="004863D2">
        <w:rPr>
          <w:rFonts w:cs="Times New Roman"/>
          <w:color w:val="000000" w:themeColor="text1"/>
          <w:lang w:val="en-GB"/>
        </w:rPr>
        <w:t xml:space="preserve">, Proceedings of the Marie </w:t>
      </w:r>
      <w:r w:rsidRPr="004863D2">
        <w:rPr>
          <w:rFonts w:cs="Times New Roman"/>
          <w:color w:val="000000" w:themeColor="text1"/>
          <w:lang w:val="en-GB"/>
        </w:rPr>
        <w:lastRenderedPageBreak/>
        <w:t xml:space="preserve">Curie </w:t>
      </w:r>
      <w:proofErr w:type="spellStart"/>
      <w:r w:rsidRPr="004863D2">
        <w:rPr>
          <w:rFonts w:cs="Times New Roman"/>
          <w:color w:val="000000" w:themeColor="text1"/>
          <w:lang w:val="en-GB"/>
        </w:rPr>
        <w:t>Euroconferences</w:t>
      </w:r>
      <w:proofErr w:type="spellEnd"/>
      <w:r w:rsidRPr="004863D2">
        <w:rPr>
          <w:rFonts w:cs="Times New Roman"/>
          <w:color w:val="000000" w:themeColor="text1"/>
          <w:lang w:val="en-GB"/>
        </w:rPr>
        <w:t xml:space="preserve">. </w:t>
      </w:r>
      <w:proofErr w:type="spellStart"/>
      <w:r w:rsidRPr="004863D2">
        <w:rPr>
          <w:rFonts w:cs="Times New Roman"/>
          <w:i/>
          <w:iCs/>
          <w:color w:val="000000" w:themeColor="text1"/>
          <w:lang w:val="en-GB"/>
        </w:rPr>
        <w:t>MuTra</w:t>
      </w:r>
      <w:proofErr w:type="spellEnd"/>
      <w:r w:rsidRPr="004863D2">
        <w:rPr>
          <w:rFonts w:cs="Times New Roman"/>
          <w:i/>
          <w:iCs/>
          <w:color w:val="000000" w:themeColor="text1"/>
          <w:lang w:val="en-GB"/>
        </w:rPr>
        <w:t>: Challenges of Multidimensional Translation</w:t>
      </w:r>
      <w:r w:rsidRPr="004863D2">
        <w:rPr>
          <w:rFonts w:cs="Times New Roman"/>
          <w:color w:val="000000" w:themeColor="text1"/>
          <w:lang w:val="en-GB"/>
        </w:rPr>
        <w:t xml:space="preserve">, </w:t>
      </w:r>
      <w:proofErr w:type="spellStart"/>
      <w:r w:rsidRPr="004863D2">
        <w:rPr>
          <w:rFonts w:cs="Times New Roman"/>
          <w:color w:val="000000" w:themeColor="text1"/>
          <w:lang w:val="en-GB"/>
        </w:rPr>
        <w:t>Saarbrücken</w:t>
      </w:r>
      <w:proofErr w:type="spellEnd"/>
      <w:r w:rsidRPr="004863D2">
        <w:rPr>
          <w:rFonts w:cs="Times New Roman"/>
          <w:color w:val="000000" w:themeColor="text1"/>
          <w:lang w:val="en-GB"/>
        </w:rPr>
        <w:t xml:space="preserve"> 2-6 May 2005. </w:t>
      </w: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
    <w:p w:rsidR="000D7F30" w:rsidRPr="004863D2" w:rsidRDefault="000D7F30" w:rsidP="000D7F30">
      <w:pPr>
        <w:autoSpaceDE w:val="0"/>
        <w:autoSpaceDN w:val="0"/>
        <w:adjustRightInd w:val="0"/>
        <w:spacing w:after="0" w:line="360" w:lineRule="auto"/>
        <w:jc w:val="both"/>
        <w:rPr>
          <w:rFonts w:cs="Times New Roman"/>
          <w:color w:val="000000" w:themeColor="text1"/>
          <w:lang w:val="en-GB"/>
        </w:rPr>
      </w:pPr>
      <w:proofErr w:type="spellStart"/>
      <w:r w:rsidRPr="004863D2">
        <w:rPr>
          <w:rFonts w:cs="Times New Roman"/>
          <w:b/>
          <w:bCs/>
          <w:color w:val="000000" w:themeColor="text1"/>
          <w:lang w:val="en-GB"/>
        </w:rPr>
        <w:t>Sandrelli</w:t>
      </w:r>
      <w:proofErr w:type="spellEnd"/>
      <w:r w:rsidRPr="004863D2">
        <w:rPr>
          <w:rFonts w:cs="Times New Roman"/>
          <w:b/>
          <w:bCs/>
          <w:color w:val="000000" w:themeColor="text1"/>
          <w:lang w:val="en-GB"/>
        </w:rPr>
        <w:t>, A.</w:t>
      </w:r>
      <w:r w:rsidRPr="004863D2">
        <w:rPr>
          <w:rFonts w:cs="Times New Roman"/>
          <w:color w:val="000000" w:themeColor="text1"/>
          <w:lang w:val="en-GB"/>
        </w:rPr>
        <w:t xml:space="preserve"> 2015. Becoming an Interpreter: The Role of Computer Technology. </w:t>
      </w:r>
      <w:proofErr w:type="spellStart"/>
      <w:r w:rsidRPr="004863D2">
        <w:rPr>
          <w:rFonts w:cs="Times New Roman"/>
          <w:i/>
          <w:color w:val="000000" w:themeColor="text1"/>
          <w:lang w:val="en-GB"/>
        </w:rPr>
        <w:t>MonTI</w:t>
      </w:r>
      <w:proofErr w:type="spellEnd"/>
      <w:r w:rsidRPr="004863D2">
        <w:rPr>
          <w:rFonts w:cs="Times New Roman"/>
          <w:i/>
          <w:color w:val="000000" w:themeColor="text1"/>
          <w:lang w:val="en-GB"/>
        </w:rPr>
        <w:t xml:space="preserve"> Special Issue 2: </w:t>
      </w:r>
      <w:r w:rsidRPr="004863D2">
        <w:rPr>
          <w:rFonts w:cs="Times New Roman"/>
          <w:color w:val="000000" w:themeColor="text1"/>
          <w:lang w:val="en-GB"/>
        </w:rPr>
        <w:t>111 – 138.</w:t>
      </w:r>
    </w:p>
    <w:p w:rsidR="000D7F30" w:rsidRPr="004863D2" w:rsidRDefault="000D7F30" w:rsidP="000D7F30">
      <w:pPr>
        <w:autoSpaceDE w:val="0"/>
        <w:autoSpaceDN w:val="0"/>
        <w:adjustRightInd w:val="0"/>
        <w:spacing w:after="0" w:line="360" w:lineRule="auto"/>
        <w:jc w:val="both"/>
        <w:rPr>
          <w:rFonts w:cs="Times New Roman"/>
          <w:b/>
          <w:bCs/>
          <w:color w:val="000000" w:themeColor="text1"/>
          <w:lang w:val="en-GB"/>
        </w:rPr>
      </w:pPr>
    </w:p>
    <w:p w:rsidR="00680BEA" w:rsidRPr="004863D2" w:rsidRDefault="000D7F30" w:rsidP="00CA0100">
      <w:pPr>
        <w:autoSpaceDE w:val="0"/>
        <w:autoSpaceDN w:val="0"/>
        <w:adjustRightInd w:val="0"/>
        <w:spacing w:after="0" w:line="360" w:lineRule="auto"/>
        <w:jc w:val="both"/>
        <w:rPr>
          <w:rFonts w:cs="Times New Roman"/>
          <w:color w:val="000000" w:themeColor="text1"/>
          <w:lang w:val="en-GB"/>
        </w:rPr>
      </w:pPr>
      <w:proofErr w:type="spellStart"/>
      <w:r w:rsidRPr="004863D2">
        <w:rPr>
          <w:rFonts w:cs="Times New Roman"/>
          <w:b/>
          <w:bCs/>
          <w:color w:val="000000" w:themeColor="text1"/>
          <w:lang w:val="en-GB"/>
        </w:rPr>
        <w:t>Sandrelli</w:t>
      </w:r>
      <w:proofErr w:type="spellEnd"/>
      <w:r w:rsidRPr="004863D2">
        <w:rPr>
          <w:rFonts w:cs="Times New Roman"/>
          <w:b/>
          <w:bCs/>
          <w:color w:val="000000" w:themeColor="text1"/>
          <w:lang w:val="en-GB"/>
        </w:rPr>
        <w:t>, A. and de Manuel Jerez, J.</w:t>
      </w:r>
      <w:r w:rsidRPr="004863D2">
        <w:rPr>
          <w:rFonts w:cs="Times New Roman"/>
          <w:color w:val="000000" w:themeColor="text1"/>
          <w:lang w:val="en-GB"/>
        </w:rPr>
        <w:t xml:space="preserve"> 2007. The Impact of Information and Communication Technology on Interpreter Training. State of the Art and Future</w:t>
      </w:r>
      <w:r w:rsidR="00CA0100" w:rsidRPr="004863D2">
        <w:rPr>
          <w:rFonts w:cs="Times New Roman"/>
          <w:color w:val="000000" w:themeColor="text1"/>
          <w:lang w:val="en-GB"/>
        </w:rPr>
        <w:t xml:space="preserve"> </w:t>
      </w:r>
      <w:r w:rsidRPr="004863D2">
        <w:rPr>
          <w:rFonts w:cs="Times New Roman"/>
          <w:color w:val="000000" w:themeColor="text1"/>
          <w:lang w:val="en-GB"/>
        </w:rPr>
        <w:t xml:space="preserve">Prospects. </w:t>
      </w:r>
      <w:r w:rsidRPr="004863D2">
        <w:rPr>
          <w:rFonts w:cs="Times New Roman"/>
          <w:i/>
          <w:iCs/>
          <w:color w:val="000000" w:themeColor="text1"/>
          <w:lang w:val="en-GB"/>
        </w:rPr>
        <w:t xml:space="preserve">The Interpreter and Translator Trainer </w:t>
      </w:r>
      <w:r w:rsidRPr="004863D2">
        <w:rPr>
          <w:rFonts w:cs="Times New Roman"/>
          <w:color w:val="000000" w:themeColor="text1"/>
          <w:lang w:val="en-GB"/>
        </w:rPr>
        <w:t>1(2): 269-303.</w:t>
      </w:r>
    </w:p>
    <w:p w:rsidR="00680BEA" w:rsidRPr="004863D2" w:rsidRDefault="00680BEA">
      <w:pPr>
        <w:keepNext w:val="0"/>
        <w:widowControl/>
        <w:suppressAutoHyphens w:val="0"/>
        <w:spacing w:line="259" w:lineRule="auto"/>
        <w:rPr>
          <w:rFonts w:cs="Times New Roman"/>
          <w:color w:val="000000" w:themeColor="text1"/>
          <w:lang w:val="en-GB"/>
        </w:rPr>
      </w:pPr>
      <w:r w:rsidRPr="004863D2">
        <w:rPr>
          <w:rFonts w:cs="Times New Roman"/>
          <w:color w:val="000000" w:themeColor="text1"/>
          <w:lang w:val="en-GB"/>
        </w:rPr>
        <w:br w:type="page"/>
      </w:r>
    </w:p>
    <w:p w:rsidR="002305B0" w:rsidRPr="004863D2" w:rsidRDefault="002305B0" w:rsidP="002305B0">
      <w:pPr>
        <w:keepNext w:val="0"/>
        <w:widowControl/>
        <w:suppressAutoHyphens w:val="0"/>
        <w:spacing w:after="0" w:line="360" w:lineRule="auto"/>
        <w:jc w:val="both"/>
        <w:rPr>
          <w:rFonts w:eastAsiaTheme="minorHAnsi" w:cs="Times New Roman"/>
          <w:b/>
          <w:color w:val="000000" w:themeColor="text1"/>
          <w:sz w:val="22"/>
          <w:szCs w:val="22"/>
          <w:lang w:val="en-GB" w:eastAsia="en-US" w:bidi="ar-SA"/>
        </w:rPr>
      </w:pPr>
      <w:r w:rsidRPr="004863D2">
        <w:rPr>
          <w:rFonts w:eastAsiaTheme="minorHAnsi" w:cs="Times New Roman"/>
          <w:b/>
          <w:color w:val="000000" w:themeColor="text1"/>
          <w:sz w:val="22"/>
          <w:szCs w:val="22"/>
          <w:lang w:val="en-GB" w:eastAsia="en-US" w:bidi="ar-SA"/>
        </w:rPr>
        <w:lastRenderedPageBreak/>
        <w:t xml:space="preserve">Addendum A: </w:t>
      </w:r>
      <w:r w:rsidR="001633E0" w:rsidRPr="004863D2">
        <w:rPr>
          <w:rFonts w:eastAsiaTheme="minorHAnsi" w:cs="Times New Roman"/>
          <w:b/>
          <w:color w:val="000000" w:themeColor="text1"/>
          <w:sz w:val="22"/>
          <w:szCs w:val="22"/>
          <w:lang w:val="en-GB" w:eastAsia="en-US" w:bidi="ar-SA"/>
        </w:rPr>
        <w:t xml:space="preserve">An example of the </w:t>
      </w:r>
      <w:r w:rsidRPr="004863D2">
        <w:rPr>
          <w:rFonts w:eastAsiaTheme="minorHAnsi" w:cs="Times New Roman"/>
          <w:b/>
          <w:color w:val="000000" w:themeColor="text1"/>
          <w:sz w:val="22"/>
          <w:szCs w:val="22"/>
          <w:lang w:val="en-GB" w:eastAsia="en-US" w:bidi="ar-SA"/>
        </w:rPr>
        <w:t>Self-Assessment Grid</w:t>
      </w:r>
    </w:p>
    <w:p w:rsidR="002305B0" w:rsidRPr="004863D2" w:rsidRDefault="002305B0" w:rsidP="002305B0">
      <w:pPr>
        <w:keepNext w:val="0"/>
        <w:widowControl/>
        <w:suppressAutoHyphens w:val="0"/>
        <w:spacing w:after="0" w:line="360" w:lineRule="auto"/>
        <w:jc w:val="both"/>
        <w:rPr>
          <w:rFonts w:ascii="Arial" w:eastAsiaTheme="minorHAnsi" w:hAnsi="Arial" w:cs="Arial"/>
          <w:color w:val="000000" w:themeColor="text1"/>
          <w:sz w:val="22"/>
          <w:szCs w:val="22"/>
          <w:lang w:val="en-GB" w:eastAsia="en-US" w:bidi="ar-SA"/>
        </w:rPr>
      </w:pPr>
    </w:p>
    <w:tbl>
      <w:tblPr>
        <w:tblW w:w="5000" w:type="pct"/>
        <w:tblInd w:w="2" w:type="dxa"/>
        <w:tblLook w:val="00A0" w:firstRow="1" w:lastRow="0" w:firstColumn="1" w:lastColumn="0" w:noHBand="0" w:noVBand="0"/>
      </w:tblPr>
      <w:tblGrid>
        <w:gridCol w:w="1141"/>
        <w:gridCol w:w="133"/>
        <w:gridCol w:w="269"/>
        <w:gridCol w:w="3750"/>
        <w:gridCol w:w="2111"/>
        <w:gridCol w:w="53"/>
        <w:gridCol w:w="91"/>
        <w:gridCol w:w="214"/>
        <w:gridCol w:w="30"/>
        <w:gridCol w:w="241"/>
        <w:gridCol w:w="34"/>
        <w:gridCol w:w="32"/>
        <w:gridCol w:w="136"/>
        <w:gridCol w:w="135"/>
        <w:gridCol w:w="34"/>
        <w:gridCol w:w="277"/>
        <w:gridCol w:w="28"/>
        <w:gridCol w:w="307"/>
      </w:tblGrid>
      <w:tr w:rsidR="004863D2" w:rsidRPr="004863D2" w:rsidTr="00594F38">
        <w:trPr>
          <w:trHeight w:val="433"/>
        </w:trPr>
        <w:tc>
          <w:tcPr>
            <w:tcW w:w="5000" w:type="pct"/>
            <w:gridSpan w:val="18"/>
            <w:vMerge w:val="restart"/>
            <w:tcBorders>
              <w:top w:val="single" w:sz="4" w:space="0" w:color="auto"/>
              <w:left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22"/>
                <w:szCs w:val="22"/>
                <w:lang w:val="en-GB" w:eastAsia="en-US" w:bidi="ar-SA"/>
              </w:rPr>
            </w:pPr>
            <w:r w:rsidRPr="004863D2">
              <w:rPr>
                <w:rFonts w:ascii="Arial" w:eastAsiaTheme="minorHAnsi" w:hAnsi="Arial" w:cs="Arial"/>
                <w:b/>
                <w:bCs/>
                <w:color w:val="000000" w:themeColor="text1"/>
                <w:sz w:val="22"/>
                <w:szCs w:val="22"/>
                <w:lang w:val="en-GB" w:eastAsia="en-US" w:bidi="ar-SA"/>
              </w:rPr>
              <w:t>SELF-ASSESSMENT SHEET</w:t>
            </w:r>
          </w:p>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22"/>
                <w:szCs w:val="22"/>
                <w:lang w:val="en-GB" w:eastAsia="en-US" w:bidi="ar-SA"/>
              </w:rPr>
            </w:pPr>
          </w:p>
        </w:tc>
      </w:tr>
      <w:tr w:rsidR="004863D2" w:rsidRPr="004863D2" w:rsidTr="00594F38">
        <w:trPr>
          <w:trHeight w:val="359"/>
        </w:trPr>
        <w:tc>
          <w:tcPr>
            <w:tcW w:w="5000" w:type="pct"/>
            <w:gridSpan w:val="18"/>
            <w:vMerge/>
            <w:tcBorders>
              <w:left w:val="single" w:sz="4" w:space="0" w:color="auto"/>
              <w:right w:val="single" w:sz="4" w:space="0" w:color="auto"/>
            </w:tcBorders>
            <w:shd w:val="clear" w:color="auto" w:fill="D9D9D9"/>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p>
        </w:tc>
      </w:tr>
      <w:tr w:rsidR="004863D2" w:rsidRPr="004863D2" w:rsidTr="00594F38">
        <w:tc>
          <w:tcPr>
            <w:tcW w:w="5000" w:type="pct"/>
            <w:gridSpan w:val="18"/>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autoSpaceDE w:val="0"/>
              <w:autoSpaceDN w:val="0"/>
              <w:adjustRightInd w:val="0"/>
              <w:spacing w:after="0" w:line="360" w:lineRule="auto"/>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 xml:space="preserve">Debate on the State of the Nation Address </w:t>
            </w:r>
          </w:p>
          <w:p w:rsidR="002305B0" w:rsidRPr="004863D2" w:rsidRDefault="002305B0" w:rsidP="00594F38">
            <w:pPr>
              <w:keepNext w:val="0"/>
              <w:widowControl/>
              <w:suppressAutoHyphens w:val="0"/>
              <w:autoSpaceDE w:val="0"/>
              <w:autoSpaceDN w:val="0"/>
              <w:adjustRightInd w:val="0"/>
              <w:spacing w:after="0" w:line="360" w:lineRule="auto"/>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Duration: 6:35min</w:t>
            </w:r>
          </w:p>
        </w:tc>
      </w:tr>
      <w:tr w:rsidR="004863D2" w:rsidRPr="004863D2" w:rsidTr="00594F38">
        <w:tc>
          <w:tcPr>
            <w:tcW w:w="5000" w:type="pct"/>
            <w:gridSpan w:val="18"/>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autoSpaceDE w:val="0"/>
              <w:autoSpaceDN w:val="0"/>
              <w:adjustRightInd w:val="0"/>
              <w:spacing w:after="0" w:line="360" w:lineRule="auto"/>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 xml:space="preserve">Read through all the questions in this self-assessment sheet before you start with the playback of the recording. You are allowed to pause, rewind and make notes while listening to the recording. </w:t>
            </w:r>
          </w:p>
        </w:tc>
      </w:tr>
      <w:tr w:rsidR="004863D2" w:rsidRPr="004863D2" w:rsidTr="00594F38">
        <w:tc>
          <w:tcPr>
            <w:tcW w:w="707" w:type="pct"/>
            <w:gridSpan w:val="2"/>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autoSpaceDE w:val="0"/>
              <w:autoSpaceDN w:val="0"/>
              <w:adjustRightInd w:val="0"/>
              <w:spacing w:after="0" w:line="360" w:lineRule="auto"/>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 xml:space="preserve">PARTICIPANT CODE: </w:t>
            </w:r>
          </w:p>
        </w:tc>
        <w:tc>
          <w:tcPr>
            <w:tcW w:w="4293" w:type="pct"/>
            <w:gridSpan w:val="16"/>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autoSpaceDE w:val="0"/>
              <w:autoSpaceDN w:val="0"/>
              <w:adjustRightInd w:val="0"/>
              <w:spacing w:after="0" w:line="360" w:lineRule="auto"/>
              <w:rPr>
                <w:rFonts w:ascii="Arial" w:eastAsiaTheme="minorHAnsi" w:hAnsi="Arial" w:cs="Arial"/>
                <w:color w:val="000000" w:themeColor="text1"/>
                <w:sz w:val="16"/>
                <w:szCs w:val="16"/>
                <w:lang w:val="en-GB" w:eastAsia="en-US" w:bidi="ar-SA"/>
              </w:rPr>
            </w:pPr>
          </w:p>
        </w:tc>
      </w:tr>
      <w:tr w:rsidR="004863D2" w:rsidRPr="004863D2" w:rsidTr="00594F38">
        <w:tc>
          <w:tcPr>
            <w:tcW w:w="4138" w:type="pct"/>
            <w:gridSpan w:val="6"/>
            <w:vMerge w:val="restart"/>
            <w:tcBorders>
              <w:top w:val="single" w:sz="4" w:space="0" w:color="auto"/>
              <w:left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both"/>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 xml:space="preserve">1. ACCURACY / CONTENT OF MESSAGE: </w:t>
            </w:r>
          </w:p>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Omissions, Additions, Accuracy</w:t>
            </w:r>
          </w:p>
          <w:p w:rsidR="002305B0" w:rsidRPr="004863D2" w:rsidRDefault="002305B0" w:rsidP="00594F38">
            <w:pPr>
              <w:keepNext w:val="0"/>
              <w:widowControl/>
              <w:suppressAutoHyphens w:val="0"/>
              <w:spacing w:after="0" w:line="360" w:lineRule="auto"/>
              <w:jc w:val="both"/>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i/>
                <w:iCs/>
                <w:color w:val="000000" w:themeColor="text1"/>
                <w:sz w:val="16"/>
                <w:szCs w:val="16"/>
                <w:lang w:val="en-GB" w:eastAsia="en-US" w:bidi="ar-SA"/>
              </w:rPr>
              <w:t>The interpreter must convey the message in a complete, correct and intelligible manner in the target language.</w:t>
            </w:r>
          </w:p>
        </w:tc>
        <w:tc>
          <w:tcPr>
            <w:tcW w:w="185" w:type="pct"/>
            <w:gridSpan w:val="3"/>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1</w:t>
            </w:r>
          </w:p>
        </w:tc>
        <w:tc>
          <w:tcPr>
            <w:tcW w:w="169" w:type="pct"/>
            <w:gridSpan w:val="3"/>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2</w:t>
            </w:r>
          </w:p>
        </w:tc>
        <w:tc>
          <w:tcPr>
            <w:tcW w:w="169" w:type="pct"/>
            <w:gridSpan w:val="3"/>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3</w:t>
            </w:r>
          </w:p>
        </w:tc>
        <w:tc>
          <w:tcPr>
            <w:tcW w:w="169" w:type="pct"/>
            <w:gridSpan w:val="2"/>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4</w:t>
            </w:r>
          </w:p>
        </w:tc>
        <w:tc>
          <w:tcPr>
            <w:tcW w:w="169" w:type="pct"/>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5</w:t>
            </w:r>
          </w:p>
        </w:tc>
      </w:tr>
      <w:tr w:rsidR="004863D2" w:rsidRPr="004863D2" w:rsidTr="00594F38">
        <w:tc>
          <w:tcPr>
            <w:tcW w:w="4138" w:type="pct"/>
            <w:gridSpan w:val="6"/>
            <w:vMerge/>
            <w:tcBorders>
              <w:left w:val="single" w:sz="4" w:space="0" w:color="auto"/>
              <w:right w:val="single" w:sz="4" w:space="0" w:color="auto"/>
            </w:tcBorders>
            <w:shd w:val="clear" w:color="auto" w:fill="D9D9D9"/>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p>
        </w:tc>
        <w:tc>
          <w:tcPr>
            <w:tcW w:w="185" w:type="pct"/>
            <w:gridSpan w:val="3"/>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69" w:type="pct"/>
            <w:gridSpan w:val="3"/>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69" w:type="pct"/>
            <w:gridSpan w:val="3"/>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69" w:type="pct"/>
            <w:gridSpan w:val="2"/>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69" w:type="pct"/>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r>
      <w:tr w:rsidR="004863D2" w:rsidRPr="004863D2" w:rsidTr="00594F38">
        <w:tc>
          <w:tcPr>
            <w:tcW w:w="633" w:type="pct"/>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1.1</w:t>
            </w:r>
          </w:p>
        </w:tc>
        <w:tc>
          <w:tcPr>
            <w:tcW w:w="3505" w:type="pct"/>
            <w:gridSpan w:val="5"/>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Was important information omitted in this interpreting session?</w:t>
            </w:r>
          </w:p>
        </w:tc>
        <w:tc>
          <w:tcPr>
            <w:tcW w:w="429" w:type="pct"/>
            <w:gridSpan w:val="7"/>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YES</w:t>
            </w:r>
          </w:p>
        </w:tc>
        <w:tc>
          <w:tcPr>
            <w:tcW w:w="433" w:type="pct"/>
            <w:gridSpan w:val="5"/>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NO</w:t>
            </w:r>
          </w:p>
        </w:tc>
      </w:tr>
      <w:tr w:rsidR="004863D2" w:rsidRPr="004863D2" w:rsidTr="00594F38">
        <w:tc>
          <w:tcPr>
            <w:tcW w:w="4138" w:type="pct"/>
            <w:gridSpan w:val="6"/>
            <w:vMerge w:val="restart"/>
            <w:tcBorders>
              <w:top w:val="single" w:sz="4" w:space="0" w:color="auto"/>
              <w:left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both"/>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 xml:space="preserve">2. TARGET LANGUAGE </w:t>
            </w:r>
          </w:p>
          <w:p w:rsidR="002305B0" w:rsidRPr="004863D2" w:rsidRDefault="002305B0" w:rsidP="00594F38">
            <w:pPr>
              <w:keepNext w:val="0"/>
              <w:widowControl/>
              <w:suppressAutoHyphens w:val="0"/>
              <w:spacing w:after="0" w:line="360" w:lineRule="auto"/>
              <w:jc w:val="both"/>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Vocabulary, Sentence Construction, Idiomatic language use, Grammar</w:t>
            </w:r>
          </w:p>
          <w:p w:rsidR="002305B0" w:rsidRPr="004863D2" w:rsidRDefault="002305B0" w:rsidP="00594F38">
            <w:pPr>
              <w:keepNext w:val="0"/>
              <w:widowControl/>
              <w:suppressAutoHyphens w:val="0"/>
              <w:spacing w:after="0" w:line="360" w:lineRule="auto"/>
              <w:jc w:val="both"/>
              <w:rPr>
                <w:rFonts w:ascii="Arial" w:eastAsiaTheme="minorHAnsi" w:hAnsi="Arial" w:cs="Arial"/>
                <w:i/>
                <w:iCs/>
                <w:color w:val="000000" w:themeColor="text1"/>
                <w:sz w:val="16"/>
                <w:szCs w:val="16"/>
                <w:lang w:val="en-GB" w:eastAsia="en-US" w:bidi="ar-SA"/>
              </w:rPr>
            </w:pPr>
            <w:r w:rsidRPr="004863D2">
              <w:rPr>
                <w:rFonts w:ascii="Arial" w:eastAsiaTheme="minorHAnsi" w:hAnsi="Arial" w:cs="Arial"/>
                <w:i/>
                <w:iCs/>
                <w:color w:val="000000" w:themeColor="text1"/>
                <w:sz w:val="16"/>
                <w:szCs w:val="16"/>
                <w:lang w:val="en-GB" w:eastAsia="en-US" w:bidi="ar-SA"/>
              </w:rPr>
              <w:t>The interpreter must always use the most appropriate vocabulary and be loyal to the register of the speaker.</w:t>
            </w:r>
          </w:p>
        </w:tc>
        <w:tc>
          <w:tcPr>
            <w:tcW w:w="169" w:type="pct"/>
            <w:gridSpan w:val="2"/>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1</w:t>
            </w:r>
          </w:p>
        </w:tc>
        <w:tc>
          <w:tcPr>
            <w:tcW w:w="167" w:type="pct"/>
            <w:gridSpan w:val="3"/>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2</w:t>
            </w:r>
          </w:p>
        </w:tc>
        <w:tc>
          <w:tcPr>
            <w:tcW w:w="168" w:type="pct"/>
            <w:gridSpan w:val="3"/>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3</w:t>
            </w:r>
          </w:p>
        </w:tc>
        <w:tc>
          <w:tcPr>
            <w:tcW w:w="172" w:type="pct"/>
            <w:gridSpan w:val="2"/>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4</w:t>
            </w:r>
          </w:p>
        </w:tc>
        <w:tc>
          <w:tcPr>
            <w:tcW w:w="185" w:type="pct"/>
            <w:gridSpan w:val="2"/>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5</w:t>
            </w:r>
          </w:p>
        </w:tc>
      </w:tr>
      <w:tr w:rsidR="004863D2" w:rsidRPr="004863D2" w:rsidTr="00594F38">
        <w:tc>
          <w:tcPr>
            <w:tcW w:w="4138" w:type="pct"/>
            <w:gridSpan w:val="6"/>
            <w:vMerge/>
            <w:tcBorders>
              <w:left w:val="single" w:sz="4" w:space="0" w:color="auto"/>
              <w:bottom w:val="single" w:sz="4" w:space="0" w:color="auto"/>
              <w:right w:val="single" w:sz="4" w:space="0" w:color="auto"/>
            </w:tcBorders>
            <w:shd w:val="clear" w:color="auto" w:fill="D9D9D9"/>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p>
        </w:tc>
        <w:tc>
          <w:tcPr>
            <w:tcW w:w="169" w:type="pct"/>
            <w:gridSpan w:val="2"/>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67" w:type="pct"/>
            <w:gridSpan w:val="3"/>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68" w:type="pct"/>
            <w:gridSpan w:val="3"/>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72" w:type="pct"/>
            <w:gridSpan w:val="2"/>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85" w:type="pct"/>
            <w:gridSpan w:val="2"/>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r>
      <w:tr w:rsidR="004863D2" w:rsidRPr="004863D2" w:rsidTr="00594F38">
        <w:tc>
          <w:tcPr>
            <w:tcW w:w="857"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2.1</w:t>
            </w:r>
          </w:p>
        </w:tc>
        <w:tc>
          <w:tcPr>
            <w:tcW w:w="4143" w:type="pct"/>
            <w:gridSpan w:val="15"/>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 xml:space="preserve">The following idiomatic language was used in the speech </w:t>
            </w:r>
          </w:p>
          <w:p w:rsidR="002305B0" w:rsidRPr="004863D2" w:rsidRDefault="002305B0" w:rsidP="00594F38">
            <w:pPr>
              <w:keepNext w:val="0"/>
              <w:widowControl/>
              <w:numPr>
                <w:ilvl w:val="0"/>
                <w:numId w:val="38"/>
              </w:numPr>
              <w:suppressAutoHyphens w:val="0"/>
              <w:spacing w:after="0" w:line="360" w:lineRule="auto"/>
              <w:jc w:val="both"/>
              <w:rPr>
                <w:rFonts w:ascii="Arial" w:eastAsia="Calibri" w:hAnsi="Arial" w:cs="Arial"/>
                <w:color w:val="000000" w:themeColor="text1"/>
                <w:sz w:val="16"/>
                <w:szCs w:val="16"/>
                <w:lang w:val="en-GB" w:eastAsia="en-US" w:bidi="ar-SA"/>
              </w:rPr>
            </w:pPr>
            <w:r w:rsidRPr="004863D2">
              <w:rPr>
                <w:rFonts w:ascii="Arial" w:eastAsia="Calibri" w:hAnsi="Arial" w:cs="Arial"/>
                <w:color w:val="000000" w:themeColor="text1"/>
                <w:sz w:val="16"/>
                <w:szCs w:val="16"/>
                <w:lang w:val="en-GB" w:eastAsia="en-US" w:bidi="ar-SA"/>
              </w:rPr>
              <w:t xml:space="preserve">write down how each statement was interpreted </w:t>
            </w:r>
          </w:p>
          <w:p w:rsidR="002305B0" w:rsidRPr="004863D2" w:rsidRDefault="002305B0" w:rsidP="00594F38">
            <w:pPr>
              <w:keepNext w:val="0"/>
              <w:widowControl/>
              <w:numPr>
                <w:ilvl w:val="0"/>
                <w:numId w:val="38"/>
              </w:numPr>
              <w:suppressAutoHyphens w:val="0"/>
              <w:spacing w:after="0" w:line="360" w:lineRule="auto"/>
              <w:jc w:val="both"/>
              <w:rPr>
                <w:rFonts w:ascii="Arial" w:eastAsia="Calibri" w:hAnsi="Arial" w:cs="Arial"/>
                <w:color w:val="000000" w:themeColor="text1"/>
                <w:sz w:val="16"/>
                <w:szCs w:val="16"/>
                <w:lang w:val="en-GB" w:eastAsia="en-US" w:bidi="ar-SA"/>
              </w:rPr>
            </w:pPr>
            <w:r w:rsidRPr="004863D2">
              <w:rPr>
                <w:rFonts w:ascii="Arial" w:eastAsia="Calibri" w:hAnsi="Arial" w:cs="Arial"/>
                <w:color w:val="000000" w:themeColor="text1"/>
                <w:sz w:val="16"/>
                <w:szCs w:val="16"/>
                <w:lang w:val="en-GB" w:eastAsia="en-US" w:bidi="ar-SA"/>
              </w:rPr>
              <w:t>comment on whether the phrase was interpreted into idiomatic target language</w:t>
            </w:r>
          </w:p>
        </w:tc>
      </w:tr>
      <w:tr w:rsidR="004863D2" w:rsidRPr="004863D2" w:rsidTr="00594F38">
        <w:tc>
          <w:tcPr>
            <w:tcW w:w="857"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p>
        </w:tc>
        <w:tc>
          <w:tcPr>
            <w:tcW w:w="4143" w:type="pct"/>
            <w:gridSpan w:val="15"/>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[00:20mins] “</w:t>
            </w:r>
            <w:r w:rsidRPr="004863D2">
              <w:rPr>
                <w:rFonts w:ascii="Arial" w:eastAsiaTheme="minorHAnsi" w:hAnsi="Arial" w:cs="Arial"/>
                <w:b/>
                <w:bCs/>
                <w:color w:val="000000" w:themeColor="text1"/>
                <w:sz w:val="16"/>
                <w:szCs w:val="16"/>
                <w:lang w:val="en-GB" w:eastAsia="en-US" w:bidi="ar-SA"/>
              </w:rPr>
              <w:t>anxious coin tossing</w:t>
            </w:r>
            <w:r w:rsidRPr="004863D2">
              <w:rPr>
                <w:rFonts w:ascii="Arial" w:eastAsiaTheme="minorHAnsi" w:hAnsi="Arial" w:cs="Arial"/>
                <w:color w:val="000000" w:themeColor="text1"/>
                <w:sz w:val="16"/>
                <w:szCs w:val="16"/>
                <w:lang w:val="en-GB" w:eastAsia="en-US" w:bidi="ar-SA"/>
              </w:rPr>
              <w:t xml:space="preserve">” </w:t>
            </w:r>
          </w:p>
        </w:tc>
      </w:tr>
      <w:tr w:rsidR="004863D2" w:rsidRPr="004863D2" w:rsidTr="00594F38">
        <w:tc>
          <w:tcPr>
            <w:tcW w:w="857"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p>
        </w:tc>
        <w:tc>
          <w:tcPr>
            <w:tcW w:w="4143" w:type="pct"/>
            <w:gridSpan w:val="15"/>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 xml:space="preserve">[1:40mins] “He spoke a lot today about iron and steel. Well, let me tell you something: When it comes to the ANC, </w:t>
            </w:r>
            <w:r w:rsidRPr="004863D2">
              <w:rPr>
                <w:rFonts w:ascii="Arial" w:eastAsiaTheme="minorHAnsi" w:hAnsi="Arial" w:cs="Arial"/>
                <w:b/>
                <w:bCs/>
                <w:color w:val="000000" w:themeColor="text1"/>
                <w:sz w:val="16"/>
                <w:szCs w:val="16"/>
                <w:lang w:val="en-GB" w:eastAsia="en-US" w:bidi="ar-SA"/>
              </w:rPr>
              <w:t>they iron over the problems and steal all the money</w:t>
            </w:r>
            <w:r w:rsidRPr="004863D2">
              <w:rPr>
                <w:rFonts w:ascii="Arial" w:eastAsiaTheme="minorHAnsi" w:hAnsi="Arial" w:cs="Arial"/>
                <w:color w:val="000000" w:themeColor="text1"/>
                <w:sz w:val="16"/>
                <w:szCs w:val="16"/>
                <w:lang w:val="en-GB" w:eastAsia="en-US" w:bidi="ar-SA"/>
              </w:rPr>
              <w:t>.”</w:t>
            </w:r>
          </w:p>
        </w:tc>
      </w:tr>
      <w:tr w:rsidR="004863D2" w:rsidRPr="004863D2" w:rsidTr="00594F38">
        <w:tc>
          <w:tcPr>
            <w:tcW w:w="4138" w:type="pct"/>
            <w:gridSpan w:val="6"/>
            <w:vMerge w:val="restart"/>
            <w:tcBorders>
              <w:top w:val="single" w:sz="4" w:space="0" w:color="auto"/>
              <w:left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both"/>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 xml:space="preserve">3. DELIVERY / COHERENCE / TECHNIQUES and PRESENTATION </w:t>
            </w:r>
          </w:p>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 xml:space="preserve">Inarticulate speech, Pauses and hesitations, Audibility, Fillers </w:t>
            </w:r>
          </w:p>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i/>
                <w:iCs/>
                <w:color w:val="000000" w:themeColor="text1"/>
                <w:sz w:val="16"/>
                <w:szCs w:val="16"/>
                <w:lang w:val="en-GB" w:eastAsia="en-US" w:bidi="ar-SA"/>
              </w:rPr>
              <w:t>The interpreter must maintain sufficient speed to convey the full message of the speaker, employing mechanisms to cope with various complexities, remaining clear and concise.</w:t>
            </w:r>
          </w:p>
        </w:tc>
        <w:tc>
          <w:tcPr>
            <w:tcW w:w="169" w:type="pct"/>
            <w:gridSpan w:val="2"/>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1</w:t>
            </w:r>
          </w:p>
        </w:tc>
        <w:tc>
          <w:tcPr>
            <w:tcW w:w="167" w:type="pct"/>
            <w:gridSpan w:val="3"/>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2</w:t>
            </w:r>
          </w:p>
        </w:tc>
        <w:tc>
          <w:tcPr>
            <w:tcW w:w="168" w:type="pct"/>
            <w:gridSpan w:val="3"/>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3</w:t>
            </w:r>
          </w:p>
        </w:tc>
        <w:tc>
          <w:tcPr>
            <w:tcW w:w="172" w:type="pct"/>
            <w:gridSpan w:val="2"/>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4</w:t>
            </w:r>
          </w:p>
        </w:tc>
        <w:tc>
          <w:tcPr>
            <w:tcW w:w="185" w:type="pct"/>
            <w:gridSpan w:val="2"/>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5</w:t>
            </w:r>
          </w:p>
        </w:tc>
      </w:tr>
      <w:tr w:rsidR="004863D2" w:rsidRPr="004863D2" w:rsidTr="00594F38">
        <w:tc>
          <w:tcPr>
            <w:tcW w:w="4138" w:type="pct"/>
            <w:gridSpan w:val="6"/>
            <w:vMerge/>
            <w:tcBorders>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p>
        </w:tc>
        <w:tc>
          <w:tcPr>
            <w:tcW w:w="169" w:type="pct"/>
            <w:gridSpan w:val="2"/>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67" w:type="pct"/>
            <w:gridSpan w:val="3"/>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68" w:type="pct"/>
            <w:gridSpan w:val="3"/>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72" w:type="pct"/>
            <w:gridSpan w:val="2"/>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c>
          <w:tcPr>
            <w:tcW w:w="185" w:type="pct"/>
            <w:gridSpan w:val="2"/>
            <w:tcBorders>
              <w:top w:val="single" w:sz="4" w:space="0" w:color="auto"/>
              <w:left w:val="single" w:sz="4" w:space="0" w:color="auto"/>
              <w:bottom w:val="single" w:sz="4" w:space="0" w:color="auto"/>
              <w:right w:val="single" w:sz="4" w:space="0" w:color="auto"/>
            </w:tcBorders>
            <w:vAlign w:val="center"/>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p>
        </w:tc>
      </w:tr>
      <w:tr w:rsidR="004863D2" w:rsidRPr="004863D2" w:rsidTr="00594F38">
        <w:tc>
          <w:tcPr>
            <w:tcW w:w="857"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3.1</w:t>
            </w:r>
          </w:p>
        </w:tc>
        <w:tc>
          <w:tcPr>
            <w:tcW w:w="2080" w:type="pct"/>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Is the interpreting audible / clear?</w:t>
            </w:r>
          </w:p>
        </w:tc>
        <w:tc>
          <w:tcPr>
            <w:tcW w:w="1251"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YES</w:t>
            </w:r>
          </w:p>
        </w:tc>
        <w:tc>
          <w:tcPr>
            <w:tcW w:w="812" w:type="pct"/>
            <w:gridSpan w:val="11"/>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NO</w:t>
            </w:r>
          </w:p>
        </w:tc>
      </w:tr>
      <w:tr w:rsidR="004863D2" w:rsidRPr="004863D2" w:rsidTr="00594F38">
        <w:tc>
          <w:tcPr>
            <w:tcW w:w="857"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3.2</w:t>
            </w:r>
          </w:p>
        </w:tc>
        <w:tc>
          <w:tcPr>
            <w:tcW w:w="2080" w:type="pct"/>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Are there any fillers (</w:t>
            </w:r>
            <w:proofErr w:type="spellStart"/>
            <w:r w:rsidRPr="004863D2">
              <w:rPr>
                <w:rFonts w:ascii="Arial" w:eastAsiaTheme="minorHAnsi" w:hAnsi="Arial" w:cs="Arial"/>
                <w:color w:val="000000" w:themeColor="text1"/>
                <w:sz w:val="16"/>
                <w:szCs w:val="16"/>
                <w:lang w:val="en-GB" w:eastAsia="en-US" w:bidi="ar-SA"/>
              </w:rPr>
              <w:t>uhm</w:t>
            </w:r>
            <w:proofErr w:type="spellEnd"/>
            <w:r w:rsidRPr="004863D2">
              <w:rPr>
                <w:rFonts w:ascii="Arial" w:eastAsiaTheme="minorHAnsi" w:hAnsi="Arial" w:cs="Arial"/>
                <w:color w:val="000000" w:themeColor="text1"/>
                <w:sz w:val="16"/>
                <w:szCs w:val="16"/>
                <w:lang w:val="en-GB" w:eastAsia="en-US" w:bidi="ar-SA"/>
              </w:rPr>
              <w:t>, ah)?</w:t>
            </w:r>
          </w:p>
        </w:tc>
        <w:tc>
          <w:tcPr>
            <w:tcW w:w="1251"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YES</w:t>
            </w:r>
          </w:p>
        </w:tc>
        <w:tc>
          <w:tcPr>
            <w:tcW w:w="812" w:type="pct"/>
            <w:gridSpan w:val="11"/>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NO</w:t>
            </w:r>
          </w:p>
        </w:tc>
      </w:tr>
      <w:tr w:rsidR="004863D2" w:rsidRPr="004863D2" w:rsidTr="00594F38">
        <w:tc>
          <w:tcPr>
            <w:tcW w:w="857"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3.3</w:t>
            </w:r>
          </w:p>
        </w:tc>
        <w:tc>
          <w:tcPr>
            <w:tcW w:w="2080" w:type="pct"/>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Are there any unfinished sentences?</w:t>
            </w:r>
          </w:p>
        </w:tc>
        <w:tc>
          <w:tcPr>
            <w:tcW w:w="1251"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YES</w:t>
            </w:r>
          </w:p>
        </w:tc>
        <w:tc>
          <w:tcPr>
            <w:tcW w:w="812" w:type="pct"/>
            <w:gridSpan w:val="11"/>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NO</w:t>
            </w:r>
          </w:p>
        </w:tc>
      </w:tr>
      <w:tr w:rsidR="004863D2" w:rsidRPr="004863D2" w:rsidTr="00594F38">
        <w:tc>
          <w:tcPr>
            <w:tcW w:w="857"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3.4</w:t>
            </w:r>
          </w:p>
        </w:tc>
        <w:tc>
          <w:tcPr>
            <w:tcW w:w="2080" w:type="pct"/>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Are there any strange noises (coughing, sighing, heavy breathing)?</w:t>
            </w:r>
          </w:p>
        </w:tc>
        <w:tc>
          <w:tcPr>
            <w:tcW w:w="1251"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YES</w:t>
            </w:r>
          </w:p>
        </w:tc>
        <w:tc>
          <w:tcPr>
            <w:tcW w:w="812" w:type="pct"/>
            <w:gridSpan w:val="11"/>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NO</w:t>
            </w:r>
          </w:p>
        </w:tc>
      </w:tr>
      <w:tr w:rsidR="004863D2" w:rsidRPr="004863D2" w:rsidTr="00594F38">
        <w:tc>
          <w:tcPr>
            <w:tcW w:w="857"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3.5</w:t>
            </w:r>
          </w:p>
        </w:tc>
        <w:tc>
          <w:tcPr>
            <w:tcW w:w="2080" w:type="pct"/>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Is the intonation natural or monotonous?</w:t>
            </w:r>
          </w:p>
        </w:tc>
        <w:tc>
          <w:tcPr>
            <w:tcW w:w="1251"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NATURAL</w:t>
            </w:r>
          </w:p>
        </w:tc>
        <w:tc>
          <w:tcPr>
            <w:tcW w:w="812" w:type="pct"/>
            <w:gridSpan w:val="11"/>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MONOTONOUS</w:t>
            </w:r>
          </w:p>
        </w:tc>
      </w:tr>
      <w:tr w:rsidR="004863D2" w:rsidRPr="004863D2" w:rsidTr="00594F38">
        <w:tc>
          <w:tcPr>
            <w:tcW w:w="857"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3.6</w:t>
            </w:r>
          </w:p>
        </w:tc>
        <w:tc>
          <w:tcPr>
            <w:tcW w:w="2080" w:type="pct"/>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both"/>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Is the lag-time managed well?</w:t>
            </w:r>
          </w:p>
        </w:tc>
        <w:tc>
          <w:tcPr>
            <w:tcW w:w="1251" w:type="pct"/>
            <w:gridSpan w:val="3"/>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YES</w:t>
            </w:r>
          </w:p>
        </w:tc>
        <w:tc>
          <w:tcPr>
            <w:tcW w:w="812" w:type="pct"/>
            <w:gridSpan w:val="11"/>
            <w:tcBorders>
              <w:top w:val="single" w:sz="4" w:space="0" w:color="auto"/>
              <w:left w:val="single" w:sz="4" w:space="0" w:color="auto"/>
              <w:bottom w:val="single" w:sz="4" w:space="0" w:color="auto"/>
              <w:right w:val="single" w:sz="4" w:space="0" w:color="auto"/>
            </w:tcBorders>
          </w:tcPr>
          <w:p w:rsidR="002305B0" w:rsidRPr="004863D2" w:rsidRDefault="002305B0" w:rsidP="00594F38">
            <w:pPr>
              <w:keepNext w:val="0"/>
              <w:widowControl/>
              <w:suppressAutoHyphens w:val="0"/>
              <w:spacing w:after="0" w:line="360" w:lineRule="auto"/>
              <w:jc w:val="center"/>
              <w:rPr>
                <w:rFonts w:ascii="Arial" w:eastAsiaTheme="minorHAnsi" w:hAnsi="Arial" w:cs="Arial"/>
                <w:color w:val="000000" w:themeColor="text1"/>
                <w:sz w:val="16"/>
                <w:szCs w:val="16"/>
                <w:lang w:val="en-GB" w:eastAsia="en-US" w:bidi="ar-SA"/>
              </w:rPr>
            </w:pPr>
            <w:r w:rsidRPr="004863D2">
              <w:rPr>
                <w:rFonts w:ascii="Arial" w:eastAsiaTheme="minorHAnsi" w:hAnsi="Arial" w:cs="Arial"/>
                <w:color w:val="000000" w:themeColor="text1"/>
                <w:sz w:val="16"/>
                <w:szCs w:val="16"/>
                <w:lang w:val="en-GB" w:eastAsia="en-US" w:bidi="ar-SA"/>
              </w:rPr>
              <w:t>NO</w:t>
            </w:r>
          </w:p>
        </w:tc>
      </w:tr>
      <w:tr w:rsidR="004863D2" w:rsidRPr="004863D2" w:rsidTr="00594F38">
        <w:tc>
          <w:tcPr>
            <w:tcW w:w="4108" w:type="pct"/>
            <w:gridSpan w:val="5"/>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both"/>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 xml:space="preserve">TOTAL MARK : </w:t>
            </w:r>
          </w:p>
          <w:p w:rsidR="002305B0" w:rsidRPr="004863D2" w:rsidRDefault="002305B0" w:rsidP="00594F38">
            <w:pPr>
              <w:keepNext w:val="0"/>
              <w:widowControl/>
              <w:suppressAutoHyphens w:val="0"/>
              <w:spacing w:after="0" w:line="360" w:lineRule="auto"/>
              <w:jc w:val="both"/>
              <w:rPr>
                <w:rFonts w:ascii="Arial" w:eastAsiaTheme="minorHAnsi" w:hAnsi="Arial" w:cs="Arial"/>
                <w:b/>
                <w:bCs/>
                <w:color w:val="000000" w:themeColor="text1"/>
                <w:sz w:val="16"/>
                <w:szCs w:val="16"/>
                <w:lang w:val="en-GB" w:eastAsia="en-US" w:bidi="ar-SA"/>
              </w:rPr>
            </w:pPr>
          </w:p>
        </w:tc>
        <w:tc>
          <w:tcPr>
            <w:tcW w:w="347" w:type="pct"/>
            <w:gridSpan w:val="5"/>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center"/>
              <w:rPr>
                <w:rFonts w:ascii="Arial" w:eastAsiaTheme="minorHAnsi" w:hAnsi="Arial" w:cs="Arial"/>
                <w:b/>
                <w:bCs/>
                <w:color w:val="000000" w:themeColor="text1"/>
                <w:sz w:val="16"/>
                <w:szCs w:val="16"/>
                <w:lang w:val="en-GB" w:eastAsia="en-US" w:bidi="ar-SA"/>
              </w:rPr>
            </w:pPr>
          </w:p>
        </w:tc>
        <w:tc>
          <w:tcPr>
            <w:tcW w:w="545" w:type="pct"/>
            <w:gridSpan w:val="8"/>
            <w:tcBorders>
              <w:top w:val="single" w:sz="4" w:space="0" w:color="auto"/>
              <w:left w:val="single" w:sz="4" w:space="0" w:color="auto"/>
              <w:bottom w:val="single" w:sz="4" w:space="0" w:color="auto"/>
              <w:right w:val="single" w:sz="4" w:space="0" w:color="auto"/>
            </w:tcBorders>
            <w:shd w:val="clear" w:color="auto" w:fill="E0E0E0"/>
          </w:tcPr>
          <w:p w:rsidR="002305B0" w:rsidRPr="004863D2" w:rsidRDefault="002305B0" w:rsidP="00594F38">
            <w:pPr>
              <w:keepNext w:val="0"/>
              <w:widowControl/>
              <w:suppressAutoHyphens w:val="0"/>
              <w:spacing w:after="0" w:line="360" w:lineRule="auto"/>
              <w:jc w:val="both"/>
              <w:rPr>
                <w:rFonts w:ascii="Arial" w:eastAsiaTheme="minorHAnsi" w:hAnsi="Arial" w:cs="Arial"/>
                <w:b/>
                <w:bCs/>
                <w:color w:val="000000" w:themeColor="text1"/>
                <w:sz w:val="16"/>
                <w:szCs w:val="16"/>
                <w:lang w:val="en-GB" w:eastAsia="en-US" w:bidi="ar-SA"/>
              </w:rPr>
            </w:pPr>
            <w:r w:rsidRPr="004863D2">
              <w:rPr>
                <w:rFonts w:ascii="Arial" w:eastAsiaTheme="minorHAnsi" w:hAnsi="Arial" w:cs="Arial"/>
                <w:b/>
                <w:bCs/>
                <w:color w:val="000000" w:themeColor="text1"/>
                <w:sz w:val="16"/>
                <w:szCs w:val="16"/>
                <w:lang w:val="en-GB" w:eastAsia="en-US" w:bidi="ar-SA"/>
              </w:rPr>
              <w:t>15</w:t>
            </w:r>
          </w:p>
        </w:tc>
      </w:tr>
    </w:tbl>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r w:rsidRPr="004863D2">
        <w:rPr>
          <w:rFonts w:cs="Times New Roman"/>
          <w:b/>
          <w:color w:val="000000" w:themeColor="text1"/>
          <w:lang w:val="en-ZA"/>
        </w:rPr>
        <w:lastRenderedPageBreak/>
        <w:t xml:space="preserve">Addendum </w:t>
      </w:r>
      <w:r w:rsidR="002305B0" w:rsidRPr="004863D2">
        <w:rPr>
          <w:rFonts w:cs="Times New Roman"/>
          <w:b/>
          <w:color w:val="000000" w:themeColor="text1"/>
          <w:lang w:val="en-ZA"/>
        </w:rPr>
        <w:t>B</w:t>
      </w:r>
      <w:r w:rsidRPr="004863D2">
        <w:rPr>
          <w:rFonts w:cs="Times New Roman"/>
          <w:b/>
          <w:color w:val="000000" w:themeColor="text1"/>
          <w:lang w:val="en-ZA"/>
        </w:rPr>
        <w:t xml:space="preserve"> – Questionnaire</w:t>
      </w:r>
    </w:p>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bl>
      <w:tblPr>
        <w:tblW w:w="5000" w:type="pct"/>
        <w:tblLook w:val="00A0" w:firstRow="1" w:lastRow="0" w:firstColumn="1" w:lastColumn="0" w:noHBand="0" w:noVBand="0"/>
      </w:tblPr>
      <w:tblGrid>
        <w:gridCol w:w="9016"/>
      </w:tblGrid>
      <w:tr w:rsidR="004863D2" w:rsidRPr="004863D2" w:rsidTr="00680BEA">
        <w:trPr>
          <w:trHeight w:val="491"/>
        </w:trPr>
        <w:tc>
          <w:tcPr>
            <w:tcW w:w="5000" w:type="pct"/>
            <w:vMerge w:val="restart"/>
            <w:tcBorders>
              <w:top w:val="single" w:sz="4" w:space="0" w:color="auto"/>
              <w:left w:val="single" w:sz="4" w:space="0" w:color="auto"/>
              <w:bottom w:val="nil"/>
              <w:right w:val="single" w:sz="4" w:space="0" w:color="auto"/>
            </w:tcBorders>
            <w:shd w:val="clear" w:color="auto" w:fill="E0E0E0"/>
          </w:tcPr>
          <w:p w:rsidR="00680BEA" w:rsidRPr="004863D2" w:rsidRDefault="00680BEA" w:rsidP="00680BEA">
            <w:pPr>
              <w:autoSpaceDE w:val="0"/>
              <w:autoSpaceDN w:val="0"/>
              <w:adjustRightInd w:val="0"/>
              <w:spacing w:after="0" w:line="360" w:lineRule="auto"/>
              <w:jc w:val="both"/>
              <w:rPr>
                <w:rFonts w:cs="Times New Roman"/>
                <w:b/>
                <w:bCs/>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b/>
                <w:bCs/>
                <w:color w:val="000000" w:themeColor="text1"/>
                <w:lang w:val="en-ZA"/>
              </w:rPr>
            </w:pPr>
            <w:r w:rsidRPr="004863D2">
              <w:rPr>
                <w:rFonts w:cs="Times New Roman"/>
                <w:b/>
                <w:bCs/>
                <w:color w:val="000000" w:themeColor="text1"/>
                <w:lang w:val="en-ZA"/>
              </w:rPr>
              <w:t>INTERPRETING QUESTIONNAIRE</w:t>
            </w:r>
          </w:p>
          <w:p w:rsidR="00680BEA" w:rsidRPr="004863D2" w:rsidRDefault="00680BEA" w:rsidP="00680BEA">
            <w:pPr>
              <w:autoSpaceDE w:val="0"/>
              <w:autoSpaceDN w:val="0"/>
              <w:adjustRightInd w:val="0"/>
              <w:spacing w:after="0" w:line="360" w:lineRule="auto"/>
              <w:jc w:val="both"/>
              <w:rPr>
                <w:rFonts w:cs="Times New Roman"/>
                <w:b/>
                <w:bCs/>
                <w:color w:val="000000" w:themeColor="text1"/>
                <w:lang w:val="en-ZA"/>
              </w:rPr>
            </w:pPr>
          </w:p>
        </w:tc>
      </w:tr>
      <w:tr w:rsidR="004863D2" w:rsidRPr="004863D2" w:rsidTr="00680BEA">
        <w:trPr>
          <w:trHeight w:val="458"/>
        </w:trPr>
        <w:tc>
          <w:tcPr>
            <w:tcW w:w="0" w:type="auto"/>
            <w:vMerge/>
            <w:tcBorders>
              <w:top w:val="single" w:sz="4" w:space="0" w:color="auto"/>
              <w:left w:val="single" w:sz="4" w:space="0" w:color="auto"/>
              <w:bottom w:val="nil"/>
              <w:right w:val="single" w:sz="4" w:space="0" w:color="auto"/>
            </w:tcBorders>
            <w:vAlign w:val="center"/>
            <w:hideMark/>
          </w:tcPr>
          <w:p w:rsidR="00680BEA" w:rsidRPr="004863D2" w:rsidRDefault="00680BEA" w:rsidP="00680BEA">
            <w:pPr>
              <w:autoSpaceDE w:val="0"/>
              <w:autoSpaceDN w:val="0"/>
              <w:adjustRightInd w:val="0"/>
              <w:spacing w:after="0" w:line="360" w:lineRule="auto"/>
              <w:jc w:val="both"/>
              <w:rPr>
                <w:rFonts w:cs="Times New Roman"/>
                <w:b/>
                <w:bCs/>
                <w:color w:val="000000" w:themeColor="text1"/>
                <w:lang w:val="en-ZA"/>
              </w:rPr>
            </w:pPr>
          </w:p>
        </w:tc>
      </w:tr>
      <w:tr w:rsidR="00680BEA" w:rsidRPr="004863D2" w:rsidTr="00680BEA">
        <w:tc>
          <w:tcPr>
            <w:tcW w:w="500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bCs/>
                <w:color w:val="000000" w:themeColor="text1"/>
                <w:lang w:val="en-ZA"/>
              </w:rPr>
            </w:pPr>
            <w:r w:rsidRPr="004863D2">
              <w:rPr>
                <w:rFonts w:cs="Times New Roman"/>
                <w:bCs/>
                <w:color w:val="000000" w:themeColor="text1"/>
                <w:lang w:val="en-ZA"/>
              </w:rPr>
              <w:t xml:space="preserve">Thank you for taking part in this study! This questionnaire is completed anonymously. </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bl>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bl>
      <w:tblPr>
        <w:tblW w:w="5000" w:type="pct"/>
        <w:tblLook w:val="00A0" w:firstRow="1" w:lastRow="0" w:firstColumn="1" w:lastColumn="0" w:noHBand="0" w:noVBand="0"/>
      </w:tblPr>
      <w:tblGrid>
        <w:gridCol w:w="703"/>
        <w:gridCol w:w="1663"/>
        <w:gridCol w:w="415"/>
        <w:gridCol w:w="1248"/>
        <w:gridCol w:w="829"/>
        <w:gridCol w:w="833"/>
        <w:gridCol w:w="1244"/>
        <w:gridCol w:w="418"/>
        <w:gridCol w:w="579"/>
        <w:gridCol w:w="1084"/>
      </w:tblGrid>
      <w:tr w:rsidR="004863D2" w:rsidRPr="004863D2" w:rsidTr="00680BEA">
        <w:trPr>
          <w:trHeight w:val="414"/>
        </w:trPr>
        <w:tc>
          <w:tcPr>
            <w:tcW w:w="5000" w:type="pct"/>
            <w:gridSpan w:val="10"/>
            <w:vMerge w:val="restart"/>
            <w:tcBorders>
              <w:top w:val="single" w:sz="4" w:space="0" w:color="auto"/>
              <w:left w:val="single" w:sz="4" w:space="0" w:color="auto"/>
              <w:bottom w:val="nil"/>
              <w:right w:val="single" w:sz="4" w:space="0" w:color="auto"/>
            </w:tcBorders>
            <w:shd w:val="clear" w:color="auto" w:fill="E0E0E0"/>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b/>
                <w:bCs/>
                <w:color w:val="000000" w:themeColor="text1"/>
                <w:lang w:val="en-ZA"/>
              </w:rPr>
              <w:t>Section A: Interpreting Experience</w:t>
            </w:r>
          </w:p>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c>
      </w:tr>
      <w:tr w:rsidR="004863D2" w:rsidRPr="004863D2" w:rsidTr="00680BEA">
        <w:trPr>
          <w:trHeight w:val="458"/>
        </w:trPr>
        <w:tc>
          <w:tcPr>
            <w:tcW w:w="0" w:type="auto"/>
            <w:gridSpan w:val="10"/>
            <w:vMerge/>
            <w:tcBorders>
              <w:top w:val="single" w:sz="4" w:space="0" w:color="auto"/>
              <w:left w:val="single" w:sz="4" w:space="0" w:color="auto"/>
              <w:bottom w:val="nil"/>
              <w:right w:val="single" w:sz="4" w:space="0" w:color="auto"/>
            </w:tcBorders>
            <w:vAlign w:val="center"/>
            <w:hideMark/>
          </w:tcPr>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c>
      </w:tr>
      <w:tr w:rsidR="004863D2" w:rsidRPr="004863D2" w:rsidTr="00680BEA">
        <w:tc>
          <w:tcPr>
            <w:tcW w:w="390"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w:t>
            </w:r>
          </w:p>
        </w:tc>
        <w:tc>
          <w:tcPr>
            <w:tcW w:w="4610" w:type="pct"/>
            <w:gridSpan w:val="9"/>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In what language(s) do you provide interpreting?</w:t>
            </w:r>
          </w:p>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c>
      </w:tr>
      <w:tr w:rsidR="004863D2" w:rsidRPr="004863D2" w:rsidTr="00680BEA">
        <w:tc>
          <w:tcPr>
            <w:tcW w:w="390" w:type="pct"/>
            <w:vMerge w:val="restar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2</w:t>
            </w:r>
          </w:p>
        </w:tc>
        <w:tc>
          <w:tcPr>
            <w:tcW w:w="4610" w:type="pct"/>
            <w:gridSpan w:val="9"/>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How many years’ experience do you have as an interpreter?</w:t>
            </w:r>
          </w:p>
        </w:tc>
      </w:tr>
      <w:tr w:rsidR="004863D2" w:rsidRPr="004863D2" w:rsidTr="00680BEA">
        <w:tc>
          <w:tcPr>
            <w:tcW w:w="0" w:type="auto"/>
            <w:vMerge/>
            <w:tcBorders>
              <w:top w:val="single" w:sz="4" w:space="0" w:color="auto"/>
              <w:left w:val="single" w:sz="4" w:space="0" w:color="auto"/>
              <w:bottom w:val="single" w:sz="4" w:space="0" w:color="auto"/>
              <w:right w:val="single" w:sz="4" w:space="0" w:color="auto"/>
            </w:tcBorders>
            <w:vAlign w:val="center"/>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1152" w:type="pct"/>
            <w:gridSpan w:val="2"/>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21 + years</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1152"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10-20 years</w:t>
            </w:r>
          </w:p>
        </w:tc>
        <w:tc>
          <w:tcPr>
            <w:tcW w:w="1152"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5-9 Years</w:t>
            </w:r>
          </w:p>
        </w:tc>
        <w:tc>
          <w:tcPr>
            <w:tcW w:w="1154" w:type="pct"/>
            <w:gridSpan w:val="3"/>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Less than 5 years</w:t>
            </w:r>
          </w:p>
        </w:tc>
      </w:tr>
      <w:tr w:rsidR="004863D2" w:rsidRPr="004863D2" w:rsidTr="00680BEA">
        <w:tc>
          <w:tcPr>
            <w:tcW w:w="390" w:type="pct"/>
            <w:vMerge w:val="restar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3</w:t>
            </w:r>
          </w:p>
        </w:tc>
        <w:tc>
          <w:tcPr>
            <w:tcW w:w="4610" w:type="pct"/>
            <w:gridSpan w:val="9"/>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How long have you been employed as an interpreter in Parliament?</w:t>
            </w:r>
          </w:p>
        </w:tc>
      </w:tr>
      <w:tr w:rsidR="004863D2" w:rsidRPr="004863D2" w:rsidTr="00680BEA">
        <w:tc>
          <w:tcPr>
            <w:tcW w:w="0" w:type="auto"/>
            <w:vMerge/>
            <w:tcBorders>
              <w:top w:val="single" w:sz="4" w:space="0" w:color="auto"/>
              <w:left w:val="single" w:sz="4" w:space="0" w:color="auto"/>
              <w:bottom w:val="single" w:sz="4" w:space="0" w:color="auto"/>
              <w:right w:val="single" w:sz="4" w:space="0" w:color="auto"/>
            </w:tcBorders>
            <w:vAlign w:val="center"/>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1152" w:type="pct"/>
            <w:gridSpan w:val="2"/>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21 + years</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1152"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10-20 years</w:t>
            </w:r>
          </w:p>
        </w:tc>
        <w:tc>
          <w:tcPr>
            <w:tcW w:w="1152"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5-9 Years</w:t>
            </w:r>
          </w:p>
        </w:tc>
        <w:tc>
          <w:tcPr>
            <w:tcW w:w="1154" w:type="pct"/>
            <w:gridSpan w:val="3"/>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Less than 5 years</w:t>
            </w:r>
          </w:p>
        </w:tc>
      </w:tr>
      <w:tr w:rsidR="004863D2" w:rsidRPr="004863D2" w:rsidTr="00680BEA">
        <w:tc>
          <w:tcPr>
            <w:tcW w:w="390" w:type="pct"/>
            <w:tcBorders>
              <w:top w:val="nil"/>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4</w:t>
            </w:r>
          </w:p>
        </w:tc>
        <w:tc>
          <w:tcPr>
            <w:tcW w:w="3456" w:type="pct"/>
            <w:gridSpan w:val="6"/>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Did you have experience in interpreting before you started working at Parliament?</w:t>
            </w:r>
          </w:p>
        </w:tc>
        <w:tc>
          <w:tcPr>
            <w:tcW w:w="553"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YES</w:t>
            </w:r>
          </w:p>
        </w:tc>
        <w:tc>
          <w:tcPr>
            <w:tcW w:w="601"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NO</w:t>
            </w:r>
          </w:p>
        </w:tc>
      </w:tr>
      <w:tr w:rsidR="004863D2" w:rsidRPr="004863D2" w:rsidTr="00680BEA">
        <w:tc>
          <w:tcPr>
            <w:tcW w:w="390" w:type="pct"/>
            <w:tcBorders>
              <w:top w:val="nil"/>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5</w:t>
            </w:r>
          </w:p>
        </w:tc>
        <w:tc>
          <w:tcPr>
            <w:tcW w:w="4610" w:type="pct"/>
            <w:gridSpan w:val="9"/>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If yes, please specify where you have rendered interpreting services (example; court, clinic, any other):</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90"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6</w:t>
            </w:r>
          </w:p>
        </w:tc>
        <w:tc>
          <w:tcPr>
            <w:tcW w:w="3456" w:type="pct"/>
            <w:gridSpan w:val="6"/>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Do you hold a qualification in interpreting/ translation or language practice?</w:t>
            </w:r>
          </w:p>
        </w:tc>
        <w:tc>
          <w:tcPr>
            <w:tcW w:w="553"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YES</w:t>
            </w:r>
          </w:p>
        </w:tc>
        <w:tc>
          <w:tcPr>
            <w:tcW w:w="601"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NO</w:t>
            </w:r>
          </w:p>
        </w:tc>
      </w:tr>
      <w:tr w:rsidR="004863D2" w:rsidRPr="004863D2" w:rsidTr="00680BEA">
        <w:tc>
          <w:tcPr>
            <w:tcW w:w="390" w:type="pct"/>
            <w:vMerge w:val="restar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7</w:t>
            </w:r>
          </w:p>
        </w:tc>
        <w:tc>
          <w:tcPr>
            <w:tcW w:w="4610" w:type="pct"/>
            <w:gridSpan w:val="9"/>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If yes, what qualification do you hold?</w:t>
            </w:r>
          </w:p>
        </w:tc>
      </w:tr>
      <w:tr w:rsidR="004863D2" w:rsidRPr="004863D2" w:rsidTr="00680BEA">
        <w:tc>
          <w:tcPr>
            <w:tcW w:w="0" w:type="auto"/>
            <w:vMerge/>
            <w:tcBorders>
              <w:top w:val="single" w:sz="4" w:space="0" w:color="auto"/>
              <w:left w:val="single" w:sz="4" w:space="0" w:color="auto"/>
              <w:bottom w:val="single" w:sz="4" w:space="0" w:color="auto"/>
              <w:right w:val="single" w:sz="4" w:space="0" w:color="auto"/>
            </w:tcBorders>
            <w:vAlign w:val="center"/>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92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Diploma</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922"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Bachelors</w:t>
            </w:r>
          </w:p>
        </w:tc>
        <w:tc>
          <w:tcPr>
            <w:tcW w:w="922"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Honours</w:t>
            </w:r>
          </w:p>
        </w:tc>
        <w:tc>
          <w:tcPr>
            <w:tcW w:w="922"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Masters</w:t>
            </w:r>
          </w:p>
        </w:tc>
        <w:tc>
          <w:tcPr>
            <w:tcW w:w="922"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PhD</w:t>
            </w:r>
          </w:p>
        </w:tc>
      </w:tr>
      <w:tr w:rsidR="004863D2" w:rsidRPr="004863D2" w:rsidTr="00680BEA">
        <w:tc>
          <w:tcPr>
            <w:tcW w:w="0" w:type="auto"/>
            <w:vMerge/>
            <w:tcBorders>
              <w:top w:val="single" w:sz="4" w:space="0" w:color="auto"/>
              <w:left w:val="single" w:sz="4" w:space="0" w:color="auto"/>
              <w:bottom w:val="single" w:sz="4" w:space="0" w:color="auto"/>
              <w:right w:val="single" w:sz="4" w:space="0" w:color="auto"/>
            </w:tcBorders>
            <w:vAlign w:val="center"/>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4610" w:type="pct"/>
            <w:gridSpan w:val="9"/>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Other, specify:</w:t>
            </w:r>
          </w:p>
        </w:tc>
      </w:tr>
      <w:tr w:rsidR="004863D2" w:rsidRPr="004863D2" w:rsidTr="00680BEA">
        <w:tc>
          <w:tcPr>
            <w:tcW w:w="390"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8</w:t>
            </w:r>
          </w:p>
        </w:tc>
        <w:tc>
          <w:tcPr>
            <w:tcW w:w="3456" w:type="pct"/>
            <w:gridSpan w:val="6"/>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Have you received any informal interpreter training?</w:t>
            </w:r>
          </w:p>
        </w:tc>
        <w:tc>
          <w:tcPr>
            <w:tcW w:w="553" w:type="pct"/>
            <w:gridSpan w:val="2"/>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YES</w:t>
            </w:r>
          </w:p>
        </w:tc>
        <w:tc>
          <w:tcPr>
            <w:tcW w:w="601"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NO</w:t>
            </w:r>
          </w:p>
        </w:tc>
      </w:tr>
      <w:tr w:rsidR="00680BEA" w:rsidRPr="004863D2" w:rsidTr="00680BEA">
        <w:tc>
          <w:tcPr>
            <w:tcW w:w="390"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9</w:t>
            </w:r>
          </w:p>
        </w:tc>
        <w:tc>
          <w:tcPr>
            <w:tcW w:w="4610" w:type="pct"/>
            <w:gridSpan w:val="9"/>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If yes, please specify what type of training you received (example; short courses, in-house training, any other):</w:t>
            </w:r>
          </w:p>
        </w:tc>
      </w:tr>
    </w:tbl>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bl>
      <w:tblPr>
        <w:tblW w:w="5000" w:type="pct"/>
        <w:tblLook w:val="00A0" w:firstRow="1" w:lastRow="0" w:firstColumn="1" w:lastColumn="0" w:noHBand="0" w:noVBand="0"/>
      </w:tblPr>
      <w:tblGrid>
        <w:gridCol w:w="649"/>
        <w:gridCol w:w="3778"/>
        <w:gridCol w:w="803"/>
        <w:gridCol w:w="950"/>
        <w:gridCol w:w="1256"/>
        <w:gridCol w:w="950"/>
        <w:gridCol w:w="630"/>
      </w:tblGrid>
      <w:tr w:rsidR="004863D2" w:rsidRPr="004863D2" w:rsidTr="00680BEA">
        <w:trPr>
          <w:trHeight w:val="414"/>
        </w:trPr>
        <w:tc>
          <w:tcPr>
            <w:tcW w:w="5000" w:type="pct"/>
            <w:gridSpan w:val="7"/>
            <w:vMerge w:val="restart"/>
            <w:tcBorders>
              <w:top w:val="single" w:sz="4" w:space="0" w:color="auto"/>
              <w:left w:val="single" w:sz="4" w:space="0" w:color="auto"/>
              <w:bottom w:val="nil"/>
              <w:right w:val="single" w:sz="4" w:space="0" w:color="auto"/>
            </w:tcBorders>
            <w:shd w:val="clear" w:color="auto" w:fill="E0E0E0"/>
          </w:tcPr>
          <w:p w:rsidR="00680BEA" w:rsidRPr="004863D2" w:rsidRDefault="00680BEA" w:rsidP="00680BEA">
            <w:pPr>
              <w:autoSpaceDE w:val="0"/>
              <w:autoSpaceDN w:val="0"/>
              <w:adjustRightInd w:val="0"/>
              <w:spacing w:after="0" w:line="360" w:lineRule="auto"/>
              <w:jc w:val="both"/>
              <w:rPr>
                <w:rFonts w:cs="Times New Roman"/>
                <w:b/>
                <w:bCs/>
                <w:color w:val="000000" w:themeColor="text1"/>
                <w:lang w:val="en-ZA"/>
              </w:rPr>
            </w:pPr>
            <w:r w:rsidRPr="004863D2">
              <w:rPr>
                <w:rFonts w:cs="Times New Roman"/>
                <w:b/>
                <w:bCs/>
                <w:color w:val="000000" w:themeColor="text1"/>
                <w:lang w:val="en-ZA"/>
              </w:rPr>
              <w:t>Section B: Self-assessment activities</w:t>
            </w:r>
          </w:p>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c>
      </w:tr>
      <w:tr w:rsidR="004863D2" w:rsidRPr="004863D2" w:rsidTr="00680BEA">
        <w:trPr>
          <w:trHeight w:val="458"/>
        </w:trPr>
        <w:tc>
          <w:tcPr>
            <w:tcW w:w="0" w:type="auto"/>
            <w:gridSpan w:val="7"/>
            <w:vMerge/>
            <w:tcBorders>
              <w:top w:val="single" w:sz="4" w:space="0" w:color="auto"/>
              <w:left w:val="single" w:sz="4" w:space="0" w:color="auto"/>
              <w:bottom w:val="nil"/>
              <w:right w:val="single" w:sz="4" w:space="0" w:color="auto"/>
            </w:tcBorders>
            <w:vAlign w:val="center"/>
            <w:hideMark/>
          </w:tcPr>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10</w:t>
            </w:r>
          </w:p>
        </w:tc>
        <w:tc>
          <w:tcPr>
            <w:tcW w:w="4611" w:type="pct"/>
            <w:gridSpan w:val="6"/>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How often do you:</w:t>
            </w: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2123"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472"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Never</w:t>
            </w:r>
          </w:p>
        </w:tc>
        <w:tc>
          <w:tcPr>
            <w:tcW w:w="551"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Seldom</w:t>
            </w:r>
          </w:p>
        </w:tc>
        <w:tc>
          <w:tcPr>
            <w:tcW w:w="54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Frequently</w:t>
            </w:r>
          </w:p>
        </w:tc>
        <w:tc>
          <w:tcPr>
            <w:tcW w:w="550"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Always</w:t>
            </w:r>
          </w:p>
        </w:tc>
        <w:tc>
          <w:tcPr>
            <w:tcW w:w="366"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N/A</w:t>
            </w: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10.1</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Record your interpreting sessions</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6"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10.2</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Listen to recordings of your interpreting sessions</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6"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10.3</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Take note of terminology which is challenging in an interpreting session</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6"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10.4</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Take note of challenges presented in an interpreting session</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6"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680BEA"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10.5</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Conduct self-assessment on an interpreting performance</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6"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bl>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bl>
      <w:tblPr>
        <w:tblW w:w="5000" w:type="pct"/>
        <w:tblLook w:val="00A0" w:firstRow="1" w:lastRow="0" w:firstColumn="1" w:lastColumn="0" w:noHBand="0" w:noVBand="0"/>
      </w:tblPr>
      <w:tblGrid>
        <w:gridCol w:w="756"/>
        <w:gridCol w:w="3671"/>
        <w:gridCol w:w="803"/>
        <w:gridCol w:w="950"/>
        <w:gridCol w:w="1256"/>
        <w:gridCol w:w="950"/>
        <w:gridCol w:w="630"/>
      </w:tblGrid>
      <w:tr w:rsidR="004863D2" w:rsidRPr="004863D2" w:rsidTr="00680BEA">
        <w:trPr>
          <w:trHeight w:val="414"/>
        </w:trPr>
        <w:tc>
          <w:tcPr>
            <w:tcW w:w="5000" w:type="pct"/>
            <w:gridSpan w:val="7"/>
            <w:vMerge w:val="restart"/>
            <w:tcBorders>
              <w:top w:val="single" w:sz="4" w:space="0" w:color="auto"/>
              <w:left w:val="single" w:sz="4" w:space="0" w:color="auto"/>
              <w:bottom w:val="nil"/>
              <w:right w:val="single" w:sz="4" w:space="0" w:color="auto"/>
            </w:tcBorders>
            <w:shd w:val="clear" w:color="auto" w:fill="E0E0E0"/>
          </w:tcPr>
          <w:p w:rsidR="00680BEA" w:rsidRPr="004863D2" w:rsidRDefault="00680BEA" w:rsidP="00680BEA">
            <w:pPr>
              <w:autoSpaceDE w:val="0"/>
              <w:autoSpaceDN w:val="0"/>
              <w:adjustRightInd w:val="0"/>
              <w:spacing w:after="0" w:line="360" w:lineRule="auto"/>
              <w:jc w:val="both"/>
              <w:rPr>
                <w:rFonts w:cs="Times New Roman"/>
                <w:b/>
                <w:bCs/>
                <w:color w:val="000000" w:themeColor="text1"/>
                <w:lang w:val="en-ZA"/>
              </w:rPr>
            </w:pPr>
            <w:r w:rsidRPr="004863D2">
              <w:rPr>
                <w:rFonts w:cs="Times New Roman"/>
                <w:b/>
                <w:bCs/>
                <w:color w:val="000000" w:themeColor="text1"/>
                <w:lang w:val="en-ZA"/>
              </w:rPr>
              <w:lastRenderedPageBreak/>
              <w:t>Section C: Interpreting strengths and weaknesses</w:t>
            </w:r>
          </w:p>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c>
      </w:tr>
      <w:tr w:rsidR="004863D2" w:rsidRPr="004863D2" w:rsidTr="00680BEA">
        <w:trPr>
          <w:trHeight w:val="458"/>
        </w:trPr>
        <w:tc>
          <w:tcPr>
            <w:tcW w:w="0" w:type="auto"/>
            <w:gridSpan w:val="7"/>
            <w:vMerge/>
            <w:tcBorders>
              <w:top w:val="single" w:sz="4" w:space="0" w:color="auto"/>
              <w:left w:val="single" w:sz="4" w:space="0" w:color="auto"/>
              <w:bottom w:val="nil"/>
              <w:right w:val="single" w:sz="4" w:space="0" w:color="auto"/>
            </w:tcBorders>
            <w:vAlign w:val="center"/>
            <w:hideMark/>
          </w:tcPr>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11</w:t>
            </w:r>
          </w:p>
        </w:tc>
        <w:tc>
          <w:tcPr>
            <w:tcW w:w="4612" w:type="pct"/>
            <w:gridSpan w:val="6"/>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How often do you struggle with the following challenges in interpreting?</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2123"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472"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Never</w:t>
            </w:r>
          </w:p>
        </w:tc>
        <w:tc>
          <w:tcPr>
            <w:tcW w:w="551"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Seldom</w:t>
            </w:r>
          </w:p>
        </w:tc>
        <w:tc>
          <w:tcPr>
            <w:tcW w:w="54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Frequently</w:t>
            </w:r>
          </w:p>
        </w:tc>
        <w:tc>
          <w:tcPr>
            <w:tcW w:w="550"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Always</w:t>
            </w:r>
          </w:p>
        </w:tc>
        <w:tc>
          <w:tcPr>
            <w:tcW w:w="367"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N/A</w:t>
            </w: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11.1</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Interpreting proper names</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11.2</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Interpreting numbers and figures</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11.3</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Interpreting dates</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11.4</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Understanding the speakers’ accent</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11.5</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Following the speakers’ speed</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5000" w:type="pct"/>
            <w:gridSpan w:val="7"/>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w:t>
            </w:r>
          </w:p>
        </w:tc>
        <w:tc>
          <w:tcPr>
            <w:tcW w:w="4612" w:type="pct"/>
            <w:gridSpan w:val="6"/>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Indicate your ability with regards to the following in simultaneous interpreting:</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2123"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472"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Never</w:t>
            </w:r>
          </w:p>
        </w:tc>
        <w:tc>
          <w:tcPr>
            <w:tcW w:w="551"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Seldom</w:t>
            </w:r>
          </w:p>
        </w:tc>
        <w:tc>
          <w:tcPr>
            <w:tcW w:w="54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Frequently</w:t>
            </w:r>
          </w:p>
        </w:tc>
        <w:tc>
          <w:tcPr>
            <w:tcW w:w="550"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Always</w:t>
            </w:r>
          </w:p>
        </w:tc>
        <w:tc>
          <w:tcPr>
            <w:tcW w:w="367"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N/A</w:t>
            </w: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struggle to provide an accurate message</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12.2</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pause within the middle of a sentence</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12.3</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struggle with target language register</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12.4</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struggle with target language terminology</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12.5</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hesitate</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12.6</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have a monotonous intonation</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12.7</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 xml:space="preserve">I use filler words such as </w:t>
            </w:r>
            <w:proofErr w:type="spellStart"/>
            <w:r w:rsidRPr="004863D2">
              <w:rPr>
                <w:rFonts w:cs="Times New Roman"/>
                <w:i/>
                <w:color w:val="000000" w:themeColor="text1"/>
                <w:lang w:val="en-ZA"/>
              </w:rPr>
              <w:t>uhm</w:t>
            </w:r>
            <w:proofErr w:type="spellEnd"/>
            <w:r w:rsidRPr="004863D2">
              <w:rPr>
                <w:rFonts w:cs="Times New Roman"/>
                <w:color w:val="000000" w:themeColor="text1"/>
                <w:lang w:val="en-ZA"/>
              </w:rPr>
              <w:t xml:space="preserve"> and a</w:t>
            </w:r>
            <w:r w:rsidRPr="004863D2">
              <w:rPr>
                <w:rFonts w:cs="Times New Roman"/>
                <w:i/>
                <w:color w:val="000000" w:themeColor="text1"/>
                <w:lang w:val="en-ZA"/>
              </w:rPr>
              <w:t>h</w:t>
            </w:r>
            <w:r w:rsidRPr="004863D2">
              <w:rPr>
                <w:rFonts w:cs="Times New Roman"/>
                <w:color w:val="000000" w:themeColor="text1"/>
                <w:lang w:val="en-ZA"/>
              </w:rPr>
              <w:t xml:space="preserve"> within a sentence</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12.8</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My speech is unclear</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12.9</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struggle with target language grammar</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12.10</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My target language use is unidiomatic</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12.11</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omit information</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lastRenderedPageBreak/>
              <w:t>12.12</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add information</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12.13</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do not finish sentences</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12.14</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My message delivery is incoherent</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12.15</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struggle with microphone use</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12.16</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need to improve my simultaneous interpreting technique</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12.17</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struggle to concentrate while interpreting</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12.18</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speak too fast</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12.19</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 xml:space="preserve">I breathe loud </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12.20</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get emotionally involved</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12.21</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My delivery is smooth and flows with ease</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12.22</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convey the message accurately</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12.23</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do not make irritating noises</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12.24</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My voice sounds pleasant</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12.25</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use the appropriate terminology</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680BEA" w:rsidRPr="004863D2" w:rsidTr="00680BEA">
        <w:tc>
          <w:tcPr>
            <w:tcW w:w="388"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12.26</w:t>
            </w:r>
          </w:p>
        </w:tc>
        <w:tc>
          <w:tcPr>
            <w:tcW w:w="2123"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I do not stop in the middle of a sentence</w:t>
            </w:r>
          </w:p>
        </w:tc>
        <w:tc>
          <w:tcPr>
            <w:tcW w:w="472"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49"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550"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c>
          <w:tcPr>
            <w:tcW w:w="367"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bl>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bl>
      <w:tblPr>
        <w:tblW w:w="5000" w:type="pct"/>
        <w:tblLook w:val="00A0" w:firstRow="1" w:lastRow="0" w:firstColumn="1" w:lastColumn="0" w:noHBand="0" w:noVBand="0"/>
      </w:tblPr>
      <w:tblGrid>
        <w:gridCol w:w="701"/>
        <w:gridCol w:w="8315"/>
      </w:tblGrid>
      <w:tr w:rsidR="004863D2" w:rsidRPr="004863D2" w:rsidTr="00680BEA">
        <w:trPr>
          <w:trHeight w:val="414"/>
        </w:trPr>
        <w:tc>
          <w:tcPr>
            <w:tcW w:w="5000" w:type="pct"/>
            <w:gridSpan w:val="2"/>
            <w:vMerge w:val="restart"/>
            <w:tcBorders>
              <w:top w:val="single" w:sz="4" w:space="0" w:color="auto"/>
              <w:left w:val="single" w:sz="4" w:space="0" w:color="auto"/>
              <w:bottom w:val="nil"/>
              <w:right w:val="single" w:sz="4" w:space="0" w:color="auto"/>
            </w:tcBorders>
            <w:shd w:val="clear" w:color="auto" w:fill="E0E0E0"/>
          </w:tcPr>
          <w:p w:rsidR="00680BEA" w:rsidRPr="004863D2" w:rsidRDefault="00680BEA" w:rsidP="00680BEA">
            <w:pPr>
              <w:autoSpaceDE w:val="0"/>
              <w:autoSpaceDN w:val="0"/>
              <w:adjustRightInd w:val="0"/>
              <w:spacing w:after="0" w:line="360" w:lineRule="auto"/>
              <w:jc w:val="both"/>
              <w:rPr>
                <w:rFonts w:cs="Times New Roman"/>
                <w:b/>
                <w:bCs/>
                <w:color w:val="000000" w:themeColor="text1"/>
                <w:lang w:val="en-ZA"/>
              </w:rPr>
            </w:pPr>
            <w:r w:rsidRPr="004863D2">
              <w:rPr>
                <w:rFonts w:cs="Times New Roman"/>
                <w:b/>
                <w:bCs/>
                <w:color w:val="000000" w:themeColor="text1"/>
                <w:lang w:val="en-ZA"/>
              </w:rPr>
              <w:lastRenderedPageBreak/>
              <w:t>Section D: Evaluation of Interpreting Performance</w:t>
            </w:r>
          </w:p>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c>
      </w:tr>
      <w:tr w:rsidR="004863D2" w:rsidRPr="004863D2" w:rsidTr="00680BEA">
        <w:trPr>
          <w:trHeight w:val="458"/>
        </w:trPr>
        <w:tc>
          <w:tcPr>
            <w:tcW w:w="0" w:type="auto"/>
            <w:gridSpan w:val="2"/>
            <w:vMerge/>
            <w:tcBorders>
              <w:top w:val="single" w:sz="4" w:space="0" w:color="auto"/>
              <w:left w:val="single" w:sz="4" w:space="0" w:color="auto"/>
              <w:bottom w:val="nil"/>
              <w:right w:val="single" w:sz="4" w:space="0" w:color="auto"/>
            </w:tcBorders>
            <w:vAlign w:val="center"/>
            <w:hideMark/>
          </w:tcPr>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13</w:t>
            </w:r>
          </w:p>
        </w:tc>
        <w:tc>
          <w:tcPr>
            <w:tcW w:w="461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List the criteria which you find important in the evaluation of an interpreting performance:</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14</w:t>
            </w:r>
          </w:p>
        </w:tc>
        <w:tc>
          <w:tcPr>
            <w:tcW w:w="461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Define each of the following macro errors when used to evaluate interpreting performance:</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14.1</w:t>
            </w:r>
          </w:p>
        </w:tc>
        <w:tc>
          <w:tcPr>
            <w:tcW w:w="4611" w:type="pct"/>
            <w:tcBorders>
              <w:top w:val="single" w:sz="4" w:space="0" w:color="auto"/>
              <w:left w:val="single" w:sz="4" w:space="0" w:color="auto"/>
              <w:bottom w:val="single" w:sz="4" w:space="0" w:color="auto"/>
              <w:right w:val="single" w:sz="4" w:space="0" w:color="auto"/>
            </w:tcBorders>
            <w:hideMark/>
          </w:tcPr>
          <w:p w:rsidR="00680BEA" w:rsidRPr="004863D2" w:rsidRDefault="00F32E45"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Accuracy</w:t>
            </w: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14.2</w:t>
            </w:r>
          </w:p>
        </w:tc>
        <w:tc>
          <w:tcPr>
            <w:tcW w:w="461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Delivery</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14.3</w:t>
            </w:r>
          </w:p>
        </w:tc>
        <w:tc>
          <w:tcPr>
            <w:tcW w:w="4611"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Target Language Quality</w:t>
            </w: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15</w:t>
            </w:r>
          </w:p>
        </w:tc>
        <w:tc>
          <w:tcPr>
            <w:tcW w:w="461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Provide examples of errors according to the following macro errors (for example; accuracy = omissions):</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15.1</w:t>
            </w:r>
          </w:p>
        </w:tc>
        <w:tc>
          <w:tcPr>
            <w:tcW w:w="461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Accuracy</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15.2</w:t>
            </w:r>
          </w:p>
        </w:tc>
        <w:tc>
          <w:tcPr>
            <w:tcW w:w="461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Delivery</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4863D2"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15.3</w:t>
            </w:r>
          </w:p>
        </w:tc>
        <w:tc>
          <w:tcPr>
            <w:tcW w:w="461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Target Language Quality</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r w:rsidR="00680BEA" w:rsidRPr="004863D2" w:rsidTr="00680BEA">
        <w:tc>
          <w:tcPr>
            <w:tcW w:w="389" w:type="pct"/>
            <w:tcBorders>
              <w:top w:val="single" w:sz="4" w:space="0" w:color="auto"/>
              <w:left w:val="single" w:sz="4" w:space="0" w:color="auto"/>
              <w:bottom w:val="single" w:sz="4" w:space="0" w:color="auto"/>
              <w:right w:val="single" w:sz="4" w:space="0" w:color="auto"/>
            </w:tcBorders>
            <w:hideMark/>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16</w:t>
            </w:r>
          </w:p>
        </w:tc>
        <w:tc>
          <w:tcPr>
            <w:tcW w:w="4611" w:type="pct"/>
            <w:tcBorders>
              <w:top w:val="single" w:sz="4" w:space="0" w:color="auto"/>
              <w:left w:val="single" w:sz="4" w:space="0" w:color="auto"/>
              <w:bottom w:val="single" w:sz="4" w:space="0" w:color="auto"/>
              <w:right w:val="single" w:sz="4" w:space="0" w:color="auto"/>
            </w:tcBorders>
          </w:tcPr>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r w:rsidRPr="004863D2">
              <w:rPr>
                <w:rFonts w:cs="Times New Roman"/>
                <w:color w:val="000000" w:themeColor="text1"/>
                <w:lang w:val="en-ZA"/>
              </w:rPr>
              <w:t>Do you have any other comments?</w:t>
            </w: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tc>
      </w:tr>
    </w:tbl>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color w:val="000000" w:themeColor="text1"/>
          <w:lang w:val="en-ZA"/>
        </w:rPr>
      </w:pPr>
    </w:p>
    <w:p w:rsidR="00680BEA" w:rsidRPr="004863D2" w:rsidRDefault="00680BEA" w:rsidP="00680BEA">
      <w:pPr>
        <w:autoSpaceDE w:val="0"/>
        <w:autoSpaceDN w:val="0"/>
        <w:adjustRightInd w:val="0"/>
        <w:spacing w:after="0" w:line="360" w:lineRule="auto"/>
        <w:jc w:val="both"/>
        <w:rPr>
          <w:rFonts w:cs="Times New Roman"/>
          <w:b/>
          <w:color w:val="000000" w:themeColor="text1"/>
          <w:lang w:val="en-ZA"/>
        </w:rPr>
      </w:pPr>
      <w:r w:rsidRPr="004863D2">
        <w:rPr>
          <w:rFonts w:cs="Times New Roman"/>
          <w:b/>
          <w:color w:val="000000" w:themeColor="text1"/>
          <w:lang w:val="en-ZA"/>
        </w:rPr>
        <w:br w:type="page"/>
      </w:r>
    </w:p>
    <w:p w:rsidR="00DC51BB" w:rsidRPr="004863D2" w:rsidRDefault="00DC51BB" w:rsidP="00DC51BB">
      <w:pPr>
        <w:autoSpaceDE w:val="0"/>
        <w:autoSpaceDN w:val="0"/>
        <w:adjustRightInd w:val="0"/>
        <w:spacing w:after="0" w:line="360" w:lineRule="auto"/>
        <w:rPr>
          <w:b/>
          <w:noProof/>
          <w:color w:val="000000" w:themeColor="text1"/>
          <w:lang w:eastAsia="en-ZA"/>
        </w:rPr>
      </w:pPr>
      <w:r w:rsidRPr="004863D2">
        <w:rPr>
          <w:b/>
          <w:noProof/>
          <w:color w:val="000000" w:themeColor="text1"/>
          <w:lang w:eastAsia="en-ZA"/>
        </w:rPr>
        <w:lastRenderedPageBreak/>
        <w:t>Addendum C – Interview Questions</w:t>
      </w:r>
    </w:p>
    <w:p w:rsidR="00DC51BB" w:rsidRPr="004863D2" w:rsidRDefault="00DC51BB" w:rsidP="00DC51BB">
      <w:pPr>
        <w:autoSpaceDE w:val="0"/>
        <w:autoSpaceDN w:val="0"/>
        <w:adjustRightInd w:val="0"/>
        <w:spacing w:after="0" w:line="360" w:lineRule="auto"/>
        <w:rPr>
          <w:rFonts w:cs="Times New Roman"/>
          <w:b/>
          <w:noProof/>
          <w:color w:val="000000" w:themeColor="text1"/>
          <w:lang w:eastAsia="en-ZA"/>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 Was this the first time you recorded your interpreting performance?</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Q2: Was this the first time you listened to yourself interpreting?</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 xml:space="preserve">Q3: Were you satisfied with your interpreting performance? </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Q4: Was your interpreting performance better or worse than you expected?</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Q5: In the questionnaire there was a section pertaining to your abilities in interpreting. After having conducted self-assessment – do you think that your initial judgements were correct?</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Q6: Before the self-study sessions – were you aware of criteria used in the evaluation of interpreting?</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Q7: Do you feel that your understanding of the criteria has improved with the self-study sessions?</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Q8: In your first self-study session and self-assessment did you find it difficult to assess yourself?</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Q9: Do you feel that the self-study sessions have developed your self-assessment skills?</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Q10: Do you feel that it is easier being assessed on your interpreting performance by someone else?</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Q11: Do you think that if someone was to assess this very same assessment that you would receive the very same mark?</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Q12: Did you find the self-study sessions useful in order to conduct self-assessment?</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Q13: Did you find the self-assessment grids useful in your self-assessment?</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Q14: Do you feel that the self-study sessions have given you a better awareness of your strengths and weaknesses in interpreting?</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Q15: Do you feel that the self-study sessions have improved your interpreting performance?</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Q16: What did you find most useful in the self-study sessions?</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Q17: Do you feel that the self-study sessions have made you more confident in conducting self-assessment on your interpreting performance?</w:t>
      </w:r>
    </w:p>
    <w:p w:rsidR="00DC51BB" w:rsidRPr="004863D2" w:rsidRDefault="00DC51BB" w:rsidP="00DC51BB">
      <w:pPr>
        <w:pStyle w:val="Default"/>
        <w:rPr>
          <w:rFonts w:ascii="Times New Roman" w:hAnsi="Times New Roman" w:cs="Times New Roman"/>
          <w:color w:val="000000" w:themeColor="text1"/>
          <w:sz w:val="22"/>
          <w:szCs w:val="22"/>
        </w:rPr>
      </w:pPr>
    </w:p>
    <w:p w:rsidR="00DC51BB" w:rsidRPr="004863D2" w:rsidRDefault="00DC51BB" w:rsidP="00DC51BB">
      <w:pPr>
        <w:pStyle w:val="Default"/>
        <w:rPr>
          <w:rFonts w:ascii="Times New Roman" w:hAnsi="Times New Roman" w:cs="Times New Roman"/>
          <w:color w:val="000000" w:themeColor="text1"/>
          <w:sz w:val="22"/>
          <w:szCs w:val="22"/>
        </w:rPr>
      </w:pPr>
      <w:r w:rsidRPr="004863D2">
        <w:rPr>
          <w:rFonts w:ascii="Times New Roman" w:hAnsi="Times New Roman" w:cs="Times New Roman"/>
          <w:color w:val="000000" w:themeColor="text1"/>
          <w:sz w:val="22"/>
          <w:szCs w:val="22"/>
        </w:rPr>
        <w:t>Q18: Do you have any other comments?</w:t>
      </w:r>
    </w:p>
    <w:p w:rsidR="000D12F4" w:rsidRPr="004863D2" w:rsidRDefault="000D12F4" w:rsidP="00CA0100">
      <w:pPr>
        <w:autoSpaceDE w:val="0"/>
        <w:autoSpaceDN w:val="0"/>
        <w:adjustRightInd w:val="0"/>
        <w:spacing w:after="0" w:line="360" w:lineRule="auto"/>
        <w:jc w:val="both"/>
        <w:rPr>
          <w:rFonts w:cs="Times New Roman"/>
          <w:color w:val="000000" w:themeColor="text1"/>
          <w:lang w:val="en-GB"/>
        </w:rPr>
      </w:pPr>
    </w:p>
    <w:sectPr w:rsidR="000D12F4" w:rsidRPr="004863D2" w:rsidSect="00930CDF">
      <w:pgSz w:w="11906" w:h="16838"/>
      <w:pgMar w:top="1440" w:right="1440" w:bottom="1440" w:left="144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C1E" w:rsidRDefault="00C11C1E">
      <w:pPr>
        <w:spacing w:after="0" w:line="240" w:lineRule="auto"/>
      </w:pPr>
      <w:r>
        <w:separator/>
      </w:r>
    </w:p>
  </w:endnote>
  <w:endnote w:type="continuationSeparator" w:id="0">
    <w:p w:rsidR="00C11C1E" w:rsidRDefault="00C1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Droid Sans Fallback">
    <w:altName w:val="Times New Roman"/>
    <w:charset w:val="00"/>
    <w:family w:val="auto"/>
    <w:pitch w:val="variable"/>
  </w:font>
  <w:font w:name="FreeSans">
    <w:altName w:val="Courier New"/>
    <w:charset w:val="00"/>
    <w:family w:val="swiss"/>
    <w:pitch w:val="variable"/>
    <w:sig w:usb0="00000000" w:usb1="4200FDFF" w:usb2="000000A0"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C1E" w:rsidRDefault="00C11C1E">
      <w:r>
        <w:separator/>
      </w:r>
    </w:p>
  </w:footnote>
  <w:footnote w:type="continuationSeparator" w:id="0">
    <w:p w:rsidR="00C11C1E" w:rsidRDefault="00C11C1E">
      <w:r>
        <w:continuationSeparator/>
      </w:r>
    </w:p>
  </w:footnote>
  <w:footnote w:id="1">
    <w:p w:rsidR="00857A6D" w:rsidRPr="003A7E84" w:rsidRDefault="00857A6D">
      <w:pPr>
        <w:pStyle w:val="FootnoteText"/>
        <w:rPr>
          <w:lang w:val="en-ZA"/>
        </w:rPr>
      </w:pPr>
      <w:r w:rsidRPr="003A7E84">
        <w:rPr>
          <w:rStyle w:val="FootnoteReference"/>
        </w:rPr>
        <w:footnoteRef/>
      </w:r>
      <w:r w:rsidRPr="003A7E84">
        <w:t xml:space="preserve"> </w:t>
      </w:r>
      <w:r w:rsidR="001F5265" w:rsidRPr="004863D2">
        <w:rPr>
          <w:rFonts w:cs="Times New Roman"/>
          <w:color w:val="000000" w:themeColor="text1"/>
          <w:lang w:val="en-GB"/>
        </w:rPr>
        <w:t xml:space="preserve">In 2002, </w:t>
      </w:r>
      <w:proofErr w:type="spellStart"/>
      <w:r w:rsidR="001F5265" w:rsidRPr="004863D2">
        <w:rPr>
          <w:rFonts w:cs="Times New Roman"/>
          <w:color w:val="000000" w:themeColor="text1"/>
          <w:lang w:val="en-GB"/>
        </w:rPr>
        <w:t>Melissi</w:t>
      </w:r>
      <w:proofErr w:type="spellEnd"/>
      <w:r w:rsidR="001F5265" w:rsidRPr="004863D2">
        <w:rPr>
          <w:rFonts w:cs="Times New Roman"/>
          <w:color w:val="000000" w:themeColor="text1"/>
          <w:lang w:val="en-GB"/>
        </w:rPr>
        <w:t xml:space="preserve"> Multimedia Ltd (UK) collaborated with the University of Hull (UK) on the design of a digital language laboratory. As part of this development, a dedicated interpreter training module, called </w:t>
      </w:r>
      <w:r w:rsidR="001F5265" w:rsidRPr="004863D2">
        <w:rPr>
          <w:rFonts w:cs="Times New Roman"/>
          <w:i/>
          <w:iCs/>
          <w:color w:val="000000" w:themeColor="text1"/>
          <w:lang w:val="en-GB"/>
        </w:rPr>
        <w:t>Black Box</w:t>
      </w:r>
      <w:r w:rsidR="001F5265" w:rsidRPr="004863D2">
        <w:rPr>
          <w:rFonts w:cs="Times New Roman"/>
          <w:color w:val="000000" w:themeColor="text1"/>
          <w:lang w:val="en-GB"/>
        </w:rPr>
        <w:t xml:space="preserve">, was included. </w:t>
      </w:r>
      <w:r w:rsidRPr="003A7E84">
        <w:rPr>
          <w:lang w:val="en-ZA"/>
        </w:rPr>
        <w:t xml:space="preserve">The software Black Box was developed as a commercial product by </w:t>
      </w:r>
      <w:proofErr w:type="spellStart"/>
      <w:r w:rsidRPr="003A7E84">
        <w:rPr>
          <w:lang w:val="en-ZA"/>
        </w:rPr>
        <w:t>Melissi</w:t>
      </w:r>
      <w:proofErr w:type="spellEnd"/>
      <w:r w:rsidR="001F5265">
        <w:rPr>
          <w:lang w:val="en-ZA"/>
        </w:rPr>
        <w:t xml:space="preserve"> Ltd.</w:t>
      </w:r>
      <w:r w:rsidRPr="003A7E84">
        <w:rPr>
          <w:lang w:val="en-ZA"/>
        </w:rPr>
        <w:t xml:space="preserve"> in 2005. On their website </w:t>
      </w:r>
      <w:hyperlink r:id="rId1" w:history="1">
        <w:r w:rsidRPr="003A7E84">
          <w:rPr>
            <w:rStyle w:val="Hyperlink"/>
            <w:color w:val="auto"/>
          </w:rPr>
          <w:t xml:space="preserve"> </w:t>
        </w:r>
        <w:r w:rsidRPr="003A7E84">
          <w:rPr>
            <w:rStyle w:val="Hyperlink"/>
            <w:color w:val="auto"/>
            <w:lang w:val="en-ZA"/>
          </w:rPr>
          <w:t>http://melissi.co.uk//</w:t>
        </w:r>
      </w:hyperlink>
      <w:r w:rsidRPr="003A7E84">
        <w:rPr>
          <w:lang w:val="en-ZA"/>
        </w:rPr>
        <w:t xml:space="preserve"> it is indicated that </w:t>
      </w:r>
      <w:r w:rsidR="001F5265">
        <w:rPr>
          <w:lang w:val="en-ZA"/>
        </w:rPr>
        <w:t>a</w:t>
      </w:r>
      <w:r w:rsidRPr="003A7E84">
        <w:rPr>
          <w:lang w:val="en-ZA"/>
        </w:rPr>
        <w:t xml:space="preserve"> new version is </w:t>
      </w:r>
      <w:r w:rsidR="001F5265">
        <w:rPr>
          <w:lang w:val="en-ZA"/>
        </w:rPr>
        <w:t xml:space="preserve">currently </w:t>
      </w:r>
      <w:r w:rsidRPr="003A7E84">
        <w:rPr>
          <w:lang w:val="en-ZA"/>
        </w:rPr>
        <w:t xml:space="preserve">being developed. </w:t>
      </w:r>
    </w:p>
    <w:p w:rsidR="00857A6D" w:rsidRPr="00AF5BF5" w:rsidRDefault="00857A6D">
      <w:pPr>
        <w:pStyle w:val="FootnoteText"/>
        <w:rPr>
          <w:lang w:val="en-ZA"/>
        </w:rPr>
      </w:pPr>
    </w:p>
  </w:footnote>
  <w:footnote w:id="2">
    <w:p w:rsidR="00857A6D" w:rsidRPr="00720712" w:rsidRDefault="00857A6D">
      <w:pPr>
        <w:pStyle w:val="FootnoteText"/>
        <w:rPr>
          <w:rFonts w:cs="Times New Roman"/>
        </w:rPr>
      </w:pPr>
      <w:r>
        <w:rPr>
          <w:rStyle w:val="FootnoteReference"/>
        </w:rPr>
        <w:footnoteRef/>
      </w:r>
      <w:r>
        <w:t xml:space="preserve"> </w:t>
      </w:r>
      <w:r w:rsidRPr="00100154">
        <w:rPr>
          <w:rFonts w:cs="Times New Roman"/>
        </w:rPr>
        <w:t xml:space="preserve">The term “means” indicates that the ICT tools </w:t>
      </w:r>
      <w:proofErr w:type="gramStart"/>
      <w:r w:rsidRPr="00100154">
        <w:rPr>
          <w:rFonts w:cs="Times New Roman"/>
        </w:rPr>
        <w:t>are used</w:t>
      </w:r>
      <w:proofErr w:type="gramEnd"/>
      <w:r w:rsidRPr="00100154">
        <w:rPr>
          <w:rFonts w:cs="Times New Roman"/>
        </w:rPr>
        <w:t xml:space="preserve"> to practice and develop skills - as opposed to being used for support during or in preparation of actual interpreting.</w:t>
      </w:r>
    </w:p>
  </w:footnote>
  <w:footnote w:id="3">
    <w:p w:rsidR="00857A6D" w:rsidRPr="00727B0E" w:rsidRDefault="00857A6D" w:rsidP="00BD091E">
      <w:pPr>
        <w:pStyle w:val="FootnoteText"/>
        <w:rPr>
          <w:i/>
          <w:iCs/>
          <w:lang w:val="en-GB"/>
        </w:rPr>
      </w:pPr>
      <w:r w:rsidRPr="00727B0E">
        <w:rPr>
          <w:rStyle w:val="FootnoteReference"/>
        </w:rPr>
        <w:footnoteRef/>
      </w:r>
      <w:r w:rsidRPr="00727B0E">
        <w:t xml:space="preserve"> Specific brands of equipment are X-class, </w:t>
      </w:r>
      <w:proofErr w:type="spellStart"/>
      <w:r w:rsidRPr="00727B0E">
        <w:t>Melissi</w:t>
      </w:r>
      <w:proofErr w:type="spellEnd"/>
      <w:r w:rsidRPr="00727B0E">
        <w:t xml:space="preserve"> </w:t>
      </w:r>
      <w:proofErr w:type="spellStart"/>
      <w:r w:rsidRPr="00727B0E">
        <w:t>Blackbox</w:t>
      </w:r>
      <w:proofErr w:type="spellEnd"/>
      <w:r w:rsidRPr="00727B0E">
        <w:t xml:space="preserve">, </w:t>
      </w:r>
      <w:proofErr w:type="spellStart"/>
      <w:r w:rsidRPr="00727B0E">
        <w:t>Sanako</w:t>
      </w:r>
      <w:proofErr w:type="spellEnd"/>
      <w:r w:rsidRPr="00727B0E">
        <w:t xml:space="preserve">, </w:t>
      </w:r>
      <w:proofErr w:type="spellStart"/>
      <w:r w:rsidRPr="00727B0E">
        <w:t>Dialang</w:t>
      </w:r>
      <w:proofErr w:type="spellEnd"/>
      <w:r w:rsidRPr="00727B0E">
        <w:t xml:space="preserve"> language tests, DEYA lab, </w:t>
      </w:r>
      <w:proofErr w:type="spellStart"/>
      <w:r w:rsidRPr="00727B0E">
        <w:t>Trados</w:t>
      </w:r>
      <w:proofErr w:type="spellEnd"/>
      <w:r w:rsidRPr="00727B0E">
        <w:t xml:space="preserve">, Audacity, </w:t>
      </w:r>
      <w:proofErr w:type="spellStart"/>
      <w:r w:rsidRPr="00727B0E">
        <w:t>BNc</w:t>
      </w:r>
      <w:proofErr w:type="spellEnd"/>
      <w:r w:rsidRPr="00727B0E">
        <w:t xml:space="preserve"> online and </w:t>
      </w:r>
      <w:proofErr w:type="spellStart"/>
      <w:r w:rsidRPr="00727B0E">
        <w:t>Brähler</w:t>
      </w:r>
      <w:proofErr w:type="spellEnd"/>
      <w:r w:rsidRPr="00727B0E">
        <w:t>.</w:t>
      </w:r>
      <w:r w:rsidRPr="00727B0E">
        <w:rPr>
          <w:i/>
          <w:iCs/>
          <w:lang w:val="en-GB"/>
        </w:rPr>
        <w:t xml:space="preserve"> </w:t>
      </w:r>
    </w:p>
    <w:p w:rsidR="00857A6D" w:rsidRPr="00727B0E" w:rsidRDefault="00857A6D">
      <w:pPr>
        <w:pStyle w:val="FootnoteText"/>
      </w:pPr>
    </w:p>
  </w:footnote>
  <w:footnote w:id="4">
    <w:p w:rsidR="00857A6D" w:rsidRDefault="00857A6D">
      <w:pPr>
        <w:pStyle w:val="FootnoteText"/>
      </w:pPr>
      <w:r>
        <w:rPr>
          <w:rStyle w:val="FootnoteReference"/>
        </w:rPr>
        <w:footnoteRef/>
      </w:r>
      <w:r>
        <w:t xml:space="preserve"> The National Parliament of South Africa makes use of interpreting into the eleven official languages during their sittings as well as Sign Language. The eleven official languages are Afrikaans, English, isiNdebele, isiXhosa, isiZulu, Sepedi, Sesotho, Setswana, siSwati, Tshivenda, Xitsonga.  </w:t>
      </w:r>
    </w:p>
  </w:footnote>
  <w:footnote w:id="5">
    <w:p w:rsidR="00100154" w:rsidRDefault="00100154">
      <w:pPr>
        <w:pStyle w:val="FootnoteText"/>
      </w:pPr>
      <w:r>
        <w:rPr>
          <w:rStyle w:val="FootnoteReference"/>
        </w:rPr>
        <w:footnoteRef/>
      </w:r>
      <w:r>
        <w:t xml:space="preserve"> </w:t>
      </w:r>
      <w:r w:rsidRPr="00100154">
        <w:rPr>
          <w:rFonts w:cs="Times New Roman"/>
        </w:rPr>
        <w:t xml:space="preserve">The necessary ethical clearance </w:t>
      </w:r>
      <w:proofErr w:type="gramStart"/>
      <w:r w:rsidRPr="00100154">
        <w:rPr>
          <w:rFonts w:cs="Times New Roman"/>
        </w:rPr>
        <w:t>was provided</w:t>
      </w:r>
      <w:proofErr w:type="gramEnd"/>
      <w:r w:rsidRPr="00100154">
        <w:rPr>
          <w:rFonts w:cs="Times New Roman"/>
        </w:rPr>
        <w:t xml:space="preserve"> from Stellenbosch University as well as institutional clearance from the Parliament of SA. The </w:t>
      </w:r>
      <w:r w:rsidRPr="00100154">
        <w:rPr>
          <w:rFonts w:eastAsiaTheme="minorEastAsia" w:cs="Times New Roman"/>
          <w:lang w:val="en-ZA" w:eastAsia="de-DE" w:bidi="ar-SA"/>
        </w:rPr>
        <w:t>National Health Research Ethics Committee (NHREC) registration number is REC-050411-032</w:t>
      </w:r>
      <w:r>
        <w:rPr>
          <w:rFonts w:eastAsiaTheme="minorEastAsia" w:cs="Times New Roman"/>
          <w:lang w:val="en-ZA" w:eastAsia="de-DE" w:bidi="ar-SA"/>
        </w:rPr>
        <w:t>.</w:t>
      </w:r>
    </w:p>
  </w:footnote>
  <w:footnote w:id="6">
    <w:p w:rsidR="00857A6D" w:rsidRPr="00727B0E" w:rsidRDefault="00857A6D">
      <w:pPr>
        <w:pStyle w:val="FootnoteText"/>
      </w:pPr>
      <w:r>
        <w:rPr>
          <w:rStyle w:val="FootnoteReference"/>
        </w:rPr>
        <w:footnoteRef/>
      </w:r>
      <w:r>
        <w:t xml:space="preserve"> </w:t>
      </w:r>
      <w:r w:rsidRPr="00727B0E">
        <w:t xml:space="preserve">Regarding the recruitment policy of parliament for interpreters, it is suffice to state here that as there is relative short history of interpreting, interpreters </w:t>
      </w:r>
      <w:proofErr w:type="gramStart"/>
      <w:r w:rsidRPr="00727B0E">
        <w:t>were initially recruited</w:t>
      </w:r>
      <w:proofErr w:type="gramEnd"/>
      <w:r w:rsidRPr="00727B0E">
        <w:t xml:space="preserve"> from the teaching profession. However, over the last couple of years some inroads have been made as trained interpreters were appointed. These interpreters currently provide for all the 11 official language s as well Sign Language.  Please see Lesch (2010) for information on recruitment and training of parliamentary interpreters. </w:t>
      </w:r>
    </w:p>
  </w:footnote>
  <w:footnote w:id="7">
    <w:p w:rsidR="00857A6D" w:rsidRPr="00890B5B" w:rsidRDefault="00857A6D" w:rsidP="00707AE5">
      <w:pPr>
        <w:pStyle w:val="FootnoteText"/>
        <w:rPr>
          <w:rFonts w:cs="Times New Roman"/>
        </w:rPr>
      </w:pPr>
      <w:r w:rsidRPr="00890B5B">
        <w:rPr>
          <w:rStyle w:val="FootnoteReference"/>
          <w:rFonts w:cs="Times New Roman"/>
          <w:szCs w:val="13"/>
        </w:rPr>
        <w:footnoteRef/>
      </w:r>
      <w:r w:rsidRPr="00890B5B">
        <w:rPr>
          <w:rFonts w:cs="Times New Roman"/>
          <w:sz w:val="13"/>
          <w:szCs w:val="13"/>
        </w:rPr>
        <w:t xml:space="preserve"> </w:t>
      </w:r>
      <w:r w:rsidRPr="00890B5B">
        <w:rPr>
          <w:rFonts w:cs="Times New Roman"/>
          <w:lang w:val="en-GB"/>
        </w:rPr>
        <w:t xml:space="preserve">Although only 80% of the respondents indicated they deliver interpreting services in English, it forms part of the employment contract of the interpreters in Parliament that they must all be able to interpret into English as their B language. </w:t>
      </w:r>
    </w:p>
  </w:footnote>
  <w:footnote w:id="8">
    <w:p w:rsidR="00857A6D" w:rsidRPr="00890B5B" w:rsidRDefault="00857A6D" w:rsidP="00707AE5">
      <w:pPr>
        <w:pStyle w:val="FootnoteText"/>
        <w:rPr>
          <w:rFonts w:cs="Times New Roman"/>
        </w:rPr>
      </w:pPr>
      <w:r w:rsidRPr="00890B5B">
        <w:rPr>
          <w:rStyle w:val="FootnoteReference"/>
          <w:rFonts w:cs="Times New Roman"/>
          <w:szCs w:val="13"/>
        </w:rPr>
        <w:footnoteRef/>
      </w:r>
      <w:r w:rsidRPr="00890B5B">
        <w:rPr>
          <w:rFonts w:cs="Times New Roman"/>
        </w:rPr>
        <w:t xml:space="preserve"> Language A is representative of the respondents’ mother tongue or first language.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0C1A02AD"/>
    <w:multiLevelType w:val="hybridMultilevel"/>
    <w:tmpl w:val="759076D2"/>
    <w:lvl w:ilvl="0" w:tplc="DFE625C6">
      <w:start w:val="7"/>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2A7410F"/>
    <w:multiLevelType w:val="hybridMultilevel"/>
    <w:tmpl w:val="60840056"/>
    <w:lvl w:ilvl="0" w:tplc="3DB4A1D6">
      <w:start w:val="6"/>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E342EC"/>
    <w:multiLevelType w:val="multilevel"/>
    <w:tmpl w:val="223E1DB6"/>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15:restartNumberingAfterBreak="0">
    <w:nsid w:val="21F60F3F"/>
    <w:multiLevelType w:val="multilevel"/>
    <w:tmpl w:val="472CD710"/>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BD1F06"/>
    <w:multiLevelType w:val="multilevel"/>
    <w:tmpl w:val="4D5654F2"/>
    <w:lvl w:ilvl="0">
      <w:start w:val="4"/>
      <w:numFmt w:val="decimal"/>
      <w:lvlText w:val="%1"/>
      <w:lvlJc w:val="left"/>
      <w:pPr>
        <w:ind w:left="456" w:hanging="456"/>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9" w15:restartNumberingAfterBreak="0">
    <w:nsid w:val="38EC6BBE"/>
    <w:multiLevelType w:val="multilevel"/>
    <w:tmpl w:val="50A08344"/>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DF51E6E"/>
    <w:multiLevelType w:val="multilevel"/>
    <w:tmpl w:val="782EECF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DB5443"/>
    <w:multiLevelType w:val="hybridMultilevel"/>
    <w:tmpl w:val="6A720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B0FD8"/>
    <w:multiLevelType w:val="multilevel"/>
    <w:tmpl w:val="E23CD454"/>
    <w:lvl w:ilvl="0">
      <w:start w:val="3"/>
      <w:numFmt w:val="decimal"/>
      <w:lvlText w:val="%1"/>
      <w:lvlJc w:val="left"/>
      <w:pPr>
        <w:ind w:left="405" w:hanging="405"/>
      </w:pPr>
      <w:rPr>
        <w:rFonts w:hint="default"/>
      </w:rPr>
    </w:lvl>
    <w:lvl w:ilvl="1">
      <w:start w:val="3"/>
      <w:numFmt w:val="decimal"/>
      <w:lvlText w:val="%1.%2"/>
      <w:lvlJc w:val="left"/>
      <w:pPr>
        <w:ind w:left="2717" w:hanging="720"/>
      </w:pPr>
      <w:rPr>
        <w:rFonts w:hint="default"/>
      </w:rPr>
    </w:lvl>
    <w:lvl w:ilvl="2">
      <w:start w:val="1"/>
      <w:numFmt w:val="decimal"/>
      <w:lvlText w:val="%1.%2.%3"/>
      <w:lvlJc w:val="left"/>
      <w:pPr>
        <w:ind w:left="4714" w:hanging="720"/>
      </w:pPr>
      <w:rPr>
        <w:rFonts w:hint="default"/>
      </w:rPr>
    </w:lvl>
    <w:lvl w:ilvl="3">
      <w:start w:val="1"/>
      <w:numFmt w:val="decimal"/>
      <w:lvlText w:val="%1.%2.%3.%4"/>
      <w:lvlJc w:val="left"/>
      <w:pPr>
        <w:ind w:left="7071" w:hanging="1080"/>
      </w:pPr>
      <w:rPr>
        <w:rFonts w:hint="default"/>
      </w:rPr>
    </w:lvl>
    <w:lvl w:ilvl="4">
      <w:start w:val="1"/>
      <w:numFmt w:val="decimal"/>
      <w:lvlText w:val="%1.%2.%3.%4.%5"/>
      <w:lvlJc w:val="left"/>
      <w:pPr>
        <w:ind w:left="9428" w:hanging="1440"/>
      </w:pPr>
      <w:rPr>
        <w:rFonts w:hint="default"/>
      </w:rPr>
    </w:lvl>
    <w:lvl w:ilvl="5">
      <w:start w:val="1"/>
      <w:numFmt w:val="decimal"/>
      <w:lvlText w:val="%1.%2.%3.%4.%5.%6"/>
      <w:lvlJc w:val="left"/>
      <w:pPr>
        <w:ind w:left="11425" w:hanging="1440"/>
      </w:pPr>
      <w:rPr>
        <w:rFonts w:hint="default"/>
      </w:rPr>
    </w:lvl>
    <w:lvl w:ilvl="6">
      <w:start w:val="1"/>
      <w:numFmt w:val="decimal"/>
      <w:lvlText w:val="%1.%2.%3.%4.%5.%6.%7"/>
      <w:lvlJc w:val="left"/>
      <w:pPr>
        <w:ind w:left="13782" w:hanging="1800"/>
      </w:pPr>
      <w:rPr>
        <w:rFonts w:hint="default"/>
      </w:rPr>
    </w:lvl>
    <w:lvl w:ilvl="7">
      <w:start w:val="1"/>
      <w:numFmt w:val="decimal"/>
      <w:lvlText w:val="%1.%2.%3.%4.%5.%6.%7.%8"/>
      <w:lvlJc w:val="left"/>
      <w:pPr>
        <w:ind w:left="16139" w:hanging="2160"/>
      </w:pPr>
      <w:rPr>
        <w:rFonts w:hint="default"/>
      </w:rPr>
    </w:lvl>
    <w:lvl w:ilvl="8">
      <w:start w:val="1"/>
      <w:numFmt w:val="decimal"/>
      <w:lvlText w:val="%1.%2.%3.%4.%5.%6.%7.%8.%9"/>
      <w:lvlJc w:val="left"/>
      <w:pPr>
        <w:ind w:left="18136" w:hanging="2160"/>
      </w:pPr>
      <w:rPr>
        <w:rFonts w:hint="default"/>
      </w:rPr>
    </w:lvl>
  </w:abstractNum>
  <w:abstractNum w:abstractNumId="24" w15:restartNumberingAfterBreak="0">
    <w:nsid w:val="5971182E"/>
    <w:multiLevelType w:val="multilevel"/>
    <w:tmpl w:val="8F368FD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752FD"/>
    <w:multiLevelType w:val="multilevel"/>
    <w:tmpl w:val="61D22A76"/>
    <w:lvl w:ilvl="0">
      <w:start w:val="2"/>
      <w:numFmt w:val="decimal"/>
      <w:lvlText w:val="%1"/>
      <w:lvlJc w:val="left"/>
      <w:pPr>
        <w:ind w:left="720" w:hanging="360"/>
      </w:pPr>
      <w:rPr>
        <w:rFonts w:hint="default"/>
      </w:rPr>
    </w:lvl>
    <w:lvl w:ilvl="1">
      <w:start w:val="2"/>
      <w:numFmt w:val="decimal"/>
      <w:isLgl/>
      <w:lvlText w:val="%1.%2"/>
      <w:lvlJc w:val="left"/>
      <w:pPr>
        <w:ind w:left="1997" w:hanging="720"/>
      </w:pPr>
      <w:rPr>
        <w:rFonts w:hint="default"/>
      </w:rPr>
    </w:lvl>
    <w:lvl w:ilvl="2">
      <w:start w:val="1"/>
      <w:numFmt w:val="decimal"/>
      <w:isLgl/>
      <w:lvlText w:val="%1.%2.%3"/>
      <w:lvlJc w:val="left"/>
      <w:pPr>
        <w:ind w:left="2914" w:hanging="720"/>
      </w:pPr>
      <w:rPr>
        <w:rFonts w:hint="default"/>
      </w:rPr>
    </w:lvl>
    <w:lvl w:ilvl="3">
      <w:start w:val="1"/>
      <w:numFmt w:val="decimal"/>
      <w:isLgl/>
      <w:lvlText w:val="%1.%2.%3.%4"/>
      <w:lvlJc w:val="left"/>
      <w:pPr>
        <w:ind w:left="4191" w:hanging="1080"/>
      </w:pPr>
      <w:rPr>
        <w:rFonts w:hint="default"/>
      </w:rPr>
    </w:lvl>
    <w:lvl w:ilvl="4">
      <w:start w:val="1"/>
      <w:numFmt w:val="decimal"/>
      <w:isLgl/>
      <w:lvlText w:val="%1.%2.%3.%4.%5"/>
      <w:lvlJc w:val="left"/>
      <w:pPr>
        <w:ind w:left="5468" w:hanging="1440"/>
      </w:pPr>
      <w:rPr>
        <w:rFonts w:hint="default"/>
      </w:rPr>
    </w:lvl>
    <w:lvl w:ilvl="5">
      <w:start w:val="1"/>
      <w:numFmt w:val="decimal"/>
      <w:isLgl/>
      <w:lvlText w:val="%1.%2.%3.%4.%5.%6"/>
      <w:lvlJc w:val="left"/>
      <w:pPr>
        <w:ind w:left="6745" w:hanging="1800"/>
      </w:pPr>
      <w:rPr>
        <w:rFonts w:hint="default"/>
      </w:rPr>
    </w:lvl>
    <w:lvl w:ilvl="6">
      <w:start w:val="1"/>
      <w:numFmt w:val="decimal"/>
      <w:isLgl/>
      <w:lvlText w:val="%1.%2.%3.%4.%5.%6.%7"/>
      <w:lvlJc w:val="left"/>
      <w:pPr>
        <w:ind w:left="7662" w:hanging="1800"/>
      </w:pPr>
      <w:rPr>
        <w:rFonts w:hint="default"/>
      </w:rPr>
    </w:lvl>
    <w:lvl w:ilvl="7">
      <w:start w:val="1"/>
      <w:numFmt w:val="decimal"/>
      <w:isLgl/>
      <w:lvlText w:val="%1.%2.%3.%4.%5.%6.%7.%8"/>
      <w:lvlJc w:val="left"/>
      <w:pPr>
        <w:ind w:left="8939" w:hanging="2160"/>
      </w:pPr>
      <w:rPr>
        <w:rFonts w:hint="default"/>
      </w:rPr>
    </w:lvl>
    <w:lvl w:ilvl="8">
      <w:start w:val="1"/>
      <w:numFmt w:val="decimal"/>
      <w:isLgl/>
      <w:lvlText w:val="%1.%2.%3.%4.%5.%6.%7.%8.%9"/>
      <w:lvlJc w:val="left"/>
      <w:pPr>
        <w:ind w:left="10216" w:hanging="2520"/>
      </w:pPr>
      <w:rPr>
        <w:rFonts w:hint="default"/>
      </w:rPr>
    </w:lvl>
  </w:abstractNum>
  <w:abstractNum w:abstractNumId="27" w15:restartNumberingAfterBreak="0">
    <w:nsid w:val="66F213FC"/>
    <w:multiLevelType w:val="multilevel"/>
    <w:tmpl w:val="02967FA2"/>
    <w:lvl w:ilvl="0">
      <w:start w:val="1"/>
      <w:numFmt w:val="decimal"/>
      <w:lvlText w:val="%1."/>
      <w:lvlJc w:val="left"/>
      <w:pPr>
        <w:ind w:left="72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520" w:hanging="1800"/>
      </w:pPr>
      <w:rPr>
        <w:rFonts w:hint="default"/>
      </w:rPr>
    </w:lvl>
  </w:abstractNum>
  <w:abstractNum w:abstractNumId="2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E312F94"/>
    <w:multiLevelType w:val="multilevel"/>
    <w:tmpl w:val="F1782676"/>
    <w:lvl w:ilvl="0">
      <w:start w:val="2"/>
      <w:numFmt w:val="decimal"/>
      <w:lvlText w:val="%1"/>
      <w:lvlJc w:val="left"/>
      <w:pPr>
        <w:ind w:left="720" w:hanging="360"/>
      </w:pPr>
      <w:rPr>
        <w:rFonts w:hint="default"/>
      </w:rPr>
    </w:lvl>
    <w:lvl w:ilvl="1">
      <w:start w:val="2"/>
      <w:numFmt w:val="decimal"/>
      <w:isLgl/>
      <w:lvlText w:val="%1.%2."/>
      <w:lvlJc w:val="left"/>
      <w:pPr>
        <w:ind w:left="1997" w:hanging="720"/>
      </w:pPr>
      <w:rPr>
        <w:rFonts w:hint="default"/>
      </w:rPr>
    </w:lvl>
    <w:lvl w:ilvl="2">
      <w:start w:val="1"/>
      <w:numFmt w:val="decimal"/>
      <w:isLgl/>
      <w:lvlText w:val="%1.%2.%3."/>
      <w:lvlJc w:val="left"/>
      <w:pPr>
        <w:ind w:left="3274" w:hanging="1080"/>
      </w:pPr>
      <w:rPr>
        <w:rFonts w:hint="default"/>
      </w:rPr>
    </w:lvl>
    <w:lvl w:ilvl="3">
      <w:start w:val="1"/>
      <w:numFmt w:val="decimal"/>
      <w:isLgl/>
      <w:lvlText w:val="%1.%2.%3.%4."/>
      <w:lvlJc w:val="left"/>
      <w:pPr>
        <w:ind w:left="4191" w:hanging="1080"/>
      </w:pPr>
      <w:rPr>
        <w:rFonts w:hint="default"/>
      </w:rPr>
    </w:lvl>
    <w:lvl w:ilvl="4">
      <w:start w:val="1"/>
      <w:numFmt w:val="decimal"/>
      <w:isLgl/>
      <w:lvlText w:val="%1.%2.%3.%4.%5."/>
      <w:lvlJc w:val="left"/>
      <w:pPr>
        <w:ind w:left="5468" w:hanging="1440"/>
      </w:pPr>
      <w:rPr>
        <w:rFonts w:hint="default"/>
      </w:rPr>
    </w:lvl>
    <w:lvl w:ilvl="5">
      <w:start w:val="1"/>
      <w:numFmt w:val="decimal"/>
      <w:isLgl/>
      <w:lvlText w:val="%1.%2.%3.%4.%5.%6."/>
      <w:lvlJc w:val="left"/>
      <w:pPr>
        <w:ind w:left="6745" w:hanging="1800"/>
      </w:pPr>
      <w:rPr>
        <w:rFonts w:hint="default"/>
      </w:rPr>
    </w:lvl>
    <w:lvl w:ilvl="6">
      <w:start w:val="1"/>
      <w:numFmt w:val="decimal"/>
      <w:isLgl/>
      <w:lvlText w:val="%1.%2.%3.%4.%5.%6.%7."/>
      <w:lvlJc w:val="left"/>
      <w:pPr>
        <w:ind w:left="8022" w:hanging="2160"/>
      </w:pPr>
      <w:rPr>
        <w:rFonts w:hint="default"/>
      </w:rPr>
    </w:lvl>
    <w:lvl w:ilvl="7">
      <w:start w:val="1"/>
      <w:numFmt w:val="decimal"/>
      <w:isLgl/>
      <w:lvlText w:val="%1.%2.%3.%4.%5.%6.%7.%8."/>
      <w:lvlJc w:val="left"/>
      <w:pPr>
        <w:ind w:left="8939" w:hanging="2160"/>
      </w:pPr>
      <w:rPr>
        <w:rFonts w:hint="default"/>
      </w:rPr>
    </w:lvl>
    <w:lvl w:ilvl="8">
      <w:start w:val="1"/>
      <w:numFmt w:val="decimal"/>
      <w:isLgl/>
      <w:lvlText w:val="%1.%2.%3.%4.%5.%6.%7.%8.%9."/>
      <w:lvlJc w:val="left"/>
      <w:pPr>
        <w:ind w:left="10216" w:hanging="2520"/>
      </w:pPr>
      <w:rPr>
        <w:rFonts w:hint="default"/>
      </w:rPr>
    </w:lvl>
  </w:abstractNum>
  <w:abstractNum w:abstractNumId="31" w15:restartNumberingAfterBreak="0">
    <w:nsid w:val="700012F0"/>
    <w:multiLevelType w:val="hybridMultilevel"/>
    <w:tmpl w:val="4DCE3E66"/>
    <w:lvl w:ilvl="0" w:tplc="028CFABA">
      <w:start w:val="2"/>
      <w:numFmt w:val="bullet"/>
      <w:lvlText w:val="-"/>
      <w:lvlJc w:val="left"/>
      <w:pPr>
        <w:ind w:left="720" w:hanging="360"/>
      </w:pPr>
      <w:rPr>
        <w:rFonts w:ascii="Arial" w:eastAsia="Times New Roman" w:hAnsi="Aria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2"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4"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3"/>
  </w:num>
  <w:num w:numId="3">
    <w:abstractNumId w:val="32"/>
  </w:num>
  <w:num w:numId="4">
    <w:abstractNumId w:val="15"/>
  </w:num>
  <w:num w:numId="5">
    <w:abstractNumId w:val="29"/>
  </w:num>
  <w:num w:numId="6">
    <w:abstractNumId w:val="17"/>
  </w:num>
  <w:num w:numId="7">
    <w:abstractNumId w:val="21"/>
  </w:num>
  <w:num w:numId="8">
    <w:abstractNumId w:val="25"/>
  </w:num>
  <w:num w:numId="9">
    <w:abstractNumId w:val="28"/>
  </w:num>
  <w:num w:numId="10">
    <w:abstractNumId w:val="3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20"/>
  </w:num>
  <w:num w:numId="23">
    <w:abstractNumId w:val="22"/>
  </w:num>
  <w:num w:numId="24">
    <w:abstractNumId w:val="12"/>
  </w:num>
  <w:num w:numId="25">
    <w:abstractNumId w:val="27"/>
  </w:num>
  <w:num w:numId="26">
    <w:abstractNumId w:val="16"/>
  </w:num>
  <w:num w:numId="27">
    <w:abstractNumId w:val="30"/>
  </w:num>
  <w:num w:numId="28">
    <w:abstractNumId w:val="14"/>
  </w:num>
  <w:num w:numId="29">
    <w:abstractNumId w:val="19"/>
  </w:num>
  <w:num w:numId="30">
    <w:abstractNumId w:val="26"/>
  </w:num>
  <w:num w:numId="31">
    <w:abstractNumId w:val="24"/>
  </w:num>
  <w:num w:numId="32">
    <w:abstractNumId w:val="20"/>
    <w:lvlOverride w:ilvl="0">
      <w:startOverride w:val="4"/>
    </w:lvlOverride>
    <w:lvlOverride w:ilvl="1">
      <w:startOverride w:val="4"/>
    </w:lvlOverride>
  </w:num>
  <w:num w:numId="33">
    <w:abstractNumId w:val="18"/>
  </w:num>
  <w:num w:numId="34">
    <w:abstractNumId w:val="26"/>
    <w:lvlOverride w:ilvl="0">
      <w:startOverride w:val="3"/>
    </w:lvlOverride>
    <w:lvlOverride w:ilvl="1">
      <w:startOverride w:val="3"/>
    </w:lvlOverride>
  </w:num>
  <w:num w:numId="35">
    <w:abstractNumId w:val="18"/>
    <w:lvlOverride w:ilvl="0">
      <w:startOverride w:val="4"/>
    </w:lvlOverride>
    <w:lvlOverride w:ilvl="1">
      <w:startOverride w:val="1"/>
    </w:lvlOverride>
  </w:num>
  <w:num w:numId="36">
    <w:abstractNumId w:val="23"/>
  </w:num>
  <w:num w:numId="37">
    <w:abstractNumId w:val="1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85"/>
    <w:rsid w:val="000400EA"/>
    <w:rsid w:val="00046AAF"/>
    <w:rsid w:val="00050B0F"/>
    <w:rsid w:val="00052980"/>
    <w:rsid w:val="00063B01"/>
    <w:rsid w:val="000760D2"/>
    <w:rsid w:val="000852D4"/>
    <w:rsid w:val="00087C9E"/>
    <w:rsid w:val="00093ED9"/>
    <w:rsid w:val="00095156"/>
    <w:rsid w:val="0009549F"/>
    <w:rsid w:val="000B5154"/>
    <w:rsid w:val="000B6887"/>
    <w:rsid w:val="000C1344"/>
    <w:rsid w:val="000D11D2"/>
    <w:rsid w:val="000D12F4"/>
    <w:rsid w:val="000D13E8"/>
    <w:rsid w:val="000D7F30"/>
    <w:rsid w:val="000E1116"/>
    <w:rsid w:val="000E22CF"/>
    <w:rsid w:val="000F2265"/>
    <w:rsid w:val="000F36E9"/>
    <w:rsid w:val="000F7233"/>
    <w:rsid w:val="00100154"/>
    <w:rsid w:val="0010107C"/>
    <w:rsid w:val="00101569"/>
    <w:rsid w:val="00104E29"/>
    <w:rsid w:val="00105D17"/>
    <w:rsid w:val="00114160"/>
    <w:rsid w:val="00126CCB"/>
    <w:rsid w:val="00131404"/>
    <w:rsid w:val="001419D2"/>
    <w:rsid w:val="00144B83"/>
    <w:rsid w:val="001455C9"/>
    <w:rsid w:val="00151DB8"/>
    <w:rsid w:val="00153140"/>
    <w:rsid w:val="00154B70"/>
    <w:rsid w:val="001550C6"/>
    <w:rsid w:val="001633E0"/>
    <w:rsid w:val="0018163C"/>
    <w:rsid w:val="00194E14"/>
    <w:rsid w:val="001A199E"/>
    <w:rsid w:val="001B6330"/>
    <w:rsid w:val="001B6D16"/>
    <w:rsid w:val="001D2491"/>
    <w:rsid w:val="001D4BE5"/>
    <w:rsid w:val="001D623D"/>
    <w:rsid w:val="001E09A3"/>
    <w:rsid w:val="001F240F"/>
    <w:rsid w:val="001F5265"/>
    <w:rsid w:val="001F6232"/>
    <w:rsid w:val="00203648"/>
    <w:rsid w:val="002068BE"/>
    <w:rsid w:val="00217562"/>
    <w:rsid w:val="00217C89"/>
    <w:rsid w:val="00223BF4"/>
    <w:rsid w:val="0022486E"/>
    <w:rsid w:val="002305B0"/>
    <w:rsid w:val="00241672"/>
    <w:rsid w:val="00243372"/>
    <w:rsid w:val="00244B6C"/>
    <w:rsid w:val="0024503F"/>
    <w:rsid w:val="002463E6"/>
    <w:rsid w:val="0025710C"/>
    <w:rsid w:val="002636E8"/>
    <w:rsid w:val="00275A83"/>
    <w:rsid w:val="00277269"/>
    <w:rsid w:val="00294F73"/>
    <w:rsid w:val="002A148B"/>
    <w:rsid w:val="002B550D"/>
    <w:rsid w:val="002C29B9"/>
    <w:rsid w:val="002C4AA6"/>
    <w:rsid w:val="002C5835"/>
    <w:rsid w:val="002E5270"/>
    <w:rsid w:val="002E601B"/>
    <w:rsid w:val="002E6279"/>
    <w:rsid w:val="003047DD"/>
    <w:rsid w:val="00311481"/>
    <w:rsid w:val="00313D03"/>
    <w:rsid w:val="00320338"/>
    <w:rsid w:val="00323BD3"/>
    <w:rsid w:val="003259D7"/>
    <w:rsid w:val="00325AF1"/>
    <w:rsid w:val="00353DA4"/>
    <w:rsid w:val="0037157F"/>
    <w:rsid w:val="00380B90"/>
    <w:rsid w:val="00384A88"/>
    <w:rsid w:val="00393BBF"/>
    <w:rsid w:val="003951B6"/>
    <w:rsid w:val="0039643F"/>
    <w:rsid w:val="003A7E84"/>
    <w:rsid w:val="003B35F3"/>
    <w:rsid w:val="003C04E9"/>
    <w:rsid w:val="003C3318"/>
    <w:rsid w:val="003C5C5D"/>
    <w:rsid w:val="003F2DF3"/>
    <w:rsid w:val="003F5F8C"/>
    <w:rsid w:val="004013FF"/>
    <w:rsid w:val="00412D3C"/>
    <w:rsid w:val="004140B3"/>
    <w:rsid w:val="00422D04"/>
    <w:rsid w:val="0043207C"/>
    <w:rsid w:val="00434A05"/>
    <w:rsid w:val="0044155B"/>
    <w:rsid w:val="004517CE"/>
    <w:rsid w:val="00455CF3"/>
    <w:rsid w:val="0046338E"/>
    <w:rsid w:val="00470C34"/>
    <w:rsid w:val="004744F7"/>
    <w:rsid w:val="00475226"/>
    <w:rsid w:val="004863D2"/>
    <w:rsid w:val="004946C3"/>
    <w:rsid w:val="004A48B8"/>
    <w:rsid w:val="004A7FAF"/>
    <w:rsid w:val="004B149A"/>
    <w:rsid w:val="004B2380"/>
    <w:rsid w:val="004B24C0"/>
    <w:rsid w:val="004B4938"/>
    <w:rsid w:val="004B68CF"/>
    <w:rsid w:val="004D0430"/>
    <w:rsid w:val="004E045C"/>
    <w:rsid w:val="004E3C2A"/>
    <w:rsid w:val="004E3F4C"/>
    <w:rsid w:val="004F20E7"/>
    <w:rsid w:val="004F3083"/>
    <w:rsid w:val="0053670A"/>
    <w:rsid w:val="00544633"/>
    <w:rsid w:val="00550A29"/>
    <w:rsid w:val="00562304"/>
    <w:rsid w:val="00571EA9"/>
    <w:rsid w:val="00576F66"/>
    <w:rsid w:val="005776AE"/>
    <w:rsid w:val="00580AE4"/>
    <w:rsid w:val="00585634"/>
    <w:rsid w:val="005871E8"/>
    <w:rsid w:val="00594F38"/>
    <w:rsid w:val="005A7843"/>
    <w:rsid w:val="005B0EB4"/>
    <w:rsid w:val="005B2B82"/>
    <w:rsid w:val="005C16A0"/>
    <w:rsid w:val="005C30F7"/>
    <w:rsid w:val="005D4AE7"/>
    <w:rsid w:val="005E1F91"/>
    <w:rsid w:val="005F1794"/>
    <w:rsid w:val="005F231B"/>
    <w:rsid w:val="005F2F85"/>
    <w:rsid w:val="005F3D4A"/>
    <w:rsid w:val="005F5826"/>
    <w:rsid w:val="00600248"/>
    <w:rsid w:val="00621186"/>
    <w:rsid w:val="00621819"/>
    <w:rsid w:val="006276DA"/>
    <w:rsid w:val="00640BF1"/>
    <w:rsid w:val="0064377A"/>
    <w:rsid w:val="00644AEB"/>
    <w:rsid w:val="006519C4"/>
    <w:rsid w:val="006545DD"/>
    <w:rsid w:val="0065479E"/>
    <w:rsid w:val="00656538"/>
    <w:rsid w:val="00662117"/>
    <w:rsid w:val="00664634"/>
    <w:rsid w:val="00664B80"/>
    <w:rsid w:val="00664E2A"/>
    <w:rsid w:val="0067200E"/>
    <w:rsid w:val="006809C6"/>
    <w:rsid w:val="00680BEA"/>
    <w:rsid w:val="00686237"/>
    <w:rsid w:val="0068755F"/>
    <w:rsid w:val="00695F93"/>
    <w:rsid w:val="006A26C4"/>
    <w:rsid w:val="006A6F8B"/>
    <w:rsid w:val="006B3C17"/>
    <w:rsid w:val="006D3062"/>
    <w:rsid w:val="006D3084"/>
    <w:rsid w:val="006E1AF3"/>
    <w:rsid w:val="006E57B4"/>
    <w:rsid w:val="006F13AB"/>
    <w:rsid w:val="006F46A9"/>
    <w:rsid w:val="006F479D"/>
    <w:rsid w:val="00707AE5"/>
    <w:rsid w:val="00720712"/>
    <w:rsid w:val="00727B0E"/>
    <w:rsid w:val="007529D0"/>
    <w:rsid w:val="00755F36"/>
    <w:rsid w:val="0075695A"/>
    <w:rsid w:val="00760CFA"/>
    <w:rsid w:val="007854E6"/>
    <w:rsid w:val="007924D8"/>
    <w:rsid w:val="00792617"/>
    <w:rsid w:val="007943EF"/>
    <w:rsid w:val="007A106B"/>
    <w:rsid w:val="007B2D37"/>
    <w:rsid w:val="007B6241"/>
    <w:rsid w:val="007C009B"/>
    <w:rsid w:val="007C390D"/>
    <w:rsid w:val="007C5256"/>
    <w:rsid w:val="007C64C7"/>
    <w:rsid w:val="007D36B9"/>
    <w:rsid w:val="007D558E"/>
    <w:rsid w:val="007D5DEC"/>
    <w:rsid w:val="007D6FC7"/>
    <w:rsid w:val="007E6ADD"/>
    <w:rsid w:val="007F236A"/>
    <w:rsid w:val="00804CDB"/>
    <w:rsid w:val="00826745"/>
    <w:rsid w:val="008339EB"/>
    <w:rsid w:val="00837C58"/>
    <w:rsid w:val="00840281"/>
    <w:rsid w:val="008403A6"/>
    <w:rsid w:val="00847E8B"/>
    <w:rsid w:val="00851EE5"/>
    <w:rsid w:val="00851FC7"/>
    <w:rsid w:val="00853B03"/>
    <w:rsid w:val="00855C25"/>
    <w:rsid w:val="00856273"/>
    <w:rsid w:val="00856C00"/>
    <w:rsid w:val="0085741F"/>
    <w:rsid w:val="00857A6D"/>
    <w:rsid w:val="008813F1"/>
    <w:rsid w:val="00890B5B"/>
    <w:rsid w:val="00893033"/>
    <w:rsid w:val="008B51B6"/>
    <w:rsid w:val="008C021B"/>
    <w:rsid w:val="008C6E32"/>
    <w:rsid w:val="008F05A7"/>
    <w:rsid w:val="00905FB9"/>
    <w:rsid w:val="00906C91"/>
    <w:rsid w:val="00916831"/>
    <w:rsid w:val="00917134"/>
    <w:rsid w:val="0092405C"/>
    <w:rsid w:val="00930CDF"/>
    <w:rsid w:val="00940D29"/>
    <w:rsid w:val="00944C63"/>
    <w:rsid w:val="00951054"/>
    <w:rsid w:val="00952CF0"/>
    <w:rsid w:val="00961BFD"/>
    <w:rsid w:val="00980846"/>
    <w:rsid w:val="00993141"/>
    <w:rsid w:val="00996968"/>
    <w:rsid w:val="00996DAF"/>
    <w:rsid w:val="00997124"/>
    <w:rsid w:val="009A0FA1"/>
    <w:rsid w:val="009A59D1"/>
    <w:rsid w:val="009A5B63"/>
    <w:rsid w:val="009B1329"/>
    <w:rsid w:val="009C017E"/>
    <w:rsid w:val="009D2AB4"/>
    <w:rsid w:val="009D349B"/>
    <w:rsid w:val="009E0BF0"/>
    <w:rsid w:val="009E0E01"/>
    <w:rsid w:val="009F1116"/>
    <w:rsid w:val="009F43DB"/>
    <w:rsid w:val="00A0240F"/>
    <w:rsid w:val="00A0731C"/>
    <w:rsid w:val="00A325AB"/>
    <w:rsid w:val="00A5091C"/>
    <w:rsid w:val="00A5100F"/>
    <w:rsid w:val="00A51EB9"/>
    <w:rsid w:val="00A64394"/>
    <w:rsid w:val="00A76A6A"/>
    <w:rsid w:val="00A971DF"/>
    <w:rsid w:val="00AA1564"/>
    <w:rsid w:val="00AB22B4"/>
    <w:rsid w:val="00AB250B"/>
    <w:rsid w:val="00AB49CD"/>
    <w:rsid w:val="00AB7E0D"/>
    <w:rsid w:val="00AC6E72"/>
    <w:rsid w:val="00AD20D8"/>
    <w:rsid w:val="00AD5B61"/>
    <w:rsid w:val="00AD751D"/>
    <w:rsid w:val="00AF2346"/>
    <w:rsid w:val="00AF2C34"/>
    <w:rsid w:val="00AF5BF5"/>
    <w:rsid w:val="00B11068"/>
    <w:rsid w:val="00B1186A"/>
    <w:rsid w:val="00B317FD"/>
    <w:rsid w:val="00B3454C"/>
    <w:rsid w:val="00B535D4"/>
    <w:rsid w:val="00B726C8"/>
    <w:rsid w:val="00B80AAA"/>
    <w:rsid w:val="00BA105D"/>
    <w:rsid w:val="00BA3AA5"/>
    <w:rsid w:val="00BB1422"/>
    <w:rsid w:val="00BC0E85"/>
    <w:rsid w:val="00BC62D4"/>
    <w:rsid w:val="00BC78FC"/>
    <w:rsid w:val="00BD091E"/>
    <w:rsid w:val="00BD2618"/>
    <w:rsid w:val="00BD66A4"/>
    <w:rsid w:val="00BD6A41"/>
    <w:rsid w:val="00BE304C"/>
    <w:rsid w:val="00BF68F8"/>
    <w:rsid w:val="00C02954"/>
    <w:rsid w:val="00C02DF7"/>
    <w:rsid w:val="00C11C1E"/>
    <w:rsid w:val="00C11C4F"/>
    <w:rsid w:val="00C12254"/>
    <w:rsid w:val="00C14078"/>
    <w:rsid w:val="00C257FE"/>
    <w:rsid w:val="00C272E5"/>
    <w:rsid w:val="00C30C83"/>
    <w:rsid w:val="00C3642F"/>
    <w:rsid w:val="00C42F66"/>
    <w:rsid w:val="00C5135D"/>
    <w:rsid w:val="00C56715"/>
    <w:rsid w:val="00C62EDD"/>
    <w:rsid w:val="00C7766C"/>
    <w:rsid w:val="00C80396"/>
    <w:rsid w:val="00C959AE"/>
    <w:rsid w:val="00C96C78"/>
    <w:rsid w:val="00C97088"/>
    <w:rsid w:val="00CA0100"/>
    <w:rsid w:val="00CA3382"/>
    <w:rsid w:val="00CB16B6"/>
    <w:rsid w:val="00CB6609"/>
    <w:rsid w:val="00CC088A"/>
    <w:rsid w:val="00CC51AA"/>
    <w:rsid w:val="00CD12C6"/>
    <w:rsid w:val="00CD2047"/>
    <w:rsid w:val="00CD643A"/>
    <w:rsid w:val="00CF2156"/>
    <w:rsid w:val="00CF487A"/>
    <w:rsid w:val="00CF6ADC"/>
    <w:rsid w:val="00D00FEA"/>
    <w:rsid w:val="00D042DB"/>
    <w:rsid w:val="00D0727B"/>
    <w:rsid w:val="00D234A0"/>
    <w:rsid w:val="00D260C6"/>
    <w:rsid w:val="00D30DE4"/>
    <w:rsid w:val="00D32C5B"/>
    <w:rsid w:val="00D54E01"/>
    <w:rsid w:val="00D555D2"/>
    <w:rsid w:val="00D62513"/>
    <w:rsid w:val="00D75409"/>
    <w:rsid w:val="00DA7849"/>
    <w:rsid w:val="00DB0B74"/>
    <w:rsid w:val="00DB19A6"/>
    <w:rsid w:val="00DC0B02"/>
    <w:rsid w:val="00DC51BB"/>
    <w:rsid w:val="00DC7773"/>
    <w:rsid w:val="00DE2F15"/>
    <w:rsid w:val="00DE455C"/>
    <w:rsid w:val="00DF02D3"/>
    <w:rsid w:val="00DF4F89"/>
    <w:rsid w:val="00E01802"/>
    <w:rsid w:val="00E1799A"/>
    <w:rsid w:val="00E314F1"/>
    <w:rsid w:val="00E44F71"/>
    <w:rsid w:val="00E74FC3"/>
    <w:rsid w:val="00E9190D"/>
    <w:rsid w:val="00E954C2"/>
    <w:rsid w:val="00EA0061"/>
    <w:rsid w:val="00EA3708"/>
    <w:rsid w:val="00EA471B"/>
    <w:rsid w:val="00EB082C"/>
    <w:rsid w:val="00EC1627"/>
    <w:rsid w:val="00EE2850"/>
    <w:rsid w:val="00EF4477"/>
    <w:rsid w:val="00F02C64"/>
    <w:rsid w:val="00F03CDC"/>
    <w:rsid w:val="00F1739E"/>
    <w:rsid w:val="00F20FD5"/>
    <w:rsid w:val="00F2237C"/>
    <w:rsid w:val="00F30DF1"/>
    <w:rsid w:val="00F32E45"/>
    <w:rsid w:val="00F54DFC"/>
    <w:rsid w:val="00F67378"/>
    <w:rsid w:val="00F83D66"/>
    <w:rsid w:val="00FA01B8"/>
    <w:rsid w:val="00FA45F7"/>
    <w:rsid w:val="00FA7ECE"/>
    <w:rsid w:val="00FB52C5"/>
    <w:rsid w:val="00FB5A6B"/>
    <w:rsid w:val="00FB5F8B"/>
    <w:rsid w:val="00FB696D"/>
    <w:rsid w:val="00FC0C40"/>
    <w:rsid w:val="00FC1503"/>
    <w:rsid w:val="00FC3D0C"/>
    <w:rsid w:val="00FD4C75"/>
    <w:rsid w:val="00FE1DD3"/>
    <w:rsid w:val="00FF1D2D"/>
    <w:rsid w:val="00FF4281"/>
    <w:rsid w:val="00FF797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95BB"/>
  <w15:docId w15:val="{6F05B330-6B40-46E4-A534-069F269C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D32C5B"/>
    <w:pPr>
      <w:suppressLineNumbers/>
      <w:spacing w:before="29" w:after="0"/>
    </w:pPr>
    <w:rPr>
      <w:b w:val="0"/>
      <w:lang w:val="en-GB"/>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uiPriority w:val="35"/>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BD66A4"/>
    <w:pPr>
      <w:keepNext w:val="0"/>
      <w:numPr>
        <w:numId w:val="0"/>
      </w:numPr>
      <w:ind w:left="360"/>
    </w:pPr>
    <w:rPr>
      <w:rFonts w:ascii="Times New Roman" w:hAnsi="Times New Roman" w:cs="Times New Roman"/>
      <w:lang w:val="en-GB"/>
    </w:rPr>
  </w:style>
  <w:style w:type="paragraph" w:customStyle="1" w:styleId="lsSection2">
    <w:name w:val="ls_Section2"/>
    <w:basedOn w:val="Heading2"/>
    <w:next w:val="Normal"/>
    <w:autoRedefine/>
    <w:qFormat/>
    <w:rsid w:val="00644AEB"/>
    <w:pPr>
      <w:spacing w:before="0" w:after="0" w:line="360" w:lineRule="auto"/>
      <w:ind w:left="2914"/>
    </w:pPr>
    <w:rPr>
      <w:rFonts w:ascii="Times New Roman" w:hAnsi="Times New Roman" w:cs="Times New Roman"/>
    </w:rPr>
  </w:style>
  <w:style w:type="paragraph" w:customStyle="1" w:styleId="lsSection3">
    <w:name w:val="ls_Section3"/>
    <w:basedOn w:val="Heading3"/>
    <w:next w:val="Normal"/>
    <w:autoRedefine/>
    <w:qFormat/>
    <w:rsid w:val="00D0727B"/>
    <w:pPr>
      <w:numPr>
        <w:numId w:val="22"/>
      </w:numPr>
    </w:pPr>
  </w:style>
  <w:style w:type="paragraph" w:customStyle="1" w:styleId="lsSection4">
    <w:name w:val="ls_Section4"/>
    <w:basedOn w:val="lsSection3"/>
    <w:next w:val="Normal"/>
    <w:autoRedefine/>
    <w:qFormat/>
    <w:rsid w:val="00D0727B"/>
    <w:pPr>
      <w:numPr>
        <w:ilvl w:val="3"/>
      </w:numPr>
    </w:pPr>
    <w:rPr>
      <w:sz w:val="24"/>
    </w:rPr>
  </w:style>
  <w:style w:type="paragraph" w:customStyle="1" w:styleId="Default">
    <w:name w:val="Default"/>
    <w:rsid w:val="000D12F4"/>
    <w:pPr>
      <w:autoSpaceDE w:val="0"/>
      <w:autoSpaceDN w:val="0"/>
      <w:adjustRightInd w:val="0"/>
      <w:spacing w:after="0" w:line="240" w:lineRule="auto"/>
    </w:pPr>
    <w:rPr>
      <w:rFonts w:ascii="Arial" w:eastAsiaTheme="minorHAnsi" w:hAnsi="Arial" w:cs="Arial"/>
      <w:color w:val="000000"/>
      <w:sz w:val="24"/>
      <w:szCs w:val="24"/>
      <w:lang w:val="en-ZA" w:eastAsia="en-US"/>
    </w:rPr>
  </w:style>
  <w:style w:type="paragraph" w:styleId="ListParagraph">
    <w:name w:val="List Paragraph"/>
    <w:basedOn w:val="Normal"/>
    <w:uiPriority w:val="99"/>
    <w:qFormat/>
    <w:rsid w:val="0022486E"/>
    <w:pPr>
      <w:keepNext w:val="0"/>
      <w:widowControl/>
      <w:suppressAutoHyphens w:val="0"/>
      <w:spacing w:after="200" w:line="276" w:lineRule="auto"/>
      <w:ind w:left="720"/>
    </w:pPr>
    <w:rPr>
      <w:rFonts w:ascii="Calibri" w:eastAsia="Calibri" w:hAnsi="Calibri" w:cs="Calibri"/>
      <w:sz w:val="22"/>
      <w:szCs w:val="22"/>
      <w:lang w:val="en-ZA" w:eastAsia="en-US" w:bidi="ar-SA"/>
    </w:rPr>
  </w:style>
  <w:style w:type="character" w:customStyle="1" w:styleId="FootnoteTextChar">
    <w:name w:val="Footnote Text Char"/>
    <w:basedOn w:val="DefaultParagraphFont"/>
    <w:link w:val="FootnoteText"/>
    <w:uiPriority w:val="99"/>
    <w:rsid w:val="00E314F1"/>
    <w:rPr>
      <w:rFonts w:ascii="Times New Roman" w:eastAsia="Droid Sans Fallback" w:hAnsi="Times New Roman" w:cs="FreeSans"/>
      <w:sz w:val="20"/>
      <w:szCs w:val="20"/>
      <w:lang w:val="en-US" w:eastAsia="hi-IN" w:bidi="hi-IN"/>
    </w:rPr>
  </w:style>
  <w:style w:type="paragraph" w:styleId="Subtitle">
    <w:name w:val="Subtitle"/>
    <w:basedOn w:val="Normal"/>
    <w:next w:val="Normal"/>
    <w:link w:val="SubtitleChar"/>
    <w:uiPriority w:val="11"/>
    <w:qFormat/>
    <w:rsid w:val="0075695A"/>
    <w:pPr>
      <w:numPr>
        <w:ilvl w:val="1"/>
      </w:numPr>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75695A"/>
    <w:rPr>
      <w:rFonts w:cs="Mangal"/>
      <w:color w:val="5A5A5A" w:themeColor="text1" w:themeTint="A5"/>
      <w:spacing w:val="15"/>
      <w:szCs w:val="20"/>
      <w:lang w:val="en-US" w:eastAsia="hi-IN" w:bidi="hi-IN"/>
    </w:rPr>
  </w:style>
  <w:style w:type="table" w:styleId="TableGrid">
    <w:name w:val="Table Grid"/>
    <w:basedOn w:val="TableNormal"/>
    <w:uiPriority w:val="39"/>
    <w:rsid w:val="00131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544633"/>
    <w:pPr>
      <w:spacing w:after="0" w:line="240" w:lineRule="auto"/>
    </w:pPr>
    <w:rPr>
      <w:rFonts w:cs="Mangal"/>
      <w:szCs w:val="21"/>
    </w:rPr>
  </w:style>
  <w:style w:type="character" w:customStyle="1" w:styleId="EndnoteTextChar">
    <w:name w:val="Endnote Text Char"/>
    <w:basedOn w:val="DefaultParagraphFont"/>
    <w:link w:val="EndnoteText"/>
    <w:uiPriority w:val="99"/>
    <w:rsid w:val="00544633"/>
    <w:rPr>
      <w:rFonts w:ascii="Times New Roman" w:eastAsia="Droid Sans Fallback" w:hAnsi="Times New Roman" w:cs="Mangal"/>
      <w:sz w:val="24"/>
      <w:szCs w:val="21"/>
      <w:lang w:val="en-US" w:eastAsia="hi-IN" w:bidi="hi-IN"/>
    </w:rPr>
  </w:style>
  <w:style w:type="character" w:styleId="EndnoteReference">
    <w:name w:val="endnote reference"/>
    <w:basedOn w:val="DefaultParagraphFont"/>
    <w:uiPriority w:val="99"/>
    <w:unhideWhenUsed/>
    <w:rsid w:val="00544633"/>
    <w:rPr>
      <w:vertAlign w:val="superscript"/>
    </w:rPr>
  </w:style>
  <w:style w:type="character" w:styleId="Emphasis">
    <w:name w:val="Emphasis"/>
    <w:basedOn w:val="DefaultParagraphFont"/>
    <w:uiPriority w:val="20"/>
    <w:qFormat/>
    <w:rsid w:val="000D7F30"/>
    <w:rPr>
      <w:i/>
      <w:iCs/>
    </w:rPr>
  </w:style>
  <w:style w:type="character" w:customStyle="1" w:styleId="citation">
    <w:name w:val="citation"/>
    <w:basedOn w:val="DefaultParagraphFont"/>
    <w:rsid w:val="000D7F30"/>
  </w:style>
  <w:style w:type="paragraph" w:styleId="BalloonText">
    <w:name w:val="Balloon Text"/>
    <w:basedOn w:val="Normal"/>
    <w:link w:val="BalloonTextChar"/>
    <w:uiPriority w:val="99"/>
    <w:semiHidden/>
    <w:unhideWhenUsed/>
    <w:rsid w:val="00380B9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0B90"/>
    <w:rPr>
      <w:rFonts w:ascii="Segoe UI" w:eastAsia="Droid Sans Fallback" w:hAnsi="Segoe UI" w:cs="Mangal"/>
      <w:sz w:val="18"/>
      <w:szCs w:val="16"/>
      <w:lang w:val="en-US" w:eastAsia="hi-IN" w:bidi="hi-IN"/>
    </w:rPr>
  </w:style>
  <w:style w:type="character" w:styleId="CommentReference">
    <w:name w:val="annotation reference"/>
    <w:basedOn w:val="DefaultParagraphFont"/>
    <w:uiPriority w:val="99"/>
    <w:semiHidden/>
    <w:unhideWhenUsed/>
    <w:rsid w:val="00840281"/>
    <w:rPr>
      <w:sz w:val="16"/>
      <w:szCs w:val="16"/>
    </w:rPr>
  </w:style>
  <w:style w:type="paragraph" w:styleId="CommentText">
    <w:name w:val="annotation text"/>
    <w:basedOn w:val="Normal"/>
    <w:link w:val="CommentTextChar"/>
    <w:uiPriority w:val="99"/>
    <w:semiHidden/>
    <w:unhideWhenUsed/>
    <w:rsid w:val="00840281"/>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40281"/>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840281"/>
    <w:rPr>
      <w:b/>
      <w:bCs/>
    </w:rPr>
  </w:style>
  <w:style w:type="character" w:customStyle="1" w:styleId="CommentSubjectChar">
    <w:name w:val="Comment Subject Char"/>
    <w:basedOn w:val="CommentTextChar"/>
    <w:link w:val="CommentSubject"/>
    <w:uiPriority w:val="99"/>
    <w:semiHidden/>
    <w:rsid w:val="00840281"/>
    <w:rPr>
      <w:rFonts w:ascii="Times New Roman" w:eastAsia="Droid Sans Fallback" w:hAnsi="Times New Roman" w:cs="Mangal"/>
      <w:b/>
      <w:bCs/>
      <w:sz w:val="20"/>
      <w:szCs w:val="18"/>
      <w:lang w:val="en-US" w:eastAsia="hi-IN" w:bidi="hi-IN"/>
    </w:rPr>
  </w:style>
  <w:style w:type="paragraph" w:customStyle="1" w:styleId="font8">
    <w:name w:val="font_8"/>
    <w:basedOn w:val="Normal"/>
    <w:rsid w:val="000D13E8"/>
    <w:pPr>
      <w:keepNext w:val="0"/>
      <w:widowControl/>
      <w:suppressAutoHyphens w:val="0"/>
      <w:spacing w:before="100" w:beforeAutospacing="1" w:after="100" w:afterAutospacing="1" w:line="240" w:lineRule="auto"/>
    </w:pPr>
    <w:rPr>
      <w:rFonts w:eastAsia="Times New Roman" w:cs="Times New Roman"/>
      <w:lang w:val="en-ZA" w:eastAsia="en-ZA" w:bidi="ar-SA"/>
    </w:rPr>
  </w:style>
  <w:style w:type="character" w:customStyle="1" w:styleId="color13">
    <w:name w:val="color_13"/>
    <w:basedOn w:val="DefaultParagraphFont"/>
    <w:rsid w:val="000D13E8"/>
  </w:style>
  <w:style w:type="paragraph" w:styleId="Revision">
    <w:name w:val="Revision"/>
    <w:hidden/>
    <w:uiPriority w:val="99"/>
    <w:semiHidden/>
    <w:rsid w:val="004B68CF"/>
    <w:pPr>
      <w:spacing w:after="0" w:line="240" w:lineRule="auto"/>
    </w:pPr>
    <w:rPr>
      <w:rFonts w:ascii="Times New Roman" w:eastAsia="Droid Sans Fallback" w:hAnsi="Times New Roman" w:cs="Mangal"/>
      <w:sz w:val="24"/>
      <w:szCs w:val="21"/>
      <w:lang w:val="en-US" w:eastAsia="hi-IN" w:bidi="hi-IN"/>
    </w:rPr>
  </w:style>
  <w:style w:type="paragraph" w:styleId="HTMLPreformatted">
    <w:name w:val="HTML Preformatted"/>
    <w:basedOn w:val="Normal"/>
    <w:link w:val="HTMLPreformattedChar"/>
    <w:uiPriority w:val="99"/>
    <w:semiHidden/>
    <w:unhideWhenUsed/>
    <w:rsid w:val="00755F36"/>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55F36"/>
    <w:rPr>
      <w:rFonts w:ascii="Consolas" w:eastAsia="Droid Sans Fallback" w:hAnsi="Consolas" w:cs="Mangal"/>
      <w:sz w:val="20"/>
      <w:szCs w:val="1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46124">
      <w:bodyDiv w:val="1"/>
      <w:marLeft w:val="0"/>
      <w:marRight w:val="0"/>
      <w:marTop w:val="0"/>
      <w:marBottom w:val="0"/>
      <w:divBdr>
        <w:top w:val="none" w:sz="0" w:space="0" w:color="auto"/>
        <w:left w:val="none" w:sz="0" w:space="0" w:color="auto"/>
        <w:bottom w:val="none" w:sz="0" w:space="0" w:color="auto"/>
        <w:right w:val="none" w:sz="0" w:space="0" w:color="auto"/>
      </w:divBdr>
    </w:div>
    <w:div w:id="745886443">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932351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deysel@parliament.gov.za" TargetMode="Externa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20http://melissi.co.uk//"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Criteria used for evaluation of interpreting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Respondents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Accuracy</c:v>
                </c:pt>
                <c:pt idx="1">
                  <c:v>Target Language</c:v>
                </c:pt>
                <c:pt idx="2">
                  <c:v>Delivery</c:v>
                </c:pt>
                <c:pt idx="3">
                  <c:v>Other</c:v>
                </c:pt>
              </c:strCache>
            </c:strRef>
          </c:cat>
          <c:val>
            <c:numRef>
              <c:f>Sheet1!$B$2:$B$5</c:f>
              <c:numCache>
                <c:formatCode>0%</c:formatCode>
                <c:ptCount val="4"/>
                <c:pt idx="0">
                  <c:v>0.5</c:v>
                </c:pt>
                <c:pt idx="1">
                  <c:v>0.2</c:v>
                </c:pt>
                <c:pt idx="2">
                  <c:v>0.7</c:v>
                </c:pt>
                <c:pt idx="3">
                  <c:v>0.5</c:v>
                </c:pt>
              </c:numCache>
            </c:numRef>
          </c:val>
          <c:extLst>
            <c:ext xmlns:c16="http://schemas.microsoft.com/office/drawing/2014/chart" uri="{C3380CC4-5D6E-409C-BE32-E72D297353CC}">
              <c16:uniqueId val="{00000000-5DEB-44FF-9A7D-2A5C1BCA1A93}"/>
            </c:ext>
          </c:extLst>
        </c:ser>
        <c:dLbls>
          <c:dLblPos val="inEnd"/>
          <c:showLegendKey val="0"/>
          <c:showVal val="1"/>
          <c:showCatName val="0"/>
          <c:showSerName val="0"/>
          <c:showPercent val="0"/>
          <c:showBubbleSize val="0"/>
        </c:dLbls>
        <c:gapWidth val="219"/>
        <c:overlap val="-27"/>
        <c:axId val="-1242115040"/>
        <c:axId val="-1245363968"/>
      </c:barChart>
      <c:catAx>
        <c:axId val="-124211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363968"/>
        <c:crosses val="autoZero"/>
        <c:auto val="1"/>
        <c:lblAlgn val="ctr"/>
        <c:lblOffset val="100"/>
        <c:noMultiLvlLbl val="0"/>
      </c:catAx>
      <c:valAx>
        <c:axId val="-124536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11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C586B-4645-4D2F-BDCE-F59DD60E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9062</Words>
  <Characters>51659</Characters>
  <Application>Microsoft Office Word</Application>
  <DocSecurity>0</DocSecurity>
  <Lines>430</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Lesch, HM [hlesch@sun.ac.za]</dc:creator>
  <cp:keywords/>
  <dc:description/>
  <cp:lastModifiedBy>Admin</cp:lastModifiedBy>
  <cp:revision>2</cp:revision>
  <cp:lastPrinted>2017-10-23T08:57:00Z</cp:lastPrinted>
  <dcterms:created xsi:type="dcterms:W3CDTF">2018-06-14T05:32:00Z</dcterms:created>
  <dcterms:modified xsi:type="dcterms:W3CDTF">2018-06-14T05:32:00Z</dcterms:modified>
</cp:coreProperties>
</file>